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sz w:val="44"/>
          <w:szCs w:val="44"/>
        </w:rPr>
      </w:pPr>
    </w:p>
    <w:p>
      <w:pPr>
        <w:spacing w:line="360" w:lineRule="auto"/>
        <w:jc w:val="center"/>
        <w:rPr>
          <w:rFonts w:ascii="宋体" w:hAnsi="宋体"/>
          <w:b/>
          <w:bCs/>
          <w:color w:val="000000"/>
          <w:sz w:val="44"/>
          <w:szCs w:val="44"/>
        </w:rPr>
      </w:pPr>
      <w:r>
        <w:rPr>
          <w:rFonts w:hint="eastAsia" w:ascii="宋体" w:hAnsi="宋体"/>
          <w:b/>
          <w:bCs/>
          <w:color w:val="000000"/>
          <w:sz w:val="44"/>
          <w:szCs w:val="44"/>
        </w:rPr>
        <w:t>衢州学院</w:t>
      </w:r>
    </w:p>
    <w:p>
      <w:pPr>
        <w:spacing w:line="360" w:lineRule="auto"/>
        <w:jc w:val="center"/>
        <w:rPr>
          <w:rFonts w:ascii="宋体" w:hAnsi="宋体" w:cs="宋体"/>
          <w:b/>
          <w:bCs/>
          <w:color w:val="000000"/>
          <w:kern w:val="0"/>
          <w:sz w:val="44"/>
          <w:szCs w:val="44"/>
        </w:rPr>
      </w:pPr>
      <w:r>
        <w:rPr>
          <w:rFonts w:hint="eastAsia" w:ascii="宋体" w:hAnsi="宋体" w:cs="宋体"/>
          <w:b/>
          <w:bCs/>
          <w:color w:val="000000"/>
          <w:kern w:val="0"/>
          <w:sz w:val="44"/>
          <w:szCs w:val="44"/>
        </w:rPr>
        <w:t>自动化专业工程教育专业认证咨询与调研项目</w:t>
      </w:r>
    </w:p>
    <w:p>
      <w:pPr>
        <w:spacing w:line="360" w:lineRule="auto"/>
        <w:jc w:val="center"/>
        <w:rPr>
          <w:rFonts w:ascii="宋体" w:hAnsi="宋体"/>
          <w:b/>
          <w:bCs/>
          <w:color w:val="000000"/>
          <w:sz w:val="32"/>
          <w:szCs w:val="32"/>
        </w:rPr>
      </w:pPr>
      <w:r>
        <w:rPr>
          <w:rFonts w:hint="eastAsia" w:ascii="宋体" w:hAnsi="宋体"/>
          <w:b/>
          <w:bCs/>
          <w:color w:val="000000"/>
          <w:sz w:val="32"/>
          <w:szCs w:val="32"/>
        </w:rPr>
        <w:t>（电气与信息工程学院）</w:t>
      </w:r>
    </w:p>
    <w:p>
      <w:pPr>
        <w:snapToGrid w:val="0"/>
        <w:rPr>
          <w:rFonts w:ascii="宋体" w:hAnsi="宋体"/>
          <w:color w:val="000000"/>
          <w:sz w:val="32"/>
        </w:rPr>
      </w:pPr>
    </w:p>
    <w:p>
      <w:pPr>
        <w:spacing w:before="100" w:beforeAutospacing="1" w:after="100" w:afterAutospacing="1" w:line="800" w:lineRule="exact"/>
        <w:jc w:val="center"/>
        <w:rPr>
          <w:rFonts w:ascii="宋体" w:hAnsi="宋体"/>
          <w:b/>
          <w:bCs/>
          <w:color w:val="000000"/>
          <w:sz w:val="72"/>
          <w:szCs w:val="72"/>
        </w:rPr>
      </w:pPr>
      <w:r>
        <w:rPr>
          <w:rFonts w:hint="eastAsia" w:ascii="宋体" w:hAnsi="宋体"/>
          <w:b/>
          <w:bCs/>
          <w:color w:val="000000"/>
          <w:sz w:val="72"/>
          <w:szCs w:val="72"/>
        </w:rPr>
        <w:t>竞</w:t>
      </w:r>
    </w:p>
    <w:p>
      <w:pPr>
        <w:spacing w:line="800" w:lineRule="exact"/>
        <w:jc w:val="center"/>
        <w:rPr>
          <w:rFonts w:ascii="宋体" w:hAnsi="宋体"/>
          <w:b/>
          <w:bCs/>
          <w:color w:val="000000"/>
          <w:sz w:val="72"/>
        </w:rPr>
      </w:pPr>
      <w:r>
        <w:rPr>
          <w:rFonts w:hint="eastAsia" w:ascii="宋体" w:hAnsi="宋体"/>
          <w:b/>
          <w:bCs/>
          <w:color w:val="000000"/>
          <w:sz w:val="72"/>
        </w:rPr>
        <w:t>争</w:t>
      </w:r>
    </w:p>
    <w:p>
      <w:pPr>
        <w:spacing w:line="800" w:lineRule="exact"/>
        <w:jc w:val="center"/>
        <w:rPr>
          <w:rFonts w:ascii="宋体" w:hAnsi="宋体"/>
          <w:b/>
          <w:bCs/>
          <w:color w:val="000000"/>
          <w:sz w:val="72"/>
        </w:rPr>
      </w:pPr>
      <w:r>
        <w:rPr>
          <w:rFonts w:hint="eastAsia" w:ascii="宋体" w:hAnsi="宋体"/>
          <w:b/>
          <w:bCs/>
          <w:color w:val="000000"/>
          <w:sz w:val="72"/>
        </w:rPr>
        <w:t>性</w:t>
      </w:r>
    </w:p>
    <w:p>
      <w:pPr>
        <w:spacing w:line="800" w:lineRule="exact"/>
        <w:jc w:val="center"/>
        <w:rPr>
          <w:rFonts w:ascii="宋体" w:hAnsi="宋体"/>
          <w:b/>
          <w:bCs/>
          <w:color w:val="000000"/>
          <w:sz w:val="72"/>
        </w:rPr>
      </w:pPr>
      <w:r>
        <w:rPr>
          <w:rFonts w:hint="eastAsia" w:ascii="宋体" w:hAnsi="宋体"/>
          <w:b/>
          <w:bCs/>
          <w:color w:val="000000"/>
          <w:sz w:val="72"/>
        </w:rPr>
        <w:t>磋</w:t>
      </w:r>
    </w:p>
    <w:p>
      <w:pPr>
        <w:spacing w:line="800" w:lineRule="exact"/>
        <w:jc w:val="center"/>
        <w:rPr>
          <w:rFonts w:ascii="宋体" w:hAnsi="宋体"/>
          <w:b/>
          <w:bCs/>
          <w:color w:val="000000"/>
          <w:sz w:val="72"/>
        </w:rPr>
      </w:pPr>
      <w:r>
        <w:rPr>
          <w:rFonts w:hint="eastAsia" w:ascii="宋体" w:hAnsi="宋体"/>
          <w:b/>
          <w:bCs/>
          <w:color w:val="000000"/>
          <w:sz w:val="72"/>
        </w:rPr>
        <w:t>商</w:t>
      </w:r>
    </w:p>
    <w:p>
      <w:pPr>
        <w:spacing w:line="800" w:lineRule="exact"/>
        <w:jc w:val="center"/>
        <w:rPr>
          <w:rFonts w:ascii="宋体" w:hAnsi="宋体"/>
          <w:b/>
          <w:bCs/>
          <w:color w:val="000000"/>
          <w:sz w:val="72"/>
        </w:rPr>
      </w:pPr>
      <w:r>
        <w:rPr>
          <w:rFonts w:hint="eastAsia" w:ascii="宋体" w:hAnsi="宋体"/>
          <w:b/>
          <w:bCs/>
          <w:color w:val="000000"/>
          <w:sz w:val="72"/>
        </w:rPr>
        <w:t>文</w:t>
      </w:r>
    </w:p>
    <w:p>
      <w:pPr>
        <w:spacing w:line="800" w:lineRule="exact"/>
        <w:jc w:val="center"/>
        <w:rPr>
          <w:rFonts w:ascii="宋体" w:hAnsi="宋体"/>
          <w:b/>
          <w:color w:val="000000"/>
          <w:sz w:val="28"/>
          <w:szCs w:val="20"/>
        </w:rPr>
      </w:pPr>
      <w:r>
        <w:rPr>
          <w:rFonts w:hint="eastAsia" w:ascii="宋体" w:hAnsi="宋体"/>
          <w:b/>
          <w:bCs/>
          <w:color w:val="000000"/>
          <w:sz w:val="72"/>
        </w:rPr>
        <w:t>件</w:t>
      </w:r>
    </w:p>
    <w:p>
      <w:pPr>
        <w:snapToGrid w:val="0"/>
        <w:jc w:val="center"/>
        <w:rPr>
          <w:rFonts w:ascii="宋体" w:hAnsi="宋体"/>
          <w:b/>
          <w:color w:val="000000"/>
          <w:sz w:val="28"/>
          <w:szCs w:val="20"/>
        </w:rPr>
      </w:pPr>
    </w:p>
    <w:p>
      <w:pPr>
        <w:snapToGrid w:val="0"/>
        <w:jc w:val="center"/>
        <w:rPr>
          <w:rFonts w:ascii="宋体" w:hAnsi="宋体"/>
          <w:b/>
          <w:color w:val="000000"/>
          <w:sz w:val="28"/>
          <w:szCs w:val="20"/>
        </w:rPr>
      </w:pPr>
    </w:p>
    <w:p>
      <w:pPr>
        <w:pStyle w:val="3"/>
      </w:pPr>
    </w:p>
    <w:p>
      <w:pPr>
        <w:pStyle w:val="4"/>
      </w:pPr>
    </w:p>
    <w:p>
      <w:pPr>
        <w:spacing w:line="360" w:lineRule="auto"/>
        <w:jc w:val="center"/>
        <w:rPr>
          <w:rFonts w:ascii="宋体" w:hAnsi="宋体"/>
          <w:b/>
          <w:bCs/>
          <w:color w:val="000000"/>
          <w:sz w:val="32"/>
        </w:rPr>
      </w:pPr>
      <w:r>
        <w:rPr>
          <w:rFonts w:hint="eastAsia" w:ascii="宋体" w:hAnsi="宋体"/>
          <w:b/>
          <w:bCs/>
          <w:color w:val="000000"/>
          <w:sz w:val="32"/>
        </w:rPr>
        <w:t>采购单位：衢州学院</w:t>
      </w:r>
    </w:p>
    <w:p>
      <w:pPr>
        <w:spacing w:line="360" w:lineRule="auto"/>
        <w:jc w:val="center"/>
        <w:rPr>
          <w:rFonts w:ascii="宋体" w:hAnsi="宋体"/>
          <w:b/>
          <w:bCs/>
          <w:color w:val="000000"/>
          <w:sz w:val="32"/>
        </w:rPr>
      </w:pPr>
      <w:r>
        <w:rPr>
          <w:rFonts w:hint="eastAsia" w:ascii="宋体" w:hAnsi="宋体"/>
          <w:b/>
          <w:bCs/>
          <w:color w:val="000000"/>
          <w:sz w:val="32"/>
        </w:rPr>
        <w:t>2021年6月</w:t>
      </w:r>
    </w:p>
    <w:p>
      <w:pPr>
        <w:pStyle w:val="13"/>
        <w:jc w:val="both"/>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r>
        <w:rPr>
          <w:rFonts w:ascii="宋体" w:hAnsi="宋体"/>
          <w:color w:val="000000"/>
          <w:sz w:val="44"/>
          <w:szCs w:val="44"/>
        </w:rPr>
        <w:t>目</w:t>
      </w:r>
      <w:r>
        <w:rPr>
          <w:rFonts w:hint="eastAsia" w:ascii="宋体" w:hAnsi="宋体"/>
          <w:color w:val="000000"/>
          <w:sz w:val="44"/>
          <w:szCs w:val="44"/>
        </w:rPr>
        <w:t xml:space="preserve">  </w:t>
      </w:r>
      <w:r>
        <w:rPr>
          <w:rFonts w:ascii="宋体" w:hAnsi="宋体"/>
          <w:color w:val="000000"/>
          <w:sz w:val="44"/>
          <w:szCs w:val="44"/>
        </w:rPr>
        <w:t>录</w:t>
      </w:r>
    </w:p>
    <w:p>
      <w:pPr>
        <w:rPr>
          <w:rFonts w:ascii="宋体" w:hAnsi="宋体"/>
          <w:color w:val="000000"/>
        </w:rPr>
      </w:pPr>
    </w:p>
    <w:p>
      <w:pPr>
        <w:ind w:firstLine="160" w:firstLineChars="50"/>
        <w:jc w:val="center"/>
        <w:rPr>
          <w:rFonts w:ascii="宋体" w:hAnsi="宋体"/>
          <w:bCs/>
          <w:color w:val="000000"/>
          <w:sz w:val="32"/>
        </w:rPr>
      </w:pPr>
      <w:r>
        <w:rPr>
          <w:rFonts w:hint="eastAsia" w:ascii="宋体" w:hAnsi="宋体"/>
          <w:bCs/>
          <w:color w:val="000000"/>
          <w:sz w:val="32"/>
          <w:szCs w:val="36"/>
        </w:rPr>
        <w:t xml:space="preserve">第一章 </w:t>
      </w:r>
      <w:r>
        <w:rPr>
          <w:rFonts w:hint="eastAsia" w:ascii="宋体" w:hAnsi="宋体"/>
          <w:bCs/>
          <w:color w:val="000000"/>
          <w:sz w:val="32"/>
        </w:rPr>
        <w:t>竞争性磋商采购公告…………………………</w:t>
      </w:r>
      <w:r>
        <w:rPr>
          <w:rFonts w:ascii="宋体" w:hAnsi="宋体"/>
          <w:bCs/>
          <w:color w:val="000000"/>
          <w:sz w:val="32"/>
        </w:rPr>
        <w:t>3</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第二章 响应人须知……………………………………5</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第三章 采购需求………………………………………</w:t>
      </w:r>
      <w:r>
        <w:rPr>
          <w:rFonts w:ascii="宋体" w:hAnsi="宋体"/>
          <w:bCs/>
          <w:color w:val="000000"/>
          <w:sz w:val="32"/>
        </w:rPr>
        <w:t>1</w:t>
      </w:r>
      <w:r>
        <w:rPr>
          <w:rFonts w:hint="eastAsia" w:ascii="宋体" w:hAnsi="宋体"/>
          <w:bCs/>
          <w:color w:val="000000"/>
          <w:sz w:val="32"/>
        </w:rPr>
        <w:t>2</w:t>
      </w:r>
    </w:p>
    <w:p>
      <w:pPr>
        <w:jc w:val="center"/>
        <w:rPr>
          <w:rFonts w:ascii="宋体" w:hAnsi="宋体"/>
          <w:bCs/>
          <w:color w:val="000000"/>
          <w:sz w:val="32"/>
        </w:rPr>
      </w:pPr>
    </w:p>
    <w:p>
      <w:pPr>
        <w:ind w:firstLine="160" w:firstLineChars="50"/>
        <w:jc w:val="center"/>
        <w:rPr>
          <w:rFonts w:hint="eastAsia" w:ascii="宋体" w:hAnsi="宋体" w:eastAsia="宋体"/>
          <w:bCs/>
          <w:color w:val="000000"/>
          <w:sz w:val="32"/>
          <w:lang w:val="en-US" w:eastAsia="zh-CN"/>
        </w:rPr>
      </w:pPr>
      <w:r>
        <w:rPr>
          <w:rFonts w:hint="eastAsia" w:ascii="宋体" w:hAnsi="宋体"/>
          <w:bCs/>
          <w:color w:val="000000"/>
          <w:sz w:val="32"/>
        </w:rPr>
        <w:t xml:space="preserve"> 第四章 评审办法………………………………………1</w:t>
      </w:r>
      <w:r>
        <w:rPr>
          <w:rFonts w:hint="eastAsia" w:ascii="宋体" w:hAnsi="宋体"/>
          <w:bCs/>
          <w:color w:val="000000"/>
          <w:sz w:val="32"/>
          <w:lang w:val="en-US" w:eastAsia="zh-CN"/>
        </w:rPr>
        <w:t>7</w:t>
      </w:r>
    </w:p>
    <w:p>
      <w:pPr>
        <w:jc w:val="center"/>
        <w:rPr>
          <w:rFonts w:ascii="宋体" w:hAnsi="宋体"/>
          <w:bCs/>
          <w:color w:val="000000"/>
          <w:sz w:val="32"/>
        </w:rPr>
      </w:pPr>
      <w:r>
        <w:rPr>
          <w:rFonts w:hint="eastAsia" w:ascii="宋体" w:hAnsi="宋体"/>
          <w:bCs/>
          <w:color w:val="000000"/>
          <w:sz w:val="32"/>
        </w:rPr>
        <w:t xml:space="preserve"> </w:t>
      </w:r>
    </w:p>
    <w:p>
      <w:pPr>
        <w:ind w:firstLine="160" w:firstLineChars="50"/>
        <w:jc w:val="center"/>
        <w:rPr>
          <w:rFonts w:hint="default" w:ascii="宋体" w:hAnsi="宋体" w:eastAsia="宋体"/>
          <w:bCs/>
          <w:color w:val="000000"/>
          <w:sz w:val="32"/>
          <w:lang w:val="en-US" w:eastAsia="zh-CN"/>
        </w:rPr>
      </w:pPr>
      <w:r>
        <w:rPr>
          <w:rFonts w:hint="eastAsia" w:ascii="宋体" w:hAnsi="宋体"/>
          <w:bCs/>
          <w:color w:val="000000"/>
          <w:sz w:val="32"/>
        </w:rPr>
        <w:t xml:space="preserve"> 第五章 合同主要条款</w:t>
      </w:r>
      <w:r>
        <w:rPr>
          <w:rFonts w:hint="eastAsia" w:ascii="宋体" w:hAnsi="宋体"/>
          <w:color w:val="000000"/>
          <w:sz w:val="32"/>
        </w:rPr>
        <w:t>…………………………</w:t>
      </w:r>
      <w:r>
        <w:rPr>
          <w:rFonts w:hint="eastAsia" w:ascii="宋体" w:hAnsi="宋体"/>
          <w:bCs/>
          <w:color w:val="000000"/>
          <w:sz w:val="32"/>
        </w:rPr>
        <w:t>………</w:t>
      </w:r>
      <w:r>
        <w:rPr>
          <w:rFonts w:hint="eastAsia" w:ascii="宋体" w:hAnsi="宋体"/>
          <w:bCs/>
          <w:color w:val="000000"/>
          <w:sz w:val="32"/>
          <w:lang w:val="en-US" w:eastAsia="zh-CN"/>
        </w:rPr>
        <w:t>20</w:t>
      </w:r>
    </w:p>
    <w:p>
      <w:pPr>
        <w:tabs>
          <w:tab w:val="left" w:pos="7200"/>
        </w:tabs>
        <w:jc w:val="center"/>
        <w:rPr>
          <w:rFonts w:ascii="宋体" w:hAnsi="宋体"/>
          <w:bCs/>
          <w:color w:val="000000"/>
          <w:sz w:val="32"/>
        </w:rPr>
      </w:pPr>
    </w:p>
    <w:p>
      <w:pPr>
        <w:ind w:firstLine="160" w:firstLineChars="50"/>
        <w:jc w:val="center"/>
        <w:rPr>
          <w:rFonts w:hint="default" w:ascii="宋体" w:hAnsi="宋体" w:eastAsia="宋体"/>
          <w:color w:val="000000"/>
          <w:sz w:val="28"/>
          <w:lang w:val="en-US" w:eastAsia="zh-CN"/>
        </w:rPr>
      </w:pPr>
      <w:r>
        <w:rPr>
          <w:rFonts w:hint="eastAsia" w:ascii="宋体" w:hAnsi="宋体"/>
          <w:bCs/>
          <w:color w:val="000000"/>
          <w:sz w:val="32"/>
        </w:rPr>
        <w:t xml:space="preserve"> 第六章 应提交的有关材料格式范例</w:t>
      </w:r>
      <w:r>
        <w:rPr>
          <w:rFonts w:hint="eastAsia" w:ascii="宋体" w:hAnsi="宋体"/>
          <w:color w:val="000000"/>
          <w:sz w:val="32"/>
        </w:rPr>
        <w:t>……………</w:t>
      </w:r>
      <w:r>
        <w:rPr>
          <w:rFonts w:hint="eastAsia" w:ascii="宋体" w:hAnsi="宋体"/>
          <w:bCs/>
          <w:color w:val="000000"/>
          <w:sz w:val="32"/>
        </w:rPr>
        <w:t>……</w:t>
      </w:r>
      <w:r>
        <w:rPr>
          <w:rFonts w:hint="eastAsia" w:ascii="宋体" w:hAnsi="宋体"/>
          <w:bCs/>
          <w:color w:val="000000"/>
          <w:sz w:val="32"/>
          <w:lang w:val="en-US" w:eastAsia="zh-CN"/>
        </w:rPr>
        <w:t>22</w:t>
      </w:r>
      <w:bookmarkStart w:id="1" w:name="_GoBack"/>
      <w:bookmarkEnd w:id="1"/>
    </w:p>
    <w:p>
      <w:pPr>
        <w:keepNext w:val="0"/>
        <w:keepLines w:val="0"/>
        <w:pageBreakBefore w:val="0"/>
        <w:kinsoku/>
        <w:wordWrap/>
        <w:topLinePunct w:val="0"/>
        <w:bidi w:val="0"/>
        <w:spacing w:line="360" w:lineRule="auto"/>
        <w:jc w:val="center"/>
        <w:outlineLvl w:val="0"/>
        <w:rPr>
          <w:rFonts w:ascii="宋体" w:hAnsi="宋体"/>
          <w:color w:val="000000"/>
          <w:sz w:val="32"/>
        </w:rPr>
      </w:pPr>
      <w:r>
        <w:rPr>
          <w:rFonts w:ascii="宋体" w:hAnsi="宋体"/>
          <w:color w:val="000000"/>
          <w:sz w:val="32"/>
        </w:rPr>
        <w:br w:type="page"/>
      </w:r>
      <w:r>
        <w:rPr>
          <w:rFonts w:hint="eastAsia" w:ascii="宋体" w:hAnsi="宋体"/>
          <w:b/>
          <w:bCs/>
          <w:color w:val="000000"/>
          <w:sz w:val="32"/>
        </w:rPr>
        <w:t>第一章  竞争性磋商采购公告</w:t>
      </w:r>
    </w:p>
    <w:p>
      <w:pPr>
        <w:keepNext w:val="0"/>
        <w:keepLines w:val="0"/>
        <w:pageBreakBefore w:val="0"/>
        <w:widowControl/>
        <w:shd w:val="clear" w:color="auto" w:fill="FFFFFF"/>
        <w:kinsoku/>
        <w:wordWrap/>
        <w:topLinePunct w:val="0"/>
        <w:bidi w:val="0"/>
        <w:spacing w:line="360" w:lineRule="auto"/>
        <w:ind w:firstLine="480" w:firstLineChars="200"/>
        <w:jc w:val="left"/>
        <w:rPr>
          <w:rFonts w:ascii="宋体" w:hAnsi="宋体"/>
          <w:bCs/>
          <w:color w:val="000000"/>
          <w:sz w:val="24"/>
        </w:rPr>
      </w:pPr>
      <w:r>
        <w:rPr>
          <w:rFonts w:hint="eastAsia" w:ascii="宋体" w:hAnsi="宋体"/>
          <w:bCs/>
          <w:color w:val="000000"/>
          <w:sz w:val="24"/>
        </w:rPr>
        <w:t>根据教学工作实际需要，现就</w:t>
      </w:r>
      <w:r>
        <w:rPr>
          <w:rFonts w:hint="eastAsia" w:ascii="宋体" w:hAnsi="宋体"/>
          <w:b/>
          <w:bCs/>
          <w:color w:val="000000"/>
          <w:sz w:val="24"/>
        </w:rPr>
        <w:t>自动化专业工程教育专业认证咨询与调研</w:t>
      </w:r>
      <w:r>
        <w:rPr>
          <w:rFonts w:ascii="宋体" w:hAnsi="宋体"/>
          <w:b/>
          <w:bCs/>
          <w:color w:val="000000"/>
          <w:sz w:val="24"/>
        </w:rPr>
        <w:t>项目</w:t>
      </w:r>
      <w:r>
        <w:rPr>
          <w:rFonts w:hint="eastAsia" w:ascii="宋体" w:hAnsi="宋体"/>
          <w:bCs/>
          <w:color w:val="000000"/>
          <w:sz w:val="24"/>
        </w:rPr>
        <w:t>进行竞争性磋商，欢迎符合相关资质条件的供应商参与。</w:t>
      </w:r>
    </w:p>
    <w:p>
      <w:pPr>
        <w:keepNext w:val="0"/>
        <w:keepLines w:val="0"/>
        <w:pageBreakBefore w:val="0"/>
        <w:widowControl/>
        <w:shd w:val="clear" w:color="auto" w:fill="FFFFFF"/>
        <w:tabs>
          <w:tab w:val="left" w:pos="4158"/>
        </w:tabs>
        <w:kinsoku/>
        <w:wordWrap/>
        <w:topLinePunct w:val="0"/>
        <w:bidi w:val="0"/>
        <w:spacing w:line="360" w:lineRule="auto"/>
        <w:ind w:firstLine="482" w:firstLineChars="200"/>
        <w:jc w:val="left"/>
        <w:rPr>
          <w:rFonts w:ascii="宋体" w:hAnsi="宋体"/>
          <w:b/>
          <w:bCs/>
          <w:color w:val="000000"/>
          <w:sz w:val="24"/>
        </w:rPr>
      </w:pPr>
      <w:r>
        <w:rPr>
          <w:rFonts w:hint="eastAsia" w:ascii="宋体" w:hAnsi="宋体"/>
          <w:b/>
          <w:bCs/>
          <w:color w:val="000000"/>
          <w:sz w:val="24"/>
        </w:rPr>
        <w:t>一、项目名称：自动化专业工程教育专业认证咨询与调研项目</w:t>
      </w:r>
    </w:p>
    <w:p>
      <w:pPr>
        <w:keepNext w:val="0"/>
        <w:keepLines w:val="0"/>
        <w:pageBreakBefore w:val="0"/>
        <w:widowControl/>
        <w:shd w:val="clear" w:color="auto" w:fill="FFFFFF"/>
        <w:kinsoku/>
        <w:wordWrap/>
        <w:topLinePunct w:val="0"/>
        <w:bidi w:val="0"/>
        <w:spacing w:line="360" w:lineRule="auto"/>
        <w:ind w:firstLine="482" w:firstLineChars="200"/>
        <w:jc w:val="left"/>
        <w:rPr>
          <w:rFonts w:hint="default" w:ascii="宋体" w:hAnsi="宋体" w:eastAsia="宋体"/>
          <w:b/>
          <w:bCs/>
          <w:color w:val="000000"/>
          <w:sz w:val="24"/>
          <w:lang w:val="en-US" w:eastAsia="zh-CN"/>
        </w:rPr>
      </w:pPr>
      <w:r>
        <w:rPr>
          <w:rFonts w:hint="eastAsia" w:ascii="宋体" w:hAnsi="宋体"/>
          <w:b/>
          <w:bCs/>
          <w:color w:val="000000"/>
          <w:sz w:val="24"/>
        </w:rPr>
        <w:t>二、项目编号：衢院招2021-</w:t>
      </w:r>
      <w:r>
        <w:rPr>
          <w:rFonts w:hint="eastAsia" w:ascii="宋体" w:hAnsi="宋体"/>
          <w:b/>
          <w:bCs/>
          <w:color w:val="000000"/>
          <w:sz w:val="24"/>
          <w:lang w:val="en-US" w:eastAsia="zh-CN"/>
        </w:rPr>
        <w:t>33</w:t>
      </w:r>
    </w:p>
    <w:p>
      <w:pPr>
        <w:keepNext w:val="0"/>
        <w:keepLines w:val="0"/>
        <w:pageBreakBefore w:val="0"/>
        <w:widowControl/>
        <w:shd w:val="clear" w:color="auto" w:fill="FFFFFF"/>
        <w:kinsoku/>
        <w:wordWrap/>
        <w:topLinePunct w:val="0"/>
        <w:bidi w:val="0"/>
        <w:spacing w:line="360" w:lineRule="auto"/>
        <w:ind w:firstLine="482" w:firstLineChars="200"/>
        <w:jc w:val="left"/>
        <w:rPr>
          <w:rFonts w:ascii="宋体" w:hAnsi="宋体"/>
          <w:b/>
          <w:bCs/>
          <w:color w:val="000000"/>
          <w:sz w:val="24"/>
        </w:rPr>
      </w:pPr>
      <w:r>
        <w:rPr>
          <w:rFonts w:hint="eastAsia" w:ascii="宋体" w:hAnsi="宋体"/>
          <w:b/>
          <w:bCs/>
          <w:color w:val="000000"/>
          <w:sz w:val="24"/>
        </w:rPr>
        <w:t>三、项目概况</w:t>
      </w:r>
      <w:r>
        <w:rPr>
          <w:rFonts w:ascii="宋体" w:hAnsi="宋体"/>
          <w:b/>
          <w:bCs/>
          <w:color w:val="000000"/>
          <w:sz w:val="24"/>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975"/>
        <w:gridCol w:w="840"/>
        <w:gridCol w:w="2140"/>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数量</w:t>
            </w:r>
          </w:p>
        </w:tc>
        <w:tc>
          <w:tcPr>
            <w:tcW w:w="840" w:type="dxa"/>
            <w:vAlign w:val="center"/>
          </w:tcPr>
          <w:p>
            <w:pPr>
              <w:keepNext w:val="0"/>
              <w:keepLines w:val="0"/>
              <w:pageBreakBefore w:val="0"/>
              <w:widowControl/>
              <w:kinsoku/>
              <w:wordWrap/>
              <w:topLinePunct w:val="0"/>
              <w:bidi w:val="0"/>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单位</w:t>
            </w:r>
          </w:p>
        </w:tc>
        <w:tc>
          <w:tcPr>
            <w:tcW w:w="2140" w:type="dxa"/>
            <w:vAlign w:val="center"/>
          </w:tcPr>
          <w:p>
            <w:pPr>
              <w:keepNext w:val="0"/>
              <w:keepLines w:val="0"/>
              <w:pageBreakBefore w:val="0"/>
              <w:widowControl/>
              <w:kinsoku/>
              <w:wordWrap/>
              <w:topLinePunct w:val="0"/>
              <w:bidi w:val="0"/>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预算金额（万元）</w:t>
            </w:r>
          </w:p>
        </w:tc>
        <w:tc>
          <w:tcPr>
            <w:tcW w:w="2545" w:type="dxa"/>
            <w:vAlign w:val="center"/>
          </w:tcPr>
          <w:p>
            <w:pPr>
              <w:keepNext w:val="0"/>
              <w:keepLines w:val="0"/>
              <w:pageBreakBefore w:val="0"/>
              <w:widowControl/>
              <w:kinsoku/>
              <w:wordWrap/>
              <w:topLinePunct w:val="0"/>
              <w:bidi w:val="0"/>
              <w:spacing w:line="360" w:lineRule="auto"/>
              <w:ind w:left="60" w:right="60"/>
              <w:jc w:val="center"/>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360" w:lineRule="auto"/>
              <w:ind w:right="60"/>
              <w:jc w:val="center"/>
              <w:rPr>
                <w:rFonts w:ascii="宋体" w:hAnsi="宋体"/>
                <w:bCs/>
                <w:sz w:val="24"/>
              </w:rPr>
            </w:pPr>
            <w:r>
              <w:rPr>
                <w:rFonts w:hint="eastAsia" w:ascii="宋体" w:hAnsi="宋体"/>
                <w:bCs/>
                <w:sz w:val="24"/>
              </w:rPr>
              <w:t>自动化专业工程教育专业认证咨询与调研</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360" w:lineRule="auto"/>
              <w:ind w:left="60" w:right="60"/>
              <w:jc w:val="center"/>
              <w:rPr>
                <w:rFonts w:ascii="宋体" w:hAnsi="宋体"/>
                <w:kern w:val="0"/>
                <w:sz w:val="24"/>
              </w:rPr>
            </w:pPr>
            <w:r>
              <w:rPr>
                <w:rFonts w:hint="eastAsia" w:ascii="宋体" w:hAnsi="宋体"/>
                <w:kern w:val="0"/>
                <w:sz w:val="24"/>
              </w:rPr>
              <w:t>1</w:t>
            </w:r>
          </w:p>
        </w:tc>
        <w:tc>
          <w:tcPr>
            <w:tcW w:w="840" w:type="dxa"/>
            <w:vAlign w:val="center"/>
          </w:tcPr>
          <w:p>
            <w:pPr>
              <w:keepNext w:val="0"/>
              <w:keepLines w:val="0"/>
              <w:pageBreakBefore w:val="0"/>
              <w:widowControl/>
              <w:kinsoku/>
              <w:wordWrap/>
              <w:topLinePunct w:val="0"/>
              <w:bidi w:val="0"/>
              <w:spacing w:line="360" w:lineRule="auto"/>
              <w:jc w:val="center"/>
              <w:rPr>
                <w:rFonts w:ascii="宋体" w:hAnsi="宋体"/>
                <w:kern w:val="0"/>
                <w:sz w:val="24"/>
              </w:rPr>
            </w:pPr>
            <w:r>
              <w:rPr>
                <w:rFonts w:ascii="宋体" w:hAnsi="宋体"/>
                <w:kern w:val="0"/>
                <w:sz w:val="24"/>
              </w:rPr>
              <w:t>项</w:t>
            </w:r>
          </w:p>
        </w:tc>
        <w:tc>
          <w:tcPr>
            <w:tcW w:w="2140" w:type="dxa"/>
            <w:vAlign w:val="center"/>
          </w:tcPr>
          <w:p>
            <w:pPr>
              <w:keepNext w:val="0"/>
              <w:keepLines w:val="0"/>
              <w:pageBreakBefore w:val="0"/>
              <w:widowControl/>
              <w:kinsoku/>
              <w:wordWrap/>
              <w:topLinePunct w:val="0"/>
              <w:bidi w:val="0"/>
              <w:spacing w:line="360" w:lineRule="auto"/>
              <w:jc w:val="center"/>
              <w:rPr>
                <w:rFonts w:ascii="宋体" w:hAnsi="宋体"/>
                <w:kern w:val="0"/>
                <w:sz w:val="24"/>
              </w:rPr>
            </w:pPr>
            <w:bookmarkStart w:id="0" w:name="B12_简要技术要求、用途"/>
            <w:bookmarkEnd w:id="0"/>
            <w:r>
              <w:rPr>
                <w:rFonts w:hint="eastAsia" w:ascii="宋体" w:hAnsi="宋体"/>
                <w:kern w:val="0"/>
                <w:sz w:val="24"/>
              </w:rPr>
              <w:t>10</w:t>
            </w:r>
          </w:p>
        </w:tc>
        <w:tc>
          <w:tcPr>
            <w:tcW w:w="2545" w:type="dxa"/>
            <w:vAlign w:val="center"/>
          </w:tcPr>
          <w:p>
            <w:pPr>
              <w:keepNext w:val="0"/>
              <w:keepLines w:val="0"/>
              <w:pageBreakBefore w:val="0"/>
              <w:widowControl/>
              <w:kinsoku/>
              <w:wordWrap/>
              <w:topLinePunct w:val="0"/>
              <w:bidi w:val="0"/>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详见磋商文件第三章</w:t>
            </w:r>
          </w:p>
        </w:tc>
      </w:tr>
    </w:tbl>
    <w:p>
      <w:pPr>
        <w:keepNext w:val="0"/>
        <w:keepLines w:val="0"/>
        <w:pageBreakBefore w:val="0"/>
        <w:widowControl/>
        <w:shd w:val="clear" w:color="auto" w:fill="FFFFFF"/>
        <w:kinsoku/>
        <w:wordWrap/>
        <w:topLinePunct w:val="0"/>
        <w:bidi w:val="0"/>
        <w:spacing w:line="360" w:lineRule="auto"/>
        <w:ind w:firstLine="482" w:firstLineChars="200"/>
        <w:jc w:val="left"/>
        <w:rPr>
          <w:rFonts w:ascii="宋体" w:hAnsi="宋体"/>
          <w:b/>
          <w:bCs/>
          <w:color w:val="000000"/>
          <w:sz w:val="24"/>
        </w:rPr>
      </w:pPr>
      <w:r>
        <w:rPr>
          <w:rFonts w:hint="eastAsia" w:ascii="宋体" w:hAnsi="宋体"/>
          <w:b/>
          <w:bCs/>
          <w:color w:val="000000"/>
          <w:sz w:val="24"/>
        </w:rPr>
        <w:t>四、供应商资格要求</w:t>
      </w:r>
    </w:p>
    <w:p>
      <w:pPr>
        <w:keepNext w:val="0"/>
        <w:keepLines w:val="0"/>
        <w:pageBreakBefore w:val="0"/>
        <w:kinsoku/>
        <w:wordWrap/>
        <w:topLinePunct w:val="0"/>
        <w:bidi w:val="0"/>
        <w:spacing w:line="360" w:lineRule="auto"/>
        <w:ind w:firstLine="480" w:firstLineChars="200"/>
        <w:rPr>
          <w:rFonts w:ascii="宋体" w:hAnsi="宋体"/>
          <w:color w:val="000000"/>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www.ccgp.gov.cn)渠道信用记录失信被执行人、重大税收违法案件当事人名单、政府采购严重违法失信行为记录名单的响应人。</w:t>
      </w:r>
      <w:r>
        <w:rPr>
          <w:rFonts w:hint="eastAsia" w:ascii="宋体" w:hAnsi="宋体"/>
          <w:color w:val="000000"/>
          <w:sz w:val="24"/>
        </w:rPr>
        <w:fldChar w:fldCharType="end"/>
      </w:r>
    </w:p>
    <w:p>
      <w:pPr>
        <w:keepNext w:val="0"/>
        <w:keepLines w:val="0"/>
        <w:pageBreakBefore w:val="0"/>
        <w:tabs>
          <w:tab w:val="left" w:pos="2366"/>
        </w:tabs>
        <w:kinsoku/>
        <w:wordWrap/>
        <w:topLinePunct w:val="0"/>
        <w:bidi w:val="0"/>
        <w:snapToGrid w:val="0"/>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2.在中华人民共和国境内依法注册的，能承担本项目的响应人。</w:t>
      </w:r>
    </w:p>
    <w:p>
      <w:pPr>
        <w:keepNext w:val="0"/>
        <w:keepLines w:val="0"/>
        <w:pageBreakBefore w:val="0"/>
        <w:kinsoku/>
        <w:wordWrap/>
        <w:topLinePunct w:val="0"/>
        <w:bidi w:val="0"/>
        <w:snapToGrid w:val="0"/>
        <w:spacing w:line="360" w:lineRule="auto"/>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3.单位负责人为同一人或者存在直接控股、管理关系的不同响应人，不得参加同一合同项下的政府采购活动。</w:t>
      </w:r>
    </w:p>
    <w:p>
      <w:pPr>
        <w:keepNext w:val="0"/>
        <w:keepLines w:val="0"/>
        <w:pageBreakBefore w:val="0"/>
        <w:tabs>
          <w:tab w:val="left" w:pos="2366"/>
        </w:tabs>
        <w:kinsoku/>
        <w:wordWrap/>
        <w:topLinePunct w:val="0"/>
        <w:bidi w:val="0"/>
        <w:snapToGrid w:val="0"/>
        <w:spacing w:line="360" w:lineRule="auto"/>
        <w:ind w:firstLine="480" w:firstLineChars="200"/>
        <w:rPr>
          <w:rFonts w:ascii="宋体" w:hAnsi="宋体"/>
          <w:color w:val="000000"/>
          <w:sz w:val="24"/>
        </w:rPr>
      </w:pPr>
      <w:r>
        <w:rPr>
          <w:rFonts w:hint="eastAsia" w:ascii="宋体" w:hAnsi="宋体"/>
          <w:color w:val="000000"/>
          <w:sz w:val="24"/>
        </w:rPr>
        <w:t>4.本项目不接受联合体投标。</w:t>
      </w:r>
    </w:p>
    <w:p>
      <w:pPr>
        <w:keepNext w:val="0"/>
        <w:keepLines w:val="0"/>
        <w:pageBreakBefore w:val="0"/>
        <w:kinsoku/>
        <w:wordWrap/>
        <w:topLinePunct w:val="0"/>
        <w:bidi w:val="0"/>
        <w:spacing w:line="360" w:lineRule="auto"/>
        <w:ind w:firstLine="482" w:firstLineChars="200"/>
        <w:rPr>
          <w:rFonts w:ascii="宋体" w:hAnsi="宋体"/>
          <w:b/>
          <w:bCs/>
          <w:sz w:val="24"/>
        </w:rPr>
      </w:pPr>
      <w:r>
        <w:rPr>
          <w:rFonts w:hint="eastAsia" w:ascii="宋体" w:hAnsi="宋体"/>
          <w:b/>
          <w:bCs/>
          <w:color w:val="000000"/>
          <w:sz w:val="24"/>
        </w:rPr>
        <w:t>五、磋商文件获取</w:t>
      </w:r>
      <w:r>
        <w:rPr>
          <w:rFonts w:hint="eastAsia" w:ascii="宋体" w:hAnsi="宋体"/>
          <w:b/>
          <w:bCs/>
          <w:sz w:val="24"/>
        </w:rPr>
        <w:t>网址及方式</w:t>
      </w:r>
    </w:p>
    <w:p>
      <w:pPr>
        <w:keepNext w:val="0"/>
        <w:keepLines w:val="0"/>
        <w:pageBreakBefore w:val="0"/>
        <w:widowControl/>
        <w:shd w:val="clear" w:color="auto" w:fill="FFFFFF"/>
        <w:kinsoku/>
        <w:wordWrap/>
        <w:topLinePunct w:val="0"/>
        <w:bidi w:val="0"/>
        <w:spacing w:line="360" w:lineRule="auto"/>
        <w:ind w:firstLine="480" w:firstLineChars="200"/>
        <w:jc w:val="left"/>
        <w:rPr>
          <w:rFonts w:ascii="宋体" w:hAnsi="宋体"/>
          <w:bCs/>
          <w:color w:val="FF0000"/>
          <w:sz w:val="24"/>
        </w:rPr>
      </w:pPr>
      <w:r>
        <w:rPr>
          <w:rFonts w:hint="eastAsia" w:ascii="宋体" w:hAnsi="宋体"/>
          <w:color w:val="000000"/>
          <w:sz w:val="24"/>
        </w:rPr>
        <w:t>本项目无需报名。磋</w:t>
      </w:r>
      <w:r>
        <w:rPr>
          <w:rFonts w:hint="eastAsia" w:ascii="宋体" w:hAnsi="宋体"/>
          <w:bCs/>
          <w:color w:val="000000"/>
          <w:sz w:val="24"/>
        </w:rPr>
        <w:t>商文件可在浙江政府采购网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hint="eastAsia" w:ascii="宋体" w:hAnsi="宋体"/>
          <w:bCs/>
          <w:color w:val="000000"/>
          <w:sz w:val="24"/>
        </w:rPr>
        <w:t>或衢州市财政局网（</w:t>
      </w:r>
      <w:r>
        <w:rPr>
          <w:rFonts w:ascii="宋体" w:hAnsi="宋体"/>
          <w:bCs/>
          <w:color w:val="000000"/>
          <w:sz w:val="24"/>
        </w:rPr>
        <w:t>http://czj.qz.gov.cn</w:t>
      </w:r>
      <w:r>
        <w:rPr>
          <w:rFonts w:hint="eastAsia" w:ascii="宋体" w:hAnsi="宋体"/>
          <w:bCs/>
          <w:color w:val="000000"/>
          <w:sz w:val="24"/>
        </w:rPr>
        <w:t>），</w:t>
      </w:r>
      <w:r>
        <w:rPr>
          <w:rFonts w:ascii="宋体" w:hAnsi="宋体"/>
          <w:bCs/>
          <w:color w:val="000000"/>
          <w:sz w:val="24"/>
        </w:rPr>
        <w:t>衢州学院信息公开网（http://xxgk.qzc.edu.cn）</w:t>
      </w:r>
      <w:r>
        <w:rPr>
          <w:rFonts w:hint="eastAsia" w:ascii="宋体" w:hAnsi="宋体"/>
          <w:bCs/>
          <w:color w:val="000000"/>
          <w:sz w:val="24"/>
        </w:rPr>
        <w:t>衢州学院招标采购网（</w:t>
      </w:r>
      <w:r>
        <w:rPr>
          <w:rFonts w:ascii="宋体" w:hAnsi="宋体"/>
          <w:bCs/>
          <w:color w:val="000000"/>
          <w:sz w:val="24"/>
        </w:rPr>
        <w:t>http://zbcg.qzc.edu.cn</w:t>
      </w:r>
      <w:r>
        <w:rPr>
          <w:rFonts w:hint="eastAsia" w:ascii="宋体" w:hAnsi="宋体"/>
          <w:bCs/>
          <w:color w:val="000000"/>
          <w:sz w:val="24"/>
        </w:rPr>
        <w:t>）免费下载。</w:t>
      </w:r>
    </w:p>
    <w:p>
      <w:pPr>
        <w:keepNext w:val="0"/>
        <w:keepLines w:val="0"/>
        <w:pageBreakBefore w:val="0"/>
        <w:widowControl/>
        <w:shd w:val="clear" w:color="auto" w:fill="FFFFFF"/>
        <w:kinsoku/>
        <w:wordWrap/>
        <w:topLinePunct w:val="0"/>
        <w:bidi w:val="0"/>
        <w:spacing w:line="360" w:lineRule="auto"/>
        <w:ind w:firstLine="482" w:firstLineChars="200"/>
        <w:jc w:val="left"/>
        <w:rPr>
          <w:rFonts w:ascii="宋体" w:hAnsi="宋体"/>
          <w:b/>
          <w:bCs/>
          <w:color w:val="000000"/>
          <w:sz w:val="24"/>
        </w:rPr>
      </w:pPr>
      <w:r>
        <w:rPr>
          <w:rFonts w:hint="eastAsia" w:ascii="宋体" w:hAnsi="宋体"/>
          <w:b/>
          <w:bCs/>
          <w:color w:val="000000"/>
          <w:sz w:val="24"/>
        </w:rPr>
        <w:t>六、递交磋商响应文件截止及磋商时间</w:t>
      </w:r>
    </w:p>
    <w:p>
      <w:pPr>
        <w:keepNext w:val="0"/>
        <w:keepLines w:val="0"/>
        <w:pageBreakBefore w:val="0"/>
        <w:widowControl/>
        <w:shd w:val="clear" w:color="auto" w:fill="FFFFFF"/>
        <w:kinsoku/>
        <w:wordWrap/>
        <w:topLinePunct w:val="0"/>
        <w:bidi w:val="0"/>
        <w:spacing w:line="360" w:lineRule="auto"/>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递交响应文件截止及磋商时间：</w:t>
      </w:r>
      <w:r>
        <w:rPr>
          <w:rFonts w:ascii="宋体" w:hAnsi="宋体"/>
          <w:b/>
          <w:color w:val="000000" w:themeColor="text1"/>
          <w:sz w:val="24"/>
          <w14:textFill>
            <w14:solidFill>
              <w14:schemeClr w14:val="tx1"/>
            </w14:solidFill>
          </w14:textFill>
        </w:rPr>
        <w:t>2021年</w:t>
      </w:r>
      <w:r>
        <w:rPr>
          <w:rFonts w:hint="eastAsia" w:ascii="宋体" w:hAnsi="宋体"/>
          <w:b/>
          <w:color w:val="000000" w:themeColor="text1"/>
          <w:sz w:val="24"/>
          <w:lang w:val="en-US" w:eastAsia="zh-CN"/>
          <w14:textFill>
            <w14:solidFill>
              <w14:schemeClr w14:val="tx1"/>
            </w14:solidFill>
          </w14:textFill>
        </w:rPr>
        <w:t>6</w:t>
      </w:r>
      <w:r>
        <w:rPr>
          <w:rFonts w:hint="eastAsia" w:ascii="宋体" w:hAnsi="宋体"/>
          <w:b/>
          <w:color w:val="000000" w:themeColor="text1"/>
          <w:sz w:val="24"/>
          <w14:textFill>
            <w14:solidFill>
              <w14:schemeClr w14:val="tx1"/>
            </w14:solidFill>
          </w14:textFill>
        </w:rPr>
        <w:t>月</w:t>
      </w:r>
      <w:r>
        <w:rPr>
          <w:rFonts w:hint="eastAsia" w:ascii="宋体" w:hAnsi="宋体"/>
          <w:b/>
          <w:color w:val="000000" w:themeColor="text1"/>
          <w:sz w:val="24"/>
          <w:lang w:val="en-US" w:eastAsia="zh-CN"/>
          <w14:textFill>
            <w14:solidFill>
              <w14:schemeClr w14:val="tx1"/>
            </w14:solidFill>
          </w14:textFill>
        </w:rPr>
        <w:t>21</w:t>
      </w:r>
      <w:r>
        <w:rPr>
          <w:rFonts w:hint="eastAsia" w:ascii="宋体" w:hAnsi="宋体"/>
          <w:b/>
          <w:color w:val="000000" w:themeColor="text1"/>
          <w:sz w:val="24"/>
          <w14:textFill>
            <w14:solidFill>
              <w14:schemeClr w14:val="tx1"/>
            </w14:solidFill>
          </w14:textFill>
        </w:rPr>
        <w:t>日</w:t>
      </w:r>
      <w:r>
        <w:rPr>
          <w:rFonts w:hint="eastAsia" w:ascii="宋体" w:hAnsi="宋体"/>
          <w:b/>
          <w:color w:val="000000" w:themeColor="text1"/>
          <w:sz w:val="24"/>
          <w:lang w:val="en-US" w:eastAsia="zh-CN"/>
          <w14:textFill>
            <w14:solidFill>
              <w14:schemeClr w14:val="tx1"/>
            </w14:solidFill>
          </w14:textFill>
        </w:rPr>
        <w:t>14</w:t>
      </w:r>
      <w:r>
        <w:rPr>
          <w:rFonts w:ascii="宋体" w:hAnsi="宋体"/>
          <w:b/>
          <w:color w:val="000000" w:themeColor="text1"/>
          <w:sz w:val="24"/>
          <w14:textFill>
            <w14:solidFill>
              <w14:schemeClr w14:val="tx1"/>
            </w14:solidFill>
          </w14:textFill>
        </w:rPr>
        <w:t>:30</w:t>
      </w:r>
      <w:r>
        <w:rPr>
          <w:rFonts w:hint="eastAsia" w:ascii="宋体" w:hAnsi="宋体"/>
          <w:b/>
          <w:color w:val="000000" w:themeColor="text1"/>
          <w:sz w:val="24"/>
          <w:lang w:val="en-US" w:eastAsia="zh-CN"/>
          <w14:textFill>
            <w14:solidFill>
              <w14:schemeClr w14:val="tx1"/>
            </w14:solidFill>
          </w14:textFill>
        </w:rPr>
        <w:t>:</w:t>
      </w:r>
      <w:r>
        <w:rPr>
          <w:rFonts w:ascii="宋体" w:hAnsi="宋体"/>
          <w:b/>
          <w:color w:val="000000" w:themeColor="text1"/>
          <w:sz w:val="24"/>
          <w14:textFill>
            <w14:solidFill>
              <w14:schemeClr w14:val="tx1"/>
            </w14:solidFill>
          </w14:textFill>
        </w:rPr>
        <w:t>00时</w:t>
      </w:r>
      <w:r>
        <w:rPr>
          <w:rFonts w:hint="eastAsia" w:ascii="宋体" w:hAnsi="宋体"/>
          <w:b/>
          <w:color w:val="000000" w:themeColor="text1"/>
          <w:sz w:val="24"/>
          <w14:textFill>
            <w14:solidFill>
              <w14:schemeClr w14:val="tx1"/>
            </w14:solidFill>
          </w14:textFill>
        </w:rPr>
        <w:t>（北京时间）。</w:t>
      </w:r>
    </w:p>
    <w:p>
      <w:pPr>
        <w:keepNext w:val="0"/>
        <w:keepLines w:val="0"/>
        <w:pageBreakBefore w:val="0"/>
        <w:widowControl/>
        <w:shd w:val="clear" w:color="auto" w:fill="FFFFFF"/>
        <w:kinsoku/>
        <w:wordWrap/>
        <w:topLinePunct w:val="0"/>
        <w:bidi w:val="0"/>
        <w:spacing w:line="360" w:lineRule="auto"/>
        <w:ind w:firstLine="480" w:firstLineChars="200"/>
        <w:jc w:val="left"/>
        <w:rPr>
          <w:rFonts w:ascii="宋体" w:hAnsi="宋体"/>
          <w:bCs/>
          <w:color w:val="000000"/>
          <w:sz w:val="24"/>
        </w:rPr>
      </w:pPr>
      <w:r>
        <w:rPr>
          <w:rFonts w:hint="eastAsia" w:ascii="宋体" w:hAnsi="宋体"/>
          <w:bCs/>
          <w:color w:val="000000"/>
          <w:sz w:val="24"/>
        </w:rPr>
        <w:t>届时请响应人的法定代表人或其授权代表按时参加磋商会。逾期送达或不符合规定的响应文件恕不接受。</w:t>
      </w:r>
    </w:p>
    <w:p>
      <w:pPr>
        <w:keepNext w:val="0"/>
        <w:keepLines w:val="0"/>
        <w:pageBreakBefore w:val="0"/>
        <w:widowControl/>
        <w:shd w:val="clear" w:color="auto" w:fill="FFFFFF"/>
        <w:kinsoku/>
        <w:wordWrap/>
        <w:topLinePunct w:val="0"/>
        <w:bidi w:val="0"/>
        <w:spacing w:line="360" w:lineRule="auto"/>
        <w:ind w:firstLine="482" w:firstLineChars="200"/>
        <w:jc w:val="left"/>
        <w:rPr>
          <w:rFonts w:ascii="宋体" w:hAnsi="宋体"/>
          <w:b/>
          <w:bCs/>
          <w:color w:val="000000"/>
          <w:sz w:val="24"/>
        </w:rPr>
      </w:pPr>
      <w:r>
        <w:rPr>
          <w:rFonts w:hint="eastAsia" w:ascii="宋体" w:hAnsi="宋体"/>
          <w:b/>
          <w:bCs/>
          <w:color w:val="000000"/>
          <w:sz w:val="24"/>
        </w:rPr>
        <w:t>七、递交磋商响应文件地点</w:t>
      </w:r>
    </w:p>
    <w:p>
      <w:pPr>
        <w:keepNext w:val="0"/>
        <w:keepLines w:val="0"/>
        <w:pageBreakBefore w:val="0"/>
        <w:widowControl/>
        <w:shd w:val="clear" w:color="auto" w:fill="FFFFFF"/>
        <w:kinsoku/>
        <w:wordWrap/>
        <w:topLinePunct w:val="0"/>
        <w:bidi w:val="0"/>
        <w:spacing w:line="360" w:lineRule="auto"/>
        <w:ind w:firstLine="480" w:firstLineChars="200"/>
        <w:jc w:val="left"/>
        <w:rPr>
          <w:rFonts w:ascii="宋体" w:hAnsi="宋体"/>
          <w:bCs/>
          <w:color w:val="000000"/>
          <w:sz w:val="24"/>
        </w:rPr>
      </w:pPr>
      <w:r>
        <w:rPr>
          <w:rFonts w:hint="eastAsia" w:ascii="宋体" w:hAnsi="宋体"/>
          <w:bCs/>
          <w:color w:val="000000"/>
          <w:sz w:val="24"/>
        </w:rPr>
        <w:t>衢州学院行政楼开标室（</w:t>
      </w:r>
      <w:r>
        <w:rPr>
          <w:rFonts w:ascii="宋体" w:hAnsi="宋体"/>
          <w:bCs/>
          <w:color w:val="000000"/>
          <w:sz w:val="24"/>
        </w:rPr>
        <w:t>121</w:t>
      </w:r>
      <w:r>
        <w:rPr>
          <w:rFonts w:hint="eastAsia" w:ascii="宋体" w:hAnsi="宋体"/>
          <w:bCs/>
          <w:color w:val="000000"/>
          <w:sz w:val="24"/>
        </w:rPr>
        <w:t>室）。</w:t>
      </w:r>
    </w:p>
    <w:p>
      <w:pPr>
        <w:keepNext w:val="0"/>
        <w:keepLines w:val="0"/>
        <w:pageBreakBefore w:val="0"/>
        <w:widowControl/>
        <w:shd w:val="clear" w:color="auto" w:fill="FFFFFF"/>
        <w:kinsoku/>
        <w:wordWrap/>
        <w:topLinePunct w:val="0"/>
        <w:bidi w:val="0"/>
        <w:spacing w:line="360" w:lineRule="auto"/>
        <w:ind w:firstLine="482" w:firstLineChars="200"/>
        <w:jc w:val="left"/>
        <w:rPr>
          <w:rFonts w:ascii="宋体" w:hAnsi="宋体"/>
          <w:b/>
          <w:bCs/>
          <w:color w:val="000000"/>
          <w:sz w:val="24"/>
        </w:rPr>
      </w:pPr>
      <w:r>
        <w:rPr>
          <w:rFonts w:hint="eastAsia" w:ascii="宋体" w:hAnsi="宋体"/>
          <w:b/>
          <w:bCs/>
          <w:color w:val="000000"/>
          <w:sz w:val="24"/>
        </w:rPr>
        <w:t>八、磋商保证金</w:t>
      </w:r>
    </w:p>
    <w:p>
      <w:pPr>
        <w:keepNext w:val="0"/>
        <w:keepLines w:val="0"/>
        <w:pageBreakBefore w:val="0"/>
        <w:widowControl/>
        <w:kinsoku/>
        <w:wordWrap/>
        <w:topLinePunct w:val="0"/>
        <w:bidi w:val="0"/>
        <w:spacing w:line="360" w:lineRule="auto"/>
        <w:ind w:firstLine="482"/>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磋商保证金（人民币）：0元。</w:t>
      </w:r>
    </w:p>
    <w:p>
      <w:pPr>
        <w:keepNext w:val="0"/>
        <w:keepLines w:val="0"/>
        <w:pageBreakBefore w:val="0"/>
        <w:widowControl/>
        <w:kinsoku/>
        <w:wordWrap/>
        <w:topLinePunct w:val="0"/>
        <w:bidi w:val="0"/>
        <w:spacing w:line="360" w:lineRule="auto"/>
        <w:ind w:firstLine="482"/>
        <w:rPr>
          <w:rFonts w:ascii="宋体" w:hAnsi="宋体"/>
          <w:b/>
          <w:bCs/>
          <w:color w:val="000000"/>
          <w:sz w:val="24"/>
        </w:rPr>
      </w:pPr>
      <w:r>
        <w:rPr>
          <w:rFonts w:hint="eastAsia" w:ascii="宋体" w:hAnsi="宋体"/>
          <w:b/>
          <w:bCs/>
          <w:color w:val="000000"/>
          <w:sz w:val="24"/>
        </w:rPr>
        <w:t>九、其他事项</w:t>
      </w:r>
    </w:p>
    <w:p>
      <w:pPr>
        <w:keepNext w:val="0"/>
        <w:keepLines w:val="0"/>
        <w:pageBreakBefore w:val="0"/>
        <w:widowControl/>
        <w:kinsoku/>
        <w:wordWrap/>
        <w:topLinePunct w:val="0"/>
        <w:bidi w:val="0"/>
        <w:spacing w:line="360" w:lineRule="auto"/>
        <w:ind w:firstLine="482"/>
        <w:rPr>
          <w:rFonts w:ascii="宋体" w:hAnsi="宋体"/>
          <w:kern w:val="0"/>
          <w:sz w:val="24"/>
        </w:rPr>
      </w:pPr>
      <w:r>
        <w:rPr>
          <w:rFonts w:hint="eastAsia" w:ascii="宋体" w:hAnsi="宋体"/>
          <w:bCs/>
          <w:color w:val="000000"/>
          <w:sz w:val="24"/>
        </w:rPr>
        <w:t>（一）</w:t>
      </w:r>
      <w:r>
        <w:rPr>
          <w:rFonts w:hint="eastAsia" w:ascii="宋体" w:hAnsi="宋体"/>
          <w:kern w:val="0"/>
          <w:sz w:val="24"/>
        </w:rPr>
        <w:t xml:space="preserve"> 本公告自发布之日起公告期限为3个工作日。</w:t>
      </w:r>
    </w:p>
    <w:p>
      <w:pPr>
        <w:pStyle w:val="8"/>
        <w:keepNext w:val="0"/>
        <w:keepLines w:val="0"/>
        <w:pageBreakBefore w:val="0"/>
        <w:kinsoku/>
        <w:wordWrap/>
        <w:topLinePunct w:val="0"/>
        <w:bidi w:val="0"/>
        <w:snapToGrid w:val="0"/>
        <w:spacing w:line="360" w:lineRule="auto"/>
        <w:ind w:firstLine="480" w:firstLineChars="200"/>
        <w:rPr>
          <w:rFonts w:hAnsi="宋体"/>
          <w:color w:val="000000"/>
          <w:kern w:val="2"/>
          <w:sz w:val="24"/>
          <w:szCs w:val="24"/>
        </w:rPr>
      </w:pPr>
      <w:r>
        <w:rPr>
          <w:rFonts w:hint="eastAsia" w:hAnsi="宋体"/>
          <w:sz w:val="24"/>
        </w:rPr>
        <w:t>（二）</w:t>
      </w:r>
      <w:r>
        <w:rPr>
          <w:rFonts w:hint="eastAsia" w:hAnsi="宋体"/>
          <w:color w:val="000000"/>
          <w:kern w:val="2"/>
          <w:sz w:val="24"/>
          <w:szCs w:val="24"/>
        </w:rPr>
        <w:t>根据《关于在政府采购活动中查询及使用信用记录有关问题的通知》财库[2016]125号的规定：</w:t>
      </w:r>
    </w:p>
    <w:p>
      <w:pPr>
        <w:pStyle w:val="8"/>
        <w:keepNext w:val="0"/>
        <w:keepLines w:val="0"/>
        <w:pageBreakBefore w:val="0"/>
        <w:kinsoku/>
        <w:wordWrap/>
        <w:topLinePunct w:val="0"/>
        <w:bidi w:val="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1.采购人或采购代理机构将对本项目响应人的信用记录进行查询。查询渠道为信用中国网站（www.creditchina.gov.cn）、中国政府采购网（www.ccgp.gov.cn）；</w:t>
      </w:r>
    </w:p>
    <w:p>
      <w:pPr>
        <w:pStyle w:val="8"/>
        <w:keepNext w:val="0"/>
        <w:keepLines w:val="0"/>
        <w:pageBreakBefore w:val="0"/>
        <w:kinsoku/>
        <w:wordWrap/>
        <w:topLinePunct w:val="0"/>
        <w:bidi w:val="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8"/>
        <w:keepNext w:val="0"/>
        <w:keepLines w:val="0"/>
        <w:pageBreakBefore w:val="0"/>
        <w:kinsoku/>
        <w:wordWrap/>
        <w:topLinePunct w:val="0"/>
        <w:bidi w:val="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8"/>
        <w:keepNext w:val="0"/>
        <w:keepLines w:val="0"/>
        <w:pageBreakBefore w:val="0"/>
        <w:kinsoku/>
        <w:wordWrap/>
        <w:topLinePunct w:val="0"/>
        <w:bidi w:val="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keepNext w:val="0"/>
        <w:keepLines w:val="0"/>
        <w:pageBreakBefore w:val="0"/>
        <w:kinsoku/>
        <w:wordWrap/>
        <w:topLinePunct w:val="0"/>
        <w:bidi w:val="0"/>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keepNext w:val="0"/>
        <w:keepLines w:val="0"/>
        <w:pageBreakBefore w:val="0"/>
        <w:tabs>
          <w:tab w:val="left" w:pos="2366"/>
        </w:tabs>
        <w:kinsoku/>
        <w:wordWrap/>
        <w:topLinePunct w:val="0"/>
        <w:bidi w:val="0"/>
        <w:spacing w:line="360" w:lineRule="auto"/>
        <w:ind w:firstLine="482" w:firstLineChars="200"/>
        <w:rPr>
          <w:rFonts w:ascii="宋体" w:hAnsi="宋体"/>
          <w:b/>
          <w:bCs/>
          <w:color w:val="000000"/>
          <w:sz w:val="24"/>
        </w:rPr>
      </w:pPr>
      <w:r>
        <w:rPr>
          <w:rFonts w:hint="eastAsia" w:ascii="宋体" w:hAnsi="宋体"/>
          <w:b/>
          <w:bCs/>
          <w:color w:val="000000"/>
          <w:sz w:val="24"/>
        </w:rPr>
        <w:t>十</w:t>
      </w:r>
      <w:r>
        <w:rPr>
          <w:rFonts w:ascii="宋体" w:hAnsi="宋体"/>
          <w:b/>
          <w:bCs/>
          <w:color w:val="000000"/>
          <w:sz w:val="24"/>
        </w:rPr>
        <w:t>、</w:t>
      </w:r>
      <w:r>
        <w:rPr>
          <w:rFonts w:hint="eastAsia" w:ascii="宋体" w:hAnsi="宋体"/>
          <w:b/>
          <w:bCs/>
          <w:color w:val="000000"/>
          <w:sz w:val="24"/>
        </w:rPr>
        <w:t>响应</w:t>
      </w:r>
      <w:r>
        <w:rPr>
          <w:rFonts w:ascii="宋体" w:hAnsi="宋体"/>
          <w:b/>
          <w:bCs/>
          <w:color w:val="000000"/>
          <w:sz w:val="24"/>
        </w:rPr>
        <w:t>人在响应过程中的一切费用自负。</w:t>
      </w:r>
    </w:p>
    <w:p>
      <w:pPr>
        <w:keepNext w:val="0"/>
        <w:keepLines w:val="0"/>
        <w:pageBreakBefore w:val="0"/>
        <w:tabs>
          <w:tab w:val="left" w:pos="2366"/>
        </w:tabs>
        <w:kinsoku/>
        <w:wordWrap/>
        <w:topLinePunct w:val="0"/>
        <w:bidi w:val="0"/>
        <w:spacing w:line="360" w:lineRule="auto"/>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一</w:t>
      </w:r>
      <w:r>
        <w:rPr>
          <w:rFonts w:ascii="宋体" w:hAnsi="宋体"/>
          <w:b/>
          <w:bCs/>
          <w:color w:val="000000"/>
          <w:sz w:val="24"/>
        </w:rPr>
        <w:t>、本公告发布网址：</w:t>
      </w:r>
    </w:p>
    <w:p>
      <w:pPr>
        <w:keepNext w:val="0"/>
        <w:keepLines w:val="0"/>
        <w:pageBreakBefore w:val="0"/>
        <w:tabs>
          <w:tab w:val="left" w:pos="2366"/>
        </w:tabs>
        <w:kinsoku/>
        <w:wordWrap/>
        <w:topLinePunct w:val="0"/>
        <w:bidi w:val="0"/>
        <w:spacing w:line="360" w:lineRule="auto"/>
        <w:ind w:firstLine="495"/>
        <w:rPr>
          <w:rFonts w:ascii="宋体" w:hAnsi="宋体"/>
          <w:b/>
          <w:bCs/>
          <w:color w:val="000000"/>
          <w:sz w:val="24"/>
        </w:rPr>
      </w:pPr>
      <w:r>
        <w:rPr>
          <w:rFonts w:ascii="宋体" w:hAnsi="宋体"/>
          <w:b/>
          <w:bCs/>
          <w:color w:val="000000"/>
          <w:sz w:val="24"/>
        </w:rPr>
        <w:t>浙江政府采</w:t>
      </w:r>
      <w:r>
        <w:rPr>
          <w:rFonts w:ascii="宋体" w:hAnsi="宋体"/>
          <w:b/>
          <w:bCs/>
          <w:color w:val="000000"/>
          <w:kern w:val="0"/>
          <w:sz w:val="24"/>
        </w:rPr>
        <w:t>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ascii="宋体" w:hAnsi="宋体"/>
          <w:b/>
          <w:bCs/>
          <w:color w:val="000000"/>
          <w:sz w:val="24"/>
        </w:rPr>
        <w:t>；</w:t>
      </w:r>
    </w:p>
    <w:p>
      <w:pPr>
        <w:keepNext w:val="0"/>
        <w:keepLines w:val="0"/>
        <w:pageBreakBefore w:val="0"/>
        <w:tabs>
          <w:tab w:val="left" w:pos="2366"/>
        </w:tabs>
        <w:kinsoku/>
        <w:wordWrap/>
        <w:topLinePunct w:val="0"/>
        <w:bidi w:val="0"/>
        <w:spacing w:line="360" w:lineRule="auto"/>
        <w:ind w:firstLine="495"/>
        <w:rPr>
          <w:rFonts w:ascii="宋体" w:hAnsi="宋体"/>
          <w:b/>
          <w:bCs/>
          <w:color w:val="000000"/>
          <w:sz w:val="24"/>
        </w:rPr>
      </w:pPr>
      <w:r>
        <w:rPr>
          <w:rFonts w:ascii="宋体" w:hAnsi="宋体"/>
          <w:b/>
          <w:bCs/>
          <w:color w:val="000000"/>
          <w:sz w:val="24"/>
        </w:rPr>
        <w:t>衢州市财政</w:t>
      </w:r>
      <w:r>
        <w:rPr>
          <w:rFonts w:hint="eastAsia" w:ascii="宋体" w:hAnsi="宋体"/>
          <w:b/>
          <w:bCs/>
          <w:color w:val="000000"/>
          <w:sz w:val="24"/>
        </w:rPr>
        <w:t>局</w:t>
      </w:r>
      <w:r>
        <w:rPr>
          <w:rFonts w:ascii="宋体" w:hAnsi="宋体"/>
          <w:b/>
          <w:bCs/>
          <w:color w:val="000000"/>
          <w:sz w:val="24"/>
        </w:rPr>
        <w:t>网（http://czj.qz.gov.cn）</w:t>
      </w:r>
      <w:r>
        <w:rPr>
          <w:rFonts w:hint="eastAsia" w:ascii="宋体" w:hAnsi="宋体"/>
          <w:b/>
          <w:bCs/>
          <w:color w:val="000000"/>
          <w:sz w:val="24"/>
        </w:rPr>
        <w:t>；</w:t>
      </w:r>
    </w:p>
    <w:p>
      <w:pPr>
        <w:keepNext w:val="0"/>
        <w:keepLines w:val="0"/>
        <w:pageBreakBefore w:val="0"/>
        <w:tabs>
          <w:tab w:val="left" w:pos="2366"/>
        </w:tabs>
        <w:kinsoku/>
        <w:wordWrap/>
        <w:topLinePunct w:val="0"/>
        <w:bidi w:val="0"/>
        <w:spacing w:line="360" w:lineRule="auto"/>
        <w:ind w:firstLine="495"/>
        <w:rPr>
          <w:rFonts w:ascii="宋体" w:hAnsi="宋体"/>
          <w:b/>
          <w:bCs/>
          <w:color w:val="000000"/>
          <w:kern w:val="0"/>
          <w:sz w:val="24"/>
        </w:rPr>
      </w:pPr>
      <w:r>
        <w:rPr>
          <w:rFonts w:ascii="宋体" w:hAnsi="宋体"/>
          <w:b/>
          <w:bCs/>
          <w:color w:val="000000"/>
          <w:kern w:val="0"/>
          <w:sz w:val="24"/>
        </w:rPr>
        <w:t>衢州学院信息公开网（http://xxgk.qzc.edu.cn）；</w:t>
      </w:r>
    </w:p>
    <w:p>
      <w:pPr>
        <w:keepNext w:val="0"/>
        <w:keepLines w:val="0"/>
        <w:pageBreakBefore w:val="0"/>
        <w:tabs>
          <w:tab w:val="left" w:pos="2366"/>
        </w:tabs>
        <w:kinsoku/>
        <w:wordWrap/>
        <w:topLinePunct w:val="0"/>
        <w:bidi w:val="0"/>
        <w:spacing w:line="360" w:lineRule="auto"/>
        <w:ind w:firstLine="495"/>
        <w:rPr>
          <w:rFonts w:ascii="宋体" w:hAnsi="宋体"/>
          <w:b/>
          <w:bCs/>
          <w:color w:val="000000"/>
          <w:sz w:val="24"/>
        </w:rPr>
      </w:pPr>
      <w:r>
        <w:rPr>
          <w:rFonts w:ascii="宋体" w:hAnsi="宋体"/>
          <w:b/>
          <w:color w:val="000000"/>
          <w:sz w:val="24"/>
        </w:rPr>
        <w:t>衢州学院招标采购网（</w:t>
      </w:r>
      <w:r>
        <w:rPr>
          <w:rFonts w:ascii="宋体" w:hAnsi="宋体"/>
          <w:b/>
          <w:bCs/>
          <w:color w:val="000000"/>
          <w:kern w:val="0"/>
          <w:sz w:val="24"/>
        </w:rPr>
        <w:t>http://zbcg.qzc.edu.cn）</w:t>
      </w:r>
      <w:r>
        <w:rPr>
          <w:rFonts w:ascii="宋体" w:hAnsi="宋体"/>
          <w:b/>
          <w:bCs/>
          <w:color w:val="000000"/>
          <w:sz w:val="24"/>
        </w:rPr>
        <w:t>。</w:t>
      </w:r>
    </w:p>
    <w:p>
      <w:pPr>
        <w:keepNext w:val="0"/>
        <w:keepLines w:val="0"/>
        <w:pageBreakBefore w:val="0"/>
        <w:tabs>
          <w:tab w:val="left" w:pos="2366"/>
        </w:tabs>
        <w:kinsoku/>
        <w:wordWrap/>
        <w:topLinePunct w:val="0"/>
        <w:bidi w:val="0"/>
        <w:spacing w:line="360" w:lineRule="auto"/>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二</w:t>
      </w:r>
      <w:r>
        <w:rPr>
          <w:rFonts w:ascii="宋体" w:hAnsi="宋体"/>
          <w:b/>
          <w:bCs/>
          <w:color w:val="000000"/>
          <w:sz w:val="24"/>
        </w:rPr>
        <w:t>、本</w:t>
      </w:r>
      <w:r>
        <w:rPr>
          <w:rFonts w:hint="eastAsia" w:ascii="宋体" w:hAnsi="宋体"/>
          <w:b/>
          <w:bCs/>
          <w:color w:val="000000"/>
          <w:sz w:val="24"/>
        </w:rPr>
        <w:t>磋商</w:t>
      </w:r>
      <w:r>
        <w:rPr>
          <w:rFonts w:ascii="宋体" w:hAnsi="宋体"/>
          <w:b/>
          <w:bCs/>
          <w:color w:val="000000"/>
          <w:sz w:val="24"/>
        </w:rPr>
        <w:t>文件由衢州学院采购</w:t>
      </w:r>
      <w:r>
        <w:rPr>
          <w:rFonts w:hint="eastAsia" w:ascii="宋体" w:hAnsi="宋体"/>
          <w:b/>
          <w:bCs/>
          <w:color w:val="000000"/>
          <w:sz w:val="24"/>
        </w:rPr>
        <w:t>中心</w:t>
      </w:r>
      <w:r>
        <w:rPr>
          <w:rFonts w:ascii="宋体" w:hAnsi="宋体"/>
          <w:b/>
          <w:bCs/>
          <w:color w:val="000000"/>
          <w:sz w:val="24"/>
        </w:rPr>
        <w:t>、电气与信息工程学院负责解释。</w:t>
      </w:r>
    </w:p>
    <w:p>
      <w:pPr>
        <w:keepNext w:val="0"/>
        <w:keepLines w:val="0"/>
        <w:pageBreakBefore w:val="0"/>
        <w:tabs>
          <w:tab w:val="left" w:pos="2366"/>
        </w:tabs>
        <w:kinsoku/>
        <w:wordWrap/>
        <w:topLinePunct w:val="0"/>
        <w:bidi w:val="0"/>
        <w:spacing w:line="360" w:lineRule="auto"/>
        <w:ind w:left="645" w:leftChars="250" w:hanging="120" w:hangingChars="50"/>
        <w:rPr>
          <w:rFonts w:ascii="宋体" w:hAnsi="宋体"/>
          <w:color w:val="000000"/>
          <w:sz w:val="24"/>
        </w:rPr>
      </w:pPr>
      <w:r>
        <w:rPr>
          <w:rFonts w:ascii="宋体" w:hAnsi="宋体"/>
          <w:b/>
          <w:bCs/>
          <w:color w:val="000000"/>
          <w:sz w:val="24"/>
        </w:rPr>
        <w:t>十</w:t>
      </w:r>
      <w:r>
        <w:rPr>
          <w:rFonts w:hint="eastAsia" w:ascii="宋体" w:hAnsi="宋体"/>
          <w:b/>
          <w:bCs/>
          <w:color w:val="000000"/>
          <w:sz w:val="24"/>
        </w:rPr>
        <w:t>三</w:t>
      </w:r>
      <w:r>
        <w:rPr>
          <w:rFonts w:ascii="宋体" w:hAnsi="宋体"/>
          <w:b/>
          <w:bCs/>
          <w:color w:val="000000"/>
          <w:sz w:val="24"/>
        </w:rPr>
        <w:t>、联系方式</w:t>
      </w:r>
    </w:p>
    <w:p>
      <w:pPr>
        <w:keepNext w:val="0"/>
        <w:keepLines w:val="0"/>
        <w:pageBreakBefore w:val="0"/>
        <w:kinsoku/>
        <w:wordWrap/>
        <w:topLinePunct w:val="0"/>
        <w:bidi w:val="0"/>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采购人名称：衢州学院 </w:t>
      </w:r>
    </w:p>
    <w:p>
      <w:pPr>
        <w:keepNext w:val="0"/>
        <w:keepLines w:val="0"/>
        <w:pageBreakBefore w:val="0"/>
        <w:kinsoku/>
        <w:wordWrap/>
        <w:topLinePunct w:val="0"/>
        <w:bidi w:val="0"/>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联系地址：浙江省衢州市九华北大道78号；邮政编码：324000。 </w:t>
      </w:r>
    </w:p>
    <w:p>
      <w:pPr>
        <w:keepNext w:val="0"/>
        <w:keepLines w:val="0"/>
        <w:pageBreakBefore w:val="0"/>
        <w:kinsoku/>
        <w:wordWrap/>
        <w:topLinePunct w:val="0"/>
        <w:bidi w:val="0"/>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采购中心联系人：周老师；电话：0570-8015042，18957039862。 </w:t>
      </w:r>
    </w:p>
    <w:p>
      <w:pPr>
        <w:keepNext w:val="0"/>
        <w:keepLines w:val="0"/>
        <w:pageBreakBefore w:val="0"/>
        <w:kinsoku/>
        <w:wordWrap/>
        <w:topLinePunct w:val="0"/>
        <w:bidi w:val="0"/>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质疑答复联系人：郑老师；电话：0570-8015028，13567021518。 </w:t>
      </w:r>
    </w:p>
    <w:p>
      <w:pPr>
        <w:keepNext w:val="0"/>
        <w:keepLines w:val="0"/>
        <w:pageBreakBefore w:val="0"/>
        <w:kinsoku/>
        <w:wordWrap/>
        <w:topLinePunct w:val="0"/>
        <w:bidi w:val="0"/>
        <w:spacing w:line="360" w:lineRule="auto"/>
        <w:ind w:firstLine="480" w:firstLineChars="200"/>
        <w:rPr>
          <w:rFonts w:ascii="宋体" w:hAnsi="宋体"/>
          <w:color w:val="000000"/>
          <w:kern w:val="0"/>
          <w:sz w:val="24"/>
        </w:rPr>
      </w:pPr>
      <w:r>
        <w:rPr>
          <w:rFonts w:hint="eastAsia" w:ascii="宋体" w:hAnsi="宋体"/>
          <w:color w:val="000000"/>
          <w:kern w:val="0"/>
          <w:sz w:val="24"/>
        </w:rPr>
        <w:t>项目技术答疑联系人：姜春娣，电话：18606818998。</w:t>
      </w:r>
    </w:p>
    <w:p>
      <w:pPr>
        <w:keepNext w:val="0"/>
        <w:keepLines w:val="0"/>
        <w:pageBreakBefore w:val="0"/>
        <w:kinsoku/>
        <w:wordWrap/>
        <w:topLinePunct w:val="0"/>
        <w:bidi w:val="0"/>
        <w:spacing w:line="360" w:lineRule="auto"/>
        <w:ind w:firstLine="5400" w:firstLineChars="2250"/>
        <w:jc w:val="right"/>
        <w:rPr>
          <w:rFonts w:ascii="宋体" w:hAnsi="宋体"/>
          <w:bCs/>
          <w:color w:val="000000"/>
          <w:sz w:val="24"/>
        </w:rPr>
      </w:pPr>
    </w:p>
    <w:p>
      <w:pPr>
        <w:keepNext w:val="0"/>
        <w:keepLines w:val="0"/>
        <w:pageBreakBefore w:val="0"/>
        <w:kinsoku/>
        <w:wordWrap/>
        <w:topLinePunct w:val="0"/>
        <w:bidi w:val="0"/>
        <w:spacing w:line="360" w:lineRule="auto"/>
        <w:ind w:firstLine="5400" w:firstLineChars="2250"/>
        <w:jc w:val="right"/>
        <w:rPr>
          <w:rFonts w:ascii="宋体" w:hAnsi="宋体"/>
          <w:bCs/>
          <w:color w:val="000000"/>
          <w:sz w:val="24"/>
        </w:rPr>
      </w:pPr>
      <w:r>
        <w:rPr>
          <w:rFonts w:ascii="宋体" w:hAnsi="宋体"/>
          <w:bCs/>
          <w:color w:val="000000"/>
          <w:sz w:val="24"/>
        </w:rPr>
        <w:t>衢州学院采购</w:t>
      </w:r>
      <w:r>
        <w:rPr>
          <w:rFonts w:hint="eastAsia" w:ascii="宋体" w:hAnsi="宋体"/>
          <w:bCs/>
          <w:color w:val="000000"/>
          <w:sz w:val="24"/>
        </w:rPr>
        <w:t>中心</w:t>
      </w:r>
    </w:p>
    <w:p>
      <w:pPr>
        <w:keepNext w:val="0"/>
        <w:keepLines w:val="0"/>
        <w:pageBreakBefore w:val="0"/>
        <w:kinsoku/>
        <w:wordWrap/>
        <w:topLinePunct w:val="0"/>
        <w:bidi w:val="0"/>
        <w:spacing w:line="360" w:lineRule="auto"/>
        <w:ind w:right="120" w:firstLine="5400" w:firstLineChars="2250"/>
        <w:jc w:val="right"/>
        <w:rPr>
          <w:rFonts w:ascii="宋体" w:hAnsi="宋体"/>
          <w:bCs/>
          <w:color w:val="000000"/>
          <w:sz w:val="24"/>
        </w:rPr>
      </w:pPr>
      <w:r>
        <w:rPr>
          <w:rFonts w:hint="eastAsia" w:ascii="宋体" w:hAnsi="宋体"/>
          <w:bCs/>
          <w:color w:val="000000"/>
          <w:sz w:val="24"/>
        </w:rPr>
        <w:t>2021</w:t>
      </w:r>
      <w:r>
        <w:rPr>
          <w:rFonts w:ascii="宋体" w:hAnsi="宋体"/>
          <w:bCs/>
          <w:color w:val="000000"/>
          <w:sz w:val="24"/>
        </w:rPr>
        <w:t>年</w:t>
      </w:r>
      <w:r>
        <w:rPr>
          <w:rFonts w:hint="eastAsia" w:ascii="宋体" w:hAnsi="宋体"/>
          <w:bCs/>
          <w:color w:val="000000"/>
          <w:sz w:val="24"/>
        </w:rPr>
        <w:t>6</w:t>
      </w:r>
      <w:r>
        <w:rPr>
          <w:rFonts w:ascii="宋体" w:hAnsi="宋体"/>
          <w:bCs/>
          <w:color w:val="000000"/>
          <w:sz w:val="24"/>
        </w:rPr>
        <w:t>月</w:t>
      </w:r>
      <w:r>
        <w:rPr>
          <w:rFonts w:hint="eastAsia" w:ascii="宋体" w:hAnsi="宋体"/>
          <w:bCs/>
          <w:color w:val="000000"/>
          <w:sz w:val="24"/>
        </w:rPr>
        <w:t>1</w:t>
      </w:r>
      <w:r>
        <w:rPr>
          <w:rFonts w:hint="eastAsia" w:ascii="宋体" w:hAnsi="宋体"/>
          <w:bCs/>
          <w:color w:val="000000"/>
          <w:sz w:val="24"/>
          <w:lang w:val="en-US" w:eastAsia="zh-CN"/>
        </w:rPr>
        <w:t>1</w:t>
      </w:r>
      <w:r>
        <w:rPr>
          <w:rFonts w:ascii="宋体" w:hAnsi="宋体"/>
          <w:bCs/>
          <w:color w:val="000000"/>
          <w:sz w:val="24"/>
        </w:rPr>
        <w:t>日</w:t>
      </w:r>
    </w:p>
    <w:p>
      <w:pPr>
        <w:spacing w:line="360" w:lineRule="auto"/>
        <w:jc w:val="center"/>
        <w:rPr>
          <w:rFonts w:ascii="宋体" w:hAnsi="宋体"/>
          <w:b/>
          <w:bCs/>
          <w:color w:val="000000"/>
          <w:sz w:val="32"/>
          <w:szCs w:val="32"/>
        </w:rPr>
      </w:pPr>
      <w:r>
        <w:rPr>
          <w:rFonts w:hint="eastAsia" w:ascii="宋体" w:hAnsi="宋体"/>
          <w:b/>
          <w:bCs/>
          <w:color w:val="000000"/>
          <w:sz w:val="32"/>
          <w:szCs w:val="32"/>
        </w:rPr>
        <w:t>第二章  响应人须知</w:t>
      </w:r>
    </w:p>
    <w:p>
      <w:pPr>
        <w:adjustRightInd w:val="0"/>
        <w:snapToGrid w:val="0"/>
        <w:spacing w:line="360" w:lineRule="auto"/>
        <w:ind w:firstLine="593" w:firstLineChars="246"/>
        <w:rPr>
          <w:rFonts w:ascii="宋体" w:hAnsi="宋体" w:cs="仿宋_GB2312"/>
          <w:b/>
          <w:color w:val="000000"/>
          <w:sz w:val="24"/>
        </w:rPr>
      </w:pPr>
      <w:r>
        <w:rPr>
          <w:rFonts w:hint="eastAsia" w:ascii="宋体" w:hAnsi="宋体" w:cs="仿宋_GB2312"/>
          <w:b/>
          <w:color w:val="000000"/>
          <w:sz w:val="24"/>
        </w:rPr>
        <w:t>一、总则</w:t>
      </w:r>
    </w:p>
    <w:p>
      <w:pPr>
        <w:adjustRightInd w:val="0"/>
        <w:snapToGrid w:val="0"/>
        <w:spacing w:line="360" w:lineRule="auto"/>
        <w:ind w:firstLine="472" w:firstLineChars="196"/>
        <w:rPr>
          <w:rFonts w:ascii="宋体" w:hAnsi="宋体" w:cs="仿宋_GB2312"/>
          <w:bCs/>
          <w:color w:val="000000"/>
          <w:sz w:val="24"/>
        </w:rPr>
      </w:pPr>
      <w:r>
        <w:rPr>
          <w:rFonts w:hint="eastAsia" w:ascii="宋体" w:hAnsi="宋体" w:cs="仿宋_GB2312"/>
          <w:b/>
          <w:bCs/>
          <w:color w:val="000000"/>
          <w:sz w:val="24"/>
        </w:rPr>
        <w:t>（一）</w:t>
      </w:r>
      <w:r>
        <w:rPr>
          <w:rFonts w:hint="eastAsia" w:ascii="宋体" w:hAnsi="宋体" w:cs="仿宋_GB2312"/>
          <w:b/>
          <w:color w:val="000000"/>
          <w:sz w:val="24"/>
        </w:rPr>
        <w:t>适用范围</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仅适用于本次竞争性磋商文件中的采购项目。</w:t>
      </w:r>
    </w:p>
    <w:p>
      <w:pPr>
        <w:adjustRightInd w:val="0"/>
        <w:snapToGrid w:val="0"/>
        <w:spacing w:line="360" w:lineRule="auto"/>
        <w:rPr>
          <w:rFonts w:ascii="宋体" w:hAnsi="宋体" w:cs="仿宋_GB2312"/>
          <w:b/>
          <w:color w:val="000000"/>
          <w:sz w:val="24"/>
        </w:rPr>
      </w:pPr>
      <w:r>
        <w:rPr>
          <w:rFonts w:hint="eastAsia" w:ascii="宋体" w:hAnsi="宋体" w:cs="仿宋_GB2312"/>
          <w:b/>
          <w:color w:val="000000"/>
          <w:sz w:val="24"/>
        </w:rPr>
        <w:t>（二）定义</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“采购人”系指组织本次磋商的衢州学院。</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2.</w:t>
      </w:r>
      <w:r>
        <w:rPr>
          <w:rFonts w:hint="eastAsia" w:ascii="宋体" w:hAnsi="宋体" w:cs="仿宋_GB2312"/>
          <w:color w:val="000000"/>
          <w:sz w:val="24"/>
        </w:rPr>
        <w:t>“响应人”系指向采购人提交磋商响应文件的供应商。</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4.</w:t>
      </w:r>
      <w:r>
        <w:rPr>
          <w:rFonts w:hint="eastAsia" w:ascii="宋体" w:hAnsi="宋体" w:cs="仿宋_GB2312"/>
          <w:color w:val="000000"/>
          <w:sz w:val="24"/>
        </w:rPr>
        <w:t>“货物”系指供应商按磋商文件规定，须向采购人提供的一切设备、平台、税金、备品备件、工具、手册及其它有关技术资料和材料。</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“项目”系指磋商响应方按磋商文件规定向采购人提供的产品和服务。</w:t>
      </w:r>
    </w:p>
    <w:p>
      <w:pPr>
        <w:adjustRightInd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7.</w:t>
      </w:r>
      <w:r>
        <w:rPr>
          <w:rFonts w:hint="eastAsia" w:ascii="宋体" w:hAnsi="宋体" w:cs="仿宋_GB2312"/>
          <w:color w:val="000000"/>
          <w:sz w:val="24"/>
        </w:rPr>
        <w:t>“▲”系指实质性要求条款。</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8.</w:t>
      </w:r>
      <w:r>
        <w:rPr>
          <w:rFonts w:hint="eastAsia" w:ascii="宋体" w:hAnsi="宋体" w:cs="仿宋_GB2312"/>
          <w:color w:val="000000"/>
          <w:sz w:val="24"/>
        </w:rPr>
        <w:t>转包与分包：本项目不允许转包。分包须经采购人书面同意后方可实施。</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9.</w:t>
      </w:r>
      <w:r>
        <w:rPr>
          <w:rFonts w:hint="eastAsia" w:ascii="宋体" w:hAnsi="宋体" w:cs="仿宋_GB2312"/>
          <w:color w:val="000000"/>
          <w:sz w:val="24"/>
        </w:rPr>
        <w:t>特别说明：</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）响应人应仔细阅读磋商文件的所有内容，按照磋商文件的要求提交响应文件，并对所提供的全部资料的真实性承担法律责任。</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）响应人在响应活动中提供任何虚假材料</w:t>
      </w:r>
      <w:r>
        <w:rPr>
          <w:rFonts w:ascii="宋体" w:hAnsi="宋体" w:cs="仿宋_GB2312"/>
          <w:color w:val="000000"/>
          <w:sz w:val="24"/>
        </w:rPr>
        <w:t>,</w:t>
      </w:r>
      <w:r>
        <w:rPr>
          <w:rFonts w:hint="eastAsia" w:ascii="宋体" w:hAnsi="宋体" w:cs="仿宋_GB2312"/>
          <w:color w:val="000000"/>
          <w:sz w:val="24"/>
        </w:rPr>
        <w:t>其响应无效，并报监管部门查处；成交后发现的</w:t>
      </w:r>
      <w:r>
        <w:rPr>
          <w:rFonts w:ascii="宋体" w:hAnsi="宋体" w:cs="仿宋_GB2312"/>
          <w:color w:val="000000"/>
          <w:sz w:val="24"/>
        </w:rPr>
        <w:t>,</w:t>
      </w:r>
      <w:r>
        <w:rPr>
          <w:rFonts w:hint="eastAsia" w:ascii="宋体" w:hAnsi="宋体" w:cs="仿宋_GB2312"/>
          <w:color w:val="000000"/>
          <w:sz w:val="24"/>
        </w:rPr>
        <w:t>中标人须依照《中华人民共和国消费者权益保护法》第</w:t>
      </w:r>
      <w:r>
        <w:rPr>
          <w:rFonts w:ascii="宋体" w:hAnsi="宋体" w:cs="仿宋_GB2312"/>
          <w:color w:val="000000"/>
          <w:sz w:val="24"/>
        </w:rPr>
        <w:t>49</w:t>
      </w:r>
      <w:r>
        <w:rPr>
          <w:rFonts w:hint="eastAsia" w:ascii="宋体" w:hAnsi="宋体" w:cs="仿宋_GB2312"/>
          <w:color w:val="000000"/>
          <w:sz w:val="24"/>
        </w:rPr>
        <w:t>条之规定双倍赔偿采购人，且民事赔偿并不免除违法响应人的行政与刑事责任。</w:t>
      </w:r>
    </w:p>
    <w:p>
      <w:pPr>
        <w:autoSpaceDE w:val="0"/>
        <w:autoSpaceDN w:val="0"/>
        <w:adjustRightInd w:val="0"/>
        <w:spacing w:line="360" w:lineRule="auto"/>
        <w:ind w:firstLine="470" w:firstLineChars="196"/>
        <w:outlineLvl w:val="1"/>
        <w:rPr>
          <w:rFonts w:ascii="宋体" w:hAnsi="宋体"/>
          <w:color w:val="000000"/>
          <w:sz w:val="24"/>
        </w:rPr>
      </w:pPr>
      <w:r>
        <w:rPr>
          <w:rFonts w:hint="eastAsia" w:ascii="宋体" w:hAnsi="宋体"/>
          <w:color w:val="000000"/>
          <w:sz w:val="24"/>
        </w:rPr>
        <w:t>（3）成交供应商可凭本项目成交合同向银行机构办理贷款业务。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（三）采购方式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本次采购采用竞争性磋商方式进行。</w:t>
      </w:r>
    </w:p>
    <w:p>
      <w:pPr>
        <w:adjustRightInd w:val="0"/>
        <w:snapToGrid w:val="0"/>
        <w:spacing w:line="360" w:lineRule="auto"/>
        <w:ind w:firstLine="472" w:firstLineChars="196"/>
        <w:rPr>
          <w:rFonts w:ascii="宋体" w:hAnsi="宋体" w:cs="仿宋_GB2312"/>
          <w:bCs/>
          <w:color w:val="000000"/>
          <w:kern w:val="0"/>
          <w:sz w:val="24"/>
        </w:rPr>
      </w:pPr>
      <w:r>
        <w:rPr>
          <w:rFonts w:hint="eastAsia" w:ascii="宋体" w:hAnsi="宋体" w:cs="仿宋_GB2312"/>
          <w:b/>
          <w:color w:val="000000"/>
          <w:sz w:val="24"/>
        </w:rPr>
        <w:t>（四）</w:t>
      </w:r>
      <w:r>
        <w:rPr>
          <w:rFonts w:hint="eastAsia" w:ascii="宋体" w:hAnsi="宋体" w:cs="仿宋_GB2312"/>
          <w:b/>
          <w:color w:val="000000"/>
          <w:kern w:val="0"/>
          <w:sz w:val="24"/>
        </w:rPr>
        <w:t>磋商相关费用</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无论竞争性磋商结果如何，磋商</w:t>
      </w:r>
      <w:r>
        <w:rPr>
          <w:rFonts w:hint="eastAsia" w:ascii="宋体" w:hAnsi="宋体" w:cs="仿宋_GB2312"/>
          <w:bCs/>
          <w:color w:val="000000"/>
          <w:sz w:val="24"/>
        </w:rPr>
        <w:t>响</w:t>
      </w:r>
      <w:r>
        <w:rPr>
          <w:rFonts w:hint="eastAsia" w:ascii="宋体" w:hAnsi="宋体" w:cs="仿宋_GB2312"/>
          <w:color w:val="000000"/>
          <w:sz w:val="24"/>
        </w:rPr>
        <w:t>应人均应自行承担所有与磋商响应有关的全部费用。</w:t>
      </w:r>
    </w:p>
    <w:p>
      <w:pPr>
        <w:pStyle w:val="8"/>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（五）磋商文件的澄清与修改</w:t>
      </w:r>
    </w:p>
    <w:p>
      <w:pPr>
        <w:snapToGrid w:val="0"/>
        <w:spacing w:line="360" w:lineRule="auto"/>
        <w:ind w:firstLine="472" w:firstLineChars="196"/>
        <w:jc w:val="left"/>
        <w:outlineLvl w:val="1"/>
        <w:rPr>
          <w:rFonts w:ascii="宋体" w:hAnsi="宋体" w:cs="仿宋_GB2312"/>
          <w:b/>
          <w:color w:val="000000"/>
          <w:sz w:val="24"/>
        </w:rPr>
      </w:pPr>
      <w:r>
        <w:rPr>
          <w:rFonts w:ascii="宋体" w:hAnsi="宋体" w:cs="仿宋_GB2312"/>
          <w:b/>
          <w:color w:val="000000"/>
          <w:sz w:val="24"/>
        </w:rPr>
        <w:t>1.</w:t>
      </w:r>
      <w:r>
        <w:rPr>
          <w:rFonts w:hint="eastAsia" w:ascii="宋体" w:hAnsi="宋体" w:cs="仿宋_GB2312"/>
          <w:b/>
          <w:color w:val="000000"/>
          <w:sz w:val="24"/>
        </w:rPr>
        <w:t>响应人应认真阅读本磋商文件，发现其中有误或有不合理要求的，磋商响应方应当在磋商响应截止之日三个工作日前以书面形式向衢州学院采购中心提出，逾期不予受理。</w:t>
      </w:r>
    </w:p>
    <w:p>
      <w:pPr>
        <w:pStyle w:val="8"/>
        <w:snapToGrid w:val="0"/>
        <w:spacing w:line="360" w:lineRule="auto"/>
        <w:ind w:firstLine="480" w:firstLineChars="200"/>
        <w:rPr>
          <w:rFonts w:hAnsi="宋体" w:cs="仿宋_GB2312"/>
          <w:color w:val="000000"/>
          <w:sz w:val="24"/>
        </w:rPr>
      </w:pPr>
      <w:r>
        <w:rPr>
          <w:rFonts w:hint="eastAsia" w:hAnsi="宋体" w:cs="仿宋_GB2312"/>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snapToGrid w:val="0"/>
        <w:spacing w:line="360" w:lineRule="auto"/>
        <w:ind w:firstLine="470" w:firstLineChars="196"/>
        <w:jc w:val="left"/>
        <w:outlineLvl w:val="1"/>
        <w:rPr>
          <w:rFonts w:ascii="宋体" w:hAnsi="宋体" w:cs="仿宋_GB2312"/>
          <w:color w:val="000000"/>
          <w:sz w:val="24"/>
        </w:rPr>
      </w:pPr>
      <w:r>
        <w:rPr>
          <w:rFonts w:ascii="宋体" w:hAnsi="宋体" w:cs="仿宋_GB2312"/>
          <w:color w:val="000000"/>
          <w:sz w:val="24"/>
        </w:rPr>
        <w:t>3.</w:t>
      </w:r>
      <w:r>
        <w:rPr>
          <w:rFonts w:hint="eastAsia" w:ascii="宋体" w:hAnsi="宋体" w:cs="仿宋_GB2312"/>
          <w:color w:val="000000"/>
          <w:sz w:val="24"/>
        </w:rPr>
        <w:t>磋商文件澄清、答复、修改、补充的内容为磋商文件的组成部分。</w:t>
      </w:r>
    </w:p>
    <w:p>
      <w:pPr>
        <w:pStyle w:val="8"/>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（六）质疑与投诉</w:t>
      </w:r>
    </w:p>
    <w:p>
      <w:pPr>
        <w:tabs>
          <w:tab w:val="left" w:pos="2366"/>
        </w:tabs>
        <w:spacing w:line="360" w:lineRule="auto"/>
        <w:ind w:firstLine="495"/>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1.</w:t>
      </w:r>
      <w:r>
        <w:rPr>
          <w:rFonts w:hint="eastAsia" w:ascii="宋体" w:hAnsi="宋体"/>
          <w:bCs/>
          <w:color w:val="000000" w:themeColor="text1"/>
          <w:sz w:val="24"/>
          <w14:textFill>
            <w14:solidFill>
              <w14:schemeClr w14:val="tx1"/>
            </w14:solidFill>
          </w14:textFill>
        </w:rPr>
        <w:t>响应人如认为采购过程和中标结果使自身的合法权益受到损害的，可以在知道或者应知其权益受到损害之日起七个工作日内，</w:t>
      </w:r>
      <w:r>
        <w:rPr>
          <w:rFonts w:hint="eastAsia" w:ascii="宋体" w:hAnsi="宋体"/>
          <w:color w:val="000000" w:themeColor="text1"/>
          <w:sz w:val="24"/>
          <w14:textFill>
            <w14:solidFill>
              <w14:schemeClr w14:val="tx1"/>
            </w14:solidFill>
          </w14:textFill>
        </w:rPr>
        <w:t>以书面形式</w:t>
      </w:r>
      <w:r>
        <w:rPr>
          <w:rFonts w:ascii="宋体" w:hAnsi="宋体"/>
          <w:color w:val="000000" w:themeColor="text1"/>
          <w:sz w:val="24"/>
          <w14:textFill>
            <w14:solidFill>
              <w14:schemeClr w14:val="tx1"/>
            </w14:solidFill>
          </w14:textFill>
        </w:rPr>
        <w:t>向衢州学院</w:t>
      </w:r>
      <w:r>
        <w:rPr>
          <w:rFonts w:hint="eastAsia" w:ascii="宋体" w:hAnsi="宋体"/>
          <w:color w:val="000000" w:themeColor="text1"/>
          <w:sz w:val="24"/>
          <w14:textFill>
            <w14:solidFill>
              <w14:schemeClr w14:val="tx1"/>
            </w14:solidFill>
          </w14:textFill>
        </w:rPr>
        <w:t>采购管理办公室</w:t>
      </w:r>
      <w:r>
        <w:rPr>
          <w:rFonts w:ascii="宋体" w:hAnsi="宋体"/>
          <w:color w:val="000000" w:themeColor="text1"/>
          <w:sz w:val="24"/>
          <w14:textFill>
            <w14:solidFill>
              <w14:schemeClr w14:val="tx1"/>
            </w14:solidFill>
          </w14:textFill>
        </w:rPr>
        <w:t>提出质疑（</w:t>
      </w:r>
      <w:r>
        <w:rPr>
          <w:rFonts w:hint="eastAsia" w:ascii="宋体" w:hAnsi="宋体"/>
          <w:color w:val="000000" w:themeColor="text1"/>
          <w:sz w:val="24"/>
          <w14:textFill>
            <w14:solidFill>
              <w14:schemeClr w14:val="tx1"/>
            </w14:solidFill>
          </w14:textFill>
        </w:rPr>
        <w:t>联系人：郑老师，联系电话：</w:t>
      </w:r>
      <w:r>
        <w:rPr>
          <w:rFonts w:ascii="宋体" w:hAnsi="宋体"/>
          <w:color w:val="000000" w:themeColor="text1"/>
          <w:sz w:val="24"/>
          <w14:textFill>
            <w14:solidFill>
              <w14:schemeClr w14:val="tx1"/>
            </w14:solidFill>
          </w14:textFill>
        </w:rPr>
        <w:t>0570-</w:t>
      </w:r>
      <w:r>
        <w:rPr>
          <w:rFonts w:hint="eastAsia" w:ascii="宋体" w:hAnsi="宋体"/>
          <w:color w:val="000000" w:themeColor="text1"/>
          <w:sz w:val="24"/>
          <w14:textFill>
            <w14:solidFill>
              <w14:schemeClr w14:val="tx1"/>
            </w14:solidFill>
          </w14:textFill>
        </w:rPr>
        <w:t>8015028，</w:t>
      </w:r>
      <w:r>
        <w:rPr>
          <w:rFonts w:ascii="宋体" w:hAnsi="宋体"/>
          <w:color w:val="000000" w:themeColor="text1"/>
          <w:sz w:val="24"/>
          <w14:textFill>
            <w14:solidFill>
              <w14:schemeClr w14:val="tx1"/>
            </w14:solidFill>
          </w14:textFill>
        </w:rPr>
        <w:t>13567021518）</w:t>
      </w:r>
      <w:r>
        <w:rPr>
          <w:rFonts w:hint="eastAsia" w:ascii="宋体" w:hAnsi="宋体"/>
          <w:bCs/>
          <w:color w:val="000000" w:themeColor="text1"/>
          <w:sz w:val="24"/>
          <w14:textFill>
            <w14:solidFill>
              <w14:schemeClr w14:val="tx1"/>
            </w14:solidFill>
          </w14:textFill>
        </w:rPr>
        <w:t>；响应人对采购办的质疑答复不满意或其未在规定时间内作出答复的，可以在答复期满后十五个工作日内向</w:t>
      </w:r>
      <w:r>
        <w:rPr>
          <w:rFonts w:ascii="宋体" w:hAnsi="宋体"/>
          <w:color w:val="000000" w:themeColor="text1"/>
          <w:sz w:val="24"/>
          <w14:textFill>
            <w14:solidFill>
              <w14:schemeClr w14:val="tx1"/>
            </w14:solidFill>
          </w14:textFill>
        </w:rPr>
        <w:t>纪检监察室</w:t>
      </w:r>
      <w:r>
        <w:rPr>
          <w:rFonts w:hint="eastAsia" w:ascii="宋体" w:hAnsi="宋体"/>
          <w:bCs/>
          <w:color w:val="000000" w:themeColor="text1"/>
          <w:sz w:val="24"/>
          <w14:textFill>
            <w14:solidFill>
              <w14:schemeClr w14:val="tx1"/>
            </w14:solidFill>
          </w14:textFill>
        </w:rPr>
        <w:t>投诉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联系人：吴老师，联系电话：</w:t>
      </w:r>
      <w:r>
        <w:rPr>
          <w:rFonts w:ascii="宋体" w:hAnsi="宋体"/>
          <w:color w:val="000000" w:themeColor="text1"/>
          <w:sz w:val="24"/>
          <w14:textFill>
            <w14:solidFill>
              <w14:schemeClr w14:val="tx1"/>
            </w14:solidFill>
          </w14:textFill>
        </w:rPr>
        <w:t>0570-80</w:t>
      </w:r>
      <w:r>
        <w:rPr>
          <w:rFonts w:hint="eastAsia" w:ascii="宋体" w:hAnsi="宋体"/>
          <w:color w:val="000000" w:themeColor="text1"/>
          <w:sz w:val="24"/>
          <w14:textFill>
            <w14:solidFill>
              <w14:schemeClr w14:val="tx1"/>
            </w14:solidFill>
          </w14:textFill>
        </w:rPr>
        <w:t>28690，18757008752</w:t>
      </w:r>
      <w:r>
        <w:rPr>
          <w:rFonts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w:t>
      </w:r>
    </w:p>
    <w:p>
      <w:pPr>
        <w:widowControl/>
        <w:spacing w:line="360" w:lineRule="auto"/>
        <w:ind w:firstLine="480"/>
        <w:jc w:val="left"/>
        <w:rPr>
          <w:rFonts w:ascii="宋体" w:hAnsi="宋体"/>
          <w:bCs/>
          <w:color w:val="000000"/>
          <w:sz w:val="24"/>
        </w:rPr>
      </w:pPr>
      <w:r>
        <w:rPr>
          <w:rFonts w:ascii="宋体" w:hAnsi="宋体"/>
          <w:bCs/>
          <w:color w:val="000000"/>
          <w:sz w:val="24"/>
        </w:rPr>
        <w:t>2.</w:t>
      </w:r>
      <w:r>
        <w:rPr>
          <w:rFonts w:hint="eastAsia" w:ascii="宋体" w:hAnsi="宋体"/>
          <w:bCs/>
          <w:color w:val="000000"/>
          <w:sz w:val="24"/>
        </w:rPr>
        <w:t>质疑、投诉应当采用书面形式。质疑书、投诉书均应明确阐述磋商文件、磋商过程或成交结果使自己权益受到损害的实质性内容，提供相关事实、依据和证据及其来源或线索，便于有关单位调查、答复和处理。</w:t>
      </w:r>
    </w:p>
    <w:p>
      <w:pPr>
        <w:adjustRightInd w:val="0"/>
        <w:snapToGrid w:val="0"/>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二、磋商响应文件的编制</w:t>
      </w:r>
    </w:p>
    <w:p>
      <w:pPr>
        <w:autoSpaceDE w:val="0"/>
        <w:autoSpaceDN w:val="0"/>
        <w:adjustRightInd w:val="0"/>
        <w:spacing w:line="360" w:lineRule="auto"/>
        <w:ind w:left="461"/>
        <w:jc w:val="left"/>
        <w:rPr>
          <w:rFonts w:ascii="宋体" w:hAnsi="宋体"/>
          <w:color w:val="000000"/>
          <w:sz w:val="24"/>
        </w:rPr>
      </w:pPr>
      <w:r>
        <w:rPr>
          <w:rFonts w:hint="eastAsia" w:ascii="宋体" w:hAnsi="宋体" w:cs="仿宋_GB2312"/>
          <w:b/>
          <w:bCs/>
          <w:color w:val="000000"/>
          <w:sz w:val="24"/>
        </w:rPr>
        <w:t>（一）</w:t>
      </w:r>
      <w:r>
        <w:rPr>
          <w:rFonts w:hint="eastAsia" w:ascii="宋体" w:hAnsi="宋体"/>
          <w:color w:val="000000"/>
          <w:sz w:val="24"/>
        </w:rPr>
        <w:t>本竞争性磋商文件由以下部份组成：</w:t>
      </w:r>
    </w:p>
    <w:p>
      <w:pPr>
        <w:autoSpaceDE w:val="0"/>
        <w:autoSpaceDN w:val="0"/>
        <w:adjustRightInd w:val="0"/>
        <w:spacing w:line="360" w:lineRule="auto"/>
        <w:ind w:left="461" w:firstLine="78"/>
        <w:jc w:val="left"/>
        <w:rPr>
          <w:rFonts w:ascii="宋体" w:hAnsi="宋体"/>
          <w:color w:val="000000"/>
          <w:sz w:val="24"/>
        </w:rPr>
      </w:pPr>
      <w:r>
        <w:rPr>
          <w:rFonts w:ascii="宋体" w:hAnsi="宋体"/>
          <w:color w:val="000000"/>
          <w:sz w:val="24"/>
        </w:rPr>
        <w:t>1</w:t>
      </w:r>
      <w:r>
        <w:rPr>
          <w:rFonts w:hint="eastAsia" w:ascii="宋体" w:hAnsi="宋体"/>
          <w:color w:val="000000"/>
          <w:sz w:val="24"/>
        </w:rPr>
        <w:t>．磋商公告；</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2</w:t>
      </w:r>
      <w:r>
        <w:rPr>
          <w:rFonts w:hint="eastAsia" w:ascii="宋体" w:hAnsi="宋体"/>
          <w:color w:val="000000"/>
          <w:sz w:val="24"/>
        </w:rPr>
        <w:t>．响应人须知；</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3</w:t>
      </w:r>
      <w:r>
        <w:rPr>
          <w:rFonts w:hint="eastAsia" w:ascii="宋体" w:hAnsi="宋体"/>
          <w:color w:val="000000"/>
          <w:sz w:val="24"/>
        </w:rPr>
        <w:t>．采购需求；</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4</w:t>
      </w:r>
      <w:r>
        <w:rPr>
          <w:rFonts w:hint="eastAsia" w:ascii="宋体" w:hAnsi="宋体"/>
          <w:color w:val="000000"/>
          <w:sz w:val="24"/>
        </w:rPr>
        <w:t>．评审办法；</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 xml:space="preserve">5. </w:t>
      </w:r>
      <w:r>
        <w:rPr>
          <w:rFonts w:hint="eastAsia" w:ascii="宋体" w:hAnsi="宋体"/>
          <w:color w:val="000000"/>
          <w:sz w:val="24"/>
        </w:rPr>
        <w:t>合同主要条款；</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6</w:t>
      </w:r>
      <w:r>
        <w:rPr>
          <w:rFonts w:hint="eastAsia" w:ascii="宋体" w:hAnsi="宋体"/>
          <w:color w:val="000000"/>
          <w:sz w:val="24"/>
        </w:rPr>
        <w:t>．应提交的有关材料格式范例。</w:t>
      </w:r>
    </w:p>
    <w:p>
      <w:pPr>
        <w:snapToGrid w:val="0"/>
        <w:spacing w:line="360" w:lineRule="auto"/>
        <w:ind w:firstLine="472" w:firstLineChars="196"/>
        <w:jc w:val="left"/>
        <w:outlineLvl w:val="0"/>
        <w:rPr>
          <w:rFonts w:ascii="宋体" w:hAnsi="宋体" w:cs="宋体"/>
          <w:b/>
          <w:bCs/>
          <w:color w:val="000000"/>
          <w:sz w:val="24"/>
        </w:rPr>
      </w:pPr>
      <w:r>
        <w:rPr>
          <w:rFonts w:hint="eastAsia" w:ascii="宋体" w:hAnsi="宋体" w:cs="宋体"/>
          <w:b/>
          <w:bCs/>
          <w:color w:val="000000"/>
          <w:sz w:val="24"/>
        </w:rPr>
        <w:t>（二）磋商响应文件的组成</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1.资格与报价文件内容</w:t>
      </w:r>
    </w:p>
    <w:tbl>
      <w:tblPr>
        <w:tblStyle w:val="15"/>
        <w:tblW w:w="8565" w:type="dxa"/>
        <w:jc w:val="center"/>
        <w:tblLayout w:type="fixed"/>
        <w:tblCellMar>
          <w:top w:w="0" w:type="dxa"/>
          <w:left w:w="108" w:type="dxa"/>
          <w:bottom w:w="0" w:type="dxa"/>
          <w:right w:w="108" w:type="dxa"/>
        </w:tblCellMar>
      </w:tblPr>
      <w:tblGrid>
        <w:gridCol w:w="7081"/>
        <w:gridCol w:w="1484"/>
      </w:tblGrid>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r>
      <w:tr>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1.磋商响应函</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sz w:val="24"/>
              </w:rPr>
              <w:t>▲</w:t>
            </w:r>
            <w:r>
              <w:rPr>
                <w:rFonts w:hint="eastAsia" w:ascii="宋体" w:hAnsi="宋体" w:cs="宋体"/>
                <w:color w:val="000000"/>
                <w:sz w:val="24"/>
              </w:rPr>
              <w:t>3.</w:t>
            </w:r>
            <w:r>
              <w:rPr>
                <w:rFonts w:hint="eastAsia" w:ascii="宋体" w:hAnsi="宋体"/>
                <w:sz w:val="24"/>
              </w:rPr>
              <w:t>法定代表人授权委托书</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720"/>
              </w:tabs>
              <w:adjustRightInd w:val="0"/>
              <w:spacing w:line="500" w:lineRule="exact"/>
              <w:ind w:right="17" w:rightChars="8"/>
              <w:jc w:val="left"/>
              <w:rPr>
                <w:rFonts w:ascii="宋体" w:hAnsi="宋体" w:cs="宋体"/>
                <w:color w:val="000000"/>
                <w:sz w:val="24"/>
              </w:rPr>
            </w:pPr>
            <w:r>
              <w:rPr>
                <w:rFonts w:hint="eastAsia" w:ascii="宋体" w:hAnsi="宋体" w:cs="宋体"/>
                <w:color w:val="000000"/>
                <w:sz w:val="24"/>
              </w:rPr>
              <w:t>6.报价一览表。</w:t>
            </w:r>
            <w:r>
              <w:rPr>
                <w:rFonts w:hint="eastAsia" w:ascii="宋体" w:hAnsi="宋体"/>
                <w:sz w:val="24"/>
              </w:rPr>
              <w:t>报价以人民币为结算币种，包括</w:t>
            </w:r>
            <w:r>
              <w:rPr>
                <w:rFonts w:hint="eastAsia" w:ascii="宋体" w:hAnsi="宋体"/>
                <w:b/>
                <w:bCs/>
                <w:sz w:val="24"/>
                <w:lang w:eastAsia="zh-CN"/>
              </w:rPr>
              <w:t>咨询、论证</w:t>
            </w:r>
            <w:r>
              <w:rPr>
                <w:rFonts w:hint="eastAsia" w:ascii="宋体" w:hAnsi="宋体"/>
                <w:b/>
                <w:bCs/>
                <w:sz w:val="24"/>
              </w:rPr>
              <w:t>、售后服务、税费等一切费用</w:t>
            </w:r>
            <w:r>
              <w:rPr>
                <w:rFonts w:hint="eastAsia" w:ascii="宋体" w:hAnsi="宋体"/>
                <w:sz w:val="24"/>
              </w:rPr>
              <w:t>。</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color w:val="000000"/>
                <w:sz w:val="24"/>
              </w:rPr>
            </w:pPr>
            <w:r>
              <w:rPr>
                <w:rFonts w:hint="eastAsia" w:ascii="宋体" w:hAnsi="宋体" w:cs="宋体"/>
                <w:color w:val="000000"/>
                <w:sz w:val="24"/>
              </w:rPr>
              <w:t>7.</w:t>
            </w:r>
            <w:r>
              <w:rPr>
                <w:rFonts w:hint="eastAsia" w:cs="Times New Roman" w:asciiTheme="minorEastAsia" w:hAnsiTheme="minorEastAsia" w:eastAsiaTheme="minorEastAsia"/>
                <w:b/>
                <w:bCs/>
                <w:kern w:val="2"/>
                <w:sz w:val="24"/>
                <w:szCs w:val="24"/>
                <w:lang w:val="en-US" w:eastAsia="zh-CN" w:bidi="ar-SA"/>
              </w:rPr>
              <w:t>对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sz w:val="24"/>
              </w:rPr>
            </w:pPr>
            <w:r>
              <w:rPr>
                <w:rFonts w:hint="eastAsia"/>
                <w:sz w:val="24"/>
              </w:rPr>
              <w:t>格式八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sz w:val="24"/>
              </w:rPr>
              <w:t>格式十</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8.响应人认为有必要提供的其它资料</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5"/>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098"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53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1.响应团队配置：响应方的团队组成、技术力量、相关装备的情况及现状等。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2.项目技术方案：响应方提供的方案应对项目总体有详尽的表述，列出具体的实施路径、步骤，时间进度以及达成的最终结果等。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3.信誉资质及质量保证体系：响应方获得的相关证书、荣誉及质量保证相关证明材料。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4.</w:t>
            </w:r>
            <w:r>
              <w:rPr>
                <w:rFonts w:hint="eastAsia" w:ascii="宋体" w:hAnsi="宋体"/>
                <w:color w:val="000000"/>
                <w:sz w:val="24"/>
                <w:lang w:val="zh-CN"/>
              </w:rPr>
              <w:t>技术支持和售后服务承诺书</w:t>
            </w:r>
            <w:r>
              <w:rPr>
                <w:rFonts w:hint="eastAsia" w:ascii="宋体" w:hAnsi="宋体"/>
                <w:color w:val="000000"/>
                <w:sz w:val="24"/>
              </w:rPr>
              <w:t>：对人员安排、质量水平、效果等的服务承诺，无法满足磋商要求的承诺自罚措施等。</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5.响应文件编制：响应文件内容要求完整、简洁明了、上传清晰、编排有序。</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w:t>
            </w:r>
            <w:r>
              <w:rPr>
                <w:rFonts w:hint="eastAsia"/>
              </w:rPr>
              <w:t>响应</w:t>
            </w:r>
            <w:r>
              <w:rPr>
                <w:rFonts w:hint="eastAsia" w:ascii="宋体" w:hAnsi="宋体" w:cs="宋体"/>
                <w:color w:val="000000"/>
                <w:sz w:val="24"/>
              </w:rPr>
              <w:t>人同类项目实施情况一览表，须提供2018年1月1日以来（以合同签订时间为准）至今实施的同类项目有效合同原件的复印件，有效合同原件带至现场备查。</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7.响应人认为有必要提供的其它资料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bl>
    <w:p>
      <w:pPr>
        <w:adjustRightInd w:val="0"/>
        <w:snapToGrid w:val="0"/>
        <w:spacing w:line="360" w:lineRule="auto"/>
        <w:ind w:firstLine="482" w:firstLineChars="200"/>
        <w:rPr>
          <w:rFonts w:ascii="宋体" w:hAnsi="宋体"/>
          <w:b/>
          <w:bCs/>
          <w:color w:val="000000"/>
          <w:sz w:val="24"/>
        </w:rPr>
      </w:pPr>
      <w:r>
        <w:rPr>
          <w:rFonts w:hint="eastAsia" w:ascii="宋体" w:hAnsi="宋体"/>
          <w:b/>
          <w:bCs/>
          <w:color w:val="000000"/>
          <w:sz w:val="24"/>
        </w:rPr>
        <w:t>以上资格与报价文件、商务技术文件合一装订（外包装见格式一），并在封面（格式二）上注明文件名称并标明“正、副本”，并提供正本一份，副本三份。</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（三）响应文件的语言及计量</w:t>
      </w:r>
    </w:p>
    <w:p>
      <w:pPr>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磋商响应文件以及磋商响应方与磋商方就有关磋商响应事宜的所有来往通知、函件和文件均应使用中文。</w:t>
      </w:r>
    </w:p>
    <w:p>
      <w:pPr>
        <w:snapToGrid w:val="0"/>
        <w:spacing w:line="360" w:lineRule="auto"/>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（四）磋商响应报价</w:t>
      </w:r>
    </w:p>
    <w:p>
      <w:pPr>
        <w:snapToGrid w:val="0"/>
        <w:spacing w:line="360" w:lineRule="auto"/>
        <w:ind w:firstLine="480" w:firstLineChars="200"/>
        <w:jc w:val="left"/>
        <w:rPr>
          <w:rFonts w:ascii="宋体" w:hAnsi="宋体" w:cs="仿宋"/>
          <w:color w:val="000000"/>
          <w:sz w:val="24"/>
        </w:rPr>
      </w:pPr>
      <w:r>
        <w:rPr>
          <w:rFonts w:hint="eastAsia" w:ascii="宋体" w:hAnsi="宋体" w:cs="仿宋"/>
          <w:color w:val="000000"/>
          <w:sz w:val="24"/>
        </w:rPr>
        <w:t>磋商响应报价应按磋商文件中相关附表格式填报。</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（五）磋商响应文件的有效期</w:t>
      </w:r>
    </w:p>
    <w:p>
      <w:pPr>
        <w:snapToGrid w:val="0"/>
        <w:spacing w:line="360" w:lineRule="auto"/>
        <w:ind w:firstLine="480" w:firstLineChars="200"/>
        <w:jc w:val="left"/>
        <w:rPr>
          <w:rFonts w:ascii="宋体" w:hAnsi="宋体" w:cs="仿宋"/>
          <w:color w:val="FF0000"/>
          <w:sz w:val="24"/>
        </w:rPr>
      </w:pPr>
      <w:r>
        <w:rPr>
          <w:rFonts w:ascii="宋体" w:hAnsi="宋体"/>
          <w:color w:val="FF0000"/>
          <w:sz w:val="24"/>
        </w:rPr>
        <w:t>▲</w:t>
      </w:r>
      <w:r>
        <w:rPr>
          <w:rFonts w:ascii="宋体" w:hAnsi="宋体" w:cs="仿宋"/>
          <w:color w:val="FF0000"/>
          <w:sz w:val="24"/>
        </w:rPr>
        <w:t>1.</w:t>
      </w:r>
      <w:r>
        <w:rPr>
          <w:rFonts w:hint="eastAsia" w:ascii="宋体" w:hAnsi="宋体"/>
          <w:color w:val="FF0000"/>
          <w:sz w:val="24"/>
        </w:rPr>
        <w:t>从响应文件递交截止之日起，有效期为</w:t>
      </w:r>
      <w:r>
        <w:rPr>
          <w:rFonts w:ascii="宋体" w:hAnsi="宋体"/>
          <w:color w:val="FF0000"/>
          <w:sz w:val="24"/>
        </w:rPr>
        <w:t>90</w:t>
      </w:r>
      <w:r>
        <w:rPr>
          <w:rFonts w:hint="eastAsia" w:ascii="宋体" w:hAnsi="宋体"/>
          <w:color w:val="FF0000"/>
          <w:sz w:val="24"/>
        </w:rPr>
        <w:t>天。</w:t>
      </w:r>
    </w:p>
    <w:p>
      <w:pPr>
        <w:snapToGrid w:val="0"/>
        <w:spacing w:line="360" w:lineRule="auto"/>
        <w:ind w:firstLine="480" w:firstLineChars="200"/>
        <w:jc w:val="left"/>
        <w:rPr>
          <w:rFonts w:ascii="宋体" w:hAnsi="宋体" w:cs="仿宋"/>
          <w:color w:val="000000"/>
          <w:sz w:val="24"/>
        </w:rPr>
      </w:pPr>
      <w:r>
        <w:rPr>
          <w:rFonts w:ascii="宋体" w:hAnsi="宋体" w:cs="仿宋"/>
          <w:color w:val="000000"/>
          <w:sz w:val="24"/>
        </w:rPr>
        <w:t>2.</w:t>
      </w:r>
      <w:r>
        <w:rPr>
          <w:rFonts w:hint="eastAsia" w:ascii="宋体" w:hAnsi="宋体" w:cs="仿宋"/>
          <w:color w:val="000000"/>
          <w:sz w:val="24"/>
        </w:rPr>
        <w:t>成交人的磋商响应文件自磋商之日起至合同履行完毕止均应保持有效。</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（六）响应文件的签署</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供应商应按本竞争性磋商文件规定的格式顺序编制、装订响应文件并标注页码。响应文件内容不完整、编排混乱导致响应文件被误读、漏读或者查找不到相关内容的，是供应商的责任。</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．供应商应按本须知的相关要求准备响应文件，</w:t>
      </w:r>
      <w:r>
        <w:rPr>
          <w:rFonts w:hint="eastAsia" w:ascii="宋体" w:hAnsi="宋体"/>
          <w:b/>
          <w:color w:val="000000"/>
          <w:sz w:val="24"/>
        </w:rPr>
        <w:t>响应文件须清楚地标明“正本”、“副本”。</w:t>
      </w:r>
      <w:r>
        <w:rPr>
          <w:rFonts w:hint="eastAsia" w:ascii="宋体" w:hAnsi="宋体"/>
          <w:color w:val="000000"/>
          <w:sz w:val="24"/>
        </w:rPr>
        <w:t>若正本和副本有差异，以正本为准。</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b/>
          <w:color w:val="000000"/>
          <w:sz w:val="24"/>
        </w:rPr>
        <w:t>文件的副本可采用正本的复印件。</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4</w:t>
      </w:r>
      <w:r>
        <w:rPr>
          <w:rFonts w:hint="eastAsia" w:ascii="宋体" w:hAnsi="宋体"/>
          <w:b/>
          <w:color w:val="000000"/>
          <w:sz w:val="24"/>
        </w:rPr>
        <w:t>．供应商提供的响应文件正本内的各种复印件需加盖供应商公章。</w:t>
      </w:r>
    </w:p>
    <w:p>
      <w:pPr>
        <w:autoSpaceDE w:val="0"/>
        <w:autoSpaceDN w:val="0"/>
        <w:adjustRightInd w:val="0"/>
        <w:spacing w:line="360" w:lineRule="auto"/>
        <w:ind w:firstLine="482" w:firstLineChars="200"/>
        <w:rPr>
          <w:rFonts w:ascii="宋体" w:hAnsi="宋体"/>
          <w:b/>
          <w:bCs/>
          <w:color w:val="000000"/>
          <w:sz w:val="24"/>
        </w:rPr>
      </w:pPr>
      <w:r>
        <w:rPr>
          <w:rFonts w:ascii="宋体" w:hAnsi="宋体"/>
          <w:b/>
          <w:color w:val="000000"/>
          <w:sz w:val="24"/>
        </w:rPr>
        <w:t>5</w:t>
      </w:r>
      <w:r>
        <w:rPr>
          <w:rFonts w:hint="eastAsia" w:ascii="宋体" w:hAnsi="宋体"/>
          <w:b/>
          <w:color w:val="000000"/>
          <w:sz w:val="24"/>
        </w:rPr>
        <w:t>．法定代表人授权委托书、磋商响应函、报价一览表须按照格式规定由法定代表人或授权代表签名或签章并加盖单位公章。</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．任何行间插字、涂改和增删，必须由响应文件签名人在旁边签名才有效。</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．电报、电话、传真形式的响应文件概不接受。</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（七）响应文件的密封和标记</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1</w:t>
      </w:r>
      <w:r>
        <w:rPr>
          <w:rFonts w:ascii="宋体" w:hAnsi="宋体"/>
          <w:color w:val="000000"/>
          <w:sz w:val="24"/>
        </w:rPr>
        <w:t>.</w:t>
      </w:r>
      <w:r>
        <w:rPr>
          <w:rFonts w:hint="eastAsia" w:ascii="宋体" w:hAnsi="宋体" w:cs="仿宋_GB2312"/>
          <w:b/>
          <w:color w:val="000000"/>
          <w:sz w:val="24"/>
        </w:rPr>
        <w:t>资格与报价文件、商务技术文件合一装订，</w:t>
      </w:r>
      <w:r>
        <w:rPr>
          <w:rFonts w:hint="eastAsia" w:ascii="宋体" w:hAnsi="宋体"/>
          <w:b/>
          <w:color w:val="000000"/>
          <w:sz w:val="24"/>
        </w:rPr>
        <w:t>并在封口及相关部位加盖供应商单位公章及授权代表签名或盖章。</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color w:val="000000"/>
          <w:sz w:val="24"/>
        </w:rPr>
        <w:t>．</w:t>
      </w:r>
      <w:r>
        <w:rPr>
          <w:rFonts w:hint="eastAsia" w:ascii="宋体" w:hAnsi="宋体"/>
          <w:b/>
          <w:color w:val="000000"/>
          <w:sz w:val="24"/>
        </w:rPr>
        <w:t>封面均应注明：项目名称、项目编号、供应商名称、磋商响应文件名称</w:t>
      </w:r>
      <w:r>
        <w:rPr>
          <w:rFonts w:hint="eastAsia" w:ascii="宋体" w:hAnsi="宋体"/>
          <w:color w:val="00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三、响应文件的递交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（一）递交响应文件截止时间及地点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．供应商请于</w:t>
      </w:r>
      <w:r>
        <w:rPr>
          <w:rFonts w:hint="eastAsia" w:ascii="宋体" w:hAnsi="宋体"/>
          <w:bCs/>
          <w:color w:val="000000"/>
          <w:sz w:val="24"/>
        </w:rPr>
        <w:t>磋商截止时间前将</w:t>
      </w:r>
      <w:r>
        <w:rPr>
          <w:rFonts w:hint="eastAsia" w:ascii="宋体" w:hAnsi="宋体"/>
          <w:color w:val="000000"/>
          <w:sz w:val="24"/>
        </w:rPr>
        <w:t>响应文件递交至指定地点，逾期不予接收。</w:t>
      </w:r>
    </w:p>
    <w:p>
      <w:pPr>
        <w:autoSpaceDE w:val="0"/>
        <w:autoSpaceDN w:val="0"/>
        <w:adjustRightInd w:val="0"/>
        <w:spacing w:line="360" w:lineRule="auto"/>
        <w:ind w:firstLine="482" w:firstLineChars="200"/>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b/>
          <w:color w:val="000000"/>
          <w:sz w:val="24"/>
        </w:rPr>
        <w:t>．递交响应文件时需递交供应商的授权代表身份证原件。</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（二）响应文件的修改和撤销</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．供应商在递交响应文件后，可以修改或撤回其响应文件，但供应商必须在规定的递交响应文件截止时间之前将修改或撤回的书面通知递交给采购人。</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．供应商修改后的响应文件应按原来的规定编制、密封、标记和递交。</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．在递交响应文件截止期之后，供应商未经允许不得对其响应文件做任何修改。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．递交响应文件截止期后，供应商不得撤回其响应文件。</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 xml:space="preserve"> 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四、无效的响应文件</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发生下列情况之一的磋商响应文件将被视为无效：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磋商截止时间以后送达的磋商响应文件；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仅以非纸制文本形式递交的磋商响应文件；</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不具备磋商文件规定资格要求；</w:t>
      </w:r>
    </w:p>
    <w:p>
      <w:pPr>
        <w:snapToGrid w:val="0"/>
        <w:spacing w:line="360" w:lineRule="auto"/>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由于包装不妥等导致磋商文件在送交途中严重破损或失散的；</w:t>
      </w:r>
    </w:p>
    <w:p>
      <w:pPr>
        <w:snapToGrid w:val="0"/>
        <w:spacing w:line="360" w:lineRule="auto"/>
        <w:ind w:firstLine="482" w:firstLineChars="200"/>
        <w:jc w:val="left"/>
        <w:rPr>
          <w:rFonts w:ascii="宋体" w:hAnsi="宋体"/>
          <w:b/>
          <w:color w:val="000000"/>
          <w:sz w:val="24"/>
        </w:rPr>
      </w:pPr>
      <w:r>
        <w:rPr>
          <w:rFonts w:ascii="宋体" w:hAnsi="宋体"/>
          <w:b/>
          <w:color w:val="000000"/>
          <w:sz w:val="24"/>
        </w:rPr>
        <w:t>5.</w:t>
      </w:r>
      <w:r>
        <w:rPr>
          <w:rFonts w:hint="eastAsia" w:ascii="宋体" w:hAnsi="宋体"/>
          <w:b/>
          <w:color w:val="000000"/>
          <w:sz w:val="24"/>
        </w:rPr>
        <w:t>活页装订（是指用卡条、抽杆夹、订书机等形式装订，使标书可以拆卸或者在翻动过程中易脱落的一种装订方式）的磋商响应文件。</w:t>
      </w:r>
    </w:p>
    <w:p>
      <w:pPr>
        <w:spacing w:line="360" w:lineRule="auto"/>
        <w:ind w:firstLine="482" w:firstLineChars="200"/>
        <w:rPr>
          <w:rFonts w:ascii="宋体" w:hAnsi="宋体"/>
          <w:b/>
          <w:bCs/>
          <w:color w:val="000000"/>
          <w:sz w:val="24"/>
        </w:rPr>
      </w:pPr>
      <w:r>
        <w:rPr>
          <w:rFonts w:ascii="宋体" w:hAnsi="宋体"/>
          <w:b/>
          <w:bCs/>
          <w:color w:val="000000"/>
          <w:sz w:val="24"/>
        </w:rPr>
        <w:t>6.</w:t>
      </w:r>
      <w:r>
        <w:rPr>
          <w:rFonts w:hint="eastAsia" w:ascii="宋体" w:hAnsi="宋体"/>
          <w:b/>
          <w:bCs/>
          <w:color w:val="000000"/>
          <w:sz w:val="24"/>
        </w:rPr>
        <w:t>存在“▲”条款的负偏离或不满足要求的；</w:t>
      </w:r>
    </w:p>
    <w:p>
      <w:pPr>
        <w:spacing w:line="360" w:lineRule="auto"/>
        <w:ind w:firstLine="482" w:firstLineChars="200"/>
        <w:rPr>
          <w:rFonts w:ascii="宋体" w:hAnsi="宋体"/>
          <w:b/>
          <w:bCs/>
          <w:color w:val="000000"/>
          <w:sz w:val="24"/>
        </w:rPr>
      </w:pPr>
      <w:r>
        <w:rPr>
          <w:rFonts w:ascii="宋体" w:hAnsi="宋体"/>
          <w:b/>
          <w:bCs/>
          <w:color w:val="000000"/>
          <w:sz w:val="24"/>
        </w:rPr>
        <w:t>7.</w:t>
      </w:r>
      <w:r>
        <w:rPr>
          <w:rFonts w:hint="eastAsia" w:ascii="宋体" w:hAnsi="宋体"/>
          <w:b/>
          <w:bCs/>
          <w:color w:val="000000"/>
          <w:sz w:val="24"/>
        </w:rPr>
        <w:t>磋商有效期、交货时间、质保期条款不满足磋商文件要求的。</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磋商响应人的报价明显高于其市场价或低于成本价的，该磋商响应人不能合理说明原因并提供证明材料的；</w:t>
      </w:r>
    </w:p>
    <w:p>
      <w:pPr>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磋商响应文件关键内容字迹模糊、无法辨认的，又不予以书面说明及澄清的；</w:t>
      </w:r>
    </w:p>
    <w:p>
      <w:pPr>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报价超出采购预算价的；</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提供虚假材料谋取成交的；</w:t>
      </w:r>
    </w:p>
    <w:p>
      <w:pPr>
        <w:snapToGrid w:val="0"/>
        <w:spacing w:line="360" w:lineRule="auto"/>
        <w:ind w:firstLine="480" w:firstLineChars="200"/>
        <w:rPr>
          <w:rFonts w:ascii="宋体" w:hAnsi="宋体"/>
          <w:color w:val="000000"/>
          <w:sz w:val="24"/>
        </w:rPr>
      </w:pPr>
      <w:r>
        <w:rPr>
          <w:rFonts w:ascii="宋体" w:hAnsi="宋体"/>
          <w:color w:val="000000"/>
          <w:sz w:val="24"/>
        </w:rPr>
        <w:t>12.</w:t>
      </w:r>
      <w:r>
        <w:rPr>
          <w:rFonts w:hint="eastAsia" w:ascii="宋体" w:hAnsi="宋体"/>
          <w:color w:val="000000"/>
          <w:sz w:val="24"/>
        </w:rPr>
        <w:t>响应人串通磋商的；</w:t>
      </w:r>
    </w:p>
    <w:p>
      <w:pPr>
        <w:spacing w:line="360" w:lineRule="auto"/>
        <w:ind w:firstLine="480" w:firstLineChars="200"/>
        <w:rPr>
          <w:rFonts w:ascii="宋体" w:hAnsi="宋体"/>
          <w:color w:val="000000"/>
          <w:sz w:val="24"/>
        </w:rPr>
      </w:pPr>
      <w:r>
        <w:rPr>
          <w:rFonts w:ascii="宋体" w:hAnsi="宋体"/>
          <w:color w:val="000000"/>
          <w:sz w:val="24"/>
        </w:rPr>
        <w:t>13.</w:t>
      </w:r>
      <w:r>
        <w:rPr>
          <w:rFonts w:hint="eastAsia" w:ascii="宋体" w:hAnsi="宋体"/>
          <w:color w:val="000000"/>
          <w:sz w:val="24"/>
        </w:rPr>
        <w:t>响应文件含有采购人不能接受的附件条件的；</w:t>
      </w:r>
    </w:p>
    <w:p>
      <w:pPr>
        <w:spacing w:line="360" w:lineRule="auto"/>
        <w:ind w:firstLine="480" w:firstLineChars="200"/>
        <w:rPr>
          <w:rFonts w:ascii="宋体" w:hAnsi="宋体"/>
          <w:color w:val="000000"/>
          <w:sz w:val="24"/>
        </w:rPr>
      </w:pPr>
      <w:r>
        <w:rPr>
          <w:rFonts w:ascii="宋体" w:hAnsi="宋体"/>
          <w:color w:val="000000"/>
          <w:sz w:val="24"/>
        </w:rPr>
        <w:t>14.</w:t>
      </w:r>
      <w:r>
        <w:rPr>
          <w:rFonts w:hint="eastAsia" w:ascii="宋体" w:hAnsi="宋体"/>
          <w:color w:val="000000"/>
          <w:sz w:val="24"/>
        </w:rPr>
        <w:t>不符合法律、法规和采购文件规定的其他实质性要求的。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五、磋商、评审和成交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（一）磋商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采购人将在规定的日期、时间和地点组织磋商会。供应商的法定代表人或其授权代表应参加磋商会并签到。</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（二）磋商小组</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．磋商小组依法由三人及以上成员组成，并对响应文件进行审查、质疑、评估和比较。</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．磋商期间，供应商法定代表人或授权代表必须在场，负责解答有关事宜。如不在场，则事后不得对采购过程及结果提出异议。</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（三）磋商、评审程序</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．工作人员宣布磋商截止时间（截止时间以国家授时中心标准时间为准）和磋商会议开始。</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．工作人员介绍参加磋商会的人员，宣布评审期间的有关事项；告知应当回避的情形，提请有关人员回避。</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．工作人员确认供应商法定代表人或授权代表资格、到场等情况。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．工作人员检查各供应商的标函密封、标记情况。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．工作人员按磋商响应文件递交时间的逆顺序当众启封各供应商的响应文件，送磋商小组进行审查。</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 xml:space="preserve">．磋商小组对各供应商的响应文件进行评审，并按响应文件开启的逆顺序与供应商进行磋商，磋商可以进行多轮。 </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 xml:space="preserve"> </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后报价（最后报价确定后公布商务技术得分），提交最后报价的供应商一般不得少于</w:t>
      </w:r>
      <w:r>
        <w:rPr>
          <w:rFonts w:ascii="宋体" w:hAnsi="宋体" w:cs="仿宋_GB2312"/>
          <w:color w:val="000000"/>
          <w:sz w:val="24"/>
        </w:rPr>
        <w:t>3</w:t>
      </w:r>
      <w:r>
        <w:rPr>
          <w:rFonts w:hint="eastAsia" w:ascii="宋体" w:hAnsi="宋体" w:cs="仿宋_GB2312"/>
          <w:color w:val="000000"/>
          <w:sz w:val="24"/>
        </w:rPr>
        <w:t>家。最后报价是供应商响应文件的有效组成部分。</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（四）成交</w:t>
      </w:r>
    </w:p>
    <w:p>
      <w:pPr>
        <w:pStyle w:val="8"/>
        <w:snapToGrid w:val="0"/>
        <w:spacing w:line="360" w:lineRule="auto"/>
        <w:ind w:firstLine="482"/>
        <w:rPr>
          <w:rFonts w:hAnsi="宋体"/>
          <w:color w:val="000000"/>
          <w:sz w:val="24"/>
        </w:rPr>
      </w:pPr>
      <w:r>
        <w:rPr>
          <w:rFonts w:hint="eastAsia" w:hAnsi="宋体"/>
          <w:color w:val="000000"/>
          <w:sz w:val="24"/>
        </w:rPr>
        <w:t>评审结束后，经公示一个工作日无异议后，由衢州学院采购中心向成交人签发《成交通知书》。</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六、合同授予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．成交人接到成交通知书后在规定的时间内与采购人签订合同。</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．成交人拖延、拒签合同的，取消成交资格。</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．竞争性磋商文件、澄清文件、响应文件等，均为签订合同的依据。</w:t>
      </w:r>
    </w:p>
    <w:p>
      <w:pPr>
        <w:spacing w:line="360" w:lineRule="auto"/>
        <w:ind w:firstLine="482" w:firstLineChars="200"/>
        <w:rPr>
          <w:rFonts w:ascii="宋体" w:hAnsi="宋体"/>
          <w:b/>
          <w:sz w:val="24"/>
        </w:rPr>
      </w:pPr>
      <w:r>
        <w:rPr>
          <w:rFonts w:hint="eastAsia" w:ascii="宋体" w:hAnsi="宋体"/>
          <w:b/>
          <w:sz w:val="24"/>
        </w:rPr>
        <w:t>七、履约保证金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1.成交供应商于成交结果公告结束后5个工作日内向采购人缴纳履约保证</w:t>
      </w:r>
      <w:r>
        <w:rPr>
          <w:rFonts w:hint="eastAsia" w:ascii="宋体" w:hAnsi="宋体"/>
          <w:b/>
          <w:color w:val="000000"/>
          <w:sz w:val="24"/>
        </w:rPr>
        <w:t>金，履约保证金为成交金额的5%。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spacing w:line="360" w:lineRule="auto"/>
        <w:ind w:firstLine="472" w:firstLineChars="196"/>
        <w:rPr>
          <w:rFonts w:ascii="宋体" w:hAnsi="宋体"/>
          <w:b/>
          <w:sz w:val="24"/>
        </w:rPr>
      </w:pPr>
      <w:r>
        <w:rPr>
          <w:rFonts w:hint="eastAsia" w:ascii="宋体" w:hAnsi="宋体"/>
          <w:b/>
          <w:sz w:val="24"/>
        </w:rPr>
        <w:t>八、解释权：</w:t>
      </w:r>
      <w:r>
        <w:rPr>
          <w:rFonts w:hint="eastAsia" w:ascii="宋体" w:hAnsi="宋体"/>
          <w:sz w:val="24"/>
        </w:rPr>
        <w:t>本磋商文件是依据《政府采购法》及有关规定编制的，解释权属采购人。</w:t>
      </w:r>
    </w:p>
    <w:p>
      <w:pPr>
        <w:spacing w:line="360" w:lineRule="auto"/>
        <w:ind w:firstLine="472" w:firstLineChars="196"/>
        <w:rPr>
          <w:rFonts w:ascii="宋体" w:hAnsi="宋体"/>
          <w:sz w:val="24"/>
        </w:rPr>
      </w:pPr>
      <w:r>
        <w:rPr>
          <w:rFonts w:hint="eastAsia" w:ascii="宋体" w:hAnsi="宋体"/>
          <w:b/>
          <w:sz w:val="24"/>
        </w:rPr>
        <w:t>九、通讯地址：</w:t>
      </w:r>
      <w:r>
        <w:rPr>
          <w:rFonts w:hint="eastAsia" w:ascii="宋体" w:hAnsi="宋体"/>
          <w:sz w:val="24"/>
        </w:rPr>
        <w:t>所有与本次磋商有关的函电请按下面联系</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质疑答复联系人：郑老师，电话：0570-8015028，</w:t>
      </w:r>
      <w:r>
        <w:rPr>
          <w:rFonts w:ascii="宋体" w:hAnsi="宋体"/>
          <w:kern w:val="0"/>
          <w:sz w:val="24"/>
        </w:rPr>
        <w:t>13567021518</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采购中心联系人：周老师，电话：</w:t>
      </w:r>
      <w:r>
        <w:rPr>
          <w:rFonts w:ascii="宋体" w:hAnsi="宋体"/>
          <w:kern w:val="0"/>
          <w:sz w:val="24"/>
        </w:rPr>
        <w:t>0570-8015042，18957039862。</w:t>
      </w:r>
    </w:p>
    <w:p>
      <w:pPr>
        <w:spacing w:line="360" w:lineRule="auto"/>
        <w:ind w:firstLine="480" w:firstLineChars="200"/>
        <w:rPr>
          <w:rFonts w:ascii="宋体" w:hAnsi="宋体"/>
          <w:kern w:val="0"/>
          <w:sz w:val="24"/>
        </w:rPr>
      </w:pPr>
      <w:r>
        <w:rPr>
          <w:rFonts w:ascii="宋体" w:hAnsi="宋体"/>
          <w:kern w:val="0"/>
          <w:sz w:val="24"/>
        </w:rPr>
        <w:t>项目技术答疑联系人：姜春娣</w:t>
      </w:r>
      <w:r>
        <w:rPr>
          <w:rFonts w:hint="eastAsia" w:ascii="宋体" w:hAnsi="宋体"/>
          <w:kern w:val="0"/>
          <w:sz w:val="24"/>
        </w:rPr>
        <w:t>；</w:t>
      </w:r>
      <w:r>
        <w:rPr>
          <w:rFonts w:ascii="宋体" w:hAnsi="宋体"/>
          <w:kern w:val="0"/>
          <w:sz w:val="24"/>
        </w:rPr>
        <w:t>电话：</w:t>
      </w:r>
      <w:r>
        <w:rPr>
          <w:rFonts w:hint="eastAsia" w:ascii="宋体" w:hAnsi="宋体"/>
          <w:kern w:val="0"/>
          <w:sz w:val="24"/>
        </w:rPr>
        <w:t>18606818998</w:t>
      </w:r>
      <w:r>
        <w:rPr>
          <w:rFonts w:ascii="宋体" w:hAnsi="宋体"/>
          <w:kern w:val="0"/>
          <w:sz w:val="24"/>
        </w:rPr>
        <w:t xml:space="preserve">。     </w:t>
      </w: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rPr>
          <w:rFonts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ascii="宋体" w:hAnsi="宋体"/>
          <w:b/>
          <w:color w:val="000000"/>
          <w:sz w:val="32"/>
          <w:szCs w:val="32"/>
        </w:rPr>
      </w:pPr>
      <w:r>
        <w:rPr>
          <w:rFonts w:hint="eastAsia" w:ascii="宋体" w:hAnsi="宋体"/>
          <w:b/>
          <w:color w:val="000000"/>
          <w:sz w:val="32"/>
          <w:szCs w:val="32"/>
        </w:rPr>
        <w:t>第三章  采购需求</w:t>
      </w:r>
    </w:p>
    <w:p>
      <w:pPr>
        <w:widowControl/>
        <w:shd w:val="clear" w:color="000000" w:fill="FFFFFF"/>
        <w:spacing w:line="360" w:lineRule="auto"/>
        <w:ind w:firstLine="482" w:firstLineChars="200"/>
        <w:jc w:val="left"/>
        <w:outlineLvl w:val="2"/>
        <w:rPr>
          <w:rFonts w:ascii="宋体" w:hAnsi="宋体" w:cs="仿宋_GB2312"/>
          <w:b/>
          <w:sz w:val="24"/>
        </w:rPr>
      </w:pPr>
      <w:r>
        <w:rPr>
          <w:rFonts w:ascii="宋体" w:hAnsi="宋体" w:cs="仿宋_GB2312"/>
          <w:b/>
          <w:sz w:val="24"/>
        </w:rPr>
        <w:t>一、采购内容及技术要求</w:t>
      </w:r>
    </w:p>
    <w:p>
      <w:pPr>
        <w:widowControl/>
        <w:shd w:val="clear" w:color="000000" w:fill="FFFFFF"/>
        <w:spacing w:line="360" w:lineRule="auto"/>
        <w:ind w:firstLine="482" w:firstLineChars="200"/>
        <w:outlineLvl w:val="2"/>
        <w:rPr>
          <w:rFonts w:ascii="宋体" w:hAnsi="宋体" w:cs="仿宋_GB2312"/>
          <w:sz w:val="24"/>
        </w:rPr>
      </w:pPr>
      <w:r>
        <w:rPr>
          <w:rFonts w:hint="eastAsia" w:ascii="宋体" w:hAnsi="宋体" w:cs="仿宋_GB2312"/>
          <w:b/>
          <w:sz w:val="24"/>
        </w:rPr>
        <w:t>(一）采购内容</w:t>
      </w:r>
    </w:p>
    <w:tbl>
      <w:tblPr>
        <w:tblStyle w:val="15"/>
        <w:tblW w:w="95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5"/>
        <w:gridCol w:w="6327"/>
        <w:gridCol w:w="14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b/>
                <w:sz w:val="24"/>
              </w:rPr>
            </w:pPr>
            <w:r>
              <w:rPr>
                <w:rFonts w:ascii="宋体" w:hAnsi="宋体"/>
                <w:b/>
                <w:sz w:val="24"/>
              </w:rPr>
              <w:t>序号</w:t>
            </w:r>
          </w:p>
        </w:tc>
        <w:tc>
          <w:tcPr>
            <w:tcW w:w="632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b/>
                <w:sz w:val="24"/>
              </w:rPr>
            </w:pPr>
            <w:r>
              <w:rPr>
                <w:rFonts w:hint="eastAsia" w:ascii="宋体" w:hAnsi="宋体"/>
                <w:b/>
                <w:sz w:val="24"/>
              </w:rPr>
              <w:t>货物</w:t>
            </w:r>
            <w:r>
              <w:rPr>
                <w:rFonts w:ascii="宋体" w:hAnsi="宋体"/>
                <w:b/>
                <w:sz w:val="24"/>
              </w:rPr>
              <w:t>名称</w:t>
            </w:r>
          </w:p>
        </w:tc>
        <w:tc>
          <w:tcPr>
            <w:tcW w:w="146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b/>
                <w:sz w:val="24"/>
              </w:rPr>
            </w:pPr>
            <w:r>
              <w:rPr>
                <w:rFonts w:hint="eastAsia" w:ascii="宋体" w:hAnsi="宋体"/>
                <w:b/>
                <w:sz w:val="24"/>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w:t>
            </w:r>
          </w:p>
        </w:tc>
        <w:tc>
          <w:tcPr>
            <w:tcW w:w="632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r>
              <w:rPr>
                <w:rFonts w:hint="eastAsia" w:ascii="宋体" w:hAnsi="宋体"/>
                <w:b/>
                <w:bCs/>
                <w:kern w:val="0"/>
                <w:sz w:val="24"/>
              </w:rPr>
              <w:t>自动化专业工程教育专业认证咨询与调研项目</w:t>
            </w:r>
          </w:p>
        </w:tc>
        <w:tc>
          <w:tcPr>
            <w:tcW w:w="146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w:t>
            </w:r>
          </w:p>
        </w:tc>
      </w:tr>
    </w:tbl>
    <w:p>
      <w:pPr>
        <w:widowControl/>
        <w:shd w:val="clear" w:color="000000" w:fill="FFFFFF"/>
        <w:spacing w:line="360" w:lineRule="auto"/>
        <w:ind w:firstLine="482" w:firstLineChars="200"/>
        <w:outlineLvl w:val="2"/>
        <w:rPr>
          <w:rFonts w:ascii="宋体" w:hAnsi="宋体" w:cs="仿宋_GB2312"/>
          <w:b/>
          <w:sz w:val="24"/>
        </w:rPr>
      </w:pPr>
      <w:r>
        <w:rPr>
          <w:rFonts w:hint="eastAsia" w:ascii="宋体" w:hAnsi="宋体" w:cs="仿宋_GB2312"/>
          <w:b/>
          <w:sz w:val="24"/>
        </w:rPr>
        <w:t>(二）技术要求</w:t>
      </w:r>
    </w:p>
    <w:p>
      <w:pPr>
        <w:spacing w:line="440" w:lineRule="exact"/>
        <w:ind w:left="420"/>
        <w:rPr>
          <w:rFonts w:ascii="宋体" w:hAnsi="Calibri" w:cs="宋体"/>
          <w:color w:val="000000"/>
          <w:sz w:val="24"/>
        </w:rPr>
      </w:pPr>
      <w:r>
        <w:rPr>
          <w:rFonts w:ascii="宋体" w:hAnsi="宋体" w:cs="宋体"/>
          <w:sz w:val="24"/>
        </w:rPr>
        <w:t>1</w:t>
      </w:r>
      <w:r>
        <w:rPr>
          <w:rFonts w:hint="eastAsia" w:ascii="宋体" w:hAnsi="宋体" w:cs="宋体"/>
          <w:sz w:val="24"/>
        </w:rPr>
        <w:t>.申请书撰写规划、辅导及诊断</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）帮助专业定制合理高效的申请阶段任务分解、安排，制定有效推进方案，为专业科学、合理、高效推进申请准备和自评工作方面奠定基础</w:t>
      </w:r>
      <w:r>
        <w:rPr>
          <w:rFonts w:ascii="宋体" w:hAnsi="宋体" w:cs="宋体"/>
          <w:color w:val="000000"/>
          <w:kern w:val="0"/>
          <w:sz w:val="24"/>
        </w:rPr>
        <w:t>,</w:t>
      </w:r>
      <w:r>
        <w:rPr>
          <w:rFonts w:hint="eastAsia" w:ascii="宋体" w:hAnsi="宋体" w:cs="宋体"/>
          <w:color w:val="000000"/>
          <w:kern w:val="0"/>
          <w:sz w:val="24"/>
        </w:rPr>
        <w:t>优化申请准备阶段流程等。</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（2）2020年以往专业申请书中的红线及底线以及通过专业示例不少于3份。</w:t>
      </w:r>
      <w:r>
        <w:rPr>
          <w:rFonts w:hint="eastAsia" w:ascii="宋体" w:hAnsi="宋体" w:cs="宋体"/>
          <w:color w:val="FF0000"/>
          <w:kern w:val="0"/>
          <w:sz w:val="24"/>
        </w:rPr>
        <w:t>（示例必须为响应人服务专业，且与合同一致）</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（3）针对申请书撰写过程中出现的相关问题进行解答，安排专人进行在线指导解答，针对关键性问题供应商应安排专家参与专业协调会进行指导。（3-4次）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（4）申请书初稿诊断、反馈和辅导。根据申请书初稿，帮助专业识别申请书中各部分对照标准的弱项，针对“压红线、底线”内容，指导专业进行对标修订。（3-4次）</w:t>
      </w:r>
    </w:p>
    <w:p>
      <w:pPr>
        <w:spacing w:line="440" w:lineRule="exact"/>
        <w:ind w:left="420"/>
        <w:rPr>
          <w:rFonts w:ascii="宋体" w:hAnsi="Calibri" w:cs="宋体"/>
          <w:color w:val="000000"/>
          <w:sz w:val="24"/>
        </w:rPr>
      </w:pPr>
      <w:r>
        <w:rPr>
          <w:rFonts w:ascii="宋体" w:hAnsi="宋体" w:cs="宋体"/>
          <w:sz w:val="24"/>
        </w:rPr>
        <w:t>2</w:t>
      </w:r>
      <w:r>
        <w:rPr>
          <w:rFonts w:hint="eastAsia" w:ascii="宋体" w:hAnsi="宋体" w:cs="宋体"/>
          <w:sz w:val="24"/>
        </w:rPr>
        <w:t>.人才培养方案修订</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）辅导专业完成人才培养方案修订（按工程认证最新标准进行）。</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供应商需对现有培养方案内容逐条梳理，①通过讲座、案例分析、培训、讨论等方式，培训专业关于培养方案中各要素标准，提供实施路径；②识别人才培养方案中红线、底线问题，给出整改和调整建议，指导专业完成人才培养方案修订；③针对专业修订的人才培养方案提供诊断意见，以讨论、当场梳理、调整等方式提供修改建议。（不少于</w:t>
      </w:r>
      <w:r>
        <w:rPr>
          <w:rFonts w:ascii="宋体" w:hAnsi="宋体" w:cs="宋体"/>
          <w:color w:val="000000"/>
          <w:kern w:val="0"/>
          <w:sz w:val="24"/>
        </w:rPr>
        <w:t>5</w:t>
      </w:r>
      <w:r>
        <w:rPr>
          <w:rFonts w:hint="eastAsia" w:ascii="宋体" w:hAnsi="宋体" w:cs="宋体"/>
          <w:color w:val="000000"/>
          <w:kern w:val="0"/>
          <w:sz w:val="24"/>
        </w:rPr>
        <w:t>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）完成培养方案中培养目标、毕业要求、毕业要求细化及课程分解矩阵等的修改，形成符合认证要求的培养方案。</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3.教学大纲修订</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（1）为面向全体专业教师和学生代表，提供教师教学能力提升专题讲座培训（不少于3次），能按认证要求设计推进课程OBE教学，落实课程闭环教学，输出课程级“课程目标达成材料”和“持续改进”措施。</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（2）指导并协助专业老师在理解课程OBE教和评价基础上，获得实战经验，将学习OBE教学框架和相关技能应用于专业课程建设。</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（3）培训专业教师按照OBE理念设计课程目标和撰写课程教学大纲（不少于3次）。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（4）辅导专业完成课程教学大纲修订，给出整改和调整建议，使教学大纲符合专业认证要求。</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（5）响应人举例2门示范教学大纲。（示例必须为响应人服务专业，且与合同一致）</w:t>
      </w:r>
    </w:p>
    <w:p>
      <w:pPr>
        <w:widowControl/>
        <w:spacing w:line="440" w:lineRule="exact"/>
        <w:ind w:firstLine="480" w:firstLineChars="200"/>
        <w:jc w:val="left"/>
        <w:textAlignment w:val="center"/>
        <w:rPr>
          <w:rFonts w:ascii="宋体" w:cs="宋体"/>
          <w:color w:val="000000"/>
          <w:sz w:val="24"/>
        </w:rPr>
      </w:pPr>
      <w:r>
        <w:rPr>
          <w:rFonts w:hint="eastAsia" w:ascii="宋体" w:hAnsi="宋体" w:cs="宋体"/>
          <w:color w:val="000000"/>
          <w:sz w:val="24"/>
        </w:rPr>
        <w:t>4.</w:t>
      </w:r>
      <w:r>
        <w:rPr>
          <w:rFonts w:hint="eastAsia" w:ascii="宋体" w:hAnsi="宋体" w:cs="宋体"/>
          <w:sz w:val="24"/>
        </w:rPr>
        <w:t>课程目标达成评价机制落实与教师</w:t>
      </w:r>
      <w:r>
        <w:rPr>
          <w:rFonts w:ascii="宋体" w:hAnsi="宋体" w:cs="宋体"/>
          <w:sz w:val="24"/>
        </w:rPr>
        <w:t>OBE</w:t>
      </w:r>
      <w:r>
        <w:rPr>
          <w:rFonts w:hint="eastAsia" w:ascii="宋体" w:hAnsi="宋体" w:cs="宋体"/>
          <w:sz w:val="24"/>
        </w:rPr>
        <w:t>能力提升</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（1）为专业建立面向产出的课程目标和毕业要求达成情况评价机制提供咨询服务（不少于</w:t>
      </w:r>
      <w:r>
        <w:rPr>
          <w:rFonts w:ascii="宋体" w:hAnsi="宋体" w:cs="宋体"/>
          <w:color w:val="000000"/>
          <w:kern w:val="0"/>
          <w:sz w:val="24"/>
        </w:rPr>
        <w:t>4</w:t>
      </w:r>
      <w:r>
        <w:rPr>
          <w:rFonts w:hint="eastAsia" w:ascii="宋体" w:hAnsi="宋体" w:cs="宋体"/>
          <w:color w:val="000000"/>
          <w:kern w:val="0"/>
          <w:sz w:val="24"/>
        </w:rPr>
        <w:t>次），协助专业建立健全评价机制。</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为专业的全体教师提供培训服务，提升教师面向产出教学能力，在教学过程中每个合理性审核环节对教师集中辅导及答疑，并对教师培训后材料的完成质量把控，确保每个环节落实过程中全体教师完成的质量统一。（不少于</w:t>
      </w:r>
      <w:r>
        <w:rPr>
          <w:rFonts w:ascii="宋体" w:hAnsi="宋体" w:cs="宋体"/>
          <w:color w:val="000000"/>
          <w:kern w:val="0"/>
          <w:sz w:val="24"/>
        </w:rPr>
        <w:t>4</w:t>
      </w:r>
      <w:r>
        <w:rPr>
          <w:rFonts w:hint="eastAsia" w:ascii="宋体" w:hAnsi="宋体" w:cs="宋体"/>
          <w:color w:val="000000"/>
          <w:kern w:val="0"/>
          <w:sz w:val="24"/>
        </w:rPr>
        <w:t>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）为专业提供面向产出机制落实的培训服务，协助专业将面向产出机制与课程评价、教师教学进行对接融合，保障专业将面向产出机制落实到课程中。（不少于</w:t>
      </w:r>
      <w:r>
        <w:rPr>
          <w:rFonts w:ascii="宋体" w:hAnsi="宋体" w:cs="宋体"/>
          <w:color w:val="000000"/>
          <w:kern w:val="0"/>
          <w:sz w:val="24"/>
        </w:rPr>
        <w:t>4</w:t>
      </w:r>
      <w:r>
        <w:rPr>
          <w:rFonts w:hint="eastAsia" w:ascii="宋体" w:hAnsi="宋体" w:cs="宋体"/>
          <w:color w:val="000000"/>
          <w:kern w:val="0"/>
          <w:sz w:val="24"/>
        </w:rPr>
        <w:t>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供应商应培训专业任课教师理解面向产出评价机制的各环节要点，现场补全本学期课程相关内容；完成后抽取两门课进行审核和点评；落实专业课教师落实面向产出的考核、考试内容；为专业建立相关合理性审核机制，并留存本学期开课的相关审核材料。供应商根据考核及考试原始数据完成课程目标达成度及毕业要求达成度评价（不少于</w:t>
      </w:r>
      <w:r>
        <w:rPr>
          <w:rFonts w:ascii="宋体" w:hAnsi="宋体" w:cs="宋体"/>
          <w:color w:val="000000"/>
          <w:kern w:val="0"/>
          <w:sz w:val="24"/>
        </w:rPr>
        <w:t>4</w:t>
      </w:r>
      <w:r>
        <w:rPr>
          <w:rFonts w:hint="eastAsia" w:ascii="宋体" w:hAnsi="宋体" w:cs="宋体"/>
          <w:color w:val="000000"/>
          <w:kern w:val="0"/>
          <w:sz w:val="24"/>
        </w:rPr>
        <w:t>次）。响应人举例说明课程质量评价机制示例。（示例必须为响应人服务专业，且与合同一致）</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）为面向全体专业教师和学生代表，提供教师</w:t>
      </w:r>
      <w:r>
        <w:rPr>
          <w:rFonts w:ascii="宋体" w:hAnsi="宋体" w:cs="宋体"/>
          <w:color w:val="000000"/>
          <w:kern w:val="0"/>
          <w:sz w:val="24"/>
        </w:rPr>
        <w:t>OBE</w:t>
      </w:r>
      <w:r>
        <w:rPr>
          <w:rFonts w:hint="eastAsia" w:ascii="宋体" w:hAnsi="宋体" w:cs="宋体"/>
          <w:color w:val="000000"/>
          <w:kern w:val="0"/>
          <w:sz w:val="24"/>
        </w:rPr>
        <w:t>教学能力提升专题讲座培训，能按认证要求设计推进课程</w:t>
      </w:r>
      <w:r>
        <w:rPr>
          <w:rFonts w:ascii="宋体" w:hAnsi="宋体" w:cs="宋体"/>
          <w:color w:val="000000"/>
          <w:kern w:val="0"/>
          <w:sz w:val="24"/>
        </w:rPr>
        <w:t>OBE</w:t>
      </w:r>
      <w:r>
        <w:rPr>
          <w:rFonts w:hint="eastAsia" w:ascii="宋体" w:hAnsi="宋体" w:cs="宋体"/>
          <w:color w:val="000000"/>
          <w:kern w:val="0"/>
          <w:sz w:val="24"/>
        </w:rPr>
        <w:t>教学，落实课程闭环教学，输出课程级“课程目标达成材料”和“持续改进”措施。（不少于</w:t>
      </w:r>
      <w:r>
        <w:rPr>
          <w:rFonts w:ascii="宋体" w:hAnsi="宋体" w:cs="宋体"/>
          <w:color w:val="000000"/>
          <w:kern w:val="0"/>
          <w:sz w:val="24"/>
        </w:rPr>
        <w:t>4</w:t>
      </w:r>
      <w:r>
        <w:rPr>
          <w:rFonts w:hint="eastAsia" w:ascii="宋体" w:hAnsi="宋体" w:cs="宋体"/>
          <w:color w:val="000000"/>
          <w:kern w:val="0"/>
          <w:sz w:val="24"/>
        </w:rPr>
        <w:t>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）指导并协助专业老师在理解课程</w:t>
      </w:r>
      <w:r>
        <w:rPr>
          <w:rFonts w:ascii="宋体" w:hAnsi="宋体" w:cs="宋体"/>
          <w:color w:val="000000"/>
          <w:kern w:val="0"/>
          <w:sz w:val="24"/>
        </w:rPr>
        <w:t>OBE</w:t>
      </w:r>
      <w:r>
        <w:rPr>
          <w:rFonts w:hint="eastAsia" w:ascii="宋体" w:hAnsi="宋体" w:cs="宋体"/>
          <w:color w:val="000000"/>
          <w:kern w:val="0"/>
          <w:sz w:val="24"/>
        </w:rPr>
        <w:t>教和评价基础上，获得实战经验，将学习</w:t>
      </w:r>
      <w:r>
        <w:rPr>
          <w:rFonts w:ascii="宋体" w:hAnsi="宋体" w:cs="宋体"/>
          <w:color w:val="000000"/>
          <w:kern w:val="0"/>
          <w:sz w:val="24"/>
        </w:rPr>
        <w:t>OBE</w:t>
      </w:r>
      <w:r>
        <w:rPr>
          <w:rFonts w:hint="eastAsia" w:ascii="宋体" w:hAnsi="宋体" w:cs="宋体"/>
          <w:color w:val="000000"/>
          <w:kern w:val="0"/>
          <w:sz w:val="24"/>
        </w:rPr>
        <w:t>教学框架和相关技能应用于专业课程建设。</w:t>
      </w:r>
    </w:p>
    <w:p>
      <w:pPr>
        <w:adjustRightInd w:val="0"/>
        <w:snapToGrid w:val="0"/>
        <w:spacing w:line="44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）培训专业教师按照</w:t>
      </w:r>
      <w:r>
        <w:rPr>
          <w:rFonts w:ascii="宋体" w:hAnsi="宋体" w:cs="宋体"/>
          <w:color w:val="000000"/>
          <w:kern w:val="0"/>
          <w:sz w:val="24"/>
        </w:rPr>
        <w:t>OBE</w:t>
      </w:r>
      <w:r>
        <w:rPr>
          <w:rFonts w:hint="eastAsia" w:ascii="宋体" w:hAnsi="宋体" w:cs="宋体"/>
          <w:color w:val="000000"/>
          <w:kern w:val="0"/>
          <w:sz w:val="24"/>
        </w:rPr>
        <w:t>理念设计课程目标和撰写课程教学大纲。（不少于</w:t>
      </w:r>
      <w:r>
        <w:rPr>
          <w:rFonts w:ascii="宋体" w:hAnsi="宋体" w:cs="宋体"/>
          <w:color w:val="000000"/>
          <w:kern w:val="0"/>
          <w:sz w:val="24"/>
        </w:rPr>
        <w:t>3</w:t>
      </w:r>
      <w:r>
        <w:rPr>
          <w:rFonts w:hint="eastAsia" w:ascii="宋体" w:hAnsi="宋体" w:cs="宋体"/>
          <w:color w:val="000000"/>
          <w:kern w:val="0"/>
          <w:sz w:val="24"/>
        </w:rPr>
        <w:t>次）</w:t>
      </w:r>
    </w:p>
    <w:p>
      <w:pPr>
        <w:adjustRightInd w:val="0"/>
        <w:snapToGrid w:val="0"/>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）辅导专业完成课程教学大纲修订，给出整改和调整建议。</w:t>
      </w:r>
    </w:p>
    <w:p>
      <w:pPr>
        <w:widowControl/>
        <w:spacing w:line="440" w:lineRule="exact"/>
        <w:ind w:firstLine="480" w:firstLineChars="200"/>
        <w:jc w:val="left"/>
        <w:textAlignment w:val="center"/>
        <w:rPr>
          <w:rFonts w:ascii="宋体" w:hAnsi="宋体" w:cs="宋体"/>
          <w:color w:val="000000"/>
          <w:sz w:val="24"/>
        </w:rPr>
      </w:pPr>
      <w:r>
        <w:rPr>
          <w:rFonts w:hint="eastAsia" w:ascii="宋体" w:hAnsi="宋体" w:cs="宋体"/>
          <w:color w:val="000000"/>
          <w:sz w:val="24"/>
        </w:rPr>
        <w:t>5.专业认证数据分析支撑系统服务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（1）专业画像管理</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实现对学院专业建设监控，包含专业数据信息、学分及质量达成情况预警信息、培养方案、课程体系、课程大纲建设情况、多维度毕业要求达成情况、个体学生跟踪情况等方面的信息展示，方便管理层一目了然了解学院专业的相关信息，另外管理层可查看每门课程的课程评价报告及个体学生达成跟踪报告。</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（2）培养方案管理</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培养方案管理模块为专业负责人提供培养目标的建设及评价、毕业要求的分解及支撑、课程体系的构建及相关预警，涵盖学生的整个培养目标体系的顶层设计，为个体学生能力达成提供评价依据，为培养方案相关审核及合理性评价提供数据实时共享，辅助人才培养方案的的修订及持续改进。</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（3）毕业要求达成评价</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支持毕业要求达成情况从专业、班级、个体学生进行多维度分析，毕业要求达成评价采用直接评价和间接评价两种方式，分析结果根据12条毕业要求以雷达图方式呈现。</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支持课程对毕业要求支撑情况和课程达成度的数据相关性挖掘分析，即每项毕业要求可点击查看分解指标点的达成情况，每个指标点可进一步下钻到支持课程的达成情况分析，每门课程可进一步下钻到每个课程目标的达成情况。</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（4）课前诊断</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教师在学期初授课前可查询授课班级学生与所授课程相关能力的达成情况，并对学生进行指导备注，便于对相关学生进行针对性帮扶或强化指导。</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（5）OBE课程大纲管理</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为了统一规范OBE教学大纲的建设，课程大纲建设管理支持简版大纲设置及完整版大纲在线协作编辑，支持大纲在线预览，课程大纲可根据学院专业课程组的规定，由课程负责人统一、教师单独编辑、教学团队成员协作编辑等方式，编辑完成后由课程负责人、专业负责人审核大纲，完成后即可发布执行；该模块应支持教学大纲的复用，通过在线编辑的方式能够统一规范课程教学标准及考核标准的规范，强化教师OBE教学理念的理解和执行。</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课程大纲的建设包含课程教学目标的设定、科学分解，可与该课程需要支撑的毕业要求指标点进行关联设定、对课程的教学内容、基本要求、课程考核方法、考核与评价标准等进行设计，规范课程教学标准及规范考核标准；考核方式类型能够自定义配置，包括各考察点的占比、评分规则等。</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（6）课程目标达成分析</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基于课程目标达成度计算规则，应用学生考试成绩、调查访谈等证据，自动生成相应考核方式下的教学目标达成度、课程对应毕业要求达成指标点的支撑完成情况，检测与分析专业学生能力的整体达成情况，并通过各种分析图表进行直观呈现。</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（7）个体学生毕业要求成长导航</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按照OBE教学模式及学生发展标准开始学生能力诊断并引导改进，依据毕业要求指标体系、课程体系，面向全体学生实施能力预警，形成能力雷达图、学生能力成长记录并应用与学生自我调整与改进。分为学生档案记录、学生成长导航、学生成长评价等功能。</w:t>
      </w:r>
    </w:p>
    <w:p>
      <w:pPr>
        <w:adjustRightInd w:val="0"/>
        <w:snapToGrid w:val="0"/>
        <w:spacing w:line="440" w:lineRule="exact"/>
        <w:ind w:firstLine="482" w:firstLineChars="200"/>
        <w:jc w:val="left"/>
        <w:rPr>
          <w:rFonts w:ascii="宋体" w:cs="宋体"/>
          <w:b/>
          <w:bCs/>
          <w:sz w:val="24"/>
        </w:rPr>
      </w:pPr>
      <w:r>
        <w:rPr>
          <w:rFonts w:hint="eastAsia" w:ascii="宋体" w:hAnsi="宋体" w:cs="宋体"/>
          <w:b/>
          <w:bCs/>
          <w:sz w:val="24"/>
        </w:rPr>
        <w:t>（三）数据举证类产品服务内容及详细技术参数</w:t>
      </w:r>
    </w:p>
    <w:p>
      <w:pPr>
        <w:spacing w:line="440" w:lineRule="exact"/>
        <w:ind w:firstLine="480" w:firstLineChars="200"/>
        <w:jc w:val="left"/>
        <w:rPr>
          <w:rFonts w:ascii="宋体" w:cs="宋体"/>
          <w:sz w:val="24"/>
        </w:rPr>
      </w:pPr>
      <w:r>
        <w:rPr>
          <w:rFonts w:ascii="宋体" w:hAnsi="宋体" w:cs="宋体"/>
          <w:sz w:val="24"/>
        </w:rPr>
        <w:t>1</w:t>
      </w:r>
      <w:r>
        <w:rPr>
          <w:rFonts w:hint="eastAsia" w:ascii="宋体" w:hAnsi="宋体" w:cs="宋体"/>
          <w:sz w:val="24"/>
        </w:rPr>
        <w:t>.</w:t>
      </w:r>
      <w:r>
        <w:rPr>
          <w:rFonts w:hint="eastAsia" w:ascii="宋体" w:hAnsi="宋体" w:cs="宋体"/>
          <w:color w:val="000000"/>
          <w:kern w:val="0"/>
          <w:sz w:val="24"/>
        </w:rPr>
        <w:t>《毕业要求达成主观评价报告》（</w:t>
      </w:r>
      <w:r>
        <w:rPr>
          <w:rFonts w:ascii="宋体" w:hAnsi="宋体" w:cs="宋体"/>
          <w:color w:val="000000"/>
          <w:kern w:val="0"/>
          <w:sz w:val="24"/>
        </w:rPr>
        <w:t>2020</w:t>
      </w:r>
      <w:r>
        <w:rPr>
          <w:rFonts w:hint="eastAsia" w:ascii="宋体" w:hAnsi="宋体" w:cs="宋体"/>
          <w:color w:val="000000"/>
          <w:kern w:val="0"/>
          <w:sz w:val="24"/>
        </w:rPr>
        <w:t>届）</w:t>
      </w:r>
    </w:p>
    <w:p>
      <w:pPr>
        <w:spacing w:line="440" w:lineRule="exact"/>
        <w:ind w:firstLine="480" w:firstLineChars="200"/>
        <w:jc w:val="left"/>
        <w:rPr>
          <w:rFonts w:ascii="宋体" w:cs="宋体"/>
          <w:color w:val="000000"/>
          <w:kern w:val="0"/>
          <w:sz w:val="24"/>
        </w:rPr>
      </w:pPr>
      <w:r>
        <w:rPr>
          <w:rFonts w:hint="eastAsia" w:ascii="宋体" w:hAnsi="宋体" w:cs="宋体"/>
          <w:color w:val="000000"/>
          <w:kern w:val="0"/>
          <w:sz w:val="24"/>
        </w:rPr>
        <w:t>针对自评报告持续改进中毕业要求改进，包含应届毕业生（或毕业</w:t>
      </w:r>
      <w:r>
        <w:rPr>
          <w:rFonts w:ascii="宋体" w:hAnsi="宋体" w:cs="宋体"/>
          <w:color w:val="000000"/>
          <w:kern w:val="0"/>
          <w:sz w:val="24"/>
        </w:rPr>
        <w:t>1</w:t>
      </w:r>
      <w:r>
        <w:rPr>
          <w:rFonts w:hint="eastAsia" w:ascii="宋体" w:hAnsi="宋体" w:cs="宋体"/>
          <w:color w:val="000000"/>
          <w:kern w:val="0"/>
          <w:sz w:val="24"/>
        </w:rPr>
        <w:t>年学生）、用人单位和本校教师毕业要求主观达成分析报告。</w:t>
      </w:r>
    </w:p>
    <w:p>
      <w:pPr>
        <w:spacing w:line="440" w:lineRule="exact"/>
        <w:ind w:firstLine="480" w:firstLineChars="200"/>
        <w:jc w:val="left"/>
        <w:rPr>
          <w:rFonts w:ascii="宋体" w:cs="宋体"/>
          <w:sz w:val="24"/>
        </w:rPr>
      </w:pPr>
      <w:r>
        <w:rPr>
          <w:rFonts w:ascii="宋体" w:hAnsi="宋体" w:cs="宋体"/>
          <w:sz w:val="24"/>
        </w:rPr>
        <w:t>2</w:t>
      </w:r>
      <w:r>
        <w:rPr>
          <w:rFonts w:hint="eastAsia" w:ascii="宋体" w:hAnsi="宋体" w:cs="宋体"/>
          <w:sz w:val="24"/>
        </w:rPr>
        <w:t>.《毕业生就业质量调查分析报告》（</w:t>
      </w:r>
      <w:r>
        <w:rPr>
          <w:rFonts w:ascii="宋体" w:hAnsi="宋体" w:cs="宋体"/>
          <w:sz w:val="24"/>
        </w:rPr>
        <w:t>2020</w:t>
      </w:r>
      <w:r>
        <w:rPr>
          <w:rFonts w:hint="eastAsia" w:ascii="宋体" w:hAnsi="宋体" w:cs="宋体"/>
          <w:sz w:val="24"/>
        </w:rPr>
        <w:t>届）</w:t>
      </w:r>
    </w:p>
    <w:p>
      <w:pPr>
        <w:spacing w:line="440" w:lineRule="exact"/>
        <w:ind w:firstLine="480" w:firstLineChars="200"/>
        <w:rPr>
          <w:rFonts w:ascii="宋体" w:cs="宋体"/>
          <w:color w:val="000000"/>
          <w:kern w:val="0"/>
          <w:sz w:val="24"/>
        </w:rPr>
      </w:pPr>
      <w:r>
        <w:rPr>
          <w:rFonts w:hint="eastAsia" w:ascii="宋体" w:hAnsi="宋体" w:cs="宋体"/>
          <w:color w:val="000000"/>
          <w:kern w:val="0"/>
          <w:sz w:val="24"/>
        </w:rPr>
        <w:t>为落实专业质量监控机制，针对应届毕业生就业情况进行分析研究与毕业要求达成情况对比分析报告。</w:t>
      </w:r>
    </w:p>
    <w:p/>
    <w:p>
      <w:pPr>
        <w:spacing w:line="360" w:lineRule="auto"/>
        <w:ind w:firstLine="482" w:firstLineChars="200"/>
        <w:rPr>
          <w:rFonts w:ascii="宋体" w:hAnsi="宋体"/>
          <w:b/>
          <w:color w:val="000000"/>
          <w:sz w:val="24"/>
        </w:rPr>
      </w:pPr>
      <w:r>
        <w:rPr>
          <w:rFonts w:hint="eastAsia" w:ascii="宋体" w:hAnsi="宋体"/>
          <w:b/>
          <w:color w:val="000000"/>
          <w:sz w:val="24"/>
        </w:rPr>
        <w:t>二、履约支付条款</w:t>
      </w:r>
    </w:p>
    <w:p>
      <w:pPr>
        <w:spacing w:line="440" w:lineRule="exact"/>
        <w:ind w:firstLine="482" w:firstLineChars="200"/>
        <w:rPr>
          <w:rFonts w:ascii="宋体" w:cs="宋体"/>
          <w:b/>
          <w:sz w:val="24"/>
        </w:rPr>
      </w:pPr>
      <w:r>
        <w:rPr>
          <w:rFonts w:hint="eastAsia" w:ascii="宋体" w:hAnsi="宋体" w:cs="宋体"/>
          <w:b/>
          <w:sz w:val="24"/>
        </w:rPr>
        <w:t>（一）服务要求</w:t>
      </w:r>
    </w:p>
    <w:p>
      <w:pPr>
        <w:numPr>
          <w:ilvl w:val="255"/>
          <w:numId w:val="0"/>
        </w:numPr>
        <w:spacing w:line="440" w:lineRule="exact"/>
        <w:ind w:firstLine="480" w:firstLineChars="200"/>
        <w:rPr>
          <w:rFonts w:ascii="宋体" w:cs="宋体"/>
          <w:sz w:val="24"/>
        </w:rPr>
      </w:pPr>
      <w:r>
        <w:rPr>
          <w:rFonts w:ascii="宋体" w:hAnsi="宋体" w:cs="宋体"/>
          <w:sz w:val="24"/>
        </w:rPr>
        <w:t>1</w:t>
      </w:r>
      <w:r>
        <w:rPr>
          <w:rFonts w:hint="eastAsia" w:ascii="宋体" w:hAnsi="宋体" w:cs="宋体"/>
          <w:sz w:val="24"/>
        </w:rPr>
        <w:t>.成交供应商必须使用自有知识产权的调研平台进行本项目相关调研，保证项目数据的安全性，调研过程中必须使用专用邮件服务器进行调研邮件的推送，确保原始数据的保密。</w:t>
      </w:r>
    </w:p>
    <w:p>
      <w:pPr>
        <w:numPr>
          <w:ilvl w:val="255"/>
          <w:numId w:val="0"/>
        </w:numPr>
        <w:spacing w:line="440" w:lineRule="exact"/>
        <w:ind w:firstLine="480" w:firstLineChars="200"/>
        <w:rPr>
          <w:rFonts w:ascii="宋体" w:cs="宋体"/>
          <w:sz w:val="24"/>
        </w:rPr>
      </w:pPr>
      <w:r>
        <w:rPr>
          <w:rFonts w:ascii="宋体" w:hAnsi="宋体" w:cs="宋体"/>
          <w:sz w:val="24"/>
        </w:rPr>
        <w:t>2</w:t>
      </w:r>
      <w:r>
        <w:rPr>
          <w:rFonts w:hint="eastAsia" w:ascii="宋体" w:hAnsi="宋体" w:cs="宋体"/>
          <w:sz w:val="24"/>
        </w:rPr>
        <w:t>.调研结束后，成交供应商须将调查原始数据返还给校方，供校方检验；成交供应商须对数据的真实性和保密性负责。</w:t>
      </w:r>
    </w:p>
    <w:p>
      <w:pPr>
        <w:numPr>
          <w:ilvl w:val="255"/>
          <w:numId w:val="0"/>
        </w:numPr>
        <w:spacing w:line="440" w:lineRule="exact"/>
        <w:ind w:firstLine="480" w:firstLineChars="200"/>
        <w:rPr>
          <w:rFonts w:ascii="宋体" w:cs="宋体"/>
          <w:sz w:val="24"/>
        </w:rPr>
      </w:pPr>
      <w:r>
        <w:rPr>
          <w:rFonts w:ascii="宋体" w:hAnsi="宋体" w:cs="宋体"/>
          <w:sz w:val="24"/>
        </w:rPr>
        <w:t>3</w:t>
      </w:r>
      <w:r>
        <w:rPr>
          <w:rFonts w:hint="eastAsia" w:ascii="宋体" w:hAnsi="宋体" w:cs="宋体"/>
          <w:sz w:val="24"/>
        </w:rPr>
        <w:t>.供应商的所供本项目不得侵犯第三方的专利权和设计权等；如果任何第三方提出侵权指控或赔偿要求，供应商必须与本项目以外的任何第三方交涉，并承担发生和可能发生的一切损失、费用和法律责任。</w:t>
      </w:r>
    </w:p>
    <w:p>
      <w:pPr>
        <w:numPr>
          <w:ilvl w:val="255"/>
          <w:numId w:val="0"/>
        </w:numPr>
        <w:spacing w:line="440" w:lineRule="exact"/>
        <w:ind w:firstLine="480" w:firstLineChars="200"/>
        <w:rPr>
          <w:rFonts w:ascii="宋体" w:cs="宋体"/>
          <w:sz w:val="24"/>
        </w:rPr>
      </w:pPr>
      <w:r>
        <w:rPr>
          <w:rFonts w:ascii="宋体" w:hAnsi="宋体" w:cs="宋体"/>
          <w:sz w:val="24"/>
        </w:rPr>
        <w:t>4</w:t>
      </w:r>
      <w:r>
        <w:rPr>
          <w:rFonts w:hint="eastAsia" w:ascii="宋体" w:hAnsi="宋体" w:cs="宋体"/>
          <w:sz w:val="24"/>
        </w:rPr>
        <w:t>.供应商对采购人提供的数据采取保密措施确保信息不泄漏，否则承担相应的法律及民事责任。</w:t>
      </w:r>
    </w:p>
    <w:p>
      <w:pPr>
        <w:numPr>
          <w:ilvl w:val="255"/>
          <w:numId w:val="0"/>
        </w:num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.供应商提供的咨询专家须在业内具有多年工作经验，并曾指导过不少于</w:t>
      </w:r>
      <w:r>
        <w:rPr>
          <w:rFonts w:ascii="宋体" w:hAnsi="宋体" w:cs="宋体"/>
          <w:sz w:val="24"/>
        </w:rPr>
        <w:t>3</w:t>
      </w:r>
      <w:r>
        <w:rPr>
          <w:rFonts w:hint="eastAsia" w:ascii="宋体" w:hAnsi="宋体" w:cs="宋体"/>
          <w:sz w:val="24"/>
        </w:rPr>
        <w:t>个专业通过工程认证，且中途不得换人。项目对接联系人须具备一定专业背景，能解决常规涉及的问题，且项目结题之前不得中途换人。</w:t>
      </w:r>
    </w:p>
    <w:p>
      <w:pPr>
        <w:spacing w:line="440" w:lineRule="exact"/>
        <w:ind w:firstLine="482" w:firstLineChars="200"/>
        <w:rPr>
          <w:rFonts w:ascii="宋体" w:cs="宋体"/>
          <w:b/>
          <w:sz w:val="24"/>
        </w:rPr>
      </w:pPr>
      <w:r>
        <w:rPr>
          <w:rFonts w:hint="eastAsia" w:ascii="宋体" w:hAnsi="宋体" w:cs="宋体"/>
          <w:b/>
          <w:sz w:val="24"/>
        </w:rPr>
        <w:t>（二）交付时间</w:t>
      </w:r>
    </w:p>
    <w:p>
      <w:pPr>
        <w:numPr>
          <w:ilvl w:val="255"/>
          <w:numId w:val="0"/>
        </w:numPr>
        <w:spacing w:line="440" w:lineRule="exact"/>
        <w:ind w:firstLine="480" w:firstLineChars="200"/>
        <w:rPr>
          <w:rFonts w:ascii="宋体" w:cs="宋体"/>
          <w:sz w:val="24"/>
        </w:rPr>
      </w:pPr>
      <w:r>
        <w:rPr>
          <w:rFonts w:hint="eastAsia" w:ascii="宋体" w:hAnsi="宋体" w:cs="宋体"/>
          <w:sz w:val="24"/>
        </w:rPr>
        <w:t>交付时间：合同签订后一周内确定服务推进方案，根据方案及时完成各项培训、指导和交付上述报告，所有服务必须在</w:t>
      </w:r>
      <w:r>
        <w:rPr>
          <w:rFonts w:ascii="宋体" w:hAnsi="宋体" w:cs="宋体"/>
          <w:sz w:val="24"/>
          <w:highlight w:val="none"/>
        </w:rPr>
        <w:t>2021</w:t>
      </w:r>
      <w:r>
        <w:rPr>
          <w:rFonts w:hint="eastAsia" w:ascii="宋体" w:hAnsi="宋体" w:cs="宋体"/>
          <w:sz w:val="24"/>
          <w:highlight w:val="none"/>
        </w:rPr>
        <w:t>年10月30日前</w:t>
      </w:r>
      <w:r>
        <w:rPr>
          <w:rFonts w:hint="eastAsia" w:ascii="宋体" w:hAnsi="宋体" w:cs="宋体"/>
          <w:sz w:val="24"/>
        </w:rPr>
        <w:t>完成。</w:t>
      </w:r>
    </w:p>
    <w:p>
      <w:pPr>
        <w:spacing w:line="440" w:lineRule="exact"/>
        <w:ind w:firstLine="482" w:firstLineChars="200"/>
        <w:rPr>
          <w:rFonts w:ascii="宋体" w:cs="宋体"/>
          <w:b/>
          <w:sz w:val="24"/>
        </w:rPr>
      </w:pPr>
      <w:r>
        <w:rPr>
          <w:rFonts w:hint="eastAsia" w:ascii="宋体" w:hAnsi="宋体" w:cs="宋体"/>
          <w:b/>
          <w:sz w:val="24"/>
        </w:rPr>
        <w:t>（三）付款方式</w:t>
      </w:r>
    </w:p>
    <w:p>
      <w:pPr>
        <w:numPr>
          <w:ilvl w:val="255"/>
          <w:numId w:val="0"/>
        </w:numPr>
        <w:spacing w:line="440" w:lineRule="exact"/>
        <w:ind w:firstLine="480" w:firstLineChars="200"/>
        <w:rPr>
          <w:rFonts w:ascii="宋体" w:hAnsi="宋体" w:cs="宋体"/>
          <w:sz w:val="24"/>
        </w:rPr>
      </w:pPr>
      <w:r>
        <w:rPr>
          <w:rFonts w:hint="eastAsia" w:ascii="宋体" w:hAnsi="宋体" w:cs="宋体"/>
          <w:sz w:val="24"/>
        </w:rPr>
        <w:t>资金支付：签约前乙方向甲方缴纳合同总额的5%履约保证金，项目完成并经甲方验收合格后，甲方十个工作日内一次性支付合同全款。自验收合格之日起计壹年后履约保证金全额无息退还。</w:t>
      </w:r>
    </w:p>
    <w:p>
      <w:pPr>
        <w:spacing w:line="440" w:lineRule="exact"/>
        <w:ind w:firstLine="487" w:firstLineChars="202"/>
        <w:rPr>
          <w:rFonts w:ascii="宋体" w:cs="宋体"/>
          <w:b/>
          <w:sz w:val="24"/>
        </w:rPr>
      </w:pPr>
      <w:r>
        <w:rPr>
          <w:rFonts w:hint="eastAsia" w:ascii="宋体" w:hAnsi="宋体" w:cs="宋体"/>
          <w:b/>
          <w:sz w:val="24"/>
        </w:rPr>
        <w:t>（四）售后服务要求</w:t>
      </w:r>
    </w:p>
    <w:p>
      <w:pPr>
        <w:numPr>
          <w:ilvl w:val="255"/>
          <w:numId w:val="0"/>
        </w:numPr>
        <w:spacing w:line="440" w:lineRule="exact"/>
        <w:ind w:firstLine="480" w:firstLineChars="200"/>
        <w:rPr>
          <w:rFonts w:ascii="宋体" w:cs="宋体"/>
          <w:sz w:val="24"/>
        </w:rPr>
      </w:pPr>
      <w:r>
        <w:rPr>
          <w:rFonts w:ascii="宋体" w:hAnsi="宋体" w:cs="宋体"/>
          <w:sz w:val="24"/>
        </w:rPr>
        <w:t>1</w:t>
      </w:r>
      <w:r>
        <w:rPr>
          <w:rFonts w:hint="eastAsia" w:ascii="宋体" w:hAnsi="宋体" w:cs="宋体"/>
          <w:sz w:val="24"/>
        </w:rPr>
        <w:t>.免费售后服务期：自项目验收通过之日起2年。</w:t>
      </w:r>
    </w:p>
    <w:p>
      <w:pPr>
        <w:numPr>
          <w:ilvl w:val="255"/>
          <w:numId w:val="0"/>
        </w:numPr>
        <w:spacing w:line="440" w:lineRule="exact"/>
        <w:ind w:firstLine="480" w:firstLineChars="200"/>
        <w:rPr>
          <w:rFonts w:ascii="宋体" w:cs="宋体"/>
          <w:sz w:val="24"/>
        </w:rPr>
      </w:pPr>
      <w:r>
        <w:rPr>
          <w:rFonts w:ascii="宋体" w:hAnsi="宋体" w:cs="宋体"/>
          <w:sz w:val="24"/>
        </w:rPr>
        <w:t>2</w:t>
      </w:r>
      <w:r>
        <w:rPr>
          <w:rFonts w:hint="eastAsia" w:ascii="宋体" w:hAnsi="宋体" w:cs="宋体"/>
          <w:sz w:val="24"/>
        </w:rPr>
        <w:t>.售后服务内容及要求：</w:t>
      </w:r>
      <w:r>
        <w:rPr>
          <w:rFonts w:ascii="宋体" w:hAnsi="宋体" w:cs="宋体"/>
          <w:sz w:val="24"/>
        </w:rPr>
        <w:t xml:space="preserve"> </w:t>
      </w:r>
    </w:p>
    <w:p>
      <w:pPr>
        <w:numPr>
          <w:ilvl w:val="255"/>
          <w:numId w:val="0"/>
        </w:num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）采购人反馈的产品质量信息，咨询顾问和项目专员应在接到信息</w:t>
      </w:r>
      <w:r>
        <w:rPr>
          <w:rFonts w:ascii="宋体" w:hAnsi="宋体" w:cs="宋体"/>
          <w:sz w:val="24"/>
        </w:rPr>
        <w:t>1</w:t>
      </w:r>
      <w:r>
        <w:rPr>
          <w:rFonts w:hint="eastAsia" w:ascii="宋体" w:hAnsi="宋体" w:cs="宋体"/>
          <w:sz w:val="24"/>
        </w:rPr>
        <w:t>小时内作出回复，重大信息</w:t>
      </w:r>
      <w:r>
        <w:rPr>
          <w:rFonts w:ascii="宋体" w:hAnsi="宋体" w:cs="宋体"/>
          <w:sz w:val="24"/>
        </w:rPr>
        <w:t>2</w:t>
      </w:r>
      <w:r>
        <w:rPr>
          <w:rFonts w:hint="eastAsia" w:ascii="宋体" w:hAnsi="宋体" w:cs="宋体"/>
          <w:sz w:val="24"/>
        </w:rPr>
        <w:t>小时内给出处理意见，</w:t>
      </w:r>
      <w:r>
        <w:rPr>
          <w:rFonts w:ascii="宋体" w:hAnsi="宋体" w:cs="宋体"/>
          <w:sz w:val="24"/>
        </w:rPr>
        <w:t>24</w:t>
      </w:r>
      <w:r>
        <w:rPr>
          <w:rFonts w:hint="eastAsia" w:ascii="宋体" w:hAnsi="宋体" w:cs="宋体"/>
          <w:sz w:val="24"/>
        </w:rPr>
        <w:t>小时内解决问题。</w:t>
      </w:r>
    </w:p>
    <w:p>
      <w:pPr>
        <w:spacing w:line="44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在技术服务质保期内，响应人免费提供文档的维护、调优、完善、重新安装等服务。在技术服务质保期内出现的文档缺陷与服务缺陷，响应人须尽快提出解决方案，并保证按时维修与升级；技术服务质保期后发生的文档缺陷，双方可以另行签订保修协议，并按照该协议的约定由响应人提供保修服务、技术维护服务。</w:t>
      </w:r>
    </w:p>
    <w:p>
      <w:pPr>
        <w:widowControl/>
        <w:shd w:val="clear" w:color="auto" w:fill="FFFFFF"/>
        <w:spacing w:line="360" w:lineRule="auto"/>
        <w:rPr>
          <w:rFonts w:ascii="宋体" w:hAnsi="宋体"/>
          <w:b/>
          <w:bCs/>
          <w:color w:val="000000"/>
          <w:sz w:val="32"/>
          <w:szCs w:val="32"/>
        </w:rPr>
      </w:pPr>
    </w:p>
    <w:p/>
    <w:p>
      <w:pPr>
        <w:widowControl/>
        <w:shd w:val="clear" w:color="auto" w:fill="FFFFFF"/>
        <w:spacing w:line="360" w:lineRule="auto"/>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rPr>
          <w:rFonts w:hint="eastAsia" w:ascii="宋体" w:hAnsi="宋体"/>
          <w:b/>
          <w:bCs/>
          <w:color w:val="000000"/>
          <w:sz w:val="32"/>
          <w:szCs w:val="32"/>
        </w:rPr>
      </w:pPr>
    </w:p>
    <w:p>
      <w:pPr>
        <w:widowControl/>
        <w:shd w:val="clear" w:color="auto" w:fill="FFFFFF"/>
        <w:spacing w:line="360" w:lineRule="auto"/>
        <w:rPr>
          <w:rFonts w:ascii="宋体" w:hAnsi="宋体"/>
          <w:b/>
          <w:bCs/>
          <w:color w:val="000000"/>
          <w:sz w:val="32"/>
          <w:szCs w:val="32"/>
        </w:rPr>
      </w:pPr>
    </w:p>
    <w:p>
      <w:pPr>
        <w:widowControl/>
        <w:shd w:val="clear" w:color="auto" w:fill="FFFFFF"/>
        <w:spacing w:line="360" w:lineRule="auto"/>
        <w:jc w:val="center"/>
        <w:rPr>
          <w:rFonts w:hint="eastAsia"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r>
        <w:rPr>
          <w:rFonts w:hint="eastAsia" w:ascii="宋体" w:hAnsi="宋体"/>
          <w:b/>
          <w:bCs/>
          <w:color w:val="000000"/>
          <w:sz w:val="32"/>
          <w:szCs w:val="32"/>
        </w:rPr>
        <w:t>第四章  评审办法</w:t>
      </w:r>
    </w:p>
    <w:p>
      <w:pPr>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一、磋商原则及办法</w:t>
      </w:r>
    </w:p>
    <w:p>
      <w:pPr>
        <w:spacing w:line="360" w:lineRule="auto"/>
        <w:ind w:firstLine="480" w:firstLineChars="20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采购人依法组建磋商小组,磋商小组由3人及以上组成。磋商小组对响应文件进行审查、评议和比较，对采购内容进行必要的磋商。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2</w:t>
      </w:r>
      <w:r>
        <w:rPr>
          <w:rFonts w:ascii="宋体" w:hAnsi="宋体" w:cs="仿宋_GB2312"/>
          <w:color w:val="000000"/>
          <w:sz w:val="24"/>
        </w:rPr>
        <w:t>.</w:t>
      </w:r>
      <w:r>
        <w:rPr>
          <w:rFonts w:hint="eastAsia" w:ascii="宋体" w:hAnsi="宋体" w:cs="仿宋_GB2312"/>
          <w:color w:val="000000"/>
          <w:sz w:val="24"/>
        </w:rPr>
        <w:t>如供应商响应文件不符合采购要求的，或含有采购人不能接受的附加条件的，磋商小组有权拒绝其响应文件。</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3</w:t>
      </w:r>
      <w:r>
        <w:rPr>
          <w:rFonts w:ascii="宋体" w:hAnsi="宋体" w:cs="仿宋_GB2312"/>
          <w:color w:val="000000"/>
          <w:sz w:val="24"/>
        </w:rPr>
        <w:t>.</w:t>
      </w:r>
      <w:r>
        <w:rPr>
          <w:rFonts w:hint="eastAsia" w:ascii="宋体" w:hAnsi="宋体" w:cs="仿宋_GB2312"/>
          <w:color w:val="000000"/>
          <w:sz w:val="24"/>
        </w:rPr>
        <w:t>在磋商期间，响应人应派代表参加磋商，响应人如不派代表参加的，事后不得对采购相关人员、磋商过程和磋商结果提出异议。</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4</w:t>
      </w:r>
      <w:r>
        <w:rPr>
          <w:rFonts w:ascii="宋体" w:hAnsi="宋体" w:cs="仿宋_GB2312"/>
          <w:color w:val="000000"/>
          <w:sz w:val="24"/>
        </w:rPr>
        <w:t>.</w:t>
      </w:r>
      <w:r>
        <w:rPr>
          <w:rFonts w:hint="eastAsia" w:ascii="宋体" w:hAnsi="宋体" w:cs="仿宋_GB2312"/>
          <w:color w:val="000000"/>
          <w:sz w:val="24"/>
        </w:rPr>
        <w:t>磋商小组所有成员应当集中与单一供应商分别进行磋商，并给予所有参加磋商的供应商平等的磋商机会。</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5</w:t>
      </w:r>
      <w:r>
        <w:rPr>
          <w:rFonts w:ascii="宋体" w:hAnsi="宋体" w:cs="仿宋_GB2312"/>
          <w:color w:val="000000"/>
          <w:sz w:val="24"/>
        </w:rPr>
        <w:t>.</w:t>
      </w:r>
      <w:r>
        <w:rPr>
          <w:rFonts w:hint="eastAsia" w:ascii="宋体" w:hAnsi="宋体" w:cs="仿宋_GB2312"/>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6</w:t>
      </w:r>
      <w:r>
        <w:rPr>
          <w:rFonts w:ascii="宋体" w:hAnsi="宋体" w:cs="仿宋_GB2312"/>
          <w:color w:val="000000"/>
          <w:sz w:val="24"/>
        </w:rPr>
        <w:t>.</w:t>
      </w:r>
      <w:r>
        <w:rPr>
          <w:rFonts w:hint="eastAsia" w:ascii="宋体" w:hAnsi="宋体" w:cs="仿宋_GB2312"/>
          <w:color w:val="000000"/>
          <w:sz w:val="24"/>
        </w:rPr>
        <w:t>在磋商过程中，磋商小组可以根据磋商文件和磋商情况实质性变动采购需求中的技术、服务要求以及合同草案条款。</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7</w:t>
      </w:r>
      <w:r>
        <w:rPr>
          <w:rFonts w:ascii="宋体" w:hAnsi="宋体" w:cs="仿宋_GB2312"/>
          <w:color w:val="000000"/>
          <w:sz w:val="24"/>
        </w:rPr>
        <w:t>.</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终报价（最终报价确定后公布商务技术得分），提交最终报价的供应商一般不得少于</w:t>
      </w:r>
      <w:r>
        <w:rPr>
          <w:rFonts w:ascii="宋体" w:hAnsi="宋体" w:cs="仿宋_GB2312"/>
          <w:color w:val="000000"/>
          <w:sz w:val="24"/>
        </w:rPr>
        <w:t>3</w:t>
      </w:r>
      <w:r>
        <w:rPr>
          <w:rFonts w:hint="eastAsia" w:ascii="宋体" w:hAnsi="宋体" w:cs="仿宋_GB2312"/>
          <w:color w:val="000000"/>
          <w:sz w:val="24"/>
        </w:rPr>
        <w:t>家。最终报价是供应商响应文件的有效组成部分。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8.本次磋商采用综合评分法，总分</w:t>
      </w:r>
      <w:r>
        <w:rPr>
          <w:rFonts w:ascii="宋体" w:hAnsi="宋体" w:cs="仿宋_GB2312"/>
          <w:color w:val="000000"/>
          <w:sz w:val="24"/>
        </w:rPr>
        <w:t>100</w:t>
      </w:r>
      <w:r>
        <w:rPr>
          <w:rFonts w:hint="eastAsia" w:ascii="宋体" w:hAnsi="宋体" w:cs="仿宋_GB2312"/>
          <w:color w:val="000000"/>
          <w:sz w:val="24"/>
        </w:rPr>
        <w:t>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w:t>
      </w:r>
      <w:r>
        <w:rPr>
          <w:rFonts w:ascii="宋体" w:hAnsi="宋体" w:cs="仿宋_GB2312"/>
          <w:color w:val="000000"/>
          <w:sz w:val="24"/>
        </w:rPr>
        <w:t>2</w:t>
      </w:r>
      <w:r>
        <w:rPr>
          <w:rFonts w:hint="eastAsia" w:ascii="宋体" w:hAnsi="宋体" w:cs="仿宋_GB2312"/>
          <w:color w:val="000000"/>
          <w:sz w:val="24"/>
        </w:rPr>
        <w:t>位。</w:t>
      </w:r>
    </w:p>
    <w:p>
      <w:pPr>
        <w:pStyle w:val="8"/>
        <w:snapToGrid w:val="0"/>
        <w:spacing w:line="360" w:lineRule="auto"/>
        <w:ind w:firstLine="472" w:firstLineChars="196"/>
        <w:outlineLvl w:val="1"/>
        <w:rPr>
          <w:rFonts w:hAnsi="宋体"/>
          <w:b/>
          <w:color w:val="000000"/>
          <w:sz w:val="24"/>
        </w:rPr>
      </w:pPr>
    </w:p>
    <w:p>
      <w:pPr>
        <w:pStyle w:val="8"/>
        <w:snapToGrid w:val="0"/>
        <w:spacing w:line="360" w:lineRule="auto"/>
        <w:ind w:firstLine="472" w:firstLineChars="196"/>
        <w:outlineLvl w:val="1"/>
        <w:rPr>
          <w:rFonts w:hAnsi="宋体"/>
          <w:b/>
          <w:color w:val="000000"/>
          <w:sz w:val="24"/>
        </w:rPr>
      </w:pPr>
    </w:p>
    <w:p>
      <w:pPr>
        <w:pStyle w:val="8"/>
        <w:snapToGrid w:val="0"/>
        <w:spacing w:line="360" w:lineRule="auto"/>
        <w:ind w:firstLine="472" w:firstLineChars="196"/>
        <w:outlineLvl w:val="1"/>
        <w:rPr>
          <w:rFonts w:hAnsi="宋体"/>
          <w:b/>
          <w:color w:val="000000"/>
          <w:sz w:val="24"/>
        </w:rPr>
      </w:pPr>
    </w:p>
    <w:p>
      <w:pPr>
        <w:pStyle w:val="8"/>
        <w:snapToGrid w:val="0"/>
        <w:spacing w:line="360" w:lineRule="auto"/>
        <w:ind w:firstLine="482" w:firstLineChars="200"/>
        <w:outlineLvl w:val="1"/>
        <w:rPr>
          <w:rFonts w:hAnsi="宋体"/>
          <w:b/>
          <w:color w:val="000000"/>
          <w:sz w:val="24"/>
        </w:rPr>
      </w:pPr>
    </w:p>
    <w:p>
      <w:pPr>
        <w:pStyle w:val="8"/>
        <w:snapToGrid w:val="0"/>
        <w:spacing w:line="360" w:lineRule="auto"/>
        <w:ind w:firstLine="482" w:firstLineChars="200"/>
        <w:outlineLvl w:val="1"/>
        <w:rPr>
          <w:rFonts w:hAnsi="宋体"/>
          <w:b/>
          <w:color w:val="000000"/>
          <w:sz w:val="24"/>
        </w:rPr>
      </w:pPr>
      <w:r>
        <w:rPr>
          <w:rFonts w:hint="eastAsia" w:hAnsi="宋体"/>
          <w:b/>
          <w:color w:val="000000"/>
          <w:sz w:val="24"/>
        </w:rPr>
        <w:t>二、评审内容及评审标准</w:t>
      </w:r>
    </w:p>
    <w:tbl>
      <w:tblPr>
        <w:tblStyle w:val="15"/>
        <w:tblpPr w:leftFromText="180" w:rightFromText="180" w:vertAnchor="text" w:horzAnchor="margin" w:tblpXSpec="center" w:tblpY="404"/>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421"/>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48" w:type="dxa"/>
            <w:vAlign w:val="center"/>
          </w:tcPr>
          <w:p>
            <w:pPr>
              <w:widowControl/>
              <w:spacing w:line="360" w:lineRule="exact"/>
              <w:jc w:val="center"/>
              <w:rPr>
                <w:rFonts w:ascii="宋体" w:hAnsi="宋体" w:cs="宋体"/>
                <w:sz w:val="24"/>
              </w:rPr>
            </w:pPr>
            <w:r>
              <w:rPr>
                <w:rFonts w:hint="eastAsia" w:ascii="宋体" w:hAnsi="宋体" w:cs="宋体"/>
                <w:sz w:val="24"/>
              </w:rPr>
              <w:t>类  别</w:t>
            </w:r>
          </w:p>
        </w:tc>
        <w:tc>
          <w:tcPr>
            <w:tcW w:w="1421" w:type="dxa"/>
            <w:vAlign w:val="center"/>
          </w:tcPr>
          <w:p>
            <w:pPr>
              <w:widowControl/>
              <w:spacing w:line="360" w:lineRule="exact"/>
              <w:jc w:val="center"/>
              <w:rPr>
                <w:rFonts w:ascii="宋体" w:hAnsi="宋体" w:cs="宋体"/>
                <w:sz w:val="24"/>
              </w:rPr>
            </w:pPr>
            <w:r>
              <w:rPr>
                <w:rFonts w:hint="eastAsia" w:ascii="宋体" w:hAnsi="宋体" w:cs="宋体"/>
                <w:sz w:val="24"/>
              </w:rPr>
              <w:t>项  目</w:t>
            </w:r>
          </w:p>
        </w:tc>
        <w:tc>
          <w:tcPr>
            <w:tcW w:w="6048" w:type="dxa"/>
            <w:vAlign w:val="center"/>
          </w:tcPr>
          <w:p>
            <w:pPr>
              <w:widowControl/>
              <w:spacing w:line="360" w:lineRule="exact"/>
              <w:jc w:val="center"/>
              <w:rPr>
                <w:rFonts w:ascii="宋体" w:hAnsi="宋体" w:cs="宋体"/>
                <w:sz w:val="24"/>
              </w:rPr>
            </w:pPr>
            <w:r>
              <w:rPr>
                <w:rFonts w:hint="eastAsia" w:ascii="宋体" w:hAnsi="宋体" w:cs="宋体"/>
                <w:sz w:val="24"/>
              </w:rPr>
              <w:t>具体描述评分细则及标准</w:t>
            </w:r>
          </w:p>
        </w:tc>
        <w:tc>
          <w:tcPr>
            <w:tcW w:w="863" w:type="dxa"/>
            <w:vAlign w:val="center"/>
          </w:tcPr>
          <w:p>
            <w:pPr>
              <w:widowControl/>
              <w:spacing w:line="360" w:lineRule="exact"/>
              <w:rPr>
                <w:rFonts w:ascii="宋体" w:hAnsi="宋体" w:cs="宋体"/>
                <w:sz w:val="24"/>
              </w:rPr>
            </w:pPr>
            <w:r>
              <w:rPr>
                <w:rFonts w:hint="eastAsia" w:ascii="宋体" w:hAnsi="宋体" w:cs="宋体"/>
                <w:sz w:val="24"/>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jc w:val="center"/>
        </w:trPr>
        <w:tc>
          <w:tcPr>
            <w:tcW w:w="848" w:type="dxa"/>
            <w:vAlign w:val="center"/>
          </w:tcPr>
          <w:p>
            <w:pPr>
              <w:widowControl/>
              <w:spacing w:line="360" w:lineRule="exact"/>
              <w:jc w:val="center"/>
              <w:rPr>
                <w:rFonts w:ascii="宋体" w:hAnsi="宋体" w:cs="宋体"/>
                <w:sz w:val="24"/>
              </w:rPr>
            </w:pPr>
            <w:r>
              <w:rPr>
                <w:rFonts w:hint="eastAsia" w:ascii="宋体" w:hAnsi="宋体" w:cs="宋体"/>
                <w:sz w:val="24"/>
              </w:rPr>
              <w:t>报价</w:t>
            </w:r>
          </w:p>
          <w:p>
            <w:pPr>
              <w:widowControl/>
              <w:spacing w:line="360" w:lineRule="exact"/>
              <w:jc w:val="center"/>
              <w:rPr>
                <w:rFonts w:ascii="宋体" w:hAnsi="宋体" w:cs="宋体"/>
                <w:sz w:val="24"/>
              </w:rPr>
            </w:pPr>
            <w:r>
              <w:rPr>
                <w:rFonts w:hint="eastAsia" w:ascii="宋体" w:hAnsi="宋体" w:cs="宋体"/>
                <w:sz w:val="24"/>
              </w:rPr>
              <w:t>得分</w:t>
            </w:r>
          </w:p>
          <w:p>
            <w:pPr>
              <w:widowControl/>
              <w:spacing w:line="360" w:lineRule="exact"/>
              <w:jc w:val="center"/>
              <w:rPr>
                <w:rFonts w:ascii="宋体" w:hAnsi="宋体" w:cs="宋体"/>
                <w:sz w:val="24"/>
              </w:rPr>
            </w:pPr>
            <w:r>
              <w:rPr>
                <w:rFonts w:hint="eastAsia" w:ascii="宋体" w:hAnsi="宋体" w:cs="宋体"/>
                <w:sz w:val="24"/>
              </w:rPr>
              <w:t>20分</w:t>
            </w:r>
          </w:p>
        </w:tc>
        <w:tc>
          <w:tcPr>
            <w:tcW w:w="1421" w:type="dxa"/>
            <w:vAlign w:val="center"/>
          </w:tcPr>
          <w:p>
            <w:pPr>
              <w:spacing w:line="360" w:lineRule="auto"/>
              <w:jc w:val="center"/>
              <w:rPr>
                <w:rFonts w:ascii="宋体" w:hAnsi="宋体" w:cs="宋体"/>
                <w:sz w:val="24"/>
              </w:rPr>
            </w:pPr>
            <w:r>
              <w:rPr>
                <w:rFonts w:hint="eastAsia" w:ascii="宋体" w:hAnsi="宋体" w:cs="宋体"/>
                <w:sz w:val="24"/>
              </w:rPr>
              <w:t>报  价</w:t>
            </w:r>
          </w:p>
        </w:tc>
        <w:tc>
          <w:tcPr>
            <w:tcW w:w="6048" w:type="dxa"/>
            <w:vAlign w:val="center"/>
          </w:tcPr>
          <w:p>
            <w:pPr>
              <w:spacing w:line="360" w:lineRule="auto"/>
              <w:rPr>
                <w:rFonts w:ascii="宋体" w:hAnsi="宋体" w:cs="宋体"/>
                <w:sz w:val="24"/>
              </w:rPr>
            </w:pPr>
            <w:r>
              <w:rPr>
                <w:rFonts w:hint="eastAsia" w:ascii="宋体" w:hAnsi="宋体" w:cs="宋体"/>
                <w:b/>
                <w:bCs/>
                <w:sz w:val="24"/>
              </w:rPr>
              <w:t>本次采购项目预算：10万元。</w:t>
            </w:r>
            <w:r>
              <w:rPr>
                <w:rFonts w:hint="eastAsia" w:ascii="宋体" w:hAnsi="宋体" w:cs="宋体"/>
                <w:sz w:val="24"/>
              </w:rPr>
              <w:t>基准价为所有响应人有效报价的最低价，投标报价得分=(基准价/投标报价)×20，四舍五入，保留两位小数。报价高于预算价格的，为无效投标文件。</w:t>
            </w:r>
            <w:r>
              <w:rPr>
                <w:rFonts w:hint="eastAsia" w:cs="Times New Roman" w:asciiTheme="minorEastAsia" w:hAnsiTheme="minorEastAsia" w:eastAsiaTheme="minorEastAsia"/>
                <w:b/>
                <w:bCs/>
                <w:kern w:val="2"/>
                <w:sz w:val="24"/>
                <w:szCs w:val="24"/>
                <w:lang w:val="en-US" w:eastAsia="zh-CN" w:bidi="ar-SA"/>
              </w:rPr>
              <w:t>对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r>
              <w:rPr>
                <w:rFonts w:hint="eastAsia" w:ascii="宋体" w:hAnsi="宋体"/>
                <w:sz w:val="24"/>
              </w:rPr>
              <w:t>（0-20分）</w:t>
            </w:r>
          </w:p>
        </w:tc>
        <w:tc>
          <w:tcPr>
            <w:tcW w:w="863" w:type="dxa"/>
            <w:vAlign w:val="center"/>
          </w:tcPr>
          <w:p>
            <w:pPr>
              <w:widowControl/>
              <w:spacing w:line="360" w:lineRule="exact"/>
              <w:jc w:val="center"/>
              <w:rPr>
                <w:rFonts w:ascii="宋体" w:hAnsi="宋体" w:cs="宋体"/>
                <w:sz w:val="24"/>
              </w:rPr>
            </w:pPr>
            <w:r>
              <w:rPr>
                <w:rFonts w:hint="eastAsia" w:ascii="宋体" w:hAnsi="宋体" w:cs="宋体"/>
                <w:sz w:val="24"/>
              </w:rPr>
              <w:t xml:space="preserve">20分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jc w:val="center"/>
        </w:trPr>
        <w:tc>
          <w:tcPr>
            <w:tcW w:w="848" w:type="dxa"/>
            <w:vMerge w:val="restart"/>
            <w:vAlign w:val="center"/>
          </w:tcPr>
          <w:p>
            <w:pPr>
              <w:spacing w:line="360" w:lineRule="auto"/>
              <w:jc w:val="center"/>
              <w:rPr>
                <w:rFonts w:ascii="宋体" w:hAnsi="宋体"/>
                <w:sz w:val="24"/>
              </w:rPr>
            </w:pPr>
            <w:r>
              <w:rPr>
                <w:rFonts w:hint="eastAsia" w:ascii="宋体" w:hAnsi="宋体"/>
                <w:sz w:val="24"/>
              </w:rPr>
              <w:t>商务技术得分80分</w:t>
            </w:r>
          </w:p>
        </w:tc>
        <w:tc>
          <w:tcPr>
            <w:tcW w:w="1421" w:type="dxa"/>
            <w:vAlign w:val="center"/>
          </w:tcPr>
          <w:p>
            <w:pPr>
              <w:spacing w:line="360" w:lineRule="auto"/>
              <w:rPr>
                <w:rFonts w:ascii="宋体" w:hAnsi="宋体" w:cs="宋体"/>
                <w:sz w:val="24"/>
              </w:rPr>
            </w:pPr>
            <w:r>
              <w:rPr>
                <w:rFonts w:hint="eastAsia" w:ascii="宋体" w:hAnsi="宋体" w:cs="宋体"/>
              </w:rPr>
              <w:t>实施方案（项目内容）</w:t>
            </w:r>
          </w:p>
        </w:tc>
        <w:tc>
          <w:tcPr>
            <w:tcW w:w="6048" w:type="dxa"/>
            <w:vAlign w:val="center"/>
          </w:tcPr>
          <w:p>
            <w:pPr>
              <w:spacing w:line="360" w:lineRule="auto"/>
              <w:rPr>
                <w:rFonts w:hint="eastAsia" w:ascii="宋体" w:hAnsi="宋体" w:cs="宋体"/>
                <w:sz w:val="24"/>
              </w:rPr>
            </w:pPr>
            <w:r>
              <w:rPr>
                <w:rFonts w:hint="eastAsia" w:ascii="宋体" w:hAnsi="宋体" w:cs="宋体"/>
                <w:sz w:val="24"/>
              </w:rPr>
              <w:t>根据响应人项目实施方案综合评定：</w:t>
            </w:r>
          </w:p>
          <w:p>
            <w:pPr>
              <w:spacing w:line="360" w:lineRule="auto"/>
              <w:rPr>
                <w:rFonts w:hint="eastAsia" w:ascii="宋体" w:hAnsi="宋体" w:cs="宋体"/>
                <w:sz w:val="24"/>
              </w:rPr>
            </w:pPr>
            <w:r>
              <w:rPr>
                <w:rFonts w:hint="eastAsia" w:ascii="宋体" w:hAnsi="宋体" w:cs="宋体"/>
                <w:sz w:val="24"/>
              </w:rPr>
              <w:t>1.项目实施方案内容全面性(0</w:t>
            </w:r>
            <w:r>
              <w:rPr>
                <w:rFonts w:hint="eastAsia" w:ascii="宋体" w:hAnsi="宋体" w:cs="宋体"/>
                <w:sz w:val="24"/>
                <w:lang w:val="en-US" w:eastAsia="zh-CN"/>
              </w:rPr>
              <w:t>-</w:t>
            </w:r>
            <w:r>
              <w:rPr>
                <w:rFonts w:hint="eastAsia" w:ascii="宋体" w:hAnsi="宋体" w:cs="宋体"/>
                <w:sz w:val="24"/>
              </w:rPr>
              <w:t>3分)；</w:t>
            </w:r>
          </w:p>
          <w:p>
            <w:pPr>
              <w:spacing w:line="360" w:lineRule="auto"/>
              <w:rPr>
                <w:rFonts w:hint="eastAsia" w:ascii="宋体" w:hAnsi="宋体" w:cs="宋体"/>
                <w:sz w:val="24"/>
              </w:rPr>
            </w:pPr>
            <w:r>
              <w:rPr>
                <w:rFonts w:hint="eastAsia" w:ascii="宋体" w:hAnsi="宋体" w:cs="宋体"/>
                <w:sz w:val="24"/>
              </w:rPr>
              <w:t>2.项目实施方案内容针对性(0</w:t>
            </w:r>
            <w:r>
              <w:rPr>
                <w:rFonts w:hint="eastAsia" w:ascii="宋体" w:hAnsi="宋体" w:cs="宋体"/>
                <w:sz w:val="24"/>
                <w:lang w:val="en-US" w:eastAsia="zh-CN"/>
              </w:rPr>
              <w:t>-</w:t>
            </w:r>
            <w:r>
              <w:rPr>
                <w:rFonts w:hint="eastAsia" w:ascii="宋体" w:hAnsi="宋体" w:cs="宋体"/>
                <w:sz w:val="24"/>
              </w:rPr>
              <w:t>3分)；</w:t>
            </w:r>
          </w:p>
          <w:p>
            <w:pPr>
              <w:spacing w:line="360" w:lineRule="auto"/>
              <w:rPr>
                <w:rFonts w:hint="eastAsia" w:ascii="宋体" w:hAnsi="宋体" w:cs="宋体"/>
                <w:sz w:val="24"/>
              </w:rPr>
            </w:pPr>
            <w:r>
              <w:rPr>
                <w:rFonts w:hint="eastAsia" w:ascii="宋体" w:hAnsi="宋体" w:cs="宋体"/>
                <w:sz w:val="24"/>
              </w:rPr>
              <w:t>3.项目实施方案内容可操作性(0</w:t>
            </w:r>
            <w:r>
              <w:rPr>
                <w:rFonts w:hint="eastAsia" w:ascii="宋体" w:hAnsi="宋体" w:cs="宋体"/>
                <w:sz w:val="24"/>
                <w:lang w:val="en-US" w:eastAsia="zh-CN"/>
              </w:rPr>
              <w:t>-</w:t>
            </w:r>
            <w:r>
              <w:rPr>
                <w:rFonts w:hint="eastAsia" w:ascii="宋体" w:hAnsi="宋体" w:cs="宋体"/>
                <w:sz w:val="24"/>
              </w:rPr>
              <w:t>3分)；</w:t>
            </w:r>
          </w:p>
          <w:p>
            <w:pPr>
              <w:spacing w:line="360" w:lineRule="auto"/>
              <w:rPr>
                <w:rFonts w:hint="eastAsia" w:ascii="宋体" w:hAnsi="宋体" w:cs="宋体"/>
                <w:sz w:val="24"/>
              </w:rPr>
            </w:pPr>
            <w:r>
              <w:rPr>
                <w:rFonts w:hint="eastAsia" w:ascii="宋体" w:hAnsi="宋体" w:cs="宋体"/>
                <w:sz w:val="24"/>
              </w:rPr>
              <w:t>4.项目实施方案科学合理性(0</w:t>
            </w:r>
            <w:r>
              <w:rPr>
                <w:rFonts w:hint="eastAsia" w:ascii="宋体" w:hAnsi="宋体" w:cs="宋体"/>
                <w:sz w:val="24"/>
                <w:lang w:val="en-US" w:eastAsia="zh-CN"/>
              </w:rPr>
              <w:t>-</w:t>
            </w:r>
            <w:r>
              <w:rPr>
                <w:rFonts w:hint="eastAsia" w:ascii="宋体" w:hAnsi="宋体" w:cs="宋体"/>
                <w:sz w:val="24"/>
              </w:rPr>
              <w:t>3分)；</w:t>
            </w:r>
          </w:p>
        </w:tc>
        <w:tc>
          <w:tcPr>
            <w:tcW w:w="863" w:type="dxa"/>
            <w:vAlign w:val="center"/>
          </w:tcPr>
          <w:p>
            <w:pPr>
              <w:spacing w:line="360" w:lineRule="auto"/>
              <w:jc w:val="center"/>
              <w:rPr>
                <w:rFonts w:hint="eastAsia" w:ascii="宋体" w:hAnsi="宋体" w:eastAsia="宋体"/>
                <w:sz w:val="24"/>
                <w:lang w:val="en-US" w:eastAsia="zh-CN"/>
              </w:rPr>
            </w:pPr>
            <w:r>
              <w:rPr>
                <w:rFonts w:hint="eastAsia" w:ascii="宋体" w:hAnsi="宋体"/>
                <w:sz w:val="24"/>
              </w:rPr>
              <w:t>12</w:t>
            </w:r>
            <w:r>
              <w:rPr>
                <w:rFonts w:hint="eastAsia" w:ascii="宋体" w:hAnsi="宋体"/>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48" w:type="dxa"/>
            <w:vMerge w:val="continue"/>
          </w:tcPr>
          <w:p>
            <w:pPr>
              <w:widowControl/>
              <w:spacing w:line="360" w:lineRule="exact"/>
              <w:jc w:val="left"/>
              <w:rPr>
                <w:rFonts w:ascii="宋体" w:hAnsi="宋体" w:cs="宋体"/>
                <w:sz w:val="24"/>
              </w:rPr>
            </w:pPr>
          </w:p>
        </w:tc>
        <w:tc>
          <w:tcPr>
            <w:tcW w:w="1421" w:type="dxa"/>
            <w:vAlign w:val="center"/>
          </w:tcPr>
          <w:p>
            <w:pPr>
              <w:spacing w:line="360" w:lineRule="auto"/>
              <w:jc w:val="center"/>
              <w:rPr>
                <w:rFonts w:ascii="宋体" w:hAnsi="宋体" w:cs="宋体"/>
                <w:sz w:val="24"/>
              </w:rPr>
            </w:pPr>
            <w:r>
              <w:rPr>
                <w:rFonts w:hint="eastAsia" w:ascii="宋体" w:hAnsi="宋体" w:cs="宋体"/>
              </w:rPr>
              <w:t>项目重点难点分析、应对措施及相关的合理化建议</w:t>
            </w:r>
          </w:p>
        </w:tc>
        <w:tc>
          <w:tcPr>
            <w:tcW w:w="6048" w:type="dxa"/>
            <w:vAlign w:val="center"/>
          </w:tcPr>
          <w:p>
            <w:pPr>
              <w:spacing w:line="360" w:lineRule="auto"/>
              <w:rPr>
                <w:rFonts w:hint="eastAsia" w:ascii="宋体" w:hAnsi="宋体" w:cs="宋体"/>
                <w:sz w:val="24"/>
              </w:rPr>
            </w:pPr>
            <w:r>
              <w:rPr>
                <w:rFonts w:hint="eastAsia" w:ascii="宋体" w:hAnsi="宋体" w:cs="宋体"/>
                <w:sz w:val="24"/>
              </w:rPr>
              <w:t>根据响应人针对本项目的难点重点给出的合理化分析、具体方案、应对措施及合理化建议综合评定：</w:t>
            </w:r>
          </w:p>
          <w:p>
            <w:pPr>
              <w:spacing w:line="360" w:lineRule="auto"/>
              <w:rPr>
                <w:rFonts w:hint="eastAsia" w:ascii="宋体" w:hAnsi="宋体" w:cs="宋体"/>
                <w:sz w:val="24"/>
              </w:rPr>
            </w:pPr>
            <w:r>
              <w:rPr>
                <w:rFonts w:hint="eastAsia" w:ascii="宋体" w:hAnsi="宋体" w:cs="宋体"/>
                <w:sz w:val="24"/>
              </w:rPr>
              <w:t>1.项目总体理解和把握准确(0</w:t>
            </w:r>
            <w:r>
              <w:rPr>
                <w:rFonts w:hint="eastAsia" w:ascii="宋体" w:hAnsi="宋体" w:cs="宋体"/>
                <w:sz w:val="24"/>
                <w:lang w:val="en-US" w:eastAsia="zh-CN"/>
              </w:rPr>
              <w:t>-</w:t>
            </w:r>
            <w:r>
              <w:rPr>
                <w:rFonts w:hint="eastAsia" w:ascii="宋体" w:hAnsi="宋体" w:cs="宋体"/>
                <w:sz w:val="24"/>
              </w:rPr>
              <w:t>4分)；</w:t>
            </w:r>
          </w:p>
          <w:p>
            <w:pPr>
              <w:spacing w:line="360" w:lineRule="auto"/>
              <w:rPr>
                <w:rFonts w:hint="eastAsia" w:ascii="宋体" w:hAnsi="宋体" w:cs="宋体"/>
                <w:sz w:val="24"/>
              </w:rPr>
            </w:pPr>
            <w:r>
              <w:rPr>
                <w:rFonts w:hint="eastAsia" w:ascii="宋体" w:hAnsi="宋体" w:cs="宋体"/>
                <w:sz w:val="24"/>
              </w:rPr>
              <w:t>2.设计建议合理(0</w:t>
            </w:r>
            <w:r>
              <w:rPr>
                <w:rFonts w:hint="eastAsia" w:ascii="宋体" w:hAnsi="宋体" w:cs="宋体"/>
                <w:sz w:val="24"/>
                <w:lang w:val="en-US" w:eastAsia="zh-CN"/>
              </w:rPr>
              <w:t>-</w:t>
            </w:r>
            <w:r>
              <w:rPr>
                <w:rFonts w:hint="eastAsia" w:ascii="宋体" w:hAnsi="宋体" w:cs="宋体"/>
                <w:sz w:val="24"/>
              </w:rPr>
              <w:t>4分)；</w:t>
            </w:r>
          </w:p>
          <w:p>
            <w:pPr>
              <w:spacing w:line="360" w:lineRule="auto"/>
              <w:rPr>
                <w:rFonts w:hint="eastAsia" w:ascii="宋体" w:hAnsi="宋体" w:cs="宋体"/>
                <w:sz w:val="24"/>
              </w:rPr>
            </w:pPr>
            <w:r>
              <w:rPr>
                <w:rFonts w:hint="eastAsia" w:ascii="宋体" w:hAnsi="宋体" w:cs="宋体"/>
                <w:sz w:val="24"/>
              </w:rPr>
              <w:t>3.专业认证重点、难点分析准确(0</w:t>
            </w:r>
            <w:r>
              <w:rPr>
                <w:rFonts w:hint="eastAsia" w:ascii="宋体" w:hAnsi="宋体" w:cs="宋体"/>
                <w:sz w:val="24"/>
                <w:lang w:val="en-US" w:eastAsia="zh-CN"/>
              </w:rPr>
              <w:t>-</w:t>
            </w:r>
            <w:r>
              <w:rPr>
                <w:rFonts w:hint="eastAsia" w:ascii="宋体" w:hAnsi="宋体" w:cs="宋体"/>
                <w:sz w:val="24"/>
              </w:rPr>
              <w:t>4分)；</w:t>
            </w:r>
          </w:p>
          <w:p>
            <w:pPr>
              <w:spacing w:line="360" w:lineRule="auto"/>
              <w:rPr>
                <w:rFonts w:hint="eastAsia" w:ascii="宋体" w:hAnsi="宋体" w:cs="宋体"/>
                <w:sz w:val="24"/>
              </w:rPr>
            </w:pPr>
            <w:r>
              <w:rPr>
                <w:rFonts w:hint="eastAsia" w:ascii="宋体" w:hAnsi="宋体" w:cs="宋体"/>
                <w:sz w:val="24"/>
              </w:rPr>
              <w:t>4.应对措施及相关的合理化建议完整和操作性强(0</w:t>
            </w:r>
            <w:r>
              <w:rPr>
                <w:rFonts w:hint="eastAsia" w:ascii="宋体" w:hAnsi="宋体" w:cs="宋体"/>
                <w:sz w:val="24"/>
                <w:lang w:val="en-US" w:eastAsia="zh-CN"/>
              </w:rPr>
              <w:t>-</w:t>
            </w:r>
            <w:r>
              <w:rPr>
                <w:rFonts w:hint="eastAsia" w:ascii="宋体" w:hAnsi="宋体" w:cs="宋体"/>
                <w:sz w:val="24"/>
              </w:rPr>
              <w:t>4分)。</w:t>
            </w:r>
          </w:p>
        </w:tc>
        <w:tc>
          <w:tcPr>
            <w:tcW w:w="863" w:type="dxa"/>
            <w:vAlign w:val="center"/>
          </w:tcPr>
          <w:p>
            <w:pPr>
              <w:spacing w:line="360" w:lineRule="auto"/>
              <w:jc w:val="center"/>
              <w:rPr>
                <w:rFonts w:hint="eastAsia" w:ascii="宋体" w:hAnsi="宋体" w:eastAsia="宋体"/>
                <w:sz w:val="24"/>
                <w:lang w:eastAsia="zh-CN"/>
              </w:rPr>
            </w:pPr>
            <w:r>
              <w:rPr>
                <w:rFonts w:hint="eastAsia" w:ascii="宋体" w:hAnsi="宋体"/>
                <w:sz w:val="24"/>
              </w:rPr>
              <w:t>16</w:t>
            </w:r>
            <w:r>
              <w:rPr>
                <w:rFonts w:hint="eastAsia" w:ascii="宋体" w:hAnsi="宋体"/>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jc w:val="center"/>
        </w:trPr>
        <w:tc>
          <w:tcPr>
            <w:tcW w:w="848" w:type="dxa"/>
            <w:vMerge w:val="continue"/>
          </w:tcPr>
          <w:p>
            <w:pPr>
              <w:widowControl/>
              <w:spacing w:line="360" w:lineRule="exact"/>
              <w:jc w:val="left"/>
              <w:rPr>
                <w:rFonts w:ascii="宋体" w:hAnsi="宋体" w:cs="宋体"/>
                <w:sz w:val="24"/>
              </w:rPr>
            </w:pPr>
          </w:p>
        </w:tc>
        <w:tc>
          <w:tcPr>
            <w:tcW w:w="1421" w:type="dxa"/>
            <w:vAlign w:val="center"/>
          </w:tcPr>
          <w:p>
            <w:pPr>
              <w:spacing w:line="360" w:lineRule="auto"/>
              <w:jc w:val="center"/>
              <w:rPr>
                <w:rFonts w:ascii="宋体" w:hAnsi="宋体" w:cs="宋体"/>
              </w:rPr>
            </w:pPr>
            <w:r>
              <w:rPr>
                <w:rFonts w:hint="eastAsia" w:ascii="宋体" w:hAnsi="宋体" w:cs="宋体"/>
              </w:rPr>
              <w:t>质量（完成时间、安全、环保）保障措施及方案</w:t>
            </w:r>
          </w:p>
        </w:tc>
        <w:tc>
          <w:tcPr>
            <w:tcW w:w="6048" w:type="dxa"/>
            <w:vAlign w:val="center"/>
          </w:tcPr>
          <w:p>
            <w:pPr>
              <w:spacing w:line="360" w:lineRule="auto"/>
              <w:rPr>
                <w:rFonts w:hint="eastAsia" w:ascii="宋体" w:hAnsi="宋体" w:cs="宋体"/>
                <w:sz w:val="24"/>
              </w:rPr>
            </w:pPr>
            <w:r>
              <w:rPr>
                <w:rFonts w:hint="eastAsia" w:ascii="宋体" w:hAnsi="宋体" w:cs="宋体"/>
                <w:sz w:val="24"/>
              </w:rPr>
              <w:t>根据针对本项目制定的质量安全保障方案的科学性及可行性进行评分，按照进度要求控制好各环节工作，确保服务质量和响应速度，项目进度和质量的保障措施具体、合理。</w:t>
            </w:r>
          </w:p>
          <w:p>
            <w:pPr>
              <w:spacing w:line="360" w:lineRule="auto"/>
              <w:rPr>
                <w:rFonts w:hint="eastAsia" w:ascii="宋体" w:hAnsi="宋体" w:cs="宋体"/>
                <w:sz w:val="24"/>
              </w:rPr>
            </w:pPr>
            <w:r>
              <w:rPr>
                <w:rFonts w:hint="eastAsia" w:ascii="宋体" w:hAnsi="宋体" w:cs="宋体"/>
                <w:sz w:val="24"/>
              </w:rPr>
              <w:t>1.项目完成时间进度安排合理(0</w:t>
            </w:r>
            <w:r>
              <w:rPr>
                <w:rFonts w:hint="eastAsia" w:ascii="宋体" w:hAnsi="宋体" w:cs="宋体"/>
                <w:sz w:val="24"/>
                <w:lang w:val="en-US" w:eastAsia="zh-CN"/>
              </w:rPr>
              <w:t>-</w:t>
            </w:r>
            <w:r>
              <w:rPr>
                <w:rFonts w:hint="eastAsia" w:ascii="宋体" w:hAnsi="宋体" w:cs="宋体"/>
                <w:sz w:val="24"/>
              </w:rPr>
              <w:t>5分)；</w:t>
            </w:r>
          </w:p>
          <w:p>
            <w:pPr>
              <w:spacing w:line="360" w:lineRule="auto"/>
              <w:rPr>
                <w:rFonts w:hint="eastAsia" w:ascii="宋体" w:hAnsi="宋体" w:cs="宋体"/>
                <w:sz w:val="24"/>
              </w:rPr>
            </w:pPr>
            <w:r>
              <w:rPr>
                <w:rFonts w:hint="eastAsia" w:ascii="宋体" w:hAnsi="宋体" w:cs="宋体"/>
                <w:sz w:val="24"/>
              </w:rPr>
              <w:t>2.质量保证体系完整(0</w:t>
            </w:r>
            <w:r>
              <w:rPr>
                <w:rFonts w:hint="eastAsia" w:ascii="宋体" w:hAnsi="宋体" w:cs="宋体"/>
                <w:sz w:val="24"/>
                <w:lang w:val="en-US" w:eastAsia="zh-CN"/>
              </w:rPr>
              <w:t>-</w:t>
            </w:r>
            <w:r>
              <w:rPr>
                <w:rFonts w:hint="eastAsia" w:ascii="宋体" w:hAnsi="宋体" w:cs="宋体"/>
                <w:sz w:val="24"/>
              </w:rPr>
              <w:t>5分)；</w:t>
            </w:r>
          </w:p>
          <w:p>
            <w:pPr>
              <w:spacing w:line="360" w:lineRule="auto"/>
              <w:rPr>
                <w:rFonts w:hint="eastAsia" w:ascii="宋体" w:hAnsi="宋体" w:cs="宋体"/>
                <w:sz w:val="24"/>
              </w:rPr>
            </w:pPr>
            <w:r>
              <w:rPr>
                <w:rFonts w:hint="eastAsia" w:ascii="宋体" w:hAnsi="宋体" w:cs="宋体"/>
                <w:sz w:val="24"/>
              </w:rPr>
              <w:t>3.质量保证措施清晰(0</w:t>
            </w:r>
            <w:r>
              <w:rPr>
                <w:rFonts w:hint="eastAsia" w:ascii="宋体" w:hAnsi="宋体" w:cs="宋体"/>
                <w:sz w:val="24"/>
                <w:lang w:val="en-US" w:eastAsia="zh-CN"/>
              </w:rPr>
              <w:t>-</w:t>
            </w:r>
            <w:r>
              <w:rPr>
                <w:rFonts w:hint="eastAsia" w:ascii="宋体" w:hAnsi="宋体" w:cs="宋体"/>
                <w:sz w:val="24"/>
              </w:rPr>
              <w:t>5分)；</w:t>
            </w:r>
          </w:p>
          <w:p>
            <w:pPr>
              <w:spacing w:line="360" w:lineRule="auto"/>
              <w:rPr>
                <w:rFonts w:ascii="宋体" w:hAnsi="宋体"/>
                <w:b/>
                <w:bCs/>
                <w:szCs w:val="21"/>
              </w:rPr>
            </w:pPr>
            <w:r>
              <w:rPr>
                <w:rFonts w:hint="eastAsia" w:ascii="宋体" w:hAnsi="宋体" w:cs="宋体"/>
                <w:sz w:val="24"/>
              </w:rPr>
              <w:t>4.数据安全保证明确（需提供27001信息安全管理体系认证证书, 认证范围应包含高等教育专业建设咨询、调研）(0</w:t>
            </w:r>
            <w:r>
              <w:rPr>
                <w:rFonts w:hint="eastAsia" w:ascii="宋体" w:hAnsi="宋体" w:cs="宋体"/>
                <w:sz w:val="24"/>
                <w:lang w:val="en-US" w:eastAsia="zh-CN"/>
              </w:rPr>
              <w:t>-</w:t>
            </w:r>
            <w:r>
              <w:rPr>
                <w:rFonts w:hint="eastAsia" w:ascii="宋体" w:hAnsi="宋体" w:cs="宋体"/>
                <w:sz w:val="24"/>
              </w:rPr>
              <w:t>5分)。</w:t>
            </w:r>
          </w:p>
        </w:tc>
        <w:tc>
          <w:tcPr>
            <w:tcW w:w="863" w:type="dxa"/>
            <w:vAlign w:val="center"/>
          </w:tcPr>
          <w:p>
            <w:pPr>
              <w:spacing w:line="360" w:lineRule="auto"/>
              <w:jc w:val="center"/>
              <w:rPr>
                <w:rFonts w:hint="eastAsia" w:ascii="宋体" w:hAnsi="宋体" w:eastAsia="宋体"/>
                <w:sz w:val="24"/>
                <w:lang w:eastAsia="zh-CN"/>
              </w:rPr>
            </w:pPr>
            <w:r>
              <w:rPr>
                <w:rFonts w:hint="eastAsia" w:ascii="宋体" w:hAnsi="宋体"/>
                <w:sz w:val="24"/>
              </w:rPr>
              <w:t>20</w:t>
            </w:r>
            <w:r>
              <w:rPr>
                <w:rFonts w:hint="eastAsia" w:ascii="宋体" w:hAnsi="宋体"/>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848" w:type="dxa"/>
            <w:vMerge w:val="continue"/>
          </w:tcPr>
          <w:p>
            <w:pPr>
              <w:widowControl/>
              <w:spacing w:line="360" w:lineRule="exact"/>
              <w:jc w:val="left"/>
              <w:rPr>
                <w:rFonts w:ascii="宋体" w:hAnsi="宋体" w:cs="宋体"/>
                <w:sz w:val="24"/>
              </w:rPr>
            </w:pPr>
          </w:p>
        </w:tc>
        <w:tc>
          <w:tcPr>
            <w:tcW w:w="1421" w:type="dxa"/>
            <w:vAlign w:val="center"/>
          </w:tcPr>
          <w:p>
            <w:pPr>
              <w:spacing w:line="360" w:lineRule="auto"/>
              <w:jc w:val="center"/>
              <w:rPr>
                <w:rFonts w:ascii="宋体" w:hAnsi="宋体" w:cs="宋体"/>
              </w:rPr>
            </w:pPr>
            <w:r>
              <w:rPr>
                <w:rFonts w:hint="eastAsia" w:ascii="宋体" w:hAnsi="宋体" w:cs="宋体"/>
              </w:rPr>
              <w:t>项目完成（服务期满）后的服务承诺</w:t>
            </w:r>
          </w:p>
        </w:tc>
        <w:tc>
          <w:tcPr>
            <w:tcW w:w="6048" w:type="dxa"/>
            <w:vAlign w:val="center"/>
          </w:tcPr>
          <w:p>
            <w:pPr>
              <w:spacing w:line="360" w:lineRule="auto"/>
              <w:rPr>
                <w:rFonts w:hint="eastAsia" w:ascii="宋体" w:hAnsi="宋体" w:cs="宋体"/>
                <w:sz w:val="24"/>
              </w:rPr>
            </w:pPr>
            <w:r>
              <w:rPr>
                <w:rFonts w:hint="eastAsia" w:ascii="宋体" w:hAnsi="宋体" w:cs="宋体"/>
                <w:sz w:val="24"/>
              </w:rPr>
              <w:t>根据响应人提供的售后服务方案响应及承诺情况评分。</w:t>
            </w:r>
          </w:p>
          <w:p>
            <w:pPr>
              <w:spacing w:line="360" w:lineRule="auto"/>
              <w:rPr>
                <w:rFonts w:hint="eastAsia" w:ascii="宋体" w:hAnsi="宋体" w:cs="宋体"/>
                <w:sz w:val="24"/>
              </w:rPr>
            </w:pPr>
            <w:r>
              <w:rPr>
                <w:rFonts w:hint="eastAsia" w:ascii="宋体" w:hAnsi="宋体" w:cs="宋体"/>
                <w:sz w:val="24"/>
              </w:rPr>
              <w:t>1.方案科学性、合理性。（0-4分）</w:t>
            </w:r>
          </w:p>
          <w:p>
            <w:pPr>
              <w:spacing w:line="360" w:lineRule="auto"/>
              <w:rPr>
                <w:rFonts w:ascii="宋体" w:hAnsi="宋体"/>
                <w:b/>
                <w:bCs/>
                <w:szCs w:val="21"/>
              </w:rPr>
            </w:pPr>
            <w:r>
              <w:rPr>
                <w:rFonts w:hint="eastAsia" w:ascii="宋体" w:hAnsi="宋体" w:cs="宋体"/>
                <w:sz w:val="24"/>
              </w:rPr>
              <w:t>2.后期维护人员、响应时效情况。（0-3分）</w:t>
            </w:r>
          </w:p>
        </w:tc>
        <w:tc>
          <w:tcPr>
            <w:tcW w:w="863" w:type="dxa"/>
            <w:vAlign w:val="center"/>
          </w:tcPr>
          <w:p>
            <w:pPr>
              <w:spacing w:line="360" w:lineRule="auto"/>
              <w:jc w:val="center"/>
              <w:rPr>
                <w:rFonts w:hint="eastAsia" w:ascii="宋体" w:hAnsi="宋体" w:eastAsia="宋体"/>
                <w:sz w:val="24"/>
                <w:lang w:eastAsia="zh-CN"/>
              </w:rPr>
            </w:pPr>
            <w:r>
              <w:rPr>
                <w:rFonts w:hint="eastAsia" w:ascii="宋体" w:hAnsi="宋体"/>
                <w:sz w:val="24"/>
              </w:rPr>
              <w:t>7</w:t>
            </w:r>
            <w:r>
              <w:rPr>
                <w:rFonts w:hint="eastAsia" w:ascii="宋体" w:hAnsi="宋体"/>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jc w:val="center"/>
        </w:trPr>
        <w:tc>
          <w:tcPr>
            <w:tcW w:w="848" w:type="dxa"/>
            <w:vMerge w:val="continue"/>
            <w:vAlign w:val="center"/>
          </w:tcPr>
          <w:p>
            <w:pPr>
              <w:spacing w:line="360" w:lineRule="auto"/>
              <w:jc w:val="center"/>
              <w:rPr>
                <w:rFonts w:ascii="宋体" w:hAnsi="宋体"/>
                <w:sz w:val="24"/>
              </w:rPr>
            </w:pPr>
          </w:p>
        </w:tc>
        <w:tc>
          <w:tcPr>
            <w:tcW w:w="1421" w:type="dxa"/>
            <w:vAlign w:val="center"/>
          </w:tcPr>
          <w:p>
            <w:pPr>
              <w:spacing w:line="360" w:lineRule="auto"/>
              <w:jc w:val="center"/>
              <w:rPr>
                <w:rFonts w:ascii="宋体" w:hAnsi="宋体" w:cs="宋体"/>
              </w:rPr>
            </w:pPr>
            <w:r>
              <w:rPr>
                <w:rFonts w:hint="eastAsia" w:ascii="宋体" w:hAnsi="宋体" w:cs="宋体"/>
              </w:rPr>
              <w:t>同类项目</w:t>
            </w:r>
          </w:p>
          <w:p>
            <w:pPr>
              <w:spacing w:line="360" w:lineRule="auto"/>
              <w:jc w:val="center"/>
              <w:rPr>
                <w:rFonts w:ascii="宋体" w:hAnsi="宋体" w:cs="宋体"/>
                <w:sz w:val="24"/>
              </w:rPr>
            </w:pPr>
            <w:r>
              <w:rPr>
                <w:rFonts w:hint="eastAsia" w:ascii="宋体" w:hAnsi="宋体" w:cs="宋体"/>
              </w:rPr>
              <w:t>实施经验</w:t>
            </w:r>
          </w:p>
        </w:tc>
        <w:tc>
          <w:tcPr>
            <w:tcW w:w="6048" w:type="dxa"/>
            <w:vAlign w:val="center"/>
          </w:tcPr>
          <w:p>
            <w:pPr>
              <w:spacing w:line="360" w:lineRule="auto"/>
              <w:rPr>
                <w:rFonts w:ascii="宋体" w:hAnsi="宋体" w:cs="宋体"/>
                <w:sz w:val="24"/>
              </w:rPr>
            </w:pPr>
            <w:r>
              <w:rPr>
                <w:rFonts w:hint="eastAsia" w:ascii="宋体" w:hAnsi="宋体" w:cs="宋体"/>
                <w:sz w:val="24"/>
              </w:rPr>
              <w:t>响应人同类项目成功实施案例：自2018年1月1日以来至今（以合同签订时间为准）同类项目（工程教育认证合作）成功实施案例，每个有效合同复印件得2分，最高得10分。（有效合同原件带至现场备查，无原件不得分）（0-10分）</w:t>
            </w:r>
          </w:p>
        </w:tc>
        <w:tc>
          <w:tcPr>
            <w:tcW w:w="863" w:type="dxa"/>
            <w:vAlign w:val="center"/>
          </w:tcPr>
          <w:p>
            <w:pPr>
              <w:widowControl/>
              <w:spacing w:line="360" w:lineRule="auto"/>
              <w:jc w:val="center"/>
              <w:rPr>
                <w:rFonts w:hint="eastAsia" w:ascii="宋体" w:hAnsi="宋体" w:eastAsia="宋体"/>
                <w:sz w:val="24"/>
                <w:lang w:eastAsia="zh-CN"/>
              </w:rPr>
            </w:pPr>
            <w:r>
              <w:rPr>
                <w:rFonts w:hint="eastAsia" w:ascii="宋体" w:hAnsi="宋体"/>
                <w:sz w:val="24"/>
              </w:rPr>
              <w:t>10</w:t>
            </w:r>
            <w:r>
              <w:rPr>
                <w:rFonts w:hint="eastAsia" w:ascii="宋体" w:hAnsi="宋体"/>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2" w:hRule="atLeast"/>
          <w:jc w:val="center"/>
        </w:trPr>
        <w:tc>
          <w:tcPr>
            <w:tcW w:w="848" w:type="dxa"/>
            <w:vMerge w:val="continue"/>
          </w:tcPr>
          <w:p>
            <w:pPr>
              <w:widowControl/>
              <w:spacing w:line="360" w:lineRule="exact"/>
              <w:jc w:val="left"/>
              <w:rPr>
                <w:rFonts w:ascii="宋体" w:hAnsi="宋体" w:cs="宋体"/>
                <w:sz w:val="24"/>
              </w:rPr>
            </w:pPr>
          </w:p>
        </w:tc>
        <w:tc>
          <w:tcPr>
            <w:tcW w:w="1421" w:type="dxa"/>
            <w:vAlign w:val="center"/>
          </w:tcPr>
          <w:p>
            <w:pPr>
              <w:spacing w:line="360" w:lineRule="auto"/>
              <w:jc w:val="center"/>
              <w:rPr>
                <w:rFonts w:ascii="宋体" w:hAnsi="宋体" w:cs="宋体"/>
                <w:sz w:val="24"/>
              </w:rPr>
            </w:pPr>
            <w:r>
              <w:rPr>
                <w:rFonts w:hint="eastAsia" w:ascii="宋体" w:hAnsi="宋体" w:cs="宋体"/>
              </w:rPr>
              <w:t>拟安排的项目主要团队（主要技术人员）情况</w:t>
            </w:r>
          </w:p>
        </w:tc>
        <w:tc>
          <w:tcPr>
            <w:tcW w:w="6048" w:type="dxa"/>
            <w:vAlign w:val="center"/>
          </w:tcPr>
          <w:p>
            <w:pPr>
              <w:spacing w:line="360" w:lineRule="auto"/>
              <w:rPr>
                <w:rFonts w:hint="eastAsia" w:ascii="宋体" w:hAnsi="宋体" w:cs="宋体"/>
                <w:sz w:val="24"/>
              </w:rPr>
            </w:pPr>
            <w:r>
              <w:rPr>
                <w:rFonts w:hint="eastAsia" w:ascii="宋体" w:hAnsi="宋体" w:cs="宋体"/>
                <w:sz w:val="24"/>
              </w:rPr>
              <w:t>根据响应人投入项目人员情况综合评分（项目负责人具有电子工程技术工程师中级及以上职称，具有同类项目实施经验，专业认证项目实施经验，团队成员有统计学专业学历，具有同类项目实施经验等，须提供相关证明材料），不合格0</w:t>
            </w:r>
            <w:r>
              <w:rPr>
                <w:rFonts w:hint="eastAsia" w:ascii="宋体" w:hAnsi="宋体" w:cs="宋体"/>
                <w:sz w:val="24"/>
                <w:lang w:val="en-US" w:eastAsia="zh-CN"/>
              </w:rPr>
              <w:t>-</w:t>
            </w:r>
            <w:r>
              <w:rPr>
                <w:rFonts w:hint="eastAsia" w:ascii="宋体" w:hAnsi="宋体" w:cs="宋体"/>
                <w:sz w:val="24"/>
              </w:rPr>
              <w:t>3分；合格4</w:t>
            </w:r>
            <w:r>
              <w:rPr>
                <w:rFonts w:hint="eastAsia" w:ascii="宋体" w:hAnsi="宋体" w:cs="宋体"/>
                <w:sz w:val="24"/>
                <w:lang w:val="en-US" w:eastAsia="zh-CN"/>
              </w:rPr>
              <w:t>-</w:t>
            </w:r>
            <w:r>
              <w:rPr>
                <w:rFonts w:hint="eastAsia" w:ascii="宋体" w:hAnsi="宋体" w:cs="宋体"/>
                <w:sz w:val="24"/>
              </w:rPr>
              <w:t>6分；良7</w:t>
            </w:r>
            <w:r>
              <w:rPr>
                <w:rFonts w:hint="eastAsia" w:ascii="宋体" w:hAnsi="宋体" w:cs="宋体"/>
                <w:sz w:val="24"/>
                <w:lang w:val="en-US" w:eastAsia="zh-CN"/>
              </w:rPr>
              <w:t>-</w:t>
            </w:r>
            <w:r>
              <w:rPr>
                <w:rFonts w:hint="eastAsia" w:ascii="宋体" w:hAnsi="宋体" w:cs="宋体"/>
                <w:sz w:val="24"/>
              </w:rPr>
              <w:t>10分；优11</w:t>
            </w:r>
            <w:r>
              <w:rPr>
                <w:rFonts w:hint="eastAsia" w:ascii="宋体" w:hAnsi="宋体" w:cs="宋体"/>
                <w:sz w:val="24"/>
                <w:lang w:val="en-US" w:eastAsia="zh-CN"/>
              </w:rPr>
              <w:t>-</w:t>
            </w:r>
            <w:r>
              <w:rPr>
                <w:rFonts w:hint="eastAsia" w:ascii="宋体" w:hAnsi="宋体" w:cs="宋体"/>
                <w:sz w:val="24"/>
              </w:rPr>
              <w:t>15分。（0-15分）</w:t>
            </w:r>
          </w:p>
        </w:tc>
        <w:tc>
          <w:tcPr>
            <w:tcW w:w="863" w:type="dxa"/>
            <w:vAlign w:val="center"/>
          </w:tcPr>
          <w:p>
            <w:pPr>
              <w:widowControl/>
              <w:spacing w:line="360" w:lineRule="auto"/>
              <w:jc w:val="center"/>
              <w:rPr>
                <w:rFonts w:hint="eastAsia" w:ascii="宋体" w:hAnsi="宋体" w:eastAsia="宋体"/>
                <w:sz w:val="24"/>
                <w:lang w:eastAsia="zh-CN"/>
              </w:rPr>
            </w:pPr>
            <w:r>
              <w:rPr>
                <w:rFonts w:hint="eastAsia" w:ascii="宋体" w:hAnsi="宋体"/>
                <w:sz w:val="24"/>
              </w:rPr>
              <w:t>15</w:t>
            </w:r>
            <w:r>
              <w:rPr>
                <w:rFonts w:hint="eastAsia" w:ascii="宋体" w:hAnsi="宋体"/>
                <w:sz w:val="24"/>
                <w:lang w:eastAsia="zh-CN"/>
              </w:rPr>
              <w:t>分</w:t>
            </w:r>
          </w:p>
        </w:tc>
      </w:tr>
    </w:tbl>
    <w:p/>
    <w:p/>
    <w:p>
      <w:pPr>
        <w:keepNext w:val="0"/>
        <w:keepLines w:val="0"/>
        <w:pageBreakBefore w:val="0"/>
        <w:kinsoku/>
        <w:topLinePunct w:val="0"/>
        <w:bidi w:val="0"/>
        <w:snapToGrid w:val="0"/>
        <w:spacing w:line="360" w:lineRule="auto"/>
        <w:jc w:val="center"/>
        <w:rPr>
          <w:rFonts w:ascii="宋体" w:hAnsi="宋体"/>
          <w:b/>
          <w:sz w:val="30"/>
          <w:szCs w:val="30"/>
        </w:rPr>
      </w:pPr>
      <w:r>
        <w:rPr>
          <w:rFonts w:hint="eastAsia" w:ascii="宋体" w:hAnsi="宋体"/>
          <w:b/>
          <w:sz w:val="30"/>
          <w:szCs w:val="30"/>
        </w:rPr>
        <w:t>第五章 合同主要条款</w:t>
      </w:r>
    </w:p>
    <w:p>
      <w:pPr>
        <w:keepNext w:val="0"/>
        <w:keepLines w:val="0"/>
        <w:pageBreakBefore w:val="0"/>
        <w:kinsoku/>
        <w:topLinePunct w:val="0"/>
        <w:bidi w:val="0"/>
        <w:spacing w:line="360" w:lineRule="auto"/>
        <w:jc w:val="center"/>
        <w:rPr>
          <w:rFonts w:ascii="宋体" w:hAnsi="宋体"/>
          <w:sz w:val="28"/>
          <w:szCs w:val="28"/>
        </w:rPr>
      </w:pPr>
      <w:r>
        <w:rPr>
          <w:rFonts w:hint="eastAsia" w:ascii="宋体" w:hAnsi="宋体" w:cs="宋体"/>
          <w:b/>
          <w:color w:val="000000" w:themeColor="text1"/>
          <w:sz w:val="28"/>
          <w:szCs w:val="28"/>
          <w14:textFill>
            <w14:solidFill>
              <w14:schemeClr w14:val="tx1"/>
            </w14:solidFill>
          </w14:textFill>
        </w:rPr>
        <w:t>自动化专业工程教育专业认证咨询与调研项目合同</w:t>
      </w:r>
    </w:p>
    <w:p>
      <w:pPr>
        <w:keepNext w:val="0"/>
        <w:keepLines w:val="0"/>
        <w:pageBreakBefore w:val="0"/>
        <w:kinsoku/>
        <w:topLinePunct w:val="0"/>
        <w:bidi w:val="0"/>
        <w:spacing w:line="360" w:lineRule="auto"/>
        <w:rPr>
          <w:rFonts w:ascii="宋体" w:hAnsi="宋体"/>
          <w:sz w:val="24"/>
        </w:rPr>
      </w:pPr>
      <w:r>
        <w:rPr>
          <w:rFonts w:hint="eastAsia" w:ascii="宋体" w:hAnsi="宋体"/>
          <w:sz w:val="24"/>
        </w:rPr>
        <w:t>甲方：衢州学院                       乙方：</w:t>
      </w:r>
    </w:p>
    <w:p>
      <w:pPr>
        <w:keepNext w:val="0"/>
        <w:keepLines w:val="0"/>
        <w:pageBreakBefore w:val="0"/>
        <w:kinsoku/>
        <w:topLinePunct w:val="0"/>
        <w:bidi w:val="0"/>
        <w:spacing w:line="360" w:lineRule="auto"/>
        <w:rPr>
          <w:rFonts w:ascii="宋体" w:hAnsi="宋体"/>
          <w:sz w:val="24"/>
        </w:rPr>
      </w:pPr>
      <w:r>
        <w:rPr>
          <w:rFonts w:hint="eastAsia" w:ascii="宋体" w:hAnsi="宋体"/>
          <w:sz w:val="24"/>
        </w:rPr>
        <w:t>地址：</w:t>
      </w:r>
      <w:r>
        <w:rPr>
          <w:rFonts w:hint="eastAsia" w:ascii="宋体" w:hAnsi="宋体"/>
          <w:bCs/>
          <w:sz w:val="24"/>
        </w:rPr>
        <w:t>衢州市九华北大道</w:t>
      </w:r>
      <w:r>
        <w:rPr>
          <w:rFonts w:ascii="宋体" w:hAnsi="宋体"/>
          <w:bCs/>
          <w:sz w:val="24"/>
        </w:rPr>
        <w:t>78</w:t>
      </w:r>
      <w:r>
        <w:rPr>
          <w:rFonts w:hint="eastAsia" w:ascii="宋体" w:hAnsi="宋体"/>
          <w:bCs/>
          <w:sz w:val="24"/>
        </w:rPr>
        <w:t>号</w:t>
      </w:r>
      <w:r>
        <w:rPr>
          <w:rFonts w:hint="eastAsia" w:ascii="宋体" w:hAnsi="宋体"/>
          <w:sz w:val="24"/>
        </w:rPr>
        <w:t xml:space="preserve">          地址：</w:t>
      </w:r>
    </w:p>
    <w:p>
      <w:pPr>
        <w:keepNext w:val="0"/>
        <w:keepLines w:val="0"/>
        <w:pageBreakBefore w:val="0"/>
        <w:kinsoku/>
        <w:topLinePunct w:val="0"/>
        <w:bidi w:val="0"/>
        <w:spacing w:line="360" w:lineRule="auto"/>
        <w:rPr>
          <w:rFonts w:ascii="宋体" w:hAnsi="宋体"/>
          <w:sz w:val="24"/>
        </w:rPr>
      </w:pPr>
      <w:r>
        <w:rPr>
          <w:rFonts w:hint="eastAsia" w:ascii="宋体" w:hAnsi="宋体"/>
          <w:sz w:val="24"/>
        </w:rPr>
        <w:t>邮编：</w:t>
      </w:r>
      <w:r>
        <w:rPr>
          <w:rFonts w:ascii="宋体" w:hAnsi="宋体"/>
          <w:sz w:val="24"/>
        </w:rPr>
        <w:t xml:space="preserve">324000                    </w:t>
      </w:r>
      <w:r>
        <w:rPr>
          <w:rFonts w:hint="eastAsia" w:ascii="宋体" w:hAnsi="宋体"/>
          <w:sz w:val="24"/>
        </w:rPr>
        <w:t xml:space="preserve">     邮编：</w:t>
      </w:r>
    </w:p>
    <w:p>
      <w:pPr>
        <w:keepNext w:val="0"/>
        <w:keepLines w:val="0"/>
        <w:pageBreakBefore w:val="0"/>
        <w:kinsoku/>
        <w:topLinePunct w:val="0"/>
        <w:bidi w:val="0"/>
        <w:spacing w:line="360" w:lineRule="auto"/>
        <w:rPr>
          <w:rFonts w:ascii="宋体" w:hAnsi="宋体"/>
          <w:sz w:val="24"/>
        </w:rPr>
      </w:pPr>
      <w:r>
        <w:rPr>
          <w:rFonts w:hint="eastAsia" w:ascii="宋体" w:hAnsi="宋体"/>
          <w:sz w:val="24"/>
        </w:rPr>
        <w:t>联系人：姜春娣                       联系人：</w:t>
      </w:r>
    </w:p>
    <w:p>
      <w:pPr>
        <w:keepNext w:val="0"/>
        <w:keepLines w:val="0"/>
        <w:pageBreakBefore w:val="0"/>
        <w:kinsoku/>
        <w:topLinePunct w:val="0"/>
        <w:bidi w:val="0"/>
        <w:spacing w:line="360" w:lineRule="auto"/>
        <w:rPr>
          <w:rFonts w:ascii="宋体" w:hAnsi="宋体"/>
          <w:sz w:val="24"/>
        </w:rPr>
      </w:pPr>
      <w:r>
        <w:rPr>
          <w:rFonts w:hint="eastAsia" w:ascii="宋体" w:hAnsi="宋体"/>
          <w:sz w:val="24"/>
        </w:rPr>
        <w:t>电话：18606818998                    电话：</w:t>
      </w:r>
    </w:p>
    <w:p>
      <w:pPr>
        <w:keepNext w:val="0"/>
        <w:keepLines w:val="0"/>
        <w:pageBreakBefore w:val="0"/>
        <w:kinsoku/>
        <w:wordWrap w:val="0"/>
        <w:topLinePunct w:val="0"/>
        <w:bidi w:val="0"/>
        <w:spacing w:line="360" w:lineRule="auto"/>
        <w:jc w:val="right"/>
        <w:rPr>
          <w:rFonts w:ascii="宋体" w:hAnsi="宋体"/>
          <w:sz w:val="24"/>
        </w:rPr>
      </w:pPr>
      <w:r>
        <w:rPr>
          <w:rFonts w:hint="eastAsia" w:ascii="宋体" w:hAnsi="宋体"/>
          <w:sz w:val="24"/>
        </w:rPr>
        <w:t xml:space="preserve">                签约地点：浙江衢州</w:t>
      </w:r>
    </w:p>
    <w:p>
      <w:pPr>
        <w:keepNext w:val="0"/>
        <w:keepLines w:val="0"/>
        <w:pageBreakBefore w:val="0"/>
        <w:kinsoku/>
        <w:topLinePunct w:val="0"/>
        <w:bidi w:val="0"/>
        <w:spacing w:line="360" w:lineRule="auto"/>
        <w:rPr>
          <w:rFonts w:ascii="宋体" w:hAnsi="宋体"/>
          <w:b/>
          <w:color w:val="000000"/>
          <w:sz w:val="24"/>
        </w:rPr>
      </w:pPr>
      <w:r>
        <w:rPr>
          <w:rFonts w:hint="eastAsia" w:ascii="宋体" w:hAnsi="宋体"/>
          <w:b/>
          <w:color w:val="000000"/>
          <w:sz w:val="24"/>
        </w:rPr>
        <w:t>一、说  明</w:t>
      </w:r>
    </w:p>
    <w:p>
      <w:pPr>
        <w:pStyle w:val="12"/>
        <w:keepNext w:val="0"/>
        <w:keepLines w:val="0"/>
        <w:pageBreakBefore w:val="0"/>
        <w:kinsoku/>
        <w:topLinePunct w:val="0"/>
        <w:bidi w:val="0"/>
        <w:spacing w:beforeAutospacing="0" w:afterAutospacing="0" w:line="360" w:lineRule="auto"/>
        <w:ind w:firstLine="480" w:firstLineChars="200"/>
        <w:rPr>
          <w:color w:val="000000"/>
          <w:kern w:val="2"/>
        </w:rPr>
      </w:pPr>
      <w:r>
        <w:rPr>
          <w:color w:val="000000"/>
          <w:kern w:val="2"/>
        </w:rPr>
        <w:t>1.依据《中华人民共和国民法典》的规定，现就甲方向乙方购买</w:t>
      </w:r>
      <w:r>
        <w:rPr>
          <w:rFonts w:hint="eastAsia"/>
          <w:b/>
          <w:bCs/>
          <w:color w:val="000000" w:themeColor="text1"/>
          <w:kern w:val="2"/>
          <w14:textFill>
            <w14:solidFill>
              <w14:schemeClr w14:val="tx1"/>
            </w14:solidFill>
          </w14:textFill>
        </w:rPr>
        <w:t>自动化专业工程教育专业认证咨询与调研</w:t>
      </w:r>
      <w:r>
        <w:rPr>
          <w:color w:val="000000"/>
          <w:kern w:val="2"/>
        </w:rPr>
        <w:t>，经双方协商一致本着平等自愿的原则签订本合同。</w:t>
      </w:r>
    </w:p>
    <w:p>
      <w:pPr>
        <w:pStyle w:val="12"/>
        <w:keepNext w:val="0"/>
        <w:keepLines w:val="0"/>
        <w:pageBreakBefore w:val="0"/>
        <w:kinsoku/>
        <w:topLinePunct w:val="0"/>
        <w:bidi w:val="0"/>
        <w:spacing w:beforeAutospacing="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参照</w:t>
      </w:r>
      <w:r>
        <w:rPr>
          <w:color w:val="000000"/>
          <w:kern w:val="2"/>
        </w:rPr>
        <w:t>执行。</w:t>
      </w:r>
    </w:p>
    <w:p>
      <w:pPr>
        <w:keepNext w:val="0"/>
        <w:keepLines w:val="0"/>
        <w:pageBreakBefore w:val="0"/>
        <w:kinsoku/>
        <w:topLinePunct w:val="0"/>
        <w:bidi w:val="0"/>
        <w:spacing w:line="360" w:lineRule="auto"/>
        <w:ind w:firstLine="480" w:firstLineChars="200"/>
        <w:rPr>
          <w:rFonts w:ascii="宋体" w:hAnsi="宋体"/>
          <w:color w:val="000000"/>
          <w:sz w:val="24"/>
        </w:rPr>
      </w:pPr>
      <w:r>
        <w:rPr>
          <w:rFonts w:hint="eastAsia" w:ascii="宋体" w:hAnsi="宋体"/>
          <w:color w:val="000000"/>
          <w:sz w:val="24"/>
        </w:rPr>
        <w:t>3.采购商品清单及合同价格</w:t>
      </w:r>
    </w:p>
    <w:p>
      <w:pPr>
        <w:keepNext w:val="0"/>
        <w:keepLines w:val="0"/>
        <w:pageBreakBefore w:val="0"/>
        <w:kinsoku/>
        <w:topLinePunct w:val="0"/>
        <w:bidi w:val="0"/>
        <w:spacing w:line="360" w:lineRule="auto"/>
        <w:jc w:val="right"/>
        <w:rPr>
          <w:rFonts w:ascii="宋体" w:hAnsi="宋体"/>
          <w:color w:val="000000"/>
          <w:sz w:val="24"/>
        </w:rPr>
      </w:pPr>
      <w:r>
        <w:rPr>
          <w:rFonts w:hint="eastAsia" w:ascii="宋体" w:hAnsi="宋体"/>
          <w:color w:val="000000"/>
          <w:sz w:val="24"/>
        </w:rPr>
        <w:t>金额单位：元</w:t>
      </w:r>
    </w:p>
    <w:tbl>
      <w:tblPr>
        <w:tblStyle w:val="15"/>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2893"/>
        <w:gridCol w:w="644"/>
        <w:gridCol w:w="1124"/>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570" w:type="dxa"/>
            <w:vAlign w:val="center"/>
          </w:tcPr>
          <w:p>
            <w:pPr>
              <w:pStyle w:val="8"/>
              <w:keepNext w:val="0"/>
              <w:keepLines w:val="0"/>
              <w:pageBreakBefore w:val="0"/>
              <w:kinsoku/>
              <w:topLinePunct w:val="0"/>
              <w:bidi w:val="0"/>
              <w:snapToGrid w:val="0"/>
              <w:spacing w:line="360" w:lineRule="auto"/>
              <w:ind w:left="-108"/>
              <w:jc w:val="center"/>
              <w:rPr>
                <w:rFonts w:hAnsi="宋体"/>
                <w:color w:val="000000"/>
                <w:sz w:val="24"/>
              </w:rPr>
            </w:pPr>
            <w:r>
              <w:rPr>
                <w:rFonts w:hint="eastAsia" w:hAnsi="宋体"/>
                <w:color w:val="000000"/>
                <w:sz w:val="24"/>
              </w:rPr>
              <w:t>项目名称</w:t>
            </w:r>
          </w:p>
        </w:tc>
        <w:tc>
          <w:tcPr>
            <w:tcW w:w="2893" w:type="dxa"/>
            <w:vAlign w:val="center"/>
          </w:tcPr>
          <w:p>
            <w:pPr>
              <w:pStyle w:val="8"/>
              <w:keepNext w:val="0"/>
              <w:keepLines w:val="0"/>
              <w:pageBreakBefore w:val="0"/>
              <w:kinsoku/>
              <w:topLinePunct w:val="0"/>
              <w:bidi w:val="0"/>
              <w:snapToGrid w:val="0"/>
              <w:spacing w:line="360" w:lineRule="auto"/>
              <w:ind w:left="-108"/>
              <w:jc w:val="center"/>
              <w:rPr>
                <w:rFonts w:hAnsi="宋体"/>
                <w:color w:val="000000"/>
                <w:sz w:val="24"/>
              </w:rPr>
            </w:pPr>
            <w:r>
              <w:rPr>
                <w:rFonts w:hint="eastAsia" w:hAnsi="宋体"/>
                <w:color w:val="000000"/>
                <w:sz w:val="24"/>
              </w:rPr>
              <w:t>服务内容</w:t>
            </w:r>
          </w:p>
        </w:tc>
        <w:tc>
          <w:tcPr>
            <w:tcW w:w="644" w:type="dxa"/>
            <w:vAlign w:val="center"/>
          </w:tcPr>
          <w:p>
            <w:pPr>
              <w:pStyle w:val="8"/>
              <w:keepNext w:val="0"/>
              <w:keepLines w:val="0"/>
              <w:pageBreakBefore w:val="0"/>
              <w:kinsoku/>
              <w:topLinePunct w:val="0"/>
              <w:bidi w:val="0"/>
              <w:snapToGrid w:val="0"/>
              <w:spacing w:line="360" w:lineRule="auto"/>
              <w:ind w:left="-108"/>
              <w:jc w:val="center"/>
              <w:rPr>
                <w:rFonts w:hAnsi="宋体"/>
                <w:color w:val="000000"/>
                <w:sz w:val="24"/>
              </w:rPr>
            </w:pPr>
            <w:r>
              <w:rPr>
                <w:rFonts w:hint="eastAsia" w:hAnsi="宋体"/>
                <w:color w:val="000000"/>
                <w:sz w:val="24"/>
              </w:rPr>
              <w:t>数量</w:t>
            </w:r>
          </w:p>
        </w:tc>
        <w:tc>
          <w:tcPr>
            <w:tcW w:w="1124" w:type="dxa"/>
            <w:vAlign w:val="center"/>
          </w:tcPr>
          <w:p>
            <w:pPr>
              <w:pStyle w:val="8"/>
              <w:keepNext w:val="0"/>
              <w:keepLines w:val="0"/>
              <w:pageBreakBefore w:val="0"/>
              <w:kinsoku/>
              <w:topLinePunct w:val="0"/>
              <w:bidi w:val="0"/>
              <w:snapToGrid w:val="0"/>
              <w:spacing w:line="360" w:lineRule="auto"/>
              <w:ind w:left="-108"/>
              <w:jc w:val="center"/>
              <w:rPr>
                <w:rFonts w:hAnsi="宋体"/>
                <w:color w:val="000000"/>
                <w:sz w:val="24"/>
              </w:rPr>
            </w:pPr>
            <w:r>
              <w:rPr>
                <w:rFonts w:hint="eastAsia" w:hAnsi="宋体"/>
                <w:color w:val="000000"/>
                <w:sz w:val="24"/>
              </w:rPr>
              <w:t>单价</w:t>
            </w:r>
          </w:p>
        </w:tc>
        <w:tc>
          <w:tcPr>
            <w:tcW w:w="1126" w:type="dxa"/>
            <w:vAlign w:val="center"/>
          </w:tcPr>
          <w:p>
            <w:pPr>
              <w:pStyle w:val="8"/>
              <w:keepNext w:val="0"/>
              <w:keepLines w:val="0"/>
              <w:pageBreakBefore w:val="0"/>
              <w:kinsoku/>
              <w:topLinePunct w:val="0"/>
              <w:bidi w:val="0"/>
              <w:snapToGrid w:val="0"/>
              <w:spacing w:line="360" w:lineRule="auto"/>
              <w:ind w:left="-108"/>
              <w:jc w:val="center"/>
              <w:rPr>
                <w:rFonts w:hAnsi="宋体"/>
                <w:color w:val="000000"/>
                <w:sz w:val="24"/>
              </w:rPr>
            </w:pPr>
            <w:r>
              <w:rPr>
                <w:rFonts w:hint="eastAsia" w:hAnsi="宋体"/>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570" w:type="dxa"/>
          </w:tcPr>
          <w:p>
            <w:pPr>
              <w:keepNext w:val="0"/>
              <w:keepLines w:val="0"/>
              <w:pageBreakBefore w:val="0"/>
              <w:kinsoku/>
              <w:topLinePunct w:val="0"/>
              <w:bidi w:val="0"/>
              <w:spacing w:line="360" w:lineRule="auto"/>
              <w:rPr>
                <w:rFonts w:ascii="宋体" w:hAnsi="宋体"/>
                <w:color w:val="000000"/>
                <w:sz w:val="24"/>
              </w:rPr>
            </w:pPr>
          </w:p>
        </w:tc>
        <w:tc>
          <w:tcPr>
            <w:tcW w:w="2893" w:type="dxa"/>
          </w:tcPr>
          <w:p>
            <w:pPr>
              <w:keepNext w:val="0"/>
              <w:keepLines w:val="0"/>
              <w:pageBreakBefore w:val="0"/>
              <w:kinsoku/>
              <w:topLinePunct w:val="0"/>
              <w:bidi w:val="0"/>
              <w:spacing w:line="360" w:lineRule="auto"/>
              <w:rPr>
                <w:rFonts w:ascii="宋体" w:hAnsi="宋体"/>
                <w:color w:val="000000"/>
                <w:sz w:val="24"/>
              </w:rPr>
            </w:pPr>
          </w:p>
        </w:tc>
        <w:tc>
          <w:tcPr>
            <w:tcW w:w="644" w:type="dxa"/>
          </w:tcPr>
          <w:p>
            <w:pPr>
              <w:keepNext w:val="0"/>
              <w:keepLines w:val="0"/>
              <w:pageBreakBefore w:val="0"/>
              <w:kinsoku/>
              <w:topLinePunct w:val="0"/>
              <w:bidi w:val="0"/>
              <w:spacing w:line="360" w:lineRule="auto"/>
              <w:ind w:firstLine="241" w:firstLineChars="100"/>
              <w:jc w:val="center"/>
              <w:rPr>
                <w:rFonts w:ascii="宋体" w:hAnsi="宋体"/>
                <w:b/>
                <w:bCs/>
                <w:color w:val="FF0000"/>
                <w:sz w:val="24"/>
              </w:rPr>
            </w:pPr>
          </w:p>
        </w:tc>
        <w:tc>
          <w:tcPr>
            <w:tcW w:w="1124" w:type="dxa"/>
          </w:tcPr>
          <w:p>
            <w:pPr>
              <w:keepNext w:val="0"/>
              <w:keepLines w:val="0"/>
              <w:pageBreakBefore w:val="0"/>
              <w:kinsoku/>
              <w:topLinePunct w:val="0"/>
              <w:bidi w:val="0"/>
              <w:spacing w:line="360" w:lineRule="auto"/>
              <w:rPr>
                <w:rFonts w:ascii="宋体" w:hAnsi="宋体"/>
                <w:b/>
                <w:bCs/>
                <w:color w:val="FF0000"/>
                <w:sz w:val="24"/>
              </w:rPr>
            </w:pPr>
          </w:p>
        </w:tc>
        <w:tc>
          <w:tcPr>
            <w:tcW w:w="1126" w:type="dxa"/>
          </w:tcPr>
          <w:p>
            <w:pPr>
              <w:pStyle w:val="18"/>
              <w:keepNext w:val="0"/>
              <w:keepLines w:val="0"/>
              <w:pageBreakBefore w:val="0"/>
              <w:kinsoku/>
              <w:topLinePunct w:val="0"/>
              <w:bidi w:val="0"/>
              <w:spacing w:line="360" w:lineRule="auto"/>
              <w:rPr>
                <w:rFonts w:hAnsi="宋体"/>
                <w:snapToGrid/>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463" w:type="dxa"/>
            <w:gridSpan w:val="2"/>
          </w:tcPr>
          <w:p>
            <w:pPr>
              <w:pStyle w:val="8"/>
              <w:keepNext w:val="0"/>
              <w:keepLines w:val="0"/>
              <w:pageBreakBefore w:val="0"/>
              <w:kinsoku/>
              <w:topLinePunct w:val="0"/>
              <w:bidi w:val="0"/>
              <w:snapToGrid w:val="0"/>
              <w:spacing w:line="360" w:lineRule="auto"/>
              <w:jc w:val="center"/>
              <w:rPr>
                <w:rFonts w:hAnsi="宋体"/>
                <w:color w:val="000000"/>
                <w:sz w:val="24"/>
              </w:rPr>
            </w:pPr>
            <w:r>
              <w:rPr>
                <w:rFonts w:hint="eastAsia" w:hAnsi="宋体"/>
                <w:color w:val="000000"/>
                <w:sz w:val="24"/>
              </w:rPr>
              <w:t>合   计</w:t>
            </w:r>
          </w:p>
        </w:tc>
        <w:tc>
          <w:tcPr>
            <w:tcW w:w="644" w:type="dxa"/>
          </w:tcPr>
          <w:p>
            <w:pPr>
              <w:pStyle w:val="8"/>
              <w:keepNext w:val="0"/>
              <w:keepLines w:val="0"/>
              <w:pageBreakBefore w:val="0"/>
              <w:kinsoku/>
              <w:topLinePunct w:val="0"/>
              <w:bidi w:val="0"/>
              <w:snapToGrid w:val="0"/>
              <w:spacing w:line="360" w:lineRule="auto"/>
              <w:jc w:val="center"/>
              <w:rPr>
                <w:rFonts w:hAnsi="宋体"/>
                <w:color w:val="000000"/>
                <w:sz w:val="24"/>
              </w:rPr>
            </w:pPr>
          </w:p>
        </w:tc>
        <w:tc>
          <w:tcPr>
            <w:tcW w:w="2250" w:type="dxa"/>
            <w:gridSpan w:val="2"/>
          </w:tcPr>
          <w:p>
            <w:pPr>
              <w:pStyle w:val="18"/>
              <w:keepNext w:val="0"/>
              <w:keepLines w:val="0"/>
              <w:pageBreakBefore w:val="0"/>
              <w:kinsoku/>
              <w:topLinePunct w:val="0"/>
              <w:bidi w:val="0"/>
              <w:spacing w:line="360" w:lineRule="auto"/>
              <w:rPr>
                <w:rFonts w:hAnsi="宋体"/>
                <w:snapToGrid/>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357" w:type="dxa"/>
            <w:gridSpan w:val="5"/>
          </w:tcPr>
          <w:p>
            <w:pPr>
              <w:pStyle w:val="8"/>
              <w:keepNext w:val="0"/>
              <w:keepLines w:val="0"/>
              <w:pageBreakBefore w:val="0"/>
              <w:kinsoku/>
              <w:topLinePunct w:val="0"/>
              <w:bidi w:val="0"/>
              <w:snapToGrid w:val="0"/>
              <w:spacing w:line="360" w:lineRule="auto"/>
              <w:jc w:val="both"/>
              <w:rPr>
                <w:rFonts w:hAnsi="宋体"/>
                <w:color w:val="000000"/>
                <w:sz w:val="24"/>
              </w:rPr>
            </w:pPr>
            <w:r>
              <w:rPr>
                <w:rFonts w:hint="eastAsia" w:hAnsi="宋体"/>
                <w:color w:val="000000"/>
                <w:sz w:val="24"/>
              </w:rPr>
              <w:t>合同总价：（人民币）元整</w:t>
            </w:r>
          </w:p>
        </w:tc>
      </w:tr>
    </w:tbl>
    <w:p>
      <w:pPr>
        <w:keepNext w:val="0"/>
        <w:keepLines w:val="0"/>
        <w:pageBreakBefore w:val="0"/>
        <w:kinsoku/>
        <w:topLinePunct w:val="0"/>
        <w:bidi w:val="0"/>
        <w:spacing w:line="360" w:lineRule="auto"/>
        <w:ind w:firstLine="144" w:firstLineChars="60"/>
        <w:rPr>
          <w:rFonts w:ascii="宋体" w:hAnsi="宋体"/>
          <w:color w:val="000000"/>
          <w:sz w:val="24"/>
        </w:rPr>
      </w:pPr>
      <w:r>
        <w:rPr>
          <w:rFonts w:hint="eastAsia" w:ascii="宋体" w:hAnsi="宋体"/>
          <w:color w:val="000000"/>
          <w:sz w:val="24"/>
        </w:rPr>
        <w:t>注：以上合同总价包括培训、技术支持、税费等一切费用。</w:t>
      </w:r>
    </w:p>
    <w:p>
      <w:pPr>
        <w:keepNext w:val="0"/>
        <w:keepLines w:val="0"/>
        <w:pageBreakBefore w:val="0"/>
        <w:kinsoku/>
        <w:topLinePunct w:val="0"/>
        <w:bidi w:val="0"/>
        <w:spacing w:line="360" w:lineRule="auto"/>
        <w:ind w:right="720"/>
        <w:rPr>
          <w:rFonts w:ascii="宋体" w:hAnsi="宋体"/>
          <w:b/>
          <w:color w:val="000000"/>
          <w:sz w:val="24"/>
        </w:rPr>
      </w:pPr>
      <w:r>
        <w:rPr>
          <w:rFonts w:hint="eastAsia" w:ascii="宋体" w:hAnsi="宋体"/>
          <w:b/>
          <w:color w:val="000000"/>
          <w:sz w:val="24"/>
        </w:rPr>
        <w:t>二、产品条款</w:t>
      </w:r>
    </w:p>
    <w:p>
      <w:pPr>
        <w:pStyle w:val="12"/>
        <w:keepNext w:val="0"/>
        <w:keepLines w:val="0"/>
        <w:pageBreakBefore w:val="0"/>
        <w:kinsoku/>
        <w:topLinePunct w:val="0"/>
        <w:bidi w:val="0"/>
        <w:spacing w:beforeAutospacing="0" w:afterAutospacing="0" w:line="360" w:lineRule="auto"/>
        <w:ind w:firstLine="480" w:firstLineChars="200"/>
        <w:rPr>
          <w:color w:val="000000"/>
          <w:kern w:val="2"/>
        </w:rPr>
      </w:pPr>
      <w:r>
        <w:rPr>
          <w:color w:val="000000"/>
          <w:kern w:val="2"/>
        </w:rPr>
        <w:t>甲、乙双方应严格按照招标文件、投标文件及评标专家组确认的</w:t>
      </w:r>
      <w:r>
        <w:rPr>
          <w:rFonts w:hint="eastAsia"/>
          <w:color w:val="000000"/>
          <w:kern w:val="2"/>
        </w:rPr>
        <w:t>服务</w:t>
      </w:r>
      <w:r>
        <w:rPr>
          <w:color w:val="000000"/>
          <w:kern w:val="2"/>
        </w:rPr>
        <w:t>要求、质量标准、数量和</w:t>
      </w:r>
      <w:r>
        <w:rPr>
          <w:rFonts w:hint="eastAsia"/>
          <w:color w:val="000000"/>
          <w:kern w:val="2"/>
        </w:rPr>
        <w:t>培训时间</w:t>
      </w:r>
      <w:r>
        <w:rPr>
          <w:color w:val="000000"/>
          <w:kern w:val="2"/>
        </w:rPr>
        <w:t>、书面承诺等作为本条款的基础。</w:t>
      </w:r>
    </w:p>
    <w:p>
      <w:pPr>
        <w:pStyle w:val="12"/>
        <w:keepNext w:val="0"/>
        <w:keepLines w:val="0"/>
        <w:pageBreakBefore w:val="0"/>
        <w:kinsoku/>
        <w:topLinePunct w:val="0"/>
        <w:bidi w:val="0"/>
        <w:spacing w:beforeAutospacing="0" w:afterAutospacing="0" w:line="360" w:lineRule="auto"/>
        <w:rPr>
          <w:b/>
          <w:color w:val="000000"/>
          <w:kern w:val="2"/>
        </w:rPr>
      </w:pPr>
      <w:r>
        <w:rPr>
          <w:rFonts w:hint="eastAsia"/>
          <w:b/>
          <w:color w:val="000000"/>
          <w:kern w:val="2"/>
        </w:rPr>
        <w:t>三、通知送达条款</w:t>
      </w:r>
    </w:p>
    <w:p>
      <w:pPr>
        <w:keepNext w:val="0"/>
        <w:keepLines w:val="0"/>
        <w:pageBreakBefore w:val="0"/>
        <w:widowControl/>
        <w:kinsoku/>
        <w:topLinePunct w:val="0"/>
        <w:bidi w:val="0"/>
        <w:spacing w:line="360" w:lineRule="auto"/>
        <w:ind w:firstLine="480" w:firstLineChars="200"/>
        <w:jc w:val="left"/>
        <w:rPr>
          <w:rFonts w:ascii="宋体" w:hAnsi="宋体"/>
          <w:color w:val="000000"/>
          <w:sz w:val="24"/>
        </w:rPr>
      </w:pPr>
      <w:r>
        <w:rPr>
          <w:rFonts w:hint="eastAsia" w:ascii="宋体" w:hAnsi="宋体"/>
          <w:color w:val="000000"/>
          <w:sz w:val="24"/>
        </w:rPr>
        <w:t>1.甲方通知送达地址：浙江省衢州市柯城区九华北大道78号。</w:t>
      </w:r>
    </w:p>
    <w:p>
      <w:pPr>
        <w:keepNext w:val="0"/>
        <w:keepLines w:val="0"/>
        <w:pageBreakBefore w:val="0"/>
        <w:widowControl/>
        <w:kinsoku/>
        <w:topLinePunct w:val="0"/>
        <w:bidi w:val="0"/>
        <w:spacing w:line="360" w:lineRule="auto"/>
        <w:ind w:firstLine="2880" w:firstLineChars="1200"/>
        <w:jc w:val="left"/>
        <w:rPr>
          <w:rFonts w:ascii="宋体" w:hAnsi="宋体"/>
          <w:color w:val="000000"/>
          <w:sz w:val="24"/>
        </w:rPr>
      </w:pPr>
      <w:r>
        <w:rPr>
          <w:rFonts w:hint="eastAsia" w:ascii="宋体" w:hAnsi="宋体"/>
          <w:color w:val="000000"/>
          <w:sz w:val="24"/>
        </w:rPr>
        <w:t>接收人:</w:t>
      </w:r>
      <w:r>
        <w:rPr>
          <w:rFonts w:hint="eastAsia" w:ascii="宋体" w:hAnsi="宋体"/>
          <w:color w:val="000000"/>
          <w:sz w:val="24"/>
          <w:u w:val="single"/>
        </w:rPr>
        <w:t xml:space="preserve">           </w:t>
      </w:r>
      <w:r>
        <w:rPr>
          <w:rFonts w:hint="eastAsia" w:ascii="宋体" w:hAnsi="宋体"/>
          <w:color w:val="000000"/>
          <w:sz w:val="24"/>
        </w:rPr>
        <w:t>，联系电话:</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kinsoku/>
        <w:topLinePunct w:val="0"/>
        <w:bidi w:val="0"/>
        <w:spacing w:line="360" w:lineRule="auto"/>
        <w:ind w:firstLine="480" w:firstLineChars="200"/>
        <w:jc w:val="left"/>
        <w:rPr>
          <w:rFonts w:ascii="宋体" w:hAnsi="宋体"/>
          <w:color w:val="000000"/>
          <w:sz w:val="24"/>
        </w:rPr>
      </w:pPr>
      <w:r>
        <w:rPr>
          <w:rFonts w:hint="eastAsia" w:ascii="宋体" w:hAnsi="宋体"/>
          <w:color w:val="000000"/>
          <w:sz w:val="24"/>
        </w:rPr>
        <w:t>2.乙方通知送达地址：</w:t>
      </w:r>
    </w:p>
    <w:p>
      <w:pPr>
        <w:keepNext w:val="0"/>
        <w:keepLines w:val="0"/>
        <w:pageBreakBefore w:val="0"/>
        <w:widowControl/>
        <w:kinsoku/>
        <w:topLinePunct w:val="0"/>
        <w:bidi w:val="0"/>
        <w:spacing w:line="360" w:lineRule="auto"/>
        <w:ind w:firstLine="2880" w:firstLineChars="1200"/>
        <w:jc w:val="left"/>
        <w:rPr>
          <w:rFonts w:ascii="宋体" w:hAnsi="宋体"/>
          <w:color w:val="000000"/>
          <w:sz w:val="24"/>
        </w:rPr>
      </w:pPr>
      <w:r>
        <w:rPr>
          <w:rFonts w:hint="eastAsia" w:ascii="宋体" w:hAnsi="宋体"/>
          <w:color w:val="000000"/>
          <w:sz w:val="24"/>
        </w:rPr>
        <w:t>接收人:</w:t>
      </w:r>
      <w:r>
        <w:rPr>
          <w:rFonts w:hint="eastAsia" w:ascii="宋体" w:hAnsi="宋体"/>
          <w:color w:val="000000"/>
          <w:sz w:val="24"/>
          <w:u w:val="single"/>
        </w:rPr>
        <w:t xml:space="preserve">           </w:t>
      </w:r>
      <w:r>
        <w:rPr>
          <w:rFonts w:hint="eastAsia" w:ascii="宋体" w:hAnsi="宋体"/>
          <w:color w:val="000000"/>
          <w:sz w:val="24"/>
        </w:rPr>
        <w:t>，联系电话:</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kinsoku/>
        <w:topLinePunct w:val="0"/>
        <w:bidi w:val="0"/>
        <w:spacing w:line="360" w:lineRule="auto"/>
        <w:ind w:firstLine="480" w:firstLineChars="200"/>
        <w:jc w:val="left"/>
        <w:rPr>
          <w:color w:val="000000"/>
          <w:sz w:val="24"/>
        </w:rPr>
      </w:pPr>
      <w:r>
        <w:rPr>
          <w:rFonts w:hint="eastAsia" w:ascii="宋体" w:hAnsi="宋体"/>
          <w:color w:val="000000"/>
          <w:sz w:val="24"/>
        </w:rPr>
        <w:t>3.甲方或乙方按照上述方式向对方发送函件或通知，不论对方是否签收或接收，书函自</w:t>
      </w:r>
      <w:r>
        <w:rPr>
          <w:rFonts w:hint="eastAsia"/>
          <w:color w:val="000000"/>
          <w:sz w:val="24"/>
        </w:rPr>
        <w:t>发送之日起三日、信息发送后即视为送达；双方确认，本送达方式亦为双方发生纠纷时法院的送达方式。</w:t>
      </w:r>
    </w:p>
    <w:p>
      <w:pPr>
        <w:pStyle w:val="19"/>
        <w:keepNext w:val="0"/>
        <w:keepLines w:val="0"/>
        <w:pageBreakBefore w:val="0"/>
        <w:numPr>
          <w:ilvl w:val="0"/>
          <w:numId w:val="1"/>
        </w:numPr>
        <w:kinsoku/>
        <w:topLinePunct w:val="0"/>
        <w:bidi w:val="0"/>
        <w:spacing w:line="360" w:lineRule="auto"/>
        <w:ind w:firstLineChars="0"/>
        <w:jc w:val="left"/>
        <w:rPr>
          <w:rFonts w:ascii="宋体" w:hAnsi="宋体"/>
          <w:b/>
          <w:color w:val="000000"/>
          <w:sz w:val="24"/>
          <w:szCs w:val="24"/>
        </w:rPr>
      </w:pPr>
      <w:r>
        <w:rPr>
          <w:rFonts w:hint="eastAsia" w:ascii="宋体" w:hAnsi="宋体"/>
          <w:b/>
          <w:color w:val="000000"/>
          <w:sz w:val="24"/>
          <w:szCs w:val="24"/>
        </w:rPr>
        <w:t>知识产权</w:t>
      </w:r>
    </w:p>
    <w:p>
      <w:pPr>
        <w:pStyle w:val="19"/>
        <w:keepNext w:val="0"/>
        <w:keepLines w:val="0"/>
        <w:pageBreakBefore w:val="0"/>
        <w:kinsoku/>
        <w:topLinePunct w:val="0"/>
        <w:bidi w:val="0"/>
        <w:spacing w:line="360" w:lineRule="auto"/>
        <w:ind w:firstLine="480"/>
        <w:jc w:val="left"/>
        <w:rPr>
          <w:rFonts w:ascii="宋体" w:hAnsi="宋体"/>
          <w:color w:val="000000"/>
          <w:sz w:val="24"/>
          <w:szCs w:val="24"/>
        </w:rPr>
      </w:pPr>
      <w:r>
        <w:rPr>
          <w:rFonts w:hint="eastAsia" w:ascii="宋体" w:hAnsi="宋体"/>
          <w:color w:val="000000"/>
          <w:sz w:val="24"/>
          <w:szCs w:val="24"/>
        </w:rPr>
        <w:t>响应人保证所供应的货物在权利（包括知识产权）上不存在任何瑕疵，如所供货物存在权利（包括知识产权）瑕疵，由此引起的一切纠纷与采购人无关，响应人承担全部责任和后果。</w:t>
      </w:r>
    </w:p>
    <w:p>
      <w:pPr>
        <w:pStyle w:val="7"/>
        <w:keepNext w:val="0"/>
        <w:keepLines w:val="0"/>
        <w:pageBreakBefore w:val="0"/>
        <w:tabs>
          <w:tab w:val="left" w:pos="297"/>
        </w:tabs>
        <w:kinsoku/>
        <w:topLinePunct w:val="0"/>
        <w:bidi w:val="0"/>
        <w:spacing w:line="360" w:lineRule="auto"/>
        <w:ind w:left="0" w:leftChars="0"/>
        <w:rPr>
          <w:rFonts w:ascii="宋体" w:hAnsi="宋体"/>
          <w:b/>
          <w:color w:val="000000"/>
          <w:sz w:val="24"/>
        </w:rPr>
      </w:pPr>
      <w:r>
        <w:rPr>
          <w:rFonts w:hint="eastAsia" w:ascii="宋体" w:hAnsi="宋体"/>
          <w:b/>
          <w:color w:val="000000"/>
          <w:sz w:val="24"/>
        </w:rPr>
        <w:t>五、付款方式</w:t>
      </w:r>
    </w:p>
    <w:p>
      <w:pPr>
        <w:spacing w:line="360" w:lineRule="auto"/>
        <w:ind w:firstLine="520"/>
        <w:rPr>
          <w:rFonts w:hint="eastAsia" w:ascii="宋体" w:hAnsi="宋体" w:cs="宋体"/>
          <w:color w:val="000000"/>
          <w:sz w:val="24"/>
        </w:rPr>
      </w:pPr>
      <w:r>
        <w:rPr>
          <w:rFonts w:hint="eastAsia" w:ascii="宋体" w:hAnsi="宋体" w:cs="宋体"/>
          <w:color w:val="000000"/>
          <w:sz w:val="24"/>
        </w:rPr>
        <w:t>1.乙方在合同签订前须交纳成交价5%履约保证金，项目经甲方验收合格后一次性付清合同全部款项，并无息退还履约保证金。</w:t>
      </w:r>
    </w:p>
    <w:p>
      <w:pPr>
        <w:spacing w:line="360" w:lineRule="auto"/>
        <w:ind w:firstLine="480" w:firstLineChars="200"/>
        <w:rPr>
          <w:rFonts w:hint="eastAsia" w:ascii="宋体" w:hAnsi="宋体" w:cs="宋体"/>
          <w:color w:val="000000"/>
          <w:sz w:val="24"/>
        </w:rPr>
      </w:pPr>
      <w:r>
        <w:rPr>
          <w:rFonts w:hint="eastAsia" w:ascii="宋体" w:hAnsi="宋体" w:cs="宋体"/>
          <w:sz w:val="24"/>
        </w:rPr>
        <w:t>2.</w:t>
      </w:r>
      <w:r>
        <w:rPr>
          <w:rFonts w:hint="eastAsia" w:ascii="宋体" w:hAnsi="宋体" w:cs="宋体"/>
          <w:color w:val="000000"/>
          <w:sz w:val="24"/>
        </w:rPr>
        <w:t>由乙方开具正规的增值税专用发票。</w:t>
      </w:r>
    </w:p>
    <w:p>
      <w:pPr>
        <w:spacing w:line="360" w:lineRule="auto"/>
        <w:ind w:firstLine="720" w:firstLineChars="300"/>
        <w:rPr>
          <w:rFonts w:hint="eastAsia" w:ascii="宋体" w:hAnsi="宋体" w:cs="宋体"/>
          <w:color w:val="000000"/>
          <w:sz w:val="24"/>
        </w:rPr>
      </w:pPr>
      <w:r>
        <w:rPr>
          <w:rFonts w:hint="eastAsia" w:ascii="宋体" w:hAnsi="宋体" w:cs="宋体"/>
          <w:color w:val="000000"/>
          <w:sz w:val="24"/>
        </w:rPr>
        <w:t>乙方银行账户信息：</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开户银行：</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户    名：</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银行账号：</w:t>
      </w:r>
    </w:p>
    <w:p>
      <w:pPr>
        <w:pStyle w:val="8"/>
        <w:keepNext w:val="0"/>
        <w:keepLines w:val="0"/>
        <w:pageBreakBefore w:val="0"/>
        <w:kinsoku/>
        <w:topLinePunct w:val="0"/>
        <w:bidi w:val="0"/>
        <w:snapToGrid w:val="0"/>
        <w:spacing w:line="360" w:lineRule="auto"/>
        <w:rPr>
          <w:rFonts w:hAnsi="宋体"/>
          <w:b/>
          <w:color w:val="000000"/>
          <w:sz w:val="24"/>
        </w:rPr>
      </w:pPr>
      <w:r>
        <w:rPr>
          <w:rFonts w:hint="eastAsia" w:hAnsi="宋体"/>
          <w:b/>
          <w:color w:val="000000"/>
          <w:sz w:val="24"/>
        </w:rPr>
        <w:t>六、不可抗力事件处理</w:t>
      </w:r>
    </w:p>
    <w:p>
      <w:pPr>
        <w:pStyle w:val="8"/>
        <w:keepNext w:val="0"/>
        <w:keepLines w:val="0"/>
        <w:pageBreakBefore w:val="0"/>
        <w:kinsoku/>
        <w:topLinePunct w:val="0"/>
        <w:bidi w:val="0"/>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r>
        <w:rPr>
          <w:rFonts w:hint="eastAsia" w:hAnsi="宋体"/>
          <w:color w:val="000000"/>
          <w:sz w:val="24"/>
        </w:rPr>
        <w:br w:type="textWrapping"/>
      </w:r>
      <w:r>
        <w:rPr>
          <w:rFonts w:hint="eastAsia" w:hAnsi="宋体"/>
          <w:color w:val="000000"/>
          <w:sz w:val="24"/>
        </w:rPr>
        <w:t xml:space="preserve">　　2.不可抗力事件发生后，应立即通知对方，并寄送有关权威机构出具的证明。 </w:t>
      </w:r>
      <w:r>
        <w:rPr>
          <w:rFonts w:hint="eastAsia" w:hAnsi="宋体"/>
          <w:color w:val="000000"/>
          <w:sz w:val="24"/>
        </w:rPr>
        <w:br w:type="textWrapping"/>
      </w:r>
      <w:r>
        <w:rPr>
          <w:rFonts w:hint="eastAsia" w:hAnsi="宋体"/>
          <w:color w:val="000000"/>
          <w:sz w:val="24"/>
        </w:rPr>
        <w:t>　　3.不可抗力事件延续60天以上，双方应通过友好协商，确定是否继续履行合同。</w:t>
      </w:r>
    </w:p>
    <w:p>
      <w:pPr>
        <w:pStyle w:val="8"/>
        <w:keepNext w:val="0"/>
        <w:keepLines w:val="0"/>
        <w:pageBreakBefore w:val="0"/>
        <w:kinsoku/>
        <w:topLinePunct w:val="0"/>
        <w:bidi w:val="0"/>
        <w:snapToGrid w:val="0"/>
        <w:spacing w:line="360" w:lineRule="auto"/>
        <w:rPr>
          <w:rFonts w:hAnsi="宋体"/>
          <w:b/>
          <w:color w:val="000000"/>
          <w:sz w:val="24"/>
        </w:rPr>
      </w:pPr>
      <w:r>
        <w:rPr>
          <w:rFonts w:hint="eastAsia" w:hAnsi="宋体"/>
          <w:b/>
          <w:color w:val="000000"/>
          <w:sz w:val="24"/>
        </w:rPr>
        <w:t>七、争议的解决</w:t>
      </w:r>
    </w:p>
    <w:p>
      <w:pPr>
        <w:pStyle w:val="20"/>
        <w:keepNext w:val="0"/>
        <w:keepLines w:val="0"/>
        <w:pageBreakBefore w:val="0"/>
        <w:kinsoku/>
        <w:topLinePunct w:val="0"/>
        <w:bidi w:val="0"/>
        <w:snapToGrid w:val="0"/>
        <w:spacing w:line="360" w:lineRule="auto"/>
        <w:ind w:firstLine="480" w:firstLineChars="200"/>
        <w:rPr>
          <w:rFonts w:hAnsi="宋体"/>
          <w:color w:val="000000"/>
          <w:szCs w:val="22"/>
        </w:rPr>
      </w:pPr>
      <w:r>
        <w:rPr>
          <w:rFonts w:hAnsi="宋体"/>
          <w:color w:val="000000"/>
          <w:szCs w:val="22"/>
        </w:rPr>
        <w:t>本合同在履行过程中产生纠纷时，双方应协商解决。如协商不成，任何一方有权向甲方所在地有管辖权的人民法院起诉。守约方因诉讼产生的费用包括诉讼费，律师费均由违约方承担。</w:t>
      </w:r>
    </w:p>
    <w:p>
      <w:pPr>
        <w:pStyle w:val="8"/>
        <w:keepNext w:val="0"/>
        <w:keepLines w:val="0"/>
        <w:pageBreakBefore w:val="0"/>
        <w:kinsoku/>
        <w:topLinePunct w:val="0"/>
        <w:bidi w:val="0"/>
        <w:snapToGrid w:val="0"/>
        <w:spacing w:line="360" w:lineRule="auto"/>
        <w:rPr>
          <w:rFonts w:hAnsi="宋体"/>
          <w:b/>
          <w:color w:val="000000"/>
          <w:sz w:val="24"/>
        </w:rPr>
      </w:pPr>
      <w:r>
        <w:rPr>
          <w:rFonts w:hint="eastAsia" w:hAnsi="宋体"/>
          <w:b/>
          <w:color w:val="000000"/>
          <w:sz w:val="24"/>
        </w:rPr>
        <w:t>八、合同的生效</w:t>
      </w:r>
    </w:p>
    <w:p>
      <w:pPr>
        <w:pStyle w:val="8"/>
        <w:keepNext w:val="0"/>
        <w:keepLines w:val="0"/>
        <w:pageBreakBefore w:val="0"/>
        <w:kinsoku/>
        <w:topLinePunct w:val="0"/>
        <w:bidi w:val="0"/>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keepNext w:val="0"/>
        <w:keepLines w:val="0"/>
        <w:pageBreakBefore w:val="0"/>
        <w:kinsoku/>
        <w:topLinePunct w:val="0"/>
        <w:bidi w:val="0"/>
        <w:spacing w:beforeAutospacing="0" w:afterAutospacing="0" w:line="360" w:lineRule="auto"/>
        <w:ind w:firstLine="480" w:firstLineChars="200"/>
        <w:rPr>
          <w:color w:val="000000"/>
          <w:kern w:val="2"/>
          <w:szCs w:val="22"/>
        </w:rPr>
      </w:pPr>
      <w:r>
        <w:rPr>
          <w:color w:val="000000"/>
          <w:kern w:val="2"/>
          <w:szCs w:val="22"/>
        </w:rPr>
        <w:t>2.本合同一式</w:t>
      </w:r>
      <w:r>
        <w:rPr>
          <w:rFonts w:hint="eastAsia"/>
          <w:color w:val="000000"/>
          <w:kern w:val="2"/>
          <w:szCs w:val="22"/>
        </w:rPr>
        <w:t>伍</w:t>
      </w:r>
      <w:r>
        <w:rPr>
          <w:color w:val="000000"/>
          <w:kern w:val="2"/>
          <w:szCs w:val="22"/>
        </w:rPr>
        <w:t>份，甲</w:t>
      </w:r>
      <w:r>
        <w:rPr>
          <w:rFonts w:hint="eastAsia"/>
          <w:color w:val="000000"/>
          <w:kern w:val="2"/>
          <w:szCs w:val="22"/>
        </w:rPr>
        <w:t>方执叁份，</w:t>
      </w:r>
      <w:r>
        <w:rPr>
          <w:color w:val="000000"/>
          <w:kern w:val="2"/>
          <w:szCs w:val="22"/>
        </w:rPr>
        <w:t>乙方执贰份</w:t>
      </w:r>
      <w:r>
        <w:rPr>
          <w:rFonts w:hint="eastAsia"/>
          <w:color w:val="000000"/>
          <w:kern w:val="2"/>
          <w:szCs w:val="22"/>
        </w:rPr>
        <w:t>。</w:t>
      </w:r>
    </w:p>
    <w:p>
      <w:pPr>
        <w:keepNext w:val="0"/>
        <w:keepLines w:val="0"/>
        <w:pageBreakBefore w:val="0"/>
        <w:kinsoku/>
        <w:topLinePunct w:val="0"/>
        <w:bidi w:val="0"/>
        <w:spacing w:line="360" w:lineRule="auto"/>
        <w:ind w:firstLine="480" w:firstLineChars="200"/>
        <w:rPr>
          <w:rFonts w:ascii="宋体" w:hAnsi="宋体"/>
          <w:color w:val="000000"/>
          <w:sz w:val="24"/>
          <w:szCs w:val="22"/>
        </w:rPr>
      </w:pPr>
      <w:r>
        <w:rPr>
          <w:rFonts w:ascii="宋体" w:hAnsi="宋体"/>
          <w:color w:val="000000"/>
          <w:sz w:val="24"/>
          <w:szCs w:val="22"/>
        </w:rPr>
        <w:t>甲方单位名称（公章）：　　 乙方单位名称（公章）：</w:t>
      </w:r>
    </w:p>
    <w:p>
      <w:pPr>
        <w:keepNext w:val="0"/>
        <w:keepLines w:val="0"/>
        <w:pageBreakBefore w:val="0"/>
        <w:kinsoku/>
        <w:topLinePunct w:val="0"/>
        <w:bidi w:val="0"/>
        <w:spacing w:line="360" w:lineRule="auto"/>
        <w:rPr>
          <w:rFonts w:ascii="宋体" w:hAnsi="宋体"/>
          <w:color w:val="000000"/>
          <w:sz w:val="24"/>
          <w:szCs w:val="22"/>
        </w:rPr>
      </w:pPr>
      <w:r>
        <w:rPr>
          <w:rFonts w:ascii="宋体" w:hAnsi="宋体"/>
          <w:color w:val="000000"/>
          <w:sz w:val="24"/>
          <w:szCs w:val="22"/>
        </w:rPr>
        <w:t>　　授权代表：　　　　　　   　授权代表：</w:t>
      </w:r>
    </w:p>
    <w:p>
      <w:pPr>
        <w:keepNext w:val="0"/>
        <w:keepLines w:val="0"/>
        <w:pageBreakBefore w:val="0"/>
        <w:kinsoku/>
        <w:topLinePunct w:val="0"/>
        <w:bidi w:val="0"/>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keepNext w:val="0"/>
        <w:keepLines w:val="0"/>
        <w:pageBreakBefore w:val="0"/>
        <w:kinsoku/>
        <w:topLinePunct w:val="0"/>
        <w:bidi w:val="0"/>
        <w:spacing w:line="360" w:lineRule="auto"/>
        <w:ind w:firstLine="480" w:firstLineChars="200"/>
        <w:jc w:val="left"/>
        <w:rPr>
          <w:rFonts w:ascii="宋体" w:hAnsi="宋体"/>
          <w:color w:val="000000"/>
          <w:sz w:val="32"/>
        </w:rPr>
      </w:pPr>
      <w:r>
        <w:rPr>
          <w:rFonts w:hint="eastAsia" w:ascii="宋体" w:hAnsi="宋体"/>
          <w:color w:val="000000"/>
          <w:sz w:val="24"/>
        </w:rPr>
        <w:t>本合同均为打印版本，未加盖甲方公章的手写部分无效。　　</w:t>
      </w:r>
    </w:p>
    <w:p>
      <w:pPr>
        <w:spacing w:line="360" w:lineRule="auto"/>
        <w:jc w:val="center"/>
        <w:outlineLvl w:val="0"/>
        <w:rPr>
          <w:rFonts w:ascii="宋体" w:hAnsi="宋体"/>
          <w:b/>
          <w:sz w:val="28"/>
          <w:szCs w:val="28"/>
        </w:rPr>
      </w:pPr>
      <w:r>
        <w:rPr>
          <w:rFonts w:hint="eastAsia" w:ascii="宋体" w:hAnsi="宋体"/>
          <w:b/>
          <w:sz w:val="32"/>
          <w:szCs w:val="32"/>
        </w:rPr>
        <w:t>第六章 应提交的有关材料格式范例</w:t>
      </w:r>
    </w:p>
    <w:p>
      <w:pPr>
        <w:spacing w:line="360" w:lineRule="auto"/>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2"/>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响应文件外包装封面格式</w:t>
      </w:r>
    </w:p>
    <w:p>
      <w:pPr>
        <w:autoSpaceDE w:val="0"/>
        <w:autoSpaceDN w:val="0"/>
        <w:adjustRightInd w:val="0"/>
        <w:spacing w:line="440" w:lineRule="exact"/>
        <w:jc w:val="center"/>
        <w:rPr>
          <w:rFonts w:ascii="宋体" w:hAnsi="宋体"/>
          <w:b/>
          <w:bCs/>
          <w:spacing w:val="20"/>
          <w:sz w:val="36"/>
          <w:szCs w:val="36"/>
        </w:rPr>
      </w:pPr>
    </w:p>
    <w:p>
      <w:pPr>
        <w:snapToGrid w:val="0"/>
        <w:spacing w:line="1100" w:lineRule="exact"/>
        <w:rPr>
          <w:rFonts w:hint="default" w:ascii="宋体" w:hAnsi="宋体" w:eastAsia="宋体"/>
          <w:spacing w:val="20"/>
          <w:sz w:val="32"/>
          <w:szCs w:val="32"/>
          <w:lang w:val="en-US" w:eastAsia="zh-CN"/>
        </w:rPr>
      </w:pPr>
      <w:r>
        <w:rPr>
          <w:rFonts w:hint="eastAsia" w:ascii="宋体" w:hAnsi="宋体"/>
          <w:spacing w:val="20"/>
          <w:sz w:val="32"/>
          <w:szCs w:val="32"/>
        </w:rPr>
        <w:t>项目编号：</w:t>
      </w:r>
      <w:r>
        <w:rPr>
          <w:rFonts w:hint="eastAsia" w:ascii="宋体" w:hAnsi="宋体"/>
          <w:b/>
          <w:spacing w:val="20"/>
          <w:sz w:val="32"/>
          <w:szCs w:val="32"/>
        </w:rPr>
        <w:t>衢院招2021-</w:t>
      </w:r>
      <w:r>
        <w:rPr>
          <w:rFonts w:hint="eastAsia" w:ascii="宋体" w:hAnsi="宋体"/>
          <w:b/>
          <w:spacing w:val="20"/>
          <w:sz w:val="32"/>
          <w:szCs w:val="32"/>
          <w:lang w:val="en-US" w:eastAsia="zh-CN"/>
        </w:rPr>
        <w:t>33</w:t>
      </w:r>
    </w:p>
    <w:p>
      <w:pPr>
        <w:snapToGrid w:val="0"/>
        <w:spacing w:line="1100" w:lineRule="exact"/>
        <w:ind w:left="1800" w:hanging="1800" w:hangingChars="500"/>
        <w:jc w:val="both"/>
        <w:rPr>
          <w:rFonts w:hint="eastAsia" w:ascii="宋体" w:hAnsi="宋体"/>
          <w:b/>
          <w:spacing w:val="20"/>
          <w:sz w:val="32"/>
          <w:szCs w:val="32"/>
        </w:rPr>
      </w:pPr>
      <w:r>
        <w:rPr>
          <w:rFonts w:hint="eastAsia" w:ascii="宋体" w:hAnsi="宋体"/>
          <w:spacing w:val="20"/>
          <w:sz w:val="32"/>
          <w:szCs w:val="32"/>
        </w:rPr>
        <w:t>项目名称：</w:t>
      </w:r>
      <w:r>
        <w:rPr>
          <w:rFonts w:hint="eastAsia" w:ascii="宋体" w:hAnsi="宋体"/>
          <w:b/>
          <w:spacing w:val="20"/>
          <w:sz w:val="32"/>
          <w:szCs w:val="32"/>
        </w:rPr>
        <w:t>自动化专业工程教育专业认证咨询与调研项目</w:t>
      </w:r>
    </w:p>
    <w:p>
      <w:pPr>
        <w:snapToGrid w:val="0"/>
        <w:spacing w:line="1100" w:lineRule="exact"/>
        <w:ind w:left="1800" w:hanging="1800" w:hangingChars="500"/>
        <w:jc w:val="both"/>
        <w:rPr>
          <w:rFonts w:ascii="宋体" w:hAnsi="宋体"/>
          <w:sz w:val="32"/>
          <w:szCs w:val="32"/>
        </w:rPr>
      </w:pPr>
      <w:r>
        <w:rPr>
          <w:rFonts w:hint="eastAsia" w:ascii="宋体" w:hAnsi="宋体"/>
          <w:spacing w:val="20"/>
          <w:sz w:val="32"/>
          <w:szCs w:val="32"/>
        </w:rPr>
        <w:t>投标文件名称</w:t>
      </w:r>
      <w:r>
        <w:rPr>
          <w:rFonts w:hint="eastAsia" w:ascii="宋体" w:hAnsi="宋体"/>
          <w:color w:val="000000"/>
          <w:sz w:val="32"/>
          <w:szCs w:val="32"/>
        </w:rPr>
        <w:t>（资格与报价文件、商务技术文件）</w:t>
      </w:r>
    </w:p>
    <w:p>
      <w:pPr>
        <w:snapToGrid w:val="0"/>
        <w:spacing w:line="1100" w:lineRule="exact"/>
        <w:rPr>
          <w:rFonts w:ascii="宋体" w:hAnsi="宋体"/>
          <w:spacing w:val="20"/>
          <w:sz w:val="32"/>
          <w:szCs w:val="32"/>
        </w:rPr>
      </w:pPr>
      <w:r>
        <w:rPr>
          <w:rFonts w:hint="eastAsia" w:ascii="宋体" w:hAnsi="宋体"/>
          <w:spacing w:val="20"/>
          <w:sz w:val="32"/>
          <w:szCs w:val="32"/>
        </w:rPr>
        <w:t>响应人名称（盖单位公章）：</w:t>
      </w:r>
    </w:p>
    <w:p>
      <w:pPr>
        <w:snapToGrid w:val="0"/>
        <w:spacing w:line="1100" w:lineRule="exact"/>
        <w:rPr>
          <w:rFonts w:ascii="宋体" w:hAnsi="宋体"/>
          <w:spacing w:val="20"/>
          <w:sz w:val="32"/>
          <w:szCs w:val="32"/>
        </w:rPr>
      </w:pPr>
      <w:r>
        <w:rPr>
          <w:rFonts w:hint="eastAsia" w:ascii="宋体" w:hAnsi="宋体"/>
          <w:spacing w:val="20"/>
          <w:sz w:val="32"/>
          <w:szCs w:val="32"/>
        </w:rPr>
        <w:t>响应人地址：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pStyle w:val="8"/>
        <w:snapToGrid w:val="0"/>
        <w:spacing w:line="400" w:lineRule="exact"/>
        <w:rPr>
          <w:rFonts w:hAnsi="宋体"/>
          <w:b/>
          <w:sz w:val="24"/>
        </w:rPr>
      </w:pPr>
    </w:p>
    <w:p>
      <w:pPr>
        <w:pStyle w:val="8"/>
        <w:snapToGrid w:val="0"/>
        <w:spacing w:line="400" w:lineRule="exact"/>
        <w:rPr>
          <w:rFonts w:hAnsi="宋体" w:cs="宋体"/>
          <w:b/>
          <w:sz w:val="24"/>
        </w:rPr>
      </w:pPr>
      <w:r>
        <w:rPr>
          <w:rFonts w:hint="eastAsia" w:hAnsi="宋体"/>
          <w:b/>
          <w:sz w:val="24"/>
        </w:rPr>
        <w:t>封口格式</w:t>
      </w:r>
    </w:p>
    <w:p>
      <w:pPr>
        <w:spacing w:line="480" w:lineRule="exact"/>
        <w:rPr>
          <w:rFonts w:ascii="宋体" w:hAnsi="宋体" w:cs="宋体"/>
          <w:bCs/>
        </w:rPr>
      </w:pPr>
    </w:p>
    <w:p>
      <w:pPr>
        <w:spacing w:line="480" w:lineRule="exact"/>
        <w:rPr>
          <w:rFonts w:ascii="宋体" w:hAnsi="宋体" w:cs="宋体"/>
          <w:bCs/>
        </w:rPr>
      </w:pPr>
    </w:p>
    <w:p>
      <w:pPr>
        <w:spacing w:line="480" w:lineRule="exact"/>
        <w:rPr>
          <w:rFonts w:ascii="宋体" w:hAnsi="宋体" w:cs="宋体"/>
          <w:bCs/>
        </w:rPr>
      </w:pPr>
    </w:p>
    <w:p>
      <w:pPr>
        <w:spacing w:line="480" w:lineRule="exact"/>
        <w:rPr>
          <w:rFonts w:ascii="宋体" w:hAnsi="宋体" w:cs="宋体"/>
          <w:bCs/>
        </w:rPr>
      </w:pPr>
    </w:p>
    <w:p>
      <w:pPr>
        <w:spacing w:line="480" w:lineRule="exact"/>
        <w:rPr>
          <w:rFonts w:ascii="宋体" w:hAnsi="宋体" w:cs="宋体"/>
          <w:b/>
          <w:color w:val="000000"/>
          <w:sz w:val="28"/>
          <w:szCs w:val="28"/>
        </w:rPr>
      </w:pPr>
      <w:r>
        <w:rPr>
          <w:rFonts w:hint="eastAsia" w:ascii="宋体" w:hAnsi="宋体" w:cs="宋体"/>
          <w:bCs/>
        </w:rPr>
        <mc:AlternateContent>
          <mc:Choice Requires="wpg">
            <w:drawing>
              <wp:inline distT="0" distB="0" distL="114300" distR="114300">
                <wp:extent cx="5257800" cy="1287780"/>
                <wp:effectExtent l="5080" t="4445" r="13970" b="0"/>
                <wp:docPr id="4" name="组合 4"/>
                <wp:cNvGraphicFramePr/>
                <a:graphic xmlns:a="http://schemas.openxmlformats.org/drawingml/2006/main">
                  <a:graphicData uri="http://schemas.microsoft.com/office/word/2010/wordprocessingGroup">
                    <wpg:wgp>
                      <wpg:cNvGrpSpPr>
                        <a:grpSpLocks noRot="1"/>
                      </wpg:cNvGrpSpPr>
                      <wpg:grpSpPr>
                        <a:xfrm>
                          <a:off x="0" y="0"/>
                          <a:ext cx="5257800" cy="1287780"/>
                          <a:chOff x="0" y="0"/>
                          <a:chExt cx="7200" cy="1766"/>
                        </a:xfrm>
                        <a:effectLst/>
                      </wpg:grpSpPr>
                      <wps:wsp>
                        <wps:cNvPr id="5" name="Picture 3"/>
                        <wps:cNvSpPr>
                          <a:spLocks noChangeAspect="1" noChangeArrowheads="1" noTextEdit="1"/>
                        </wps:cNvSpPr>
                        <wps:spPr bwMode="auto">
                          <a:xfrm>
                            <a:off x="0" y="0"/>
                            <a:ext cx="7200" cy="1766"/>
                          </a:xfrm>
                          <a:prstGeom prst="rect">
                            <a:avLst/>
                          </a:prstGeom>
                          <a:noFill/>
                          <a:ln>
                            <a:noFill/>
                          </a:ln>
                          <a:effectLst/>
                        </wps:spPr>
                        <wps:bodyPr rot="0" vert="horz" wrap="square" lIns="91440" tIns="45720" rIns="91440" bIns="45720" anchor="t" anchorCtr="0" upright="1">
                          <a:noAutofit/>
                        </wps:bodyPr>
                      </wps:wsp>
                      <wps:wsp>
                        <wps:cNvPr id="6" name="Text Box 4"/>
                        <wps:cNvSpPr txBox="1">
                          <a:spLocks noChangeArrowheads="1"/>
                        </wps:cNvSpPr>
                        <wps:spPr bwMode="auto">
                          <a:xfrm>
                            <a:off x="0" y="0"/>
                            <a:ext cx="7200" cy="1630"/>
                          </a:xfrm>
                          <a:prstGeom prst="rect">
                            <a:avLst/>
                          </a:prstGeom>
                          <a:solidFill>
                            <a:srgbClr val="FFFFFF"/>
                          </a:solidFill>
                          <a:ln w="9525">
                            <a:solidFill>
                              <a:srgbClr val="000000"/>
                            </a:solidFill>
                            <a:miter lim="800000"/>
                          </a:ln>
                          <a:effectLst/>
                        </wps:spPr>
                        <wps:txbx>
                          <w:txbxContent>
                            <w:p/>
                            <w:p/>
                            <w:p>
                              <w:pPr>
                                <w:rPr>
                                  <w:sz w:val="30"/>
                                  <w:szCs w:val="30"/>
                                </w:rPr>
                              </w:pPr>
                              <w:r>
                                <w:rPr>
                                  <w:rFonts w:hint="eastAsia"/>
                                </w:rPr>
                                <w:t xml:space="preserve">  </w:t>
                              </w:r>
                              <w:r>
                                <w:rPr>
                                  <w:rFonts w:hint="eastAsia"/>
                                  <w:sz w:val="30"/>
                                  <w:szCs w:val="30"/>
                                </w:rPr>
                                <w:t xml:space="preserve"> ——于     年   月   日    时之前不准启封（公章）</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1.4pt;width:414pt;" coordsize="7200,1766" o:gfxdata="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uSaPLtQAAAAFAQAADwAAAAAAAAABACAAAAAiAAAA&#10;ZHJzL2Rvd25yZXYueG1sUEsBAhQAFAAAAAgAh07iQIw/j2vvAgAAPAgAAA4AAAAAAAAAAQAgAAAA&#10;IwEAAGRycy9lMm9Eb2MueG1sUEsFBgAAAAAGAAYAWQEAAIQGAAAAAA==&#10;">
                <o:lock v:ext="edit" rotation="t" aspectratio="f"/>
                <v:rect id="Picture 3" o:spid="_x0000_s1026" o:spt="1" style="position:absolute;left:0;top:0;height:1766;width:720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shape id="Text Box 4" o:spid="_x0000_s1026" o:spt="202" type="#_x0000_t202" style="position:absolute;left:0;top:0;height:1630;width:720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
                      <w:p>
                        <w:pPr>
                          <w:rPr>
                            <w:sz w:val="30"/>
                            <w:szCs w:val="30"/>
                          </w:rPr>
                        </w:pPr>
                        <w:r>
                          <w:rPr>
                            <w:rFonts w:hint="eastAsia"/>
                          </w:rPr>
                          <w:t xml:space="preserve">  </w:t>
                        </w:r>
                        <w:r>
                          <w:rPr>
                            <w:rFonts w:hint="eastAsia"/>
                            <w:sz w:val="30"/>
                            <w:szCs w:val="30"/>
                          </w:rPr>
                          <w:t xml:space="preserve"> ——于     年   月   日    时之前不准启封（公章）</w:t>
                        </w:r>
                      </w:p>
                    </w:txbxContent>
                  </v:textbox>
                </v:shape>
                <w10:wrap type="none"/>
                <w10:anchorlock/>
              </v:group>
            </w:pict>
          </mc:Fallback>
        </mc:AlternateContent>
      </w:r>
    </w:p>
    <w:p>
      <w:pPr>
        <w:pStyle w:val="8"/>
        <w:snapToGrid w:val="0"/>
        <w:spacing w:line="400" w:lineRule="exact"/>
        <w:rPr>
          <w:rFonts w:hAnsi="宋体"/>
          <w:b/>
          <w:sz w:val="24"/>
        </w:rPr>
      </w:pPr>
    </w:p>
    <w:p>
      <w:pPr>
        <w:spacing w:line="480" w:lineRule="exact"/>
        <w:rPr>
          <w:rFonts w:ascii="宋体" w:hAnsi="宋体"/>
          <w:bCs/>
        </w:rPr>
      </w:pPr>
    </w:p>
    <w:p>
      <w:pPr>
        <w:spacing w:line="480" w:lineRule="exact"/>
        <w:rPr>
          <w:rFonts w:ascii="宋体" w:hAnsi="宋体"/>
          <w:bCs/>
        </w:rPr>
      </w:pPr>
    </w:p>
    <w:p>
      <w:pPr>
        <w:rPr>
          <w:rFonts w:ascii="宋体" w:hAnsi="宋体"/>
          <w:b/>
          <w:color w:val="000000"/>
          <w:sz w:val="28"/>
          <w:szCs w:val="28"/>
        </w:rPr>
      </w:pPr>
    </w:p>
    <w:p>
      <w:pPr>
        <w:rPr>
          <w:rFonts w:ascii="宋体" w:hAnsi="宋体"/>
          <w:bCs/>
        </w:rPr>
      </w:pPr>
      <w:r>
        <w:rPr>
          <w:rFonts w:hint="eastAsia" w:ascii="宋体" w:hAnsi="宋体"/>
          <w:b/>
          <w:color w:val="000000"/>
          <w:sz w:val="28"/>
          <w:szCs w:val="28"/>
        </w:rPr>
        <w:t>格式二：</w:t>
      </w:r>
    </w:p>
    <w:p>
      <w:pPr>
        <w:spacing w:line="410" w:lineRule="exact"/>
        <w:outlineLvl w:val="1"/>
        <w:rPr>
          <w:rFonts w:ascii="宋体" w:hAnsi="宋体"/>
          <w:b/>
          <w:color w:val="000000"/>
          <w:sz w:val="28"/>
          <w:szCs w:val="28"/>
        </w:rPr>
      </w:pPr>
    </w:p>
    <w:p>
      <w:pPr>
        <w:spacing w:line="410" w:lineRule="exact"/>
        <w:outlineLvl w:val="1"/>
        <w:rPr>
          <w:rFonts w:ascii="宋体" w:hAnsi="宋体"/>
          <w:b/>
          <w:color w:val="000000"/>
          <w:sz w:val="28"/>
          <w:szCs w:val="28"/>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响应文件封面格式</w:t>
      </w:r>
    </w:p>
    <w:p>
      <w:pPr>
        <w:snapToGrid w:val="0"/>
        <w:spacing w:line="500" w:lineRule="exact"/>
        <w:jc w:val="center"/>
        <w:rPr>
          <w:rFonts w:ascii="宋体" w:hAnsi="宋体"/>
          <w:b/>
          <w:bCs/>
          <w:color w:val="000000"/>
          <w:spacing w:val="20"/>
          <w:sz w:val="32"/>
        </w:rPr>
      </w:pPr>
    </w:p>
    <w:p>
      <w:pPr>
        <w:snapToGrid w:val="0"/>
        <w:spacing w:line="500" w:lineRule="exact"/>
        <w:jc w:val="center"/>
        <w:rPr>
          <w:rFonts w:ascii="宋体" w:hAnsi="宋体"/>
          <w:b/>
          <w:bCs/>
          <w:color w:val="000000"/>
          <w:spacing w:val="20"/>
          <w:sz w:val="32"/>
        </w:rPr>
      </w:pPr>
    </w:p>
    <w:p>
      <w:pPr>
        <w:snapToGrid w:val="0"/>
        <w:spacing w:line="900" w:lineRule="exact"/>
        <w:jc w:val="center"/>
        <w:rPr>
          <w:rFonts w:ascii="宋体" w:hAnsi="宋体"/>
          <w:b/>
          <w:bCs/>
          <w:color w:val="000000"/>
          <w:spacing w:val="20"/>
          <w:sz w:val="44"/>
        </w:rPr>
      </w:pPr>
      <w:r>
        <w:rPr>
          <w:rFonts w:hint="eastAsia" w:ascii="宋体" w:hAnsi="宋体"/>
          <w:b/>
          <w:bCs/>
          <w:color w:val="000000"/>
          <w:spacing w:val="20"/>
          <w:sz w:val="44"/>
        </w:rPr>
        <w:t>（正本）或（副本）</w:t>
      </w:r>
    </w:p>
    <w:p>
      <w:pPr>
        <w:snapToGrid w:val="0"/>
        <w:spacing w:line="1100" w:lineRule="exact"/>
        <w:rPr>
          <w:rFonts w:hint="default" w:ascii="宋体" w:hAnsi="宋体" w:eastAsia="宋体"/>
          <w:color w:val="000000"/>
          <w:spacing w:val="20"/>
          <w:sz w:val="28"/>
          <w:szCs w:val="28"/>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33</w:t>
      </w:r>
    </w:p>
    <w:p>
      <w:pPr>
        <w:snapToGrid w:val="0"/>
        <w:spacing w:line="1100" w:lineRule="exact"/>
        <w:ind w:left="1800" w:hanging="1800" w:hangingChars="500"/>
        <w:rPr>
          <w:rFonts w:ascii="宋体" w:hAnsi="宋体"/>
          <w:b/>
          <w:color w:val="000000"/>
          <w:spacing w:val="20"/>
          <w:sz w:val="32"/>
          <w:szCs w:val="32"/>
        </w:rPr>
      </w:pPr>
      <w:r>
        <w:rPr>
          <w:rFonts w:hint="eastAsia" w:ascii="宋体" w:hAnsi="宋体"/>
          <w:color w:val="000000"/>
          <w:spacing w:val="20"/>
          <w:sz w:val="32"/>
          <w:szCs w:val="32"/>
        </w:rPr>
        <w:t>项目名称：</w:t>
      </w:r>
      <w:r>
        <w:rPr>
          <w:rFonts w:hint="eastAsia" w:ascii="宋体" w:hAnsi="宋体"/>
          <w:b/>
          <w:spacing w:val="20"/>
          <w:sz w:val="32"/>
          <w:szCs w:val="32"/>
        </w:rPr>
        <w:t>自动化专业工程教育专业认证咨询与调研项目</w:t>
      </w:r>
    </w:p>
    <w:p>
      <w:pPr>
        <w:snapToGrid w:val="0"/>
        <w:spacing w:line="1100" w:lineRule="exact"/>
        <w:rPr>
          <w:rFonts w:ascii="宋体" w:hAnsi="宋体"/>
          <w:color w:val="000000"/>
          <w:sz w:val="32"/>
          <w:szCs w:val="32"/>
        </w:rPr>
      </w:pPr>
      <w:r>
        <w:rPr>
          <w:rFonts w:hint="eastAsia" w:ascii="宋体" w:hAnsi="宋体"/>
          <w:color w:val="000000"/>
          <w:spacing w:val="20"/>
          <w:sz w:val="32"/>
          <w:szCs w:val="32"/>
        </w:rPr>
        <w:t>响应文件名称：</w:t>
      </w:r>
      <w:r>
        <w:rPr>
          <w:rFonts w:hint="eastAsia" w:ascii="宋体" w:hAnsi="宋体"/>
          <w:color w:val="000000"/>
          <w:sz w:val="32"/>
          <w:szCs w:val="32"/>
        </w:rPr>
        <w:t>（资格与报价文件、商务技术文件）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响应人名称（盖单位公章）：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60" w:lineRule="exact"/>
        <w:outlineLvl w:val="1"/>
        <w:rPr>
          <w:rFonts w:ascii="宋体" w:hAnsi="宋体"/>
          <w:b/>
          <w:color w:val="000000"/>
          <w:sz w:val="30"/>
          <w:szCs w:val="30"/>
        </w:rPr>
      </w:pPr>
      <w:r>
        <w:rPr>
          <w:rFonts w:ascii="宋体" w:hAnsi="宋体"/>
          <w:b/>
          <w:color w:val="000000"/>
          <w:sz w:val="24"/>
        </w:rPr>
        <w:br w:type="page"/>
      </w:r>
      <w:r>
        <w:rPr>
          <w:rFonts w:hint="eastAsia" w:ascii="宋体" w:hAnsi="宋体"/>
          <w:b/>
          <w:color w:val="000000"/>
          <w:sz w:val="30"/>
          <w:szCs w:val="30"/>
        </w:rPr>
        <w:t>格式三：</w:t>
      </w:r>
    </w:p>
    <w:p>
      <w:pPr>
        <w:keepNext w:val="0"/>
        <w:keepLines w:val="0"/>
        <w:pageBreakBefore w:val="0"/>
        <w:widowControl w:val="0"/>
        <w:kinsoku/>
        <w:wordWrap/>
        <w:overflowPunct/>
        <w:topLinePunct w:val="0"/>
        <w:autoSpaceDE w:val="0"/>
        <w:autoSpaceDN w:val="0"/>
        <w:bidi w:val="0"/>
        <w:adjustRightInd w:val="0"/>
        <w:spacing w:line="360" w:lineRule="auto"/>
        <w:jc w:val="center"/>
        <w:textAlignment w:val="auto"/>
        <w:rPr>
          <w:rFonts w:ascii="宋体" w:hAnsi="宋体"/>
          <w:b/>
          <w:bCs/>
          <w:color w:val="000000"/>
          <w:sz w:val="36"/>
          <w:szCs w:val="36"/>
          <w:lang w:val="zh-CN"/>
        </w:rPr>
      </w:pPr>
      <w:r>
        <w:rPr>
          <w:rFonts w:hint="eastAsia" w:ascii="宋体" w:hAnsi="宋体"/>
          <w:b/>
          <w:bCs/>
          <w:color w:val="000000"/>
          <w:sz w:val="36"/>
          <w:szCs w:val="36"/>
          <w:lang w:val="zh-CN"/>
        </w:rPr>
        <w:t>磋商响应函</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hAnsi="宋体"/>
          <w:color w:val="000000"/>
          <w:sz w:val="28"/>
          <w:szCs w:val="28"/>
        </w:rPr>
      </w:pPr>
      <w:r>
        <w:rPr>
          <w:rFonts w:hint="eastAsia" w:ascii="宋体" w:hAnsi="宋体"/>
          <w:color w:val="000000"/>
          <w:sz w:val="28"/>
          <w:szCs w:val="28"/>
          <w:lang w:val="zh-CN"/>
        </w:rPr>
        <w:t>致：衢州学院</w:t>
      </w:r>
    </w:p>
    <w:p>
      <w:pPr>
        <w:keepNext w:val="0"/>
        <w:keepLines w:val="0"/>
        <w:pageBreakBefore w:val="0"/>
        <w:widowControl w:val="0"/>
        <w:kinsoku/>
        <w:wordWrap/>
        <w:overflowPunct/>
        <w:topLinePunct w:val="0"/>
        <w:autoSpaceDE w:val="0"/>
        <w:autoSpaceDN w:val="0"/>
        <w:bidi w:val="0"/>
        <w:adjustRightInd w:val="0"/>
        <w:spacing w:line="360" w:lineRule="auto"/>
        <w:ind w:firstLine="700" w:firstLineChars="250"/>
        <w:textAlignment w:val="auto"/>
        <w:rPr>
          <w:rFonts w:ascii="宋体" w:hAnsi="宋体"/>
          <w:color w:val="000000"/>
          <w:sz w:val="28"/>
          <w:szCs w:val="28"/>
          <w:u w:val="single"/>
          <w:lang w:val="zh-CN"/>
        </w:rPr>
      </w:pPr>
      <w:r>
        <w:rPr>
          <w:rFonts w:ascii="宋体" w:hAnsi="宋体"/>
          <w:color w:val="000000"/>
          <w:sz w:val="28"/>
          <w:szCs w:val="28"/>
          <w:lang w:val="zh-CN"/>
        </w:rPr>
        <w:t>(</w:t>
      </w:r>
      <w:r>
        <w:rPr>
          <w:rFonts w:hint="eastAsia" w:ascii="宋体" w:hAnsi="宋体"/>
          <w:color w:val="000000"/>
          <w:sz w:val="28"/>
          <w:szCs w:val="28"/>
          <w:lang w:val="zh-CN"/>
        </w:rPr>
        <w:t>响应人全称</w:t>
      </w:r>
      <w:r>
        <w:rPr>
          <w:rFonts w:ascii="宋体" w:hAnsi="宋体"/>
          <w:color w:val="000000"/>
          <w:sz w:val="28"/>
          <w:szCs w:val="28"/>
          <w:lang w:val="zh-CN"/>
        </w:rPr>
        <w:t>)</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360" w:lineRule="auto"/>
        <w:textAlignment w:val="auto"/>
        <w:rPr>
          <w:rFonts w:ascii="宋体" w:hAnsi="宋体"/>
          <w:b/>
          <w:color w:val="000000"/>
          <w:sz w:val="28"/>
          <w:szCs w:val="28"/>
          <w:u w:val="single"/>
          <w:lang w:val="zh-CN"/>
        </w:rPr>
      </w:pPr>
      <w:r>
        <w:rPr>
          <w:rFonts w:hint="eastAsia" w:ascii="宋体" w:hAnsi="宋体"/>
          <w:color w:val="000000"/>
          <w:sz w:val="28"/>
          <w:szCs w:val="28"/>
          <w:lang w:val="zh-CN"/>
        </w:rPr>
        <w:t>（全名、职务）为全权代表，参加贵方组织</w:t>
      </w:r>
      <w:r>
        <w:rPr>
          <w:rFonts w:hint="eastAsia" w:ascii="宋体" w:hAnsi="宋体"/>
          <w:b/>
          <w:color w:val="000000"/>
          <w:sz w:val="28"/>
          <w:szCs w:val="28"/>
          <w:u w:val="single"/>
          <w:lang w:val="zh-CN"/>
        </w:rPr>
        <w:t>自动化专业工程教育专业认证咨询与调研项目项目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w:t>
      </w:r>
      <w:r>
        <w:rPr>
          <w:rFonts w:hint="eastAsia" w:ascii="宋体" w:hAnsi="宋体"/>
          <w:b/>
          <w:color w:val="000000"/>
          <w:sz w:val="28"/>
          <w:szCs w:val="28"/>
          <w:u w:val="single"/>
          <w:lang w:val="en-US" w:eastAsia="zh-CN"/>
        </w:rPr>
        <w:t>33</w:t>
      </w:r>
      <w:r>
        <w:rPr>
          <w:rFonts w:hint="eastAsia" w:ascii="宋体" w:hAnsi="宋体"/>
          <w:color w:val="000000"/>
          <w:sz w:val="28"/>
          <w:szCs w:val="28"/>
          <w:lang w:val="zh-CN"/>
        </w:rPr>
        <w:t>）竞争性磋商有关活动，并进行响应。为此：</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color w:val="000000"/>
          <w:sz w:val="28"/>
          <w:szCs w:val="28"/>
          <w:lang w:val="zh-CN"/>
        </w:rPr>
      </w:pPr>
      <w:r>
        <w:rPr>
          <w:rFonts w:ascii="宋体" w:hAnsi="宋体"/>
          <w:color w:val="000000"/>
          <w:sz w:val="28"/>
          <w:szCs w:val="28"/>
          <w:lang w:val="zh-CN"/>
        </w:rPr>
        <w:t>1.</w:t>
      </w:r>
      <w:r>
        <w:rPr>
          <w:rFonts w:hint="eastAsia" w:ascii="宋体" w:hAnsi="宋体"/>
          <w:color w:val="000000"/>
          <w:sz w:val="28"/>
          <w:szCs w:val="28"/>
          <w:lang w:val="zh-CN"/>
        </w:rPr>
        <w:t>我方已详细审查全部磋商文件，同意磋商文件的各项要求。</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color w:val="000000"/>
          <w:sz w:val="28"/>
          <w:szCs w:val="28"/>
          <w:lang w:val="zh-CN"/>
        </w:rPr>
      </w:pPr>
      <w:r>
        <w:rPr>
          <w:rFonts w:ascii="宋体" w:hAnsi="宋体"/>
          <w:color w:val="000000"/>
          <w:sz w:val="28"/>
          <w:szCs w:val="28"/>
          <w:lang w:val="zh-CN"/>
        </w:rPr>
        <w:t>2.</w:t>
      </w:r>
      <w:r>
        <w:rPr>
          <w:rFonts w:hint="eastAsia" w:ascii="宋体" w:hAnsi="宋体"/>
          <w:color w:val="000000"/>
          <w:sz w:val="28"/>
          <w:szCs w:val="28"/>
          <w:lang w:val="zh-CN"/>
        </w:rPr>
        <w:t>我方向贵方提交的所有响应文件、资料都是准确的和真实的。</w:t>
      </w:r>
    </w:p>
    <w:p>
      <w:pPr>
        <w:keepNext w:val="0"/>
        <w:keepLines w:val="0"/>
        <w:pageBreakBefore w:val="0"/>
        <w:widowControl w:val="0"/>
        <w:kinsoku/>
        <w:wordWrap/>
        <w:overflowPunct/>
        <w:topLinePunct w:val="0"/>
        <w:autoSpaceDE w:val="0"/>
        <w:autoSpaceDN w:val="0"/>
        <w:bidi w:val="0"/>
        <w:adjustRightInd w:val="0"/>
        <w:spacing w:line="360" w:lineRule="auto"/>
        <w:ind w:firstLine="560"/>
        <w:jc w:val="left"/>
        <w:textAlignment w:val="auto"/>
        <w:rPr>
          <w:rFonts w:ascii="宋体" w:hAnsi="宋体"/>
          <w:color w:val="000000"/>
          <w:sz w:val="28"/>
          <w:szCs w:val="28"/>
          <w:lang w:val="zh-CN"/>
        </w:rPr>
      </w:pPr>
      <w:r>
        <w:rPr>
          <w:rFonts w:ascii="宋体" w:hAnsi="宋体"/>
          <w:color w:val="000000"/>
          <w:sz w:val="28"/>
          <w:szCs w:val="28"/>
          <w:lang w:val="zh-CN"/>
        </w:rPr>
        <w:t>3.</w:t>
      </w:r>
      <w:r>
        <w:rPr>
          <w:rFonts w:hint="eastAsia" w:ascii="宋体" w:hAnsi="宋体"/>
          <w:color w:val="000000"/>
          <w:sz w:val="28"/>
          <w:szCs w:val="28"/>
          <w:lang w:val="zh-CN"/>
        </w:rPr>
        <w:t>所附响应报价表中规定的应提供和支付的</w:t>
      </w:r>
      <w:r>
        <w:rPr>
          <w:rFonts w:hint="eastAsia" w:ascii="宋体" w:hAnsi="宋体"/>
          <w:b/>
          <w:color w:val="000000"/>
          <w:sz w:val="28"/>
          <w:szCs w:val="28"/>
          <w:lang w:val="zh-CN"/>
        </w:rPr>
        <w:t>金额</w:t>
      </w:r>
      <w:r>
        <w:rPr>
          <w:rFonts w:hint="eastAsia" w:ascii="宋体" w:hAnsi="宋体"/>
          <w:color w:val="000000"/>
          <w:sz w:val="28"/>
          <w:szCs w:val="28"/>
          <w:lang w:val="zh-CN"/>
        </w:rPr>
        <w:t>为人民币（大写）</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hAnsi="宋体"/>
          <w:color w:val="000000"/>
          <w:sz w:val="28"/>
          <w:szCs w:val="28"/>
          <w:u w:val="single"/>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w:t>
      </w:r>
      <w:r>
        <w:rPr>
          <w:rFonts w:hint="eastAsia" w:ascii="宋体" w:hAnsi="宋体"/>
          <w:sz w:val="28"/>
          <w:szCs w:val="28"/>
          <w:lang w:val="zh-CN"/>
        </w:rPr>
        <w:t>我方承诺承担项目所需、开发、培训、售后、税费等所发生的所有费用。</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color w:val="000000"/>
          <w:sz w:val="28"/>
          <w:szCs w:val="28"/>
          <w:lang w:val="zh-CN"/>
        </w:rPr>
      </w:pPr>
      <w:r>
        <w:rPr>
          <w:rFonts w:ascii="宋体" w:hAnsi="宋体"/>
          <w:color w:val="000000"/>
          <w:sz w:val="28"/>
          <w:szCs w:val="28"/>
          <w:lang w:val="zh-CN"/>
        </w:rPr>
        <w:t>4.</w:t>
      </w:r>
      <w:r>
        <w:rPr>
          <w:rFonts w:hint="eastAsia" w:ascii="宋体" w:hAnsi="宋体"/>
          <w:color w:val="000000"/>
          <w:sz w:val="28"/>
          <w:szCs w:val="28"/>
          <w:lang w:val="zh-CN"/>
        </w:rPr>
        <w:t>响应文件有效期为</w:t>
      </w:r>
      <w:r>
        <w:rPr>
          <w:rFonts w:ascii="宋体" w:hAnsi="宋体"/>
          <w:color w:val="000000"/>
          <w:sz w:val="28"/>
          <w:szCs w:val="28"/>
          <w:lang w:val="zh-CN"/>
        </w:rPr>
        <w:t>90</w:t>
      </w:r>
      <w:r>
        <w:rPr>
          <w:rFonts w:hint="eastAsia" w:ascii="宋体" w:hAnsi="宋体"/>
          <w:color w:val="000000"/>
          <w:sz w:val="28"/>
          <w:szCs w:val="28"/>
          <w:lang w:val="zh-CN"/>
        </w:rPr>
        <w:t>天。</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color w:val="000000"/>
          <w:sz w:val="28"/>
          <w:szCs w:val="28"/>
          <w:lang w:val="zh-CN"/>
        </w:rPr>
      </w:pPr>
      <w:r>
        <w:rPr>
          <w:rFonts w:ascii="宋体" w:hAnsi="宋体"/>
          <w:color w:val="000000"/>
          <w:sz w:val="28"/>
          <w:szCs w:val="28"/>
          <w:lang w:val="zh-CN"/>
        </w:rPr>
        <w:t>5.</w:t>
      </w:r>
      <w:r>
        <w:rPr>
          <w:rFonts w:hint="eastAsia" w:ascii="宋体" w:hAnsi="宋体"/>
          <w:color w:val="000000"/>
          <w:sz w:val="28"/>
          <w:szCs w:val="28"/>
          <w:lang w:val="zh-CN"/>
        </w:rPr>
        <w:t>如成交，本响应文件至本项目合同履行完毕止均保持有效我方将按本次“磋商文件、响应文件、承诺”及政府采购法律、法规的规定履行合同责任和义务。</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color w:val="000000"/>
          <w:sz w:val="28"/>
          <w:szCs w:val="28"/>
          <w:lang w:val="zh-CN"/>
        </w:rPr>
      </w:pPr>
      <w:r>
        <w:rPr>
          <w:rFonts w:ascii="宋体" w:hAnsi="宋体"/>
          <w:color w:val="000000"/>
          <w:sz w:val="28"/>
          <w:szCs w:val="28"/>
          <w:lang w:val="zh-CN"/>
        </w:rPr>
        <w:t>6.</w:t>
      </w:r>
      <w:r>
        <w:rPr>
          <w:rFonts w:hint="eastAsia" w:ascii="宋体" w:hAnsi="宋体"/>
          <w:color w:val="000000"/>
          <w:sz w:val="28"/>
          <w:szCs w:val="28"/>
          <w:lang w:val="zh-CN"/>
        </w:rPr>
        <w:t>我方参与本项目前</w:t>
      </w:r>
      <w:r>
        <w:rPr>
          <w:rFonts w:ascii="宋体" w:hAnsi="宋体"/>
          <w:color w:val="000000"/>
          <w:sz w:val="28"/>
          <w:szCs w:val="28"/>
          <w:lang w:val="zh-CN"/>
        </w:rPr>
        <w:t>3</w:t>
      </w:r>
      <w:r>
        <w:rPr>
          <w:rFonts w:hint="eastAsia" w:ascii="宋体" w:hAnsi="宋体"/>
          <w:color w:val="000000"/>
          <w:sz w:val="28"/>
          <w:szCs w:val="28"/>
          <w:lang w:val="zh-CN"/>
        </w:rPr>
        <w:t>年内的经营活动中没有重大违法记录；</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color w:val="000000"/>
          <w:sz w:val="28"/>
          <w:szCs w:val="28"/>
          <w:lang w:val="zh-CN"/>
        </w:rPr>
      </w:pPr>
      <w:r>
        <w:rPr>
          <w:rFonts w:ascii="宋体" w:hAnsi="宋体"/>
          <w:color w:val="000000"/>
          <w:sz w:val="28"/>
          <w:szCs w:val="28"/>
          <w:lang w:val="zh-CN"/>
        </w:rPr>
        <w:t>7.</w:t>
      </w:r>
      <w:r>
        <w:rPr>
          <w:rFonts w:hint="eastAsia" w:ascii="宋体" w:hAnsi="宋体"/>
          <w:color w:val="000000"/>
          <w:sz w:val="28"/>
          <w:szCs w:val="28"/>
          <w:lang w:val="zh-CN"/>
        </w:rPr>
        <w:t>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color w:val="000000"/>
          <w:sz w:val="28"/>
          <w:szCs w:val="28"/>
          <w:lang w:val="zh-CN"/>
        </w:rPr>
      </w:pPr>
      <w:r>
        <w:rPr>
          <w:rFonts w:ascii="宋体" w:hAnsi="宋体"/>
          <w:color w:val="000000"/>
          <w:sz w:val="28"/>
          <w:szCs w:val="28"/>
          <w:lang w:val="zh-CN"/>
        </w:rPr>
        <w:t>8.</w:t>
      </w:r>
      <w:r>
        <w:rPr>
          <w:rFonts w:hint="eastAsia" w:ascii="宋体" w:hAnsi="宋体"/>
          <w:color w:val="000000"/>
          <w:sz w:val="28"/>
          <w:szCs w:val="28"/>
          <w:lang w:val="zh-CN"/>
        </w:rPr>
        <w:t>我方与本响应有关的一切正式来往通讯请寄：</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lang w:val="zh-CN"/>
        </w:rPr>
        <w:t xml:space="preserve">地址：               邮编：               </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lang w:val="zh-CN"/>
        </w:rPr>
        <w:t xml:space="preserve">电话：               传真：               </w:t>
      </w:r>
    </w:p>
    <w:p>
      <w:pPr>
        <w:keepNext w:val="0"/>
        <w:keepLines w:val="0"/>
        <w:pageBreakBefore w:val="0"/>
        <w:widowControl w:val="0"/>
        <w:kinsoku/>
        <w:wordWrap/>
        <w:overflowPunct/>
        <w:topLinePunct w:val="0"/>
        <w:bidi w:val="0"/>
        <w:snapToGrid w:val="0"/>
        <w:spacing w:line="360" w:lineRule="auto"/>
        <w:ind w:firstLine="560" w:firstLineChars="200"/>
        <w:textAlignment w:val="auto"/>
        <w:rPr>
          <w:rFonts w:ascii="宋体" w:hAnsi="宋体"/>
          <w:color w:val="000000"/>
          <w:sz w:val="28"/>
          <w:szCs w:val="28"/>
        </w:rPr>
      </w:pPr>
      <w:r>
        <w:rPr>
          <w:rFonts w:hint="eastAsia" w:ascii="宋体" w:hAnsi="宋体"/>
          <w:color w:val="000000"/>
          <w:sz w:val="28"/>
          <w:szCs w:val="28"/>
          <w:lang w:val="zh-CN"/>
        </w:rPr>
        <w:t xml:space="preserve">开户银行：               银行帐号：               </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lang w:val="zh-CN"/>
        </w:rPr>
        <w:t xml:space="preserve">响应人名称：（公章）               </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lang w:val="zh-CN"/>
        </w:rPr>
        <w:t xml:space="preserve">全权代表签字：                 </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ascii="宋体" w:hAnsi="宋体"/>
          <w:b/>
          <w:color w:val="000000"/>
          <w:sz w:val="28"/>
          <w:szCs w:val="28"/>
        </w:rPr>
      </w:pPr>
      <w:r>
        <w:rPr>
          <w:rFonts w:hint="eastAsia" w:ascii="宋体" w:hAnsi="宋体"/>
          <w:color w:val="000000"/>
          <w:sz w:val="28"/>
          <w:szCs w:val="28"/>
          <w:lang w:val="zh-CN"/>
        </w:rPr>
        <w:t>日期：     年    月      日</w:t>
      </w:r>
      <w:r>
        <w:rPr>
          <w:rFonts w:ascii="宋体" w:hAnsi="宋体"/>
          <w:color w:val="000000"/>
          <w:lang w:val="zh-CN"/>
        </w:rPr>
        <w:br w:type="page"/>
      </w:r>
      <w:r>
        <w:rPr>
          <w:rFonts w:hint="eastAsia" w:ascii="宋体" w:hAnsi="宋体"/>
          <w:b/>
          <w:color w:val="000000"/>
          <w:sz w:val="28"/>
          <w:szCs w:val="28"/>
        </w:rPr>
        <w:t>格式四：</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（响应单位全称）</w:t>
      </w:r>
      <w:r>
        <w:rPr>
          <w:rFonts w:hint="eastAsia" w:ascii="宋体" w:hAnsi="宋体"/>
          <w:color w:val="000000"/>
          <w:sz w:val="28"/>
          <w:szCs w:val="28"/>
          <w:u w:val="single"/>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rPr>
        <w:t xml:space="preserve">               </w:t>
      </w:r>
      <w:r>
        <w:rPr>
          <w:rFonts w:hint="eastAsia" w:ascii="宋体" w:hAnsi="宋体"/>
          <w:color w:val="000000"/>
          <w:sz w:val="28"/>
          <w:szCs w:val="28"/>
          <w:lang w:val="zh-CN"/>
        </w:rPr>
        <w:t>授权</w:t>
      </w:r>
      <w:r>
        <w:rPr>
          <w:rFonts w:hint="eastAsia" w:ascii="宋体" w:hAnsi="宋体"/>
          <w:color w:val="000000"/>
          <w:sz w:val="28"/>
          <w:szCs w:val="28"/>
          <w:u w:val="single"/>
        </w:rPr>
        <w:t xml:space="preserve">                  </w:t>
      </w:r>
      <w:r>
        <w:rPr>
          <w:rFonts w:hint="eastAsia" w:ascii="宋体" w:hAnsi="宋体"/>
          <w:color w:val="000000"/>
          <w:sz w:val="28"/>
          <w:szCs w:val="28"/>
          <w:lang w:val="zh-CN"/>
        </w:rPr>
        <w:t>（全权代表名称）为全权代表，参加</w:t>
      </w:r>
      <w:r>
        <w:rPr>
          <w:rFonts w:hint="eastAsia" w:ascii="宋体" w:hAnsi="宋体"/>
          <w:b/>
          <w:color w:val="000000"/>
          <w:sz w:val="28"/>
          <w:szCs w:val="28"/>
          <w:u w:val="single"/>
          <w:lang w:val="zh-CN"/>
        </w:rPr>
        <w:t>自动化专业工程教育专业认证咨询与调研项目项目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w:t>
      </w:r>
      <w:r>
        <w:rPr>
          <w:rFonts w:hint="eastAsia" w:ascii="宋体" w:hAnsi="宋体"/>
          <w:b/>
          <w:color w:val="000000"/>
          <w:sz w:val="28"/>
          <w:szCs w:val="28"/>
          <w:u w:val="single"/>
          <w:lang w:val="en-US" w:eastAsia="zh-CN"/>
        </w:rPr>
        <w:t>33</w:t>
      </w:r>
      <w:r>
        <w:rPr>
          <w:rFonts w:hint="eastAsia" w:ascii="宋体" w:hAnsi="宋体"/>
          <w:color w:val="000000"/>
          <w:sz w:val="28"/>
          <w:szCs w:val="28"/>
          <w:lang w:val="zh-CN"/>
        </w:rPr>
        <w:t>）磋商，其在磋商中的一切活动本公司均予承认。</w:t>
      </w:r>
    </w:p>
    <w:p>
      <w:pPr>
        <w:snapToGri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snapToGrid w:val="0"/>
        <w:spacing w:line="360" w:lineRule="auto"/>
        <w:ind w:firstLine="48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ind w:left="150"/>
        <w:jc w:val="center"/>
        <w:rPr>
          <w:rFonts w:ascii="宋体" w:hAnsi="宋体"/>
          <w:color w:val="000000"/>
          <w:sz w:val="28"/>
          <w:szCs w:val="28"/>
        </w:rPr>
      </w:pPr>
      <w:r>
        <w:rPr>
          <w:rFonts w:hint="eastAsia" w:ascii="宋体" w:hAnsi="宋体"/>
          <w:color w:val="000000"/>
          <w:sz w:val="28"/>
          <w:szCs w:val="28"/>
          <w:lang w:val="zh-CN"/>
        </w:rPr>
        <w:t xml:space="preserve">           法定代表人签字或签章：</w:t>
      </w:r>
    </w:p>
    <w:p>
      <w:pPr>
        <w:autoSpaceDE w:val="0"/>
        <w:autoSpaceDN w:val="0"/>
        <w:adjustRightInd w:val="0"/>
        <w:spacing w:line="360" w:lineRule="auto"/>
        <w:ind w:left="850" w:leftChars="405" w:firstLine="4760" w:firstLineChars="170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lang w:val="zh-CN"/>
        </w:rPr>
      </w:pPr>
      <w:r>
        <w:rPr>
          <w:rFonts w:hint="eastAsia" w:ascii="宋体" w:hAnsi="宋体"/>
          <w:color w:val="000000"/>
          <w:sz w:val="28"/>
          <w:szCs w:val="28"/>
          <w:lang w:val="zh-CN"/>
        </w:rPr>
        <w:t>年   月   日</w:t>
      </w:r>
    </w:p>
    <w:p>
      <w:pPr>
        <w:autoSpaceDE w:val="0"/>
        <w:autoSpaceDN w:val="0"/>
        <w:adjustRightInd w:val="0"/>
        <w:spacing w:line="360" w:lineRule="auto"/>
        <w:ind w:left="150" w:firstLine="1680"/>
        <w:jc w:val="right"/>
        <w:rPr>
          <w:rFonts w:ascii="宋体" w:hAnsi="宋体"/>
          <w:color w:val="000000"/>
          <w:sz w:val="28"/>
          <w:szCs w:val="28"/>
        </w:rPr>
      </w:pPr>
    </w:p>
    <w:p>
      <w:pPr>
        <w:autoSpaceDE w:val="0"/>
        <w:autoSpaceDN w:val="0"/>
        <w:adjustRightInd w:val="0"/>
        <w:spacing w:line="360" w:lineRule="auto"/>
        <w:ind w:left="315"/>
        <w:rPr>
          <w:rFonts w:ascii="宋体" w:hAnsi="宋体"/>
          <w:color w:val="000000"/>
          <w:sz w:val="28"/>
          <w:szCs w:val="28"/>
        </w:rPr>
      </w:pPr>
      <w:r>
        <w:rPr>
          <w:rFonts w:hint="eastAsia" w:ascii="宋体" w:hAnsi="宋体"/>
          <w:color w:val="000000"/>
          <w:sz w:val="28"/>
          <w:szCs w:val="28"/>
          <w:lang w:val="zh-CN"/>
        </w:rPr>
        <w:t>响应人全权代表姓名：</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职务：</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详细通讯地址：</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 xml:space="preserve">传真：               电话：               邮编：               </w:t>
      </w:r>
    </w:p>
    <w:p>
      <w:pPr>
        <w:spacing w:line="360" w:lineRule="auto"/>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格式五：</w:t>
      </w:r>
    </w:p>
    <w:p>
      <w:pPr>
        <w:spacing w:line="360" w:lineRule="auto"/>
        <w:jc w:val="center"/>
        <w:rPr>
          <w:rFonts w:ascii="宋体" w:hAnsi="宋体"/>
          <w:b/>
          <w:color w:val="000000"/>
          <w:sz w:val="36"/>
          <w:szCs w:val="36"/>
        </w:rPr>
      </w:pPr>
      <w:r>
        <w:rPr>
          <w:rFonts w:hint="eastAsia" w:ascii="宋体" w:hAnsi="宋体"/>
          <w:b/>
          <w:color w:val="000000"/>
          <w:sz w:val="36"/>
          <w:szCs w:val="36"/>
        </w:rPr>
        <w:t>报价一览表</w:t>
      </w:r>
    </w:p>
    <w:p>
      <w:pPr>
        <w:autoSpaceDE w:val="0"/>
        <w:autoSpaceDN w:val="0"/>
        <w:adjustRightInd w:val="0"/>
        <w:spacing w:line="360" w:lineRule="auto"/>
        <w:ind w:firstLine="275" w:firstLineChars="98"/>
        <w:rPr>
          <w:rFonts w:hint="default" w:ascii="宋体" w:hAnsi="宋体" w:eastAsia="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2021-</w:t>
      </w:r>
      <w:r>
        <w:rPr>
          <w:rFonts w:hint="eastAsia" w:ascii="宋体" w:hAnsi="宋体"/>
          <w:b/>
          <w:color w:val="000000"/>
          <w:sz w:val="28"/>
          <w:szCs w:val="28"/>
          <w:lang w:val="en-US" w:eastAsia="zh-CN"/>
        </w:rPr>
        <w:t>33</w:t>
      </w:r>
    </w:p>
    <w:p>
      <w:pPr>
        <w:autoSpaceDE w:val="0"/>
        <w:autoSpaceDN w:val="0"/>
        <w:adjustRightInd w:val="0"/>
        <w:spacing w:line="360" w:lineRule="auto"/>
        <w:ind w:firstLine="281" w:firstLineChars="100"/>
        <w:rPr>
          <w:rFonts w:ascii="宋体" w:hAnsi="宋体"/>
          <w:b/>
          <w:bCs/>
          <w:color w:val="000000"/>
          <w:sz w:val="28"/>
          <w:szCs w:val="28"/>
          <w:u w:val="none"/>
        </w:rPr>
      </w:pPr>
      <w:r>
        <w:rPr>
          <w:rFonts w:hint="eastAsia" w:ascii="宋体" w:hAnsi="宋体"/>
          <w:b/>
          <w:bCs/>
          <w:color w:val="000000"/>
          <w:sz w:val="28"/>
          <w:szCs w:val="28"/>
          <w:lang w:val="zh-CN"/>
        </w:rPr>
        <w:t>项目名称：</w:t>
      </w:r>
      <w:r>
        <w:rPr>
          <w:rFonts w:hint="eastAsia" w:ascii="宋体" w:hAnsi="宋体"/>
          <w:b/>
          <w:color w:val="000000"/>
          <w:sz w:val="28"/>
          <w:szCs w:val="28"/>
          <w:u w:val="none"/>
          <w:lang w:val="zh-CN"/>
        </w:rPr>
        <w:t>自动化专业工程教育专业认证咨询与调研项目项目</w:t>
      </w:r>
    </w:p>
    <w:tbl>
      <w:tblPr>
        <w:tblStyle w:val="15"/>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vAlign w:val="center"/>
          </w:tcPr>
          <w:p>
            <w:pPr>
              <w:spacing w:line="240" w:lineRule="atLeast"/>
              <w:jc w:val="left"/>
              <w:rPr>
                <w:rFonts w:ascii="宋体" w:hAnsi="宋体"/>
                <w:sz w:val="30"/>
                <w:szCs w:val="30"/>
              </w:rPr>
            </w:pPr>
            <w:r>
              <w:rPr>
                <w:rFonts w:hint="eastAsia" w:ascii="宋体" w:hAnsi="宋体"/>
                <w:sz w:val="30"/>
                <w:szCs w:val="30"/>
              </w:rPr>
              <w:t>序号</w:t>
            </w:r>
          </w:p>
        </w:tc>
        <w:tc>
          <w:tcPr>
            <w:tcW w:w="3620" w:type="dxa"/>
            <w:vAlign w:val="center"/>
          </w:tcPr>
          <w:p>
            <w:pPr>
              <w:spacing w:line="240" w:lineRule="atLeast"/>
              <w:ind w:firstLine="300" w:firstLineChars="100"/>
              <w:jc w:val="center"/>
              <w:rPr>
                <w:rFonts w:ascii="宋体" w:hAnsi="宋体"/>
                <w:sz w:val="30"/>
                <w:szCs w:val="30"/>
              </w:rPr>
            </w:pPr>
            <w:r>
              <w:rPr>
                <w:rFonts w:hint="eastAsia" w:ascii="宋体" w:hAnsi="宋体"/>
                <w:sz w:val="30"/>
                <w:szCs w:val="30"/>
              </w:rPr>
              <w:t>报价项目</w:t>
            </w:r>
          </w:p>
        </w:tc>
        <w:tc>
          <w:tcPr>
            <w:tcW w:w="4791" w:type="dxa"/>
            <w:vAlign w:val="center"/>
          </w:tcPr>
          <w:p>
            <w:pPr>
              <w:spacing w:line="240" w:lineRule="atLeast"/>
              <w:ind w:firstLine="300" w:firstLineChars="100"/>
              <w:jc w:val="center"/>
              <w:rPr>
                <w:rFonts w:ascii="宋体" w:hAnsi="宋体"/>
                <w:sz w:val="30"/>
                <w:szCs w:val="30"/>
              </w:rPr>
            </w:pPr>
            <w:r>
              <w:rPr>
                <w:rFonts w:hint="eastAsia" w:ascii="宋体" w:hAnsi="宋体"/>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1</w:t>
            </w:r>
          </w:p>
        </w:tc>
        <w:tc>
          <w:tcPr>
            <w:tcW w:w="3620" w:type="dxa"/>
            <w:vAlign w:val="center"/>
          </w:tcPr>
          <w:p>
            <w:pPr>
              <w:spacing w:line="240" w:lineRule="atLeast"/>
              <w:jc w:val="left"/>
              <w:rPr>
                <w:rFonts w:ascii="宋体" w:hAnsi="宋体"/>
                <w:sz w:val="30"/>
                <w:szCs w:val="30"/>
              </w:rPr>
            </w:pPr>
          </w:p>
        </w:tc>
        <w:tc>
          <w:tcPr>
            <w:tcW w:w="4791" w:type="dxa"/>
            <w:vAlign w:val="center"/>
          </w:tcPr>
          <w:p>
            <w:pPr>
              <w:spacing w:line="240" w:lineRule="atLeast"/>
              <w:ind w:firstLine="300" w:firstLineChars="100"/>
              <w:jc w:val="left"/>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2</w:t>
            </w:r>
          </w:p>
        </w:tc>
        <w:tc>
          <w:tcPr>
            <w:tcW w:w="3620" w:type="dxa"/>
            <w:vAlign w:val="center"/>
          </w:tcPr>
          <w:p>
            <w:pPr>
              <w:spacing w:line="240" w:lineRule="atLeast"/>
              <w:jc w:val="left"/>
              <w:rPr>
                <w:rFonts w:ascii="宋体" w:hAnsi="宋体"/>
                <w:sz w:val="30"/>
                <w:szCs w:val="30"/>
              </w:rPr>
            </w:pPr>
          </w:p>
        </w:tc>
        <w:tc>
          <w:tcPr>
            <w:tcW w:w="4791" w:type="dxa"/>
            <w:vAlign w:val="center"/>
          </w:tcPr>
          <w:p>
            <w:pPr>
              <w:spacing w:line="240" w:lineRule="atLeast"/>
              <w:ind w:firstLine="300" w:firstLineChars="100"/>
              <w:jc w:val="left"/>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3</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20"/>
              <w:snapToGrid w:val="0"/>
              <w:spacing w:line="240" w:lineRule="atLeast"/>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4</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20"/>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5</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20"/>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6</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20"/>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7</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20"/>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4512" w:type="dxa"/>
            <w:gridSpan w:val="2"/>
            <w:vAlign w:val="center"/>
          </w:tcPr>
          <w:p>
            <w:pPr>
              <w:spacing w:line="240" w:lineRule="atLeast"/>
              <w:ind w:firstLine="301" w:firstLineChars="100"/>
              <w:jc w:val="left"/>
              <w:rPr>
                <w:rFonts w:ascii="宋体" w:hAnsi="宋体"/>
                <w:sz w:val="30"/>
                <w:szCs w:val="30"/>
              </w:rPr>
            </w:pPr>
            <w:r>
              <w:rPr>
                <w:rFonts w:hint="eastAsia" w:ascii="宋体" w:hAnsi="宋体"/>
                <w:b/>
                <w:bCs/>
                <w:sz w:val="30"/>
                <w:szCs w:val="30"/>
                <w:lang w:val="zh-CN"/>
              </w:rPr>
              <w:t>合计总价（大写）</w:t>
            </w:r>
          </w:p>
        </w:tc>
        <w:tc>
          <w:tcPr>
            <w:tcW w:w="4791" w:type="dxa"/>
            <w:vAlign w:val="center"/>
          </w:tcPr>
          <w:p>
            <w:pPr>
              <w:pStyle w:val="20"/>
              <w:snapToGrid w:val="0"/>
              <w:spacing w:line="240" w:lineRule="atLeast"/>
              <w:ind w:firstLine="300" w:firstLineChars="100"/>
              <w:jc w:val="center"/>
              <w:rPr>
                <w:rFonts w:ascii="宋体" w:hAnsi="宋体"/>
                <w:sz w:val="30"/>
                <w:szCs w:val="30"/>
              </w:rPr>
            </w:pPr>
          </w:p>
        </w:tc>
      </w:tr>
    </w:tbl>
    <w:p>
      <w:pPr>
        <w:autoSpaceDE w:val="0"/>
        <w:autoSpaceDN w:val="0"/>
        <w:adjustRightInd w:val="0"/>
        <w:ind w:firstLine="281"/>
        <w:rPr>
          <w:rFonts w:ascii="宋体" w:hAnsi="宋体"/>
          <w:b/>
          <w:bCs/>
          <w:sz w:val="24"/>
          <w:lang w:val="zh-CN"/>
        </w:rPr>
      </w:pPr>
    </w:p>
    <w:p>
      <w:pPr>
        <w:pStyle w:val="20"/>
        <w:shd w:val="clear" w:color="auto" w:fill="FFFFFF"/>
        <w:spacing w:line="360" w:lineRule="auto"/>
        <w:rPr>
          <w:rFonts w:ascii="宋体" w:hAnsi="宋体"/>
          <w:b/>
          <w:bCs/>
        </w:rPr>
      </w:pPr>
      <w:r>
        <w:rPr>
          <w:rFonts w:ascii="宋体" w:hAnsi="宋体"/>
          <w:b/>
          <w:bCs/>
        </w:rPr>
        <w:t>备注：</w:t>
      </w:r>
    </w:p>
    <w:p>
      <w:pPr>
        <w:widowControl/>
        <w:numPr>
          <w:ilvl w:val="0"/>
          <w:numId w:val="2"/>
        </w:numPr>
        <w:shd w:val="clear" w:color="auto" w:fill="FFFFFF"/>
        <w:tabs>
          <w:tab w:val="left" w:pos="720"/>
        </w:tabs>
        <w:adjustRightInd w:val="0"/>
        <w:spacing w:line="500" w:lineRule="exact"/>
        <w:ind w:right="17" w:rightChars="8"/>
        <w:jc w:val="left"/>
        <w:rPr>
          <w:rFonts w:ascii="宋体" w:hAnsi="宋体"/>
          <w:b/>
          <w:bCs/>
          <w:sz w:val="24"/>
        </w:rPr>
      </w:pPr>
      <w:r>
        <w:rPr>
          <w:rFonts w:hint="eastAsia" w:ascii="宋体" w:hAnsi="宋体"/>
          <w:sz w:val="24"/>
        </w:rPr>
        <w:t>报价以人民币为结算币种，包括</w:t>
      </w:r>
      <w:r>
        <w:rPr>
          <w:rFonts w:hint="eastAsia" w:ascii="宋体" w:hAnsi="宋体"/>
          <w:b/>
          <w:bCs/>
          <w:sz w:val="24"/>
          <w:lang w:eastAsia="zh-CN"/>
        </w:rPr>
        <w:t>咨询、论证</w:t>
      </w:r>
      <w:r>
        <w:rPr>
          <w:rFonts w:hint="eastAsia" w:ascii="宋体" w:hAnsi="宋体"/>
          <w:b/>
          <w:bCs/>
          <w:sz w:val="24"/>
        </w:rPr>
        <w:t>、售后服务、税费等一切费用</w:t>
      </w:r>
      <w:r>
        <w:rPr>
          <w:rFonts w:hint="eastAsia" w:ascii="宋体" w:hAnsi="宋体"/>
          <w:sz w:val="24"/>
        </w:rPr>
        <w:t>。</w:t>
      </w:r>
    </w:p>
    <w:p>
      <w:pPr>
        <w:pStyle w:val="20"/>
        <w:shd w:val="clear" w:color="auto" w:fill="FFFFFF"/>
        <w:spacing w:line="500" w:lineRule="exact"/>
        <w:ind w:firstLine="480" w:firstLineChars="200"/>
        <w:rPr>
          <w:rFonts w:ascii="宋体" w:hAnsi="宋体"/>
          <w:b/>
          <w:bCs/>
        </w:rPr>
      </w:pPr>
      <w:r>
        <w:rPr>
          <w:rFonts w:ascii="宋体" w:hAnsi="宋体"/>
        </w:rPr>
        <w:t>2.此表可在不改变格式的情况下自行添加行数。</w:t>
      </w:r>
    </w:p>
    <w:p>
      <w:pPr>
        <w:autoSpaceDE w:val="0"/>
        <w:autoSpaceDN w:val="0"/>
        <w:adjustRightInd w:val="0"/>
        <w:spacing w:line="360" w:lineRule="auto"/>
        <w:ind w:firstLine="280"/>
        <w:rPr>
          <w:rFonts w:ascii="宋体" w:hAnsi="宋体"/>
          <w:sz w:val="28"/>
          <w:szCs w:val="28"/>
          <w:lang w:val="zh-CN"/>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bCs/>
          <w:color w:val="000000"/>
          <w:sz w:val="28"/>
          <w:szCs w:val="28"/>
        </w:rPr>
      </w:pPr>
    </w:p>
    <w:p>
      <w:pPr>
        <w:spacing w:line="360" w:lineRule="auto"/>
        <w:jc w:val="left"/>
        <w:rPr>
          <w:rFonts w:ascii="宋体" w:hAnsi="宋体"/>
          <w:b/>
          <w:bCs/>
          <w:color w:val="000000"/>
          <w:sz w:val="28"/>
          <w:szCs w:val="28"/>
        </w:rPr>
      </w:pPr>
    </w:p>
    <w:p>
      <w:pPr>
        <w:spacing w:line="360" w:lineRule="auto"/>
        <w:jc w:val="left"/>
        <w:rPr>
          <w:rFonts w:ascii="宋体" w:hAnsi="宋体"/>
          <w:b/>
          <w:bCs/>
          <w:color w:val="000000"/>
          <w:sz w:val="28"/>
          <w:szCs w:val="28"/>
        </w:rPr>
      </w:pPr>
      <w:r>
        <w:rPr>
          <w:rFonts w:ascii="宋体" w:hAnsi="宋体"/>
          <w:b/>
          <w:bCs/>
          <w:color w:val="000000"/>
          <w:sz w:val="28"/>
          <w:szCs w:val="28"/>
        </w:rPr>
        <w:br w:type="page"/>
      </w:r>
      <w:r>
        <w:rPr>
          <w:rFonts w:hint="eastAsia" w:ascii="宋体" w:hAnsi="宋体"/>
          <w:b/>
          <w:bCs/>
          <w:color w:val="000000"/>
          <w:sz w:val="28"/>
          <w:szCs w:val="28"/>
        </w:rPr>
        <w:t>格式六：</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color w:val="000000"/>
          <w:spacing w:val="20"/>
          <w:sz w:val="28"/>
          <w:szCs w:val="28"/>
          <w:lang w:val="en-US" w:eastAsia="zh-CN"/>
        </w:rPr>
      </w:pPr>
      <w:r>
        <w:rPr>
          <w:rFonts w:hint="eastAsia" w:ascii="宋体" w:hAnsi="宋体"/>
          <w:color w:val="000000"/>
          <w:spacing w:val="20"/>
          <w:sz w:val="28"/>
          <w:szCs w:val="28"/>
        </w:rPr>
        <w:t>项目编号：</w:t>
      </w:r>
      <w:r>
        <w:rPr>
          <w:rFonts w:hint="eastAsia" w:ascii="宋体" w:hAnsi="宋体"/>
          <w:b/>
          <w:color w:val="000000"/>
          <w:spacing w:val="20"/>
          <w:sz w:val="28"/>
          <w:szCs w:val="28"/>
        </w:rPr>
        <w:t>衢院招2021-</w:t>
      </w:r>
      <w:r>
        <w:rPr>
          <w:rFonts w:hint="eastAsia" w:ascii="宋体" w:hAnsi="宋体"/>
          <w:b/>
          <w:color w:val="000000"/>
          <w:spacing w:val="20"/>
          <w:sz w:val="28"/>
          <w:szCs w:val="28"/>
          <w:lang w:val="en-US" w:eastAsia="zh-CN"/>
        </w:rPr>
        <w:t>33</w:t>
      </w:r>
    </w:p>
    <w:p>
      <w:pPr>
        <w:snapToGrid w:val="0"/>
        <w:spacing w:line="360" w:lineRule="auto"/>
        <w:ind w:left="1600" w:hanging="1600" w:hangingChars="500"/>
        <w:rPr>
          <w:rFonts w:ascii="宋体" w:hAnsi="宋体"/>
          <w:b/>
          <w:color w:val="000000"/>
          <w:spacing w:val="20"/>
          <w:sz w:val="28"/>
          <w:szCs w:val="28"/>
        </w:rPr>
      </w:pPr>
      <w:r>
        <w:rPr>
          <w:rFonts w:hint="eastAsia" w:ascii="宋体" w:hAnsi="宋体"/>
          <w:spacing w:val="20"/>
          <w:sz w:val="28"/>
          <w:szCs w:val="28"/>
        </w:rPr>
        <w:t>项目名称：</w:t>
      </w:r>
      <w:r>
        <w:rPr>
          <w:rFonts w:hint="eastAsia" w:ascii="宋体" w:hAnsi="宋体"/>
          <w:b/>
          <w:color w:val="000000"/>
          <w:sz w:val="28"/>
          <w:szCs w:val="28"/>
          <w:u w:val="none"/>
          <w:lang w:val="zh-CN"/>
        </w:rPr>
        <w:t>自动化专业工程教育专业认证咨询与调研项目项目</w:t>
      </w:r>
    </w:p>
    <w:tbl>
      <w:tblPr>
        <w:tblStyle w:val="15"/>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r>
    </w:tbl>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color w:val="000000"/>
          <w:sz w:val="36"/>
          <w:szCs w:val="36"/>
        </w:rPr>
      </w:pPr>
      <w:r>
        <w:rPr>
          <w:rFonts w:ascii="宋体" w:hAnsi="宋体"/>
          <w:b/>
          <w:bCs/>
          <w:color w:val="000000"/>
          <w:sz w:val="28"/>
          <w:szCs w:val="28"/>
        </w:rPr>
        <w:br w:type="page"/>
      </w:r>
      <w:r>
        <w:rPr>
          <w:rFonts w:hint="eastAsia" w:ascii="宋体" w:hAnsi="宋体"/>
          <w:b/>
          <w:bCs/>
          <w:color w:val="000000"/>
          <w:sz w:val="28"/>
          <w:szCs w:val="28"/>
        </w:rPr>
        <w:t>格式七：</w:t>
      </w:r>
    </w:p>
    <w:p>
      <w:pPr>
        <w:autoSpaceDE w:val="0"/>
        <w:autoSpaceDN w:val="0"/>
        <w:adjustRightInd w:val="0"/>
        <w:jc w:val="center"/>
        <w:rPr>
          <w:rFonts w:ascii="宋体" w:hAnsi="宋体"/>
          <w:b/>
          <w:color w:val="000000"/>
          <w:sz w:val="36"/>
          <w:szCs w:val="36"/>
        </w:rPr>
      </w:pPr>
      <w:r>
        <w:rPr>
          <w:rFonts w:hint="eastAsia" w:ascii="宋体" w:hAnsi="宋体"/>
          <w:b/>
          <w:color w:val="000000"/>
          <w:sz w:val="36"/>
          <w:szCs w:val="36"/>
        </w:rPr>
        <w:t>同类项目实施情况一览表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28"/>
          <w:szCs w:val="28"/>
          <w:lang w:val="en-US" w:eastAsia="zh-CN"/>
        </w:rPr>
      </w:pPr>
      <w:r>
        <w:rPr>
          <w:rFonts w:hint="eastAsia" w:ascii="宋体" w:hAnsi="宋体"/>
          <w:color w:val="000000"/>
          <w:spacing w:val="20"/>
          <w:sz w:val="28"/>
          <w:szCs w:val="28"/>
        </w:rPr>
        <w:t>项目编号：</w:t>
      </w:r>
      <w:r>
        <w:rPr>
          <w:rFonts w:hint="eastAsia" w:ascii="宋体" w:hAnsi="宋体"/>
          <w:b/>
          <w:color w:val="000000"/>
          <w:spacing w:val="20"/>
          <w:sz w:val="28"/>
          <w:szCs w:val="28"/>
        </w:rPr>
        <w:t>衢院招2021-</w:t>
      </w:r>
      <w:r>
        <w:rPr>
          <w:rFonts w:hint="eastAsia" w:ascii="宋体" w:hAnsi="宋体"/>
          <w:b/>
          <w:color w:val="000000"/>
          <w:spacing w:val="20"/>
          <w:sz w:val="28"/>
          <w:szCs w:val="28"/>
          <w:lang w:val="en-US" w:eastAsia="zh-CN"/>
        </w:rPr>
        <w:t>33</w:t>
      </w:r>
    </w:p>
    <w:p>
      <w:pPr>
        <w:snapToGrid w:val="0"/>
        <w:spacing w:line="360" w:lineRule="auto"/>
        <w:ind w:left="1600" w:hanging="1600" w:hangingChars="500"/>
        <w:rPr>
          <w:rFonts w:ascii="宋体" w:hAnsi="宋体"/>
          <w:b/>
          <w:color w:val="000000"/>
          <w:spacing w:val="20"/>
          <w:sz w:val="28"/>
          <w:szCs w:val="28"/>
        </w:rPr>
      </w:pPr>
      <w:r>
        <w:rPr>
          <w:rFonts w:hint="eastAsia" w:ascii="宋体" w:hAnsi="宋体"/>
          <w:color w:val="000000"/>
          <w:spacing w:val="20"/>
          <w:sz w:val="28"/>
          <w:szCs w:val="28"/>
        </w:rPr>
        <w:t>项目名称：</w:t>
      </w:r>
      <w:r>
        <w:rPr>
          <w:rFonts w:hint="eastAsia" w:ascii="宋体" w:hAnsi="宋体"/>
          <w:b/>
          <w:color w:val="000000"/>
          <w:sz w:val="28"/>
          <w:szCs w:val="28"/>
          <w:u w:val="none"/>
          <w:lang w:val="zh-CN"/>
        </w:rPr>
        <w:t>自动化专业工程教育专业认证咨询与调研项目项目</w:t>
      </w:r>
    </w:p>
    <w:tbl>
      <w:tblPr>
        <w:tblStyle w:val="15"/>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合作学校名称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合作内容</w:t>
            </w:r>
          </w:p>
        </w:tc>
        <w:tc>
          <w:tcPr>
            <w:tcW w:w="1312" w:type="dxa"/>
            <w:vAlign w:val="center"/>
          </w:tcPr>
          <w:p>
            <w:pPr>
              <w:jc w:val="center"/>
              <w:rPr>
                <w:rFonts w:ascii="宋体" w:hAnsi="宋体"/>
                <w:b/>
                <w:bCs/>
                <w:color w:val="000000"/>
                <w:sz w:val="24"/>
              </w:rPr>
            </w:pPr>
            <w:r>
              <w:rPr>
                <w:rFonts w:hint="eastAsia" w:ascii="宋体" w:hAnsi="宋体"/>
                <w:b/>
                <w:bCs/>
                <w:color w:val="000000"/>
                <w:sz w:val="24"/>
              </w:rPr>
              <w:t>合作期</w:t>
            </w:r>
          </w:p>
        </w:tc>
        <w:tc>
          <w:tcPr>
            <w:tcW w:w="1346" w:type="dxa"/>
            <w:vAlign w:val="center"/>
          </w:tcPr>
          <w:p>
            <w:pPr>
              <w:jc w:val="center"/>
              <w:rPr>
                <w:rFonts w:ascii="宋体" w:hAnsi="宋体"/>
                <w:b/>
                <w:bCs/>
                <w:color w:val="000000"/>
                <w:sz w:val="24"/>
              </w:rPr>
            </w:pPr>
            <w:r>
              <w:rPr>
                <w:rFonts w:hint="eastAsia" w:ascii="宋体" w:hAnsi="宋体"/>
                <w:b/>
                <w:bCs/>
                <w:color w:val="000000"/>
                <w:sz w:val="24"/>
              </w:rPr>
              <w:t>投资金额（万元）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合作单位联系人及联系电话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napToGrid w:val="0"/>
        <w:ind w:left="1806" w:hanging="1806" w:hangingChars="50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响应人全权代表签字：</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响应人（盖章）：</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日期</w:t>
      </w:r>
      <w:r>
        <w:rPr>
          <w:rFonts w:hint="eastAsia" w:ascii="宋体" w:hAnsi="宋体"/>
          <w:color w:val="000000"/>
          <w:sz w:val="28"/>
          <w:szCs w:val="28"/>
        </w:rPr>
        <w:t xml:space="preserve">：  </w:t>
      </w:r>
      <w:r>
        <w:rPr>
          <w:rFonts w:hint="eastAsia" w:ascii="宋体" w:hAnsi="宋体"/>
          <w:color w:val="000000"/>
          <w:sz w:val="28"/>
          <w:szCs w:val="28"/>
          <w:lang w:val="zh-CN"/>
        </w:rPr>
        <w:t>年  月  日</w:t>
      </w: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pStyle w:val="21"/>
        <w:spacing w:line="360" w:lineRule="auto"/>
        <w:rPr>
          <w:rFonts w:ascii="宋体" w:hAnsi="宋体"/>
          <w:b/>
          <w:color w:val="000000"/>
          <w:sz w:val="28"/>
          <w:szCs w:val="28"/>
        </w:rPr>
      </w:pPr>
    </w:p>
    <w:p>
      <w:pPr>
        <w:autoSpaceDE w:val="0"/>
        <w:autoSpaceDN w:val="0"/>
        <w:adjustRightInd w:val="0"/>
        <w:spacing w:line="480" w:lineRule="auto"/>
        <w:outlineLvl w:val="1"/>
        <w:rPr>
          <w:rFonts w:ascii="宋体" w:hAnsi="宋体"/>
          <w:b/>
          <w:color w:val="000000"/>
          <w:sz w:val="28"/>
          <w:szCs w:val="28"/>
        </w:rPr>
      </w:pPr>
    </w:p>
    <w:p>
      <w:pPr>
        <w:autoSpaceDE w:val="0"/>
        <w:autoSpaceDN w:val="0"/>
        <w:adjustRightInd w:val="0"/>
        <w:spacing w:line="480" w:lineRule="auto"/>
        <w:outlineLvl w:val="1"/>
        <w:rPr>
          <w:rFonts w:asciiTheme="minorEastAsia" w:hAnsiTheme="minorEastAsia" w:eastAsiaTheme="minorEastAsia"/>
          <w:b/>
          <w:sz w:val="24"/>
        </w:rPr>
      </w:pPr>
      <w:r>
        <w:rPr>
          <w:rFonts w:hint="eastAsia" w:asciiTheme="minorEastAsia" w:hAnsiTheme="minorEastAsia" w:eastAsiaTheme="minorEastAsia"/>
          <w:b/>
          <w:color w:val="000000"/>
          <w:sz w:val="28"/>
          <w:szCs w:val="28"/>
        </w:rPr>
        <w:t>格式八：</w:t>
      </w:r>
    </w:p>
    <w:p>
      <w:pPr>
        <w:spacing w:line="500" w:lineRule="exact"/>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中小企业声明函（服务）</w:t>
      </w:r>
    </w:p>
    <w:p>
      <w:pPr>
        <w:spacing w:line="500" w:lineRule="exact"/>
        <w:jc w:val="center"/>
        <w:rPr>
          <w:rFonts w:asciiTheme="minorEastAsia" w:hAnsiTheme="minorEastAsia" w:eastAsiaTheme="minorEastAsia"/>
        </w:rPr>
      </w:pP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本公司郑重声明，根据《政府采购促进中小 企业发展管理办法》（财库﹝2020﹞46 号）的规定，本公司参加</w:t>
      </w:r>
      <w:r>
        <w:rPr>
          <w:rFonts w:hint="eastAsia" w:asciiTheme="minorEastAsia" w:hAnsiTheme="minorEastAsia" w:eastAsiaTheme="minorEastAsia"/>
          <w:sz w:val="28"/>
          <w:szCs w:val="28"/>
          <w:u w:val="single"/>
        </w:rPr>
        <w:t>（单位名称）</w:t>
      </w:r>
      <w:r>
        <w:rPr>
          <w:rFonts w:hint="eastAsia" w:asciiTheme="minorEastAsia" w:hAnsiTheme="minorEastAsia" w:eastAsiaTheme="minorEastAsia"/>
          <w:sz w:val="28"/>
          <w:szCs w:val="28"/>
        </w:rPr>
        <w:t>的</w:t>
      </w:r>
      <w:r>
        <w:rPr>
          <w:rFonts w:hint="eastAsia" w:asciiTheme="minorEastAsia" w:hAnsiTheme="minorEastAsia" w:eastAsiaTheme="minorEastAsia"/>
          <w:sz w:val="28"/>
          <w:szCs w:val="28"/>
          <w:u w:val="single"/>
        </w:rPr>
        <w:t>（项目名称）</w:t>
      </w:r>
      <w:r>
        <w:rPr>
          <w:rFonts w:hint="eastAsia" w:asciiTheme="minorEastAsia" w:hAnsiTheme="minorEastAsia" w:eastAsiaTheme="minorEastAsia"/>
          <w:sz w:val="28"/>
          <w:szCs w:val="28"/>
        </w:rPr>
        <w:t>采购活动，服务全部由符合政策要求的中小企业承接。相关企业的具体情况如下：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本企业对上述声明内容的真实性负责。如有虚假，将依法承担相应责任。</w:t>
      </w:r>
    </w:p>
    <w:p>
      <w:pPr>
        <w:spacing w:line="500" w:lineRule="exact"/>
        <w:rPr>
          <w:rFonts w:asciiTheme="minorEastAsia" w:hAnsiTheme="minorEastAsia" w:eastAsiaTheme="minorEastAsia"/>
          <w:sz w:val="28"/>
          <w:szCs w:val="28"/>
        </w:rPr>
      </w:pP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企业名称（盖章）： </w:t>
      </w: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日 期：</w:t>
      </w:r>
    </w:p>
    <w:p>
      <w:pPr>
        <w:spacing w:line="500" w:lineRule="exact"/>
        <w:rPr>
          <w:rFonts w:asciiTheme="minorEastAsia" w:hAnsiTheme="minorEastAsia" w:eastAsiaTheme="minorEastAsia"/>
          <w:b/>
          <w:spacing w:val="6"/>
          <w:sz w:val="28"/>
          <w:szCs w:val="28"/>
        </w:rPr>
      </w:pPr>
    </w:p>
    <w:p>
      <w:pPr>
        <w:pStyle w:val="8"/>
        <w:spacing w:line="500" w:lineRule="exact"/>
        <w:jc w:val="center"/>
        <w:rPr>
          <w:rFonts w:asciiTheme="minorEastAsia" w:hAnsiTheme="minorEastAsia" w:eastAsiaTheme="minorEastAsia"/>
          <w:sz w:val="28"/>
          <w:szCs w:val="28"/>
        </w:rPr>
      </w:pPr>
    </w:p>
    <w:p>
      <w:pPr>
        <w:pStyle w:val="8"/>
        <w:spacing w:line="500" w:lineRule="exact"/>
        <w:jc w:val="center"/>
        <w:rPr>
          <w:rFonts w:asciiTheme="minorEastAsia" w:hAnsiTheme="minorEastAsia" w:eastAsiaTheme="minorEastAsia"/>
          <w:sz w:val="28"/>
          <w:szCs w:val="28"/>
        </w:rPr>
      </w:pPr>
    </w:p>
    <w:p>
      <w:pPr>
        <w:pStyle w:val="22"/>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注：1.</w:t>
      </w:r>
      <w:r>
        <w:rPr>
          <w:rFonts w:asciiTheme="minorEastAsia" w:hAnsiTheme="minorEastAsia" w:eastAsiaTheme="minorEastAsia"/>
          <w:b/>
          <w:bCs/>
          <w:sz w:val="28"/>
        </w:rPr>
        <w:t>从业人员、营业收入、资产总额填报上一年度数据，无上一年度数据的新成立企业可不填报。</w:t>
      </w:r>
    </w:p>
    <w:p>
      <w:pPr>
        <w:pStyle w:val="22"/>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 xml:space="preserve"> 2.服务类(软件类及其他服务类)项目采购填此声明函。</w:t>
      </w:r>
    </w:p>
    <w:p>
      <w:pPr>
        <w:spacing w:line="588" w:lineRule="exact"/>
        <w:jc w:val="left"/>
        <w:rPr>
          <w:rFonts w:asciiTheme="minorEastAsia" w:hAnsiTheme="minorEastAsia" w:eastAsiaTheme="minorEastAsia"/>
          <w:b/>
          <w:spacing w:val="6"/>
          <w:sz w:val="32"/>
          <w:szCs w:val="32"/>
        </w:rPr>
      </w:pPr>
    </w:p>
    <w:p>
      <w:pPr>
        <w:spacing w:line="588" w:lineRule="exact"/>
        <w:jc w:val="left"/>
        <w:rPr>
          <w:rFonts w:asciiTheme="minorEastAsia" w:hAnsiTheme="minorEastAsia" w:eastAsiaTheme="minorEastAsia"/>
          <w:b/>
          <w:spacing w:val="6"/>
          <w:sz w:val="32"/>
          <w:szCs w:val="32"/>
        </w:rPr>
      </w:pPr>
    </w:p>
    <w:p>
      <w:pPr>
        <w:spacing w:line="588" w:lineRule="exact"/>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格式九：</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监狱或戒毒企业声明函</w:t>
      </w:r>
    </w:p>
    <w:p>
      <w:pPr>
        <w:jc w:val="center"/>
        <w:rPr>
          <w:rFonts w:asciiTheme="minorEastAsia" w:hAnsiTheme="minorEastAsia" w:eastAsiaTheme="minorEastAsia"/>
          <w:b/>
          <w:sz w:val="28"/>
          <w:szCs w:val="28"/>
          <w:lang w:val="en-GB"/>
        </w:rPr>
      </w:pP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本企业对上述声明的真实性负责。如有虚假，将依法承担相应责任。</w:t>
      </w:r>
    </w:p>
    <w:p>
      <w:pPr>
        <w:spacing w:line="560" w:lineRule="exact"/>
        <w:ind w:firstLine="584" w:firstLineChars="200"/>
        <w:rPr>
          <w:rFonts w:asciiTheme="minorEastAsia" w:hAnsiTheme="minorEastAsia" w:eastAsiaTheme="minorEastAsia"/>
          <w:spacing w:val="6"/>
          <w:sz w:val="28"/>
          <w:szCs w:val="28"/>
        </w:rPr>
      </w:pPr>
    </w:p>
    <w:p>
      <w:pPr>
        <w:spacing w:line="560" w:lineRule="exact"/>
        <w:ind w:firstLine="584" w:firstLineChars="200"/>
        <w:rPr>
          <w:rFonts w:asciiTheme="minorEastAsia" w:hAnsiTheme="minorEastAsia" w:eastAsiaTheme="minorEastAsia"/>
          <w:spacing w:val="6"/>
          <w:sz w:val="28"/>
          <w:szCs w:val="28"/>
        </w:rPr>
      </w:pPr>
    </w:p>
    <w:p>
      <w:pPr>
        <w:tabs>
          <w:tab w:val="left" w:pos="4860"/>
        </w:tabs>
        <w:spacing w:line="560" w:lineRule="exact"/>
        <w:ind w:right="1560" w:firstLine="584" w:firstLineChars="200"/>
        <w:jc w:val="center"/>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 xml:space="preserve">               企业名称（盖章）： </w:t>
      </w:r>
    </w:p>
    <w:p>
      <w:pPr>
        <w:snapToGrid w:val="0"/>
        <w:spacing w:line="540" w:lineRule="exact"/>
        <w:ind w:firstLine="584" w:firstLineChars="200"/>
        <w:rPr>
          <w:rFonts w:asciiTheme="minorEastAsia" w:hAnsiTheme="minorEastAsia" w:eastAsiaTheme="minorEastAsia"/>
          <w:sz w:val="28"/>
          <w:szCs w:val="28"/>
        </w:rPr>
        <w:sectPr>
          <w:headerReference r:id="rId3" w:type="default"/>
          <w:footerReference r:id="rId4" w:type="default"/>
          <w:pgSz w:w="11906" w:h="16838"/>
          <w:pgMar w:top="1389" w:right="1247" w:bottom="1389" w:left="1247" w:header="851" w:footer="992" w:gutter="284"/>
          <w:cols w:space="720" w:num="1"/>
          <w:docGrid w:linePitch="312" w:charSpace="0"/>
        </w:sectPr>
      </w:pPr>
      <w:r>
        <w:rPr>
          <w:rFonts w:hint="eastAsia" w:asciiTheme="minorEastAsia" w:hAnsiTheme="minorEastAsia" w:eastAsiaTheme="minorEastAsia"/>
          <w:spacing w:val="6"/>
          <w:sz w:val="28"/>
          <w:szCs w:val="28"/>
        </w:rPr>
        <w:t xml:space="preserve">                      日  期：</w:t>
      </w:r>
    </w:p>
    <w:p>
      <w:pPr>
        <w:spacing w:line="588" w:lineRule="exac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格式十：</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588" w:lineRule="exact"/>
        <w:rPr>
          <w:rFonts w:asciiTheme="minorEastAsia" w:hAnsiTheme="minorEastAsia" w:eastAsiaTheme="minorEastAsia"/>
          <w:b/>
          <w:spacing w:val="6"/>
          <w:sz w:val="30"/>
          <w:szCs w:val="30"/>
        </w:rPr>
      </w:pP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本单位对上述声明的真实性负责。如有虚假，将依法承担相应责任。</w:t>
      </w:r>
    </w:p>
    <w:p>
      <w:pPr>
        <w:snapToGrid w:val="0"/>
        <w:spacing w:line="360" w:lineRule="auto"/>
        <w:ind w:firstLine="560" w:firstLineChars="200"/>
        <w:rPr>
          <w:rFonts w:asciiTheme="minorEastAsia" w:hAnsiTheme="minorEastAsia" w:eastAsiaTheme="minorEastAsia"/>
          <w:sz w:val="28"/>
          <w:szCs w:val="28"/>
        </w:rPr>
      </w:pPr>
    </w:p>
    <w:p>
      <w:pPr>
        <w:spacing w:line="588" w:lineRule="exact"/>
        <w:ind w:firstLine="624" w:firstLineChars="200"/>
        <w:rPr>
          <w:rFonts w:asciiTheme="minorEastAsia" w:hAnsiTheme="minorEastAsia" w:eastAsiaTheme="minorEastAsia"/>
          <w:spacing w:val="6"/>
          <w:sz w:val="30"/>
          <w:szCs w:val="30"/>
        </w:rPr>
      </w:pPr>
    </w:p>
    <w:p>
      <w:pPr>
        <w:snapToGrid w:val="0"/>
        <w:spacing w:line="360" w:lineRule="auto"/>
        <w:ind w:firstLine="560" w:firstLineChars="2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单位名称（盖章）：</w:t>
      </w:r>
    </w:p>
    <w:p>
      <w:pPr>
        <w:spacing w:line="5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spacing w:line="500" w:lineRule="exact"/>
        <w:jc w:val="left"/>
        <w:rPr>
          <w:rFonts w:asciiTheme="minorEastAsia" w:hAnsiTheme="minorEastAsia" w:eastAsiaTheme="minorEastAsia"/>
          <w:sz w:val="28"/>
          <w:szCs w:val="28"/>
        </w:rPr>
      </w:pPr>
    </w:p>
    <w:p/>
    <w:p/>
    <w:sectPr>
      <w:headerReference r:id="rId5" w:type="default"/>
      <w:footerReference r:id="rId6"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cs="宋体"/>
        <w:bCs/>
      </w:rPr>
    </w:pPr>
    <w:r>
      <w:rPr>
        <w:rFonts w:hint="eastAsia" w:ascii="宋体" w:hAnsi="宋体" w:cs="宋体"/>
        <w:bCs/>
      </w:rPr>
      <w:t>第</w:t>
    </w:r>
    <w:r>
      <w:rPr>
        <w:rFonts w:hint="eastAsia" w:ascii="宋体" w:hAnsi="宋体" w:cs="宋体"/>
        <w:bCs/>
      </w:rPr>
      <w:fldChar w:fldCharType="begin"/>
    </w:r>
    <w:r>
      <w:rPr>
        <w:rFonts w:hint="eastAsia" w:ascii="宋体" w:hAnsi="宋体" w:cs="宋体"/>
        <w:bCs/>
      </w:rPr>
      <w:instrText xml:space="preserve">PAGE  \* Arabic  \* MERGEFORMAT</w:instrText>
    </w:r>
    <w:r>
      <w:rPr>
        <w:rFonts w:hint="eastAsia" w:ascii="宋体" w:hAnsi="宋体" w:cs="宋体"/>
        <w:bCs/>
      </w:rPr>
      <w:fldChar w:fldCharType="separate"/>
    </w:r>
    <w:r>
      <w:rPr>
        <w:rFonts w:ascii="宋体" w:hAnsi="宋体" w:cs="宋体"/>
        <w:bCs/>
        <w:lang w:val="zh-CN"/>
      </w:rPr>
      <w:t>26</w:t>
    </w:r>
    <w:r>
      <w:rPr>
        <w:rFonts w:hint="eastAsia" w:ascii="宋体" w:hAnsi="宋体" w:cs="宋体"/>
        <w:bCs/>
      </w:rPr>
      <w:fldChar w:fldCharType="end"/>
    </w:r>
    <w:r>
      <w:rPr>
        <w:rFonts w:hint="eastAsia" w:ascii="宋体" w:hAnsi="宋体" w:cs="宋体"/>
        <w:bCs/>
      </w:rPr>
      <w:t>页共</w:t>
    </w:r>
    <w:r>
      <w:fldChar w:fldCharType="begin"/>
    </w:r>
    <w:r>
      <w:instrText xml:space="preserve">NUMPAGES  \* Arabic  \* MERGEFORMAT</w:instrText>
    </w:r>
    <w:r>
      <w:fldChar w:fldCharType="separate"/>
    </w:r>
    <w:r>
      <w:rPr>
        <w:rFonts w:ascii="宋体" w:hAnsi="宋体" w:cs="宋体"/>
        <w:bCs/>
        <w:lang w:val="zh-CN"/>
      </w:rPr>
      <w:t>31</w:t>
    </w:r>
    <w:r>
      <w:rPr>
        <w:rFonts w:ascii="宋体" w:hAnsi="宋体" w:cs="宋体"/>
        <w:bCs/>
        <w:lang w:val="zh-CN"/>
      </w:rPr>
      <w:fldChar w:fldCharType="end"/>
    </w:r>
    <w:r>
      <w:rPr>
        <w:rFonts w:hint="eastAsia" w:ascii="宋体" w:hAnsi="宋体" w:cs="宋体"/>
        <w:bCs/>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cs="宋体"/>
      </w:rPr>
    </w:pPr>
    <w:r>
      <w:rPr>
        <w:rFonts w:hint="eastAsia" w:ascii="宋体" w:hAnsi="宋体" w:cs="宋体"/>
      </w:rPr>
      <w:t>第</w:t>
    </w:r>
    <w:r>
      <w:rPr>
        <w:rFonts w:hint="eastAsia" w:ascii="宋体" w:hAnsi="宋体" w:cs="宋体"/>
      </w:rPr>
      <w:fldChar w:fldCharType="begin"/>
    </w:r>
    <w:r>
      <w:rPr>
        <w:rFonts w:hint="eastAsia" w:ascii="宋体" w:hAnsi="宋体" w:cs="宋体"/>
      </w:rPr>
      <w:instrText xml:space="preserve">PAGE</w:instrText>
    </w:r>
    <w:r>
      <w:rPr>
        <w:rFonts w:hint="eastAsia" w:ascii="宋体" w:hAnsi="宋体" w:cs="宋体"/>
      </w:rPr>
      <w:fldChar w:fldCharType="separate"/>
    </w:r>
    <w:r>
      <w:rPr>
        <w:rFonts w:ascii="宋体" w:hAnsi="宋体" w:cs="宋体"/>
      </w:rPr>
      <w:t>31</w:t>
    </w:r>
    <w:r>
      <w:rPr>
        <w:rFonts w:hint="eastAsia" w:ascii="宋体" w:hAnsi="宋体" w:cs="宋体"/>
      </w:rPr>
      <w:fldChar w:fldCharType="end"/>
    </w:r>
    <w:r>
      <w:rPr>
        <w:rFonts w:hint="eastAsia" w:ascii="宋体" w:hAnsi="宋体" w:cs="宋体"/>
      </w:rPr>
      <w:t>页共</w:t>
    </w:r>
    <w:r>
      <w:rPr>
        <w:rFonts w:hint="eastAsia" w:ascii="宋体" w:hAnsi="宋体" w:cs="宋体"/>
      </w:rPr>
      <w:fldChar w:fldCharType="begin"/>
    </w:r>
    <w:r>
      <w:rPr>
        <w:rFonts w:hint="eastAsia" w:ascii="宋体" w:hAnsi="宋体" w:cs="宋体"/>
      </w:rPr>
      <w:instrText xml:space="preserve">NUMPAGES</w:instrText>
    </w:r>
    <w:r>
      <w:rPr>
        <w:rFonts w:hint="eastAsia" w:ascii="宋体" w:hAnsi="宋体" w:cs="宋体"/>
      </w:rPr>
      <w:fldChar w:fldCharType="separate"/>
    </w:r>
    <w:r>
      <w:rPr>
        <w:rFonts w:ascii="宋体" w:hAnsi="宋体" w:cs="宋体"/>
      </w:rPr>
      <w:t>31</w:t>
    </w:r>
    <w:r>
      <w:rPr>
        <w:rFonts w:hint="eastAsia" w:ascii="宋体" w:hAnsi="宋体" w:cs="宋体"/>
      </w:rPr>
      <w:fldChar w:fldCharType="end"/>
    </w:r>
    <w:r>
      <w:rPr>
        <w:rFonts w:hint="eastAsia" w:ascii="宋体" w:hAnsi="宋体" w:cs="宋体"/>
      </w:rPr>
      <w:t>页</w:t>
    </w:r>
  </w:p>
  <w:p>
    <w:pPr>
      <w:pStyle w:val="10"/>
      <w:jc w:val="center"/>
      <w:rPr>
        <w:rFonts w:ascii="宋体" w:hAnsi="宋体"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ascii="宋体" w:hAnsi="宋体" w:eastAsia="宋体" w:cs="宋体"/>
        <w:lang w:val="en-US" w:eastAsia="zh-CN"/>
      </w:rPr>
    </w:pPr>
    <w:r>
      <w:rPr>
        <w:rFonts w:hint="eastAsia"/>
      </w:rPr>
      <w:t>项目编号：</w:t>
    </w:r>
    <w:r>
      <w:rPr>
        <w:rFonts w:hint="eastAsia" w:ascii="宋体" w:hAnsi="宋体" w:cs="宋体"/>
      </w:rPr>
      <w:t>衢院招2021-</w:t>
    </w:r>
    <w:r>
      <w:rPr>
        <w:rFonts w:hint="eastAsia" w:ascii="宋体" w:hAnsi="宋体" w:cs="宋体"/>
        <w:lang w:val="en-US" w:eastAsia="zh-CN"/>
      </w:rPr>
      <w:t>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rPr>
    </w:pPr>
    <w:r>
      <w:rPr>
        <w:rFonts w:hint="eastAsia" w:ascii="宋体" w:hAnsi="宋体"/>
      </w:rPr>
      <w:t xml:space="preserve">                                          项目编号：衢院招2021-14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156F6E6C"/>
    <w:multiLevelType w:val="multilevel"/>
    <w:tmpl w:val="156F6E6C"/>
    <w:lvl w:ilvl="0" w:tentative="0">
      <w:start w:val="4"/>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16A1D"/>
    <w:rsid w:val="00037598"/>
    <w:rsid w:val="000D60CA"/>
    <w:rsid w:val="00110CF3"/>
    <w:rsid w:val="0017702D"/>
    <w:rsid w:val="001834E6"/>
    <w:rsid w:val="002F1487"/>
    <w:rsid w:val="003778D1"/>
    <w:rsid w:val="008E0799"/>
    <w:rsid w:val="00925885"/>
    <w:rsid w:val="0095451A"/>
    <w:rsid w:val="00A2197B"/>
    <w:rsid w:val="00A71610"/>
    <w:rsid w:val="00B6125D"/>
    <w:rsid w:val="00BF54A5"/>
    <w:rsid w:val="00D02DEB"/>
    <w:rsid w:val="00E86E5B"/>
    <w:rsid w:val="00F437D5"/>
    <w:rsid w:val="00F47CE8"/>
    <w:rsid w:val="00FD0D02"/>
    <w:rsid w:val="1AEB1ABA"/>
    <w:rsid w:val="1BF1689D"/>
    <w:rsid w:val="23A16A1D"/>
    <w:rsid w:val="3DF50F91"/>
    <w:rsid w:val="4A246404"/>
    <w:rsid w:val="51174E41"/>
    <w:rsid w:val="55D54B47"/>
    <w:rsid w:val="78C51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4"/>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rFonts w:ascii="Calibri" w:hAnsi="Calibri"/>
      <w:kern w:val="0"/>
      <w:sz w:val="20"/>
      <w:szCs w:val="20"/>
    </w:rPr>
  </w:style>
  <w:style w:type="paragraph" w:styleId="5">
    <w:name w:val="annotation text"/>
    <w:basedOn w:val="1"/>
    <w:qFormat/>
    <w:uiPriority w:val="0"/>
    <w:pPr>
      <w:jc w:val="left"/>
    </w:pPr>
  </w:style>
  <w:style w:type="paragraph" w:styleId="6">
    <w:name w:val="Body Text"/>
    <w:basedOn w:val="1"/>
    <w:link w:val="23"/>
    <w:qFormat/>
    <w:uiPriority w:val="0"/>
    <w:pPr>
      <w:spacing w:after="120"/>
    </w:pPr>
  </w:style>
  <w:style w:type="paragraph" w:styleId="7">
    <w:name w:val="Body Text Indent"/>
    <w:basedOn w:val="1"/>
    <w:qFormat/>
    <w:uiPriority w:val="0"/>
    <w:pPr>
      <w:ind w:left="420" w:leftChars="200"/>
    </w:pPr>
    <w:rPr>
      <w:rFonts w:ascii="Calibri" w:hAnsi="Calibri"/>
      <w:kern w:val="0"/>
      <w:sz w:val="20"/>
    </w:rPr>
  </w:style>
  <w:style w:type="paragraph" w:styleId="8">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9">
    <w:name w:val="Balloon Text"/>
    <w:basedOn w:val="1"/>
    <w:link w:val="24"/>
    <w:uiPriority w:val="0"/>
    <w:rPr>
      <w:sz w:val="18"/>
      <w:szCs w:val="18"/>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qFormat/>
    <w:uiPriority w:val="0"/>
    <w:pPr>
      <w:widowControl/>
      <w:spacing w:beforeAutospacing="1" w:afterAutospacing="1"/>
      <w:jc w:val="left"/>
    </w:pPr>
    <w:rPr>
      <w:rFonts w:ascii="宋体" w:hAnsi="宋体"/>
      <w:kern w:val="0"/>
      <w:sz w:val="24"/>
    </w:rPr>
  </w:style>
  <w:style w:type="paragraph" w:styleId="13">
    <w:name w:val="Title"/>
    <w:basedOn w:val="1"/>
    <w:next w:val="1"/>
    <w:qFormat/>
    <w:uiPriority w:val="0"/>
    <w:pPr>
      <w:jc w:val="center"/>
      <w:outlineLvl w:val="0"/>
    </w:pPr>
    <w:rPr>
      <w:rFonts w:ascii="Cambria" w:hAnsi="Cambria"/>
      <w:b/>
      <w:bCs/>
      <w:kern w:val="0"/>
      <w:sz w:val="32"/>
      <w:szCs w:val="32"/>
    </w:rPr>
  </w:style>
  <w:style w:type="paragraph" w:styleId="14">
    <w:name w:val="Body Text First Indent 2"/>
    <w:basedOn w:val="7"/>
    <w:unhideWhenUsed/>
    <w:qFormat/>
    <w:uiPriority w:val="99"/>
    <w:pPr>
      <w:ind w:firstLine="420" w:firstLineChars="200"/>
    </w:pPr>
  </w:style>
  <w:style w:type="character" w:styleId="17">
    <w:name w:val="annotation reference"/>
    <w:qFormat/>
    <w:uiPriority w:val="99"/>
    <w:rPr>
      <w:rFonts w:cs="Times New Roman"/>
      <w:sz w:val="21"/>
    </w:rPr>
  </w:style>
  <w:style w:type="paragraph" w:customStyle="1" w:styleId="18">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9">
    <w:name w:val="List Paragraph1"/>
    <w:basedOn w:val="1"/>
    <w:qFormat/>
    <w:uiPriority w:val="99"/>
    <w:pPr>
      <w:ind w:firstLine="420" w:firstLineChars="200"/>
    </w:pPr>
    <w:rPr>
      <w:rFonts w:ascii="Calibri" w:hAnsi="Calibri"/>
      <w:szCs w:val="22"/>
    </w:rPr>
  </w:style>
  <w:style w:type="paragraph" w:customStyle="1" w:styleId="20">
    <w:name w:val="纯文本1"/>
    <w:basedOn w:val="1"/>
    <w:qFormat/>
    <w:uiPriority w:val="0"/>
    <w:rPr>
      <w:rFonts w:ascii="Calibri" w:hAnsi="Calibri" w:cs="黑体"/>
      <w:sz w:val="24"/>
      <w:szCs w:val="20"/>
    </w:rPr>
  </w:style>
  <w:style w:type="paragraph" w:customStyle="1" w:styleId="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3">
    <w:name w:val="正文文本 Char"/>
    <w:basedOn w:val="16"/>
    <w:link w:val="6"/>
    <w:uiPriority w:val="0"/>
    <w:rPr>
      <w:rFonts w:ascii="Times New Roman" w:hAnsi="Times New Roman" w:eastAsia="宋体" w:cs="Times New Roman"/>
      <w:kern w:val="2"/>
      <w:sz w:val="21"/>
      <w:szCs w:val="24"/>
    </w:rPr>
  </w:style>
  <w:style w:type="character" w:customStyle="1" w:styleId="24">
    <w:name w:val="批注框文本 Char"/>
    <w:basedOn w:val="16"/>
    <w:link w:val="9"/>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31</Pages>
  <Words>2470</Words>
  <Characters>14081</Characters>
  <Lines>117</Lines>
  <Paragraphs>33</Paragraphs>
  <TotalTime>2</TotalTime>
  <ScaleCrop>false</ScaleCrop>
  <LinksUpToDate>false</LinksUpToDate>
  <CharactersWithSpaces>16518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2021-05-13T00:50:00Z</dcterms:created>
  <dc:creator>周建红</dc:creator>
  <cp:lastModifiedBy>周建红</cp:lastModifiedBy>
  <dcterms:modified xsi:type="dcterms:W3CDTF">2021-06-11T01:17:13Z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C7ED7F5F6E68449F84BF55C3A002AF77</vt:lpwstr>
  </property>
</Properties>
</file>