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w:t>
      </w:r>
      <w:r>
        <w:rPr>
          <w:rFonts w:hint="eastAsia" w:ascii="宋体" w:hAnsi="宋体" w:cs="宋体"/>
          <w:b/>
          <w:bCs/>
          <w:color w:val="000000"/>
          <w:sz w:val="44"/>
          <w:szCs w:val="44"/>
          <w:lang w:val="en-US" w:eastAsia="zh-CN"/>
        </w:rPr>
        <w:t>电瓶车</w:t>
      </w:r>
      <w:r>
        <w:rPr>
          <w:rFonts w:hint="eastAsia" w:ascii="宋体" w:hAnsi="宋体" w:eastAsia="宋体" w:cs="宋体"/>
          <w:b/>
          <w:bCs/>
          <w:color w:val="000000"/>
          <w:sz w:val="44"/>
          <w:szCs w:val="44"/>
          <w:lang w:val="en-US" w:eastAsia="zh-CN"/>
        </w:rPr>
        <w:t>自助</w:t>
      </w:r>
      <w:r>
        <w:rPr>
          <w:rFonts w:hint="eastAsia" w:ascii="宋体" w:hAnsi="宋体" w:cs="宋体"/>
          <w:b/>
          <w:bCs/>
          <w:color w:val="000000"/>
          <w:sz w:val="44"/>
          <w:szCs w:val="44"/>
          <w:lang w:val="en-US" w:eastAsia="zh-CN"/>
        </w:rPr>
        <w:t>充电</w:t>
      </w:r>
      <w:r>
        <w:rPr>
          <w:rFonts w:hint="eastAsia" w:ascii="宋体" w:hAnsi="宋体" w:eastAsia="宋体" w:cs="宋体"/>
          <w:b/>
          <w:bCs/>
          <w:color w:val="000000"/>
          <w:sz w:val="44"/>
          <w:szCs w:val="44"/>
          <w:lang w:val="en-US" w:eastAsia="zh-CN"/>
        </w:rPr>
        <w:t>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6</w:t>
      </w:r>
    </w:p>
    <w:p>
      <w:pPr>
        <w:jc w:val="center"/>
        <w:rPr>
          <w:rFonts w:hint="eastAsia" w:ascii="宋体" w:hAnsi="宋体"/>
          <w:bCs/>
          <w:sz w:val="32"/>
        </w:rPr>
      </w:pPr>
    </w:p>
    <w:p>
      <w:pPr>
        <w:jc w:val="center"/>
        <w:rPr>
          <w:rFonts w:hint="default" w:ascii="宋体" w:hAnsi="宋体" w:eastAsia="宋体"/>
          <w:bCs/>
          <w:sz w:val="32"/>
          <w:lang w:val="en-US" w:eastAsia="zh-CN"/>
        </w:rPr>
      </w:pPr>
      <w:r>
        <w:rPr>
          <w:rFonts w:hint="eastAsia" w:ascii="宋体" w:hAnsi="宋体"/>
          <w:bCs/>
          <w:sz w:val="32"/>
        </w:rPr>
        <w:t>第五章  评标办法及开标程序</w:t>
      </w:r>
      <w:r>
        <w:rPr>
          <w:rFonts w:hint="eastAsia" w:ascii="宋体" w:hAnsi="宋体"/>
          <w:sz w:val="32"/>
        </w:rPr>
        <w:t>……………………………</w:t>
      </w:r>
      <w:r>
        <w:rPr>
          <w:rFonts w:hint="eastAsia" w:ascii="宋体" w:hAnsi="宋体"/>
          <w:sz w:val="32"/>
          <w:lang w:val="en-US" w:eastAsia="zh-CN"/>
        </w:rPr>
        <w:t>18</w:t>
      </w:r>
    </w:p>
    <w:p>
      <w:pPr>
        <w:tabs>
          <w:tab w:val="left" w:pos="7200"/>
        </w:tabs>
        <w:jc w:val="center"/>
        <w:rPr>
          <w:rFonts w:hint="eastAsia" w:ascii="宋体" w:hAnsi="宋体"/>
          <w:bCs/>
          <w:sz w:val="32"/>
        </w:rPr>
      </w:pPr>
    </w:p>
    <w:p>
      <w:pPr>
        <w:jc w:val="center"/>
        <w:rPr>
          <w:rFonts w:hint="eastAsia" w:ascii="宋体" w:hAnsi="宋体" w:eastAsia="宋体"/>
          <w:sz w:val="28"/>
          <w:lang w:val="en-US" w:eastAsia="zh-CN"/>
        </w:rPr>
      </w:pPr>
      <w:r>
        <w:rPr>
          <w:rFonts w:hint="eastAsia" w:ascii="宋体" w:hAnsi="宋体"/>
          <w:bCs/>
          <w:sz w:val="32"/>
        </w:rPr>
        <w:t>第六章  应提交的有关材料格式范例</w:t>
      </w:r>
      <w:r>
        <w:rPr>
          <w:rFonts w:hint="eastAsia" w:ascii="宋体" w:hAnsi="宋体"/>
          <w:sz w:val="32"/>
        </w:rPr>
        <w:t>……………………2</w:t>
      </w:r>
      <w:r>
        <w:rPr>
          <w:rFonts w:hint="eastAsia" w:ascii="宋体" w:hAnsi="宋体"/>
          <w:sz w:val="32"/>
          <w:lang w:val="en-US" w:eastAsia="zh-CN"/>
        </w:rPr>
        <w:t>1</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cs="宋体"/>
          <w:b/>
          <w:bCs/>
          <w:sz w:val="24"/>
          <w:szCs w:val="24"/>
          <w:lang w:val="en-US" w:eastAsia="zh-CN"/>
        </w:rPr>
        <w:t>校园电瓶车自助充电服务</w:t>
      </w:r>
      <w:r>
        <w:rPr>
          <w:rFonts w:hint="eastAsia" w:ascii="宋体" w:hAnsi="宋体" w:eastAsia="宋体" w:cs="宋体"/>
          <w:b/>
          <w:bCs/>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cs="宋体"/>
          <w:b/>
          <w:bCs/>
          <w:kern w:val="0"/>
          <w:sz w:val="24"/>
          <w:szCs w:val="24"/>
          <w:lang w:val="en-US" w:eastAsia="zh-CN"/>
        </w:rPr>
        <w:t>校园电瓶车自助充电服务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w:t>
      </w:r>
      <w:r>
        <w:rPr>
          <w:rFonts w:hint="eastAsia" w:ascii="宋体" w:hAnsi="宋体" w:cs="宋体"/>
          <w:b/>
          <w:bCs/>
          <w:kern w:val="0"/>
          <w:sz w:val="24"/>
          <w:szCs w:val="24"/>
          <w:lang w:eastAsia="zh-CN"/>
        </w:rPr>
        <w:t>衢院招2024-15</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2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57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电瓶车</w:t>
            </w:r>
            <w:r>
              <w:rPr>
                <w:rFonts w:hint="eastAsia" w:ascii="宋体" w:hAnsi="宋体" w:eastAsia="宋体" w:cs="宋体"/>
                <w:color w:val="000000"/>
                <w:kern w:val="0"/>
                <w:sz w:val="24"/>
              </w:rPr>
              <w:t>自助充电</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服务</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bookmarkStart w:id="1" w:name="B12_简要技术要求、用途"/>
            <w:bookmarkEnd w:id="1"/>
            <w:r>
              <w:rPr>
                <w:rFonts w:hint="eastAsia" w:ascii="宋体" w:hAnsi="宋体" w:eastAsia="宋体" w:cs="宋体"/>
                <w:color w:val="000000"/>
                <w:kern w:val="0"/>
                <w:sz w:val="24"/>
                <w:lang w:val="en-US" w:eastAsia="zh-CN"/>
              </w:rPr>
              <w:t>2024.7.11-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20</w:t>
            </w:r>
            <w:r>
              <w:rPr>
                <w:rFonts w:hint="eastAsia" w:ascii="宋体" w:hAnsi="宋体" w:cs="宋体"/>
                <w:color w:val="000000"/>
                <w:kern w:val="0"/>
                <w:sz w:val="24"/>
                <w:lang w:val="en-US" w:eastAsia="zh-CN"/>
              </w:rPr>
              <w:t>27</w:t>
            </w:r>
            <w:r>
              <w:rPr>
                <w:rFonts w:hint="eastAsia" w:ascii="宋体" w:hAnsi="宋体" w:eastAsia="宋体" w:cs="宋体"/>
                <w:color w:val="000000"/>
                <w:kern w:val="0"/>
                <w:sz w:val="24"/>
                <w:lang w:val="en-US" w:eastAsia="zh-CN"/>
              </w:rPr>
              <w:t>.7.10</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000000"/>
        </w:rPr>
        <w:t>202</w:t>
      </w:r>
      <w:r>
        <w:rPr>
          <w:rFonts w:hint="eastAsia" w:ascii="宋体" w:hAnsi="宋体" w:eastAsia="宋体" w:cs="宋体"/>
          <w:b/>
          <w:bCs/>
          <w:color w:val="000000"/>
          <w:lang w:val="en-US" w:eastAsia="zh-CN"/>
        </w:rPr>
        <w:t>4</w:t>
      </w:r>
      <w:r>
        <w:rPr>
          <w:rFonts w:hint="eastAsia" w:ascii="宋体" w:hAnsi="宋体" w:eastAsia="宋体" w:cs="宋体"/>
          <w:b/>
          <w:bCs/>
          <w:color w:val="000000"/>
          <w:kern w:val="2"/>
        </w:rPr>
        <w:t>年</w:t>
      </w:r>
      <w:r>
        <w:rPr>
          <w:rFonts w:hint="eastAsia" w:cs="宋体"/>
          <w:b/>
          <w:bCs/>
          <w:color w:val="000000"/>
          <w:kern w:val="2"/>
          <w:lang w:val="en-US" w:eastAsia="zh-CN"/>
        </w:rPr>
        <w:t>7</w:t>
      </w:r>
      <w:r>
        <w:rPr>
          <w:rFonts w:hint="eastAsia" w:ascii="宋体" w:hAnsi="宋体" w:eastAsia="宋体" w:cs="宋体"/>
          <w:b/>
          <w:bCs/>
          <w:color w:val="000000"/>
          <w:kern w:val="2"/>
        </w:rPr>
        <w:t>月</w:t>
      </w:r>
      <w:r>
        <w:rPr>
          <w:rFonts w:hint="eastAsia" w:cs="宋体"/>
          <w:b/>
          <w:bCs/>
          <w:color w:val="000000"/>
          <w:kern w:val="2"/>
          <w:lang w:val="en-US" w:eastAsia="zh-CN"/>
        </w:rPr>
        <w:t>4</w:t>
      </w:r>
      <w:r>
        <w:rPr>
          <w:rFonts w:hint="eastAsia" w:ascii="宋体" w:hAnsi="宋体" w:eastAsia="宋体" w:cs="宋体"/>
          <w:b/>
          <w:bCs/>
          <w:color w:val="000000"/>
          <w:kern w:val="2"/>
        </w:rPr>
        <w:t>日</w:t>
      </w:r>
      <w:r>
        <w:rPr>
          <w:rFonts w:hint="eastAsia" w:cs="宋体"/>
          <w:b/>
          <w:bCs/>
          <w:color w:val="000000"/>
          <w:kern w:val="2"/>
          <w:lang w:val="en-US" w:eastAsia="zh-CN"/>
        </w:rPr>
        <w:t>9</w:t>
      </w:r>
      <w:r>
        <w:rPr>
          <w:rFonts w:hint="eastAsia" w:ascii="宋体" w:hAnsi="宋体" w:eastAsia="宋体" w:cs="宋体"/>
          <w:b/>
          <w:bCs/>
          <w:color w:val="00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w:t>
      </w:r>
      <w:r>
        <w:rPr>
          <w:rFonts w:hint="eastAsia" w:ascii="宋体" w:hAnsi="宋体" w:cs="宋体"/>
          <w:bCs/>
          <w:sz w:val="24"/>
          <w:lang w:val="en-US" w:eastAsia="zh-CN"/>
        </w:rPr>
        <w:t>6</w:t>
      </w:r>
      <w:r>
        <w:rPr>
          <w:rFonts w:hint="eastAsia" w:ascii="宋体" w:hAnsi="宋体" w:eastAsia="宋体" w:cs="宋体"/>
          <w:bCs/>
          <w:sz w:val="24"/>
          <w:lang w:eastAsia="zh-CN"/>
        </w:rPr>
        <w:t>月</w:t>
      </w:r>
      <w:r>
        <w:rPr>
          <w:rFonts w:hint="eastAsia" w:ascii="宋体" w:hAnsi="宋体" w:cs="宋体"/>
          <w:bCs/>
          <w:sz w:val="24"/>
          <w:lang w:val="en-US" w:eastAsia="zh-CN"/>
        </w:rPr>
        <w:t>13</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2"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2"/>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格式十</w:t>
            </w:r>
            <w:r>
              <w:rPr>
                <w:rFonts w:hint="eastAsia" w:ascii="宋体" w:hAnsi="宋体" w:cs="宋体"/>
                <w:sz w:val="24"/>
                <w:lang w:val="en-US" w:eastAsia="zh-CN"/>
              </w:rPr>
              <w:t>五</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default" w:ascii="宋体" w:hAnsi="宋体" w:eastAsia="宋体" w:cs="宋体"/>
                <w:sz w:val="24"/>
                <w:szCs w:val="24"/>
                <w:lang w:val="en-US"/>
              </w:rPr>
            </w:pPr>
            <w:r>
              <w:rPr>
                <w:rFonts w:hint="eastAsia" w:ascii="宋体" w:hAnsi="宋体" w:eastAsia="宋体" w:cs="宋体"/>
                <w:sz w:val="24"/>
                <w:lang w:val="en-US" w:eastAsia="zh-CN"/>
              </w:rPr>
              <w:t>格式十</w:t>
            </w:r>
            <w:r>
              <w:rPr>
                <w:rFonts w:hint="eastAsia" w:ascii="宋体" w:hAnsi="宋体" w:cs="宋体"/>
                <w:sz w:val="24"/>
                <w:lang w:val="en-US" w:eastAsia="zh-CN"/>
              </w:rPr>
              <w:t>七</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年1月1日</w:t>
            </w:r>
            <w:r>
              <w:rPr>
                <w:rFonts w:hint="eastAsia" w:ascii="宋体" w:hAnsi="宋体" w:eastAsia="宋体" w:cs="宋体"/>
                <w:color w:val="000000"/>
                <w:sz w:val="24"/>
                <w:szCs w:val="24"/>
              </w:rPr>
              <w:t>至今</w:t>
            </w:r>
            <w:r>
              <w:rPr>
                <w:rFonts w:hint="eastAsia" w:ascii="宋体" w:hAnsi="宋体" w:eastAsia="宋体" w:cs="宋体"/>
                <w:bCs/>
                <w:color w:val="000000"/>
                <w:kern w:val="0"/>
                <w:sz w:val="24"/>
                <w:szCs w:val="24"/>
                <w:lang w:val="zh-CN"/>
              </w:rPr>
              <w:t>（以合同签订时间为准）</w:t>
            </w:r>
            <w:r>
              <w:rPr>
                <w:rFonts w:hint="eastAsia" w:ascii="宋体" w:hAnsi="宋体" w:eastAsia="宋体" w:cs="宋体"/>
                <w:color w:val="000000"/>
                <w:sz w:val="24"/>
                <w:szCs w:val="24"/>
              </w:rPr>
              <w:t>实施的同类项目有效合同原件的复印件（</w:t>
            </w:r>
            <w:r>
              <w:rPr>
                <w:rFonts w:hint="eastAsia" w:ascii="宋体" w:hAnsi="宋体" w:eastAsia="宋体" w:cs="宋体"/>
                <w:color w:val="FF0000"/>
                <w:sz w:val="24"/>
                <w:szCs w:val="24"/>
              </w:rPr>
              <w:t>有</w:t>
            </w:r>
            <w:r>
              <w:rPr>
                <w:rFonts w:hint="eastAsia" w:ascii="宋体" w:hAnsi="宋体" w:eastAsia="宋体" w:cs="宋体"/>
                <w:bCs/>
                <w:color w:val="FF0000"/>
                <w:kern w:val="0"/>
                <w:sz w:val="24"/>
                <w:szCs w:val="24"/>
                <w:lang w:val="zh-CN"/>
              </w:rPr>
              <w:t>效合同原件</w:t>
            </w:r>
            <w:r>
              <w:rPr>
                <w:rFonts w:hint="eastAsia" w:ascii="宋体" w:hAnsi="宋体" w:eastAsia="宋体" w:cs="宋体"/>
                <w:color w:val="FF0000"/>
                <w:sz w:val="24"/>
                <w:szCs w:val="24"/>
              </w:rPr>
              <w:t>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w:t>
            </w:r>
            <w:r>
              <w:rPr>
                <w:rFonts w:hint="eastAsia" w:ascii="宋体" w:hAnsi="宋体" w:eastAsia="宋体" w:cs="宋体"/>
                <w:color w:val="000000"/>
                <w:sz w:val="24"/>
                <w:szCs w:val="24"/>
                <w:lang w:val="en-US" w:eastAsia="zh-CN"/>
              </w:rPr>
              <w:t>电瓶车</w:t>
            </w:r>
            <w:r>
              <w:rPr>
                <w:rFonts w:hint="eastAsia" w:ascii="宋体" w:hAnsi="宋体" w:eastAsia="宋体" w:cs="宋体"/>
                <w:color w:val="000000"/>
                <w:sz w:val="24"/>
                <w:szCs w:val="24"/>
              </w:rPr>
              <w:t>自助</w:t>
            </w:r>
            <w:r>
              <w:rPr>
                <w:rFonts w:hint="eastAsia" w:ascii="宋体" w:hAnsi="宋体" w:cs="宋体"/>
                <w:color w:val="000000"/>
                <w:sz w:val="24"/>
                <w:szCs w:val="24"/>
                <w:lang w:val="en-US" w:eastAsia="zh-CN"/>
              </w:rPr>
              <w:t>充电</w:t>
            </w:r>
            <w:r>
              <w:rPr>
                <w:rFonts w:hint="eastAsia" w:ascii="宋体" w:hAnsi="宋体" w:eastAsia="宋体" w:cs="宋体"/>
                <w:color w:val="000000"/>
                <w:sz w:val="24"/>
                <w:szCs w:val="24"/>
              </w:rPr>
              <w:t>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auto"/>
                <w:sz w:val="24"/>
              </w:rPr>
              <w:t>交接方案：</w:t>
            </w:r>
            <w:r>
              <w:rPr>
                <w:rFonts w:hint="eastAsia" w:ascii="宋体" w:hAnsi="宋体" w:cs="宋体"/>
                <w:color w:val="auto"/>
                <w:sz w:val="24"/>
                <w:lang w:val="en-US" w:eastAsia="zh-CN"/>
              </w:rPr>
              <w:t>友好协商，文明交接</w:t>
            </w:r>
            <w:r>
              <w:rPr>
                <w:rFonts w:hint="eastAsia" w:ascii="宋体" w:hAnsi="宋体" w:eastAsia="宋体" w:cs="宋体"/>
                <w:color w:val="auto"/>
                <w:sz w:val="24"/>
              </w:rPr>
              <w:t>，包括文明施工和施工人员</w:t>
            </w:r>
            <w:r>
              <w:rPr>
                <w:rFonts w:hint="eastAsia" w:ascii="宋体" w:hAnsi="宋体" w:cs="宋体"/>
                <w:color w:val="auto"/>
                <w:sz w:val="24"/>
                <w:lang w:val="en-US" w:eastAsia="zh-CN"/>
              </w:rPr>
              <w:t>管</w:t>
            </w:r>
            <w:r>
              <w:rPr>
                <w:rFonts w:hint="eastAsia" w:ascii="宋体" w:hAnsi="宋体" w:eastAsia="宋体" w:cs="宋体"/>
                <w:color w:val="auto"/>
                <w:sz w:val="24"/>
              </w:rPr>
              <w:t>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sz w:val="24"/>
              </w:rPr>
              <w:t>其它(投标人认为需投递的其他资格证明文件)</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cs="宋体"/>
                <w:color w:val="000000"/>
                <w:sz w:val="24"/>
                <w:lang w:val="en-US" w:eastAsia="zh-CN"/>
              </w:rPr>
              <w:t>九</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cs="宋体"/>
                <w:color w:val="000000"/>
                <w:sz w:val="24"/>
                <w:lang w:val="en-US" w:eastAsia="zh-CN"/>
              </w:rPr>
              <w:t>一</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2. 每包文件的封面均应注明：项目名称、项目编号、投标人名称、投标文件名称（即资格证明文件、技术文件、商务文件）。</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3" w:name="串通投标的情形"/>
      <w:bookmarkStart w:id="4" w:name="_Toc359856805"/>
      <w:bookmarkStart w:id="5" w:name="_Toc359592368"/>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3"/>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6" w:name="废标的情形"/>
      <w:r>
        <w:rPr>
          <w:rFonts w:hint="eastAsia" w:ascii="宋体" w:hAnsi="宋体" w:eastAsia="宋体" w:cs="宋体"/>
          <w:b/>
          <w:sz w:val="24"/>
          <w:szCs w:val="24"/>
        </w:rPr>
        <w:t>废标的情形</w:t>
      </w:r>
      <w:bookmarkEnd w:id="4"/>
      <w:bookmarkEnd w:id="5"/>
      <w:bookmarkEnd w:id="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7" w:name="_Toc27356"/>
      <w:r>
        <w:rPr>
          <w:rFonts w:hint="eastAsia" w:ascii="宋体" w:hAnsi="宋体" w:eastAsia="宋体" w:cs="宋体"/>
          <w:b/>
          <w:kern w:val="0"/>
          <w:sz w:val="24"/>
          <w:szCs w:val="24"/>
        </w:rPr>
        <w:t>七、服务要求</w:t>
      </w:r>
      <w:bookmarkEnd w:id="7"/>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w:t>
      </w:r>
      <w:r>
        <w:rPr>
          <w:rFonts w:hint="eastAsia" w:ascii="宋体" w:hAnsi="宋体" w:cs="宋体"/>
          <w:sz w:val="24"/>
          <w:szCs w:val="24"/>
          <w:lang w:val="en-US" w:eastAsia="zh-CN"/>
        </w:rPr>
        <w:t>参照</w:t>
      </w:r>
      <w:r>
        <w:rPr>
          <w:rFonts w:hint="eastAsia" w:ascii="宋体" w:hAnsi="宋体" w:eastAsia="宋体" w:cs="宋体"/>
          <w:sz w:val="24"/>
          <w:szCs w:val="24"/>
        </w:rPr>
        <w:t>《政府采购法》及有关规定编制，解释权属招标人。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8"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本次招标校园内</w:t>
      </w:r>
      <w:r>
        <w:rPr>
          <w:rFonts w:hint="eastAsia" w:ascii="宋体" w:hAnsi="宋体" w:eastAsia="宋体" w:cs="宋体"/>
          <w:kern w:val="0"/>
          <w:sz w:val="24"/>
          <w:lang w:eastAsia="zh-CN"/>
        </w:rPr>
        <w:t>电瓶车</w:t>
      </w:r>
      <w:r>
        <w:rPr>
          <w:rFonts w:hint="eastAsia" w:ascii="宋体" w:hAnsi="宋体" w:eastAsia="宋体" w:cs="宋体"/>
          <w:kern w:val="0"/>
          <w:sz w:val="24"/>
        </w:rPr>
        <w:t>自助充电服务，</w:t>
      </w:r>
      <w:r>
        <w:rPr>
          <w:rFonts w:hint="eastAsia" w:ascii="宋体" w:hAnsi="宋体" w:cs="宋体"/>
          <w:kern w:val="0"/>
          <w:sz w:val="24"/>
          <w:lang w:val="en-US" w:eastAsia="zh-CN"/>
        </w:rPr>
        <w:t>提供校园内非机动车棚内（包括但不限于目前已安装充电装置的停车棚）</w:t>
      </w:r>
      <w:r>
        <w:rPr>
          <w:rFonts w:hint="eastAsia" w:ascii="宋体" w:hAnsi="宋体" w:eastAsia="宋体" w:cs="宋体"/>
          <w:kern w:val="0"/>
          <w:sz w:val="24"/>
        </w:rPr>
        <w:t>电瓶车自助</w:t>
      </w:r>
      <w:r>
        <w:rPr>
          <w:rFonts w:hint="eastAsia" w:ascii="宋体" w:hAnsi="宋体" w:cs="宋体"/>
          <w:kern w:val="0"/>
          <w:sz w:val="24"/>
          <w:lang w:val="en-US" w:eastAsia="zh-CN"/>
        </w:rPr>
        <w:t>充电</w:t>
      </w:r>
      <w:r>
        <w:rPr>
          <w:rFonts w:hint="eastAsia" w:ascii="宋体" w:hAnsi="宋体" w:eastAsia="宋体" w:cs="宋体"/>
          <w:kern w:val="0"/>
          <w:sz w:val="24"/>
        </w:rPr>
        <w:t>服务。在日常经营过程中需根据实际需求进行设备添置，投标人须自行承担相应的风险。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default" w:ascii="宋体" w:hAnsi="宋体" w:cs="宋体"/>
          <w:b/>
          <w:bCs/>
          <w:kern w:val="0"/>
          <w:sz w:val="24"/>
          <w:lang w:val="en-US" w:eastAsia="zh-CN"/>
        </w:rPr>
      </w:pPr>
      <w:r>
        <w:rPr>
          <w:rFonts w:hint="eastAsia" w:ascii="宋体" w:hAnsi="宋体" w:cs="宋体"/>
          <w:b/>
          <w:bCs/>
          <w:kern w:val="0"/>
          <w:sz w:val="24"/>
          <w:lang w:eastAsia="zh-CN"/>
        </w:rPr>
        <w:t>（</w:t>
      </w:r>
      <w:r>
        <w:rPr>
          <w:rFonts w:hint="eastAsia" w:ascii="宋体" w:hAnsi="宋体" w:cs="宋体"/>
          <w:b/>
          <w:bCs/>
          <w:kern w:val="0"/>
          <w:sz w:val="24"/>
          <w:lang w:val="en-US" w:eastAsia="zh-CN"/>
        </w:rPr>
        <w:t>一</w:t>
      </w:r>
      <w:r>
        <w:rPr>
          <w:rFonts w:hint="eastAsia" w:ascii="宋体" w:hAnsi="宋体" w:cs="宋体"/>
          <w:b/>
          <w:bCs/>
          <w:kern w:val="0"/>
          <w:sz w:val="24"/>
          <w:lang w:eastAsia="zh-CN"/>
        </w:rPr>
        <w:t>）</w:t>
      </w:r>
      <w:r>
        <w:rPr>
          <w:rFonts w:hint="eastAsia" w:ascii="宋体" w:hAnsi="宋体" w:cs="宋体"/>
          <w:b/>
          <w:bCs/>
          <w:kern w:val="0"/>
          <w:sz w:val="24"/>
          <w:lang w:val="en-US" w:eastAsia="zh-CN"/>
        </w:rPr>
        <w:t>设备要求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电瓶车</w:t>
      </w:r>
      <w:r>
        <w:rPr>
          <w:rFonts w:hint="eastAsia" w:ascii="宋体" w:hAnsi="宋体" w:eastAsia="宋体" w:cs="宋体"/>
          <w:b/>
          <w:bCs/>
          <w:kern w:val="0"/>
          <w:sz w:val="24"/>
        </w:rPr>
        <w:t>自助充电桩</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（2）节能环保</w:t>
      </w:r>
      <w:r>
        <w:rPr>
          <w:rFonts w:hint="eastAsia" w:ascii="宋体" w:hAnsi="宋体" w:cs="宋体"/>
          <w:kern w:val="0"/>
          <w:sz w:val="24"/>
          <w:lang w:eastAsia="zh-CN"/>
        </w:rPr>
        <w:t>，</w:t>
      </w:r>
      <w:r>
        <w:rPr>
          <w:rFonts w:hint="eastAsia" w:ascii="宋体" w:hAnsi="宋体" w:cs="宋体"/>
          <w:kern w:val="0"/>
          <w:sz w:val="24"/>
          <w:lang w:val="en-US" w:eastAsia="zh-CN"/>
        </w:rPr>
        <w:t>具备充满自动断电、过流断电、无电流断电等功能</w:t>
      </w:r>
      <w:r>
        <w:rPr>
          <w:rFonts w:hint="eastAsia" w:ascii="宋体" w:hAnsi="宋体" w:eastAsia="宋体" w:cs="宋体"/>
          <w:kern w:val="0"/>
          <w:sz w:val="24"/>
        </w:rPr>
        <w:t>。</w:t>
      </w:r>
    </w:p>
    <w:p>
      <w:pPr>
        <w:spacing w:line="360" w:lineRule="auto"/>
        <w:ind w:firstLine="480" w:firstLineChars="200"/>
        <w:rPr>
          <w:rFonts w:hint="eastAsia" w:ascii="宋体" w:hAnsi="宋体" w:cs="宋体"/>
          <w:kern w:val="0"/>
          <w:sz w:val="24"/>
          <w:lang w:eastAsia="zh-CN"/>
        </w:rPr>
      </w:pPr>
      <w:r>
        <w:rPr>
          <w:rFonts w:hint="eastAsia" w:ascii="宋体" w:hAnsi="宋体" w:eastAsia="宋体" w:cs="宋体"/>
          <w:kern w:val="0"/>
          <w:sz w:val="24"/>
        </w:rPr>
        <w:t>（3）具备支持支付宝、微信等多种支付方式的功能</w:t>
      </w:r>
      <w:r>
        <w:rPr>
          <w:rFonts w:hint="eastAsia" w:ascii="宋体" w:hAnsi="宋体" w:cs="宋体"/>
          <w:kern w:val="0"/>
          <w:sz w:val="24"/>
          <w:lang w:eastAsia="zh-CN"/>
        </w:rPr>
        <w:t>。</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lang w:val="en-US" w:eastAsia="zh-CN"/>
        </w:rPr>
        <w:t>电瓶车</w:t>
      </w:r>
      <w:r>
        <w:rPr>
          <w:rFonts w:hint="eastAsia" w:ascii="宋体" w:hAnsi="宋体" w:eastAsia="宋体" w:cs="宋体"/>
          <w:b/>
          <w:bCs/>
          <w:kern w:val="0"/>
          <w:sz w:val="24"/>
        </w:rPr>
        <w:t>自助充电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（1）在学校指定地点安装</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自助充电桩（包括但不限于场地、线路改造费、机器购置费等），具体地点：校园内非机动车停车棚内（包括但不限于目前已安装充电装置的停车棚）。</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（2）中标人</w:t>
      </w:r>
      <w:r>
        <w:rPr>
          <w:rFonts w:hint="eastAsia" w:ascii="宋体" w:hAnsi="宋体" w:cs="宋体"/>
          <w:kern w:val="0"/>
          <w:sz w:val="24"/>
          <w:lang w:val="en-US" w:eastAsia="zh-CN"/>
        </w:rPr>
        <w:t>按中标价收取</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自助充电的服务费。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val="en-US" w:eastAsia="zh-CN"/>
        </w:rPr>
        <w:t>电瓶车</w:t>
      </w:r>
      <w:r>
        <w:rPr>
          <w:rFonts w:hint="eastAsia" w:ascii="宋体" w:hAnsi="宋体" w:eastAsia="宋体" w:cs="宋体"/>
          <w:kern w:val="0"/>
          <w:sz w:val="24"/>
        </w:rPr>
        <w:t>自助充电桩的维护、经营服务、售后等工作。</w:t>
      </w:r>
    </w:p>
    <w:p>
      <w:pPr>
        <w:spacing w:line="360" w:lineRule="auto"/>
        <w:ind w:firstLine="480" w:firstLineChars="200"/>
        <w:rPr>
          <w:rFonts w:hint="eastAsia" w:ascii="宋体" w:hAnsi="宋体" w:eastAsia="宋体" w:cs="宋体"/>
          <w:color w:val="FF0000"/>
          <w:kern w:val="0"/>
          <w:sz w:val="24"/>
        </w:rPr>
      </w:pP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4</w:t>
      </w: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学校教职工（仅限在编及编外人员，名单由学校人事处提供，不包含物业外包、食堂外包等勤杂人员）可享受免费充电服务</w:t>
      </w:r>
      <w:r>
        <w:rPr>
          <w:rFonts w:hint="eastAsia" w:ascii="宋体" w:hAnsi="宋体" w:eastAsia="宋体" w:cs="宋体"/>
          <w:color w:val="FF0000"/>
          <w:kern w:val="0"/>
          <w:sz w:val="24"/>
        </w:rPr>
        <w:t>。</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（三）项目经营方式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w:t>
      </w:r>
      <w:r>
        <w:rPr>
          <w:rFonts w:hint="eastAsia" w:ascii="宋体" w:hAnsi="宋体" w:eastAsia="宋体" w:cs="宋体"/>
          <w:kern w:val="0"/>
          <w:sz w:val="24"/>
          <w:lang w:eastAsia="zh-CN"/>
        </w:rPr>
        <w:t>电瓶车</w:t>
      </w:r>
      <w:r>
        <w:rPr>
          <w:rFonts w:hint="eastAsia" w:ascii="宋体" w:hAnsi="宋体" w:eastAsia="宋体" w:cs="宋体"/>
          <w:kern w:val="0"/>
          <w:sz w:val="24"/>
        </w:rPr>
        <w:t>自助充电桩设备，要求对自助</w:t>
      </w:r>
      <w:r>
        <w:rPr>
          <w:rFonts w:hint="eastAsia" w:ascii="宋体" w:hAnsi="宋体" w:cs="宋体"/>
          <w:kern w:val="0"/>
          <w:sz w:val="24"/>
          <w:lang w:val="en-US" w:eastAsia="zh-CN"/>
        </w:rPr>
        <w:t>充电</w:t>
      </w:r>
      <w:r>
        <w:rPr>
          <w:rFonts w:hint="eastAsia" w:ascii="宋体" w:hAnsi="宋体" w:eastAsia="宋体" w:cs="宋体"/>
          <w:kern w:val="0"/>
          <w:sz w:val="24"/>
        </w:rPr>
        <w:t>服务区域进行装修改造，包含经营所需的所有硬件及软件设施，以及符合招标方的文化宣传建设，供应商按期向采购人缴纳</w:t>
      </w:r>
      <w:r>
        <w:rPr>
          <w:rFonts w:hint="eastAsia" w:ascii="宋体" w:hAnsi="宋体" w:cs="宋体"/>
          <w:kern w:val="0"/>
          <w:sz w:val="24"/>
          <w:lang w:eastAsia="zh-CN"/>
        </w:rPr>
        <w:t>电费</w:t>
      </w:r>
      <w:r>
        <w:rPr>
          <w:rFonts w:hint="eastAsia" w:ascii="宋体" w:hAnsi="宋体" w:eastAsia="宋体" w:cs="宋体"/>
          <w:kern w:val="0"/>
          <w:sz w:val="24"/>
        </w:rPr>
        <w:t>，师生自助消费、自助结算。</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（四）项目经营期限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eastAsia" w:ascii="宋体" w:hAnsi="宋体" w:eastAsia="宋体" w:cs="宋体"/>
          <w:kern w:val="0"/>
          <w:sz w:val="24"/>
          <w:lang w:val="en-US" w:eastAsia="zh-CN"/>
        </w:rPr>
        <w:t>1</w:t>
      </w:r>
      <w:r>
        <w:rPr>
          <w:rFonts w:hint="eastAsia" w:ascii="宋体" w:hAnsi="宋体" w:eastAsia="宋体" w:cs="宋体"/>
          <w:kern w:val="0"/>
          <w:sz w:val="24"/>
        </w:rPr>
        <w:t>1日-20</w:t>
      </w:r>
      <w:r>
        <w:rPr>
          <w:rFonts w:hint="eastAsia" w:ascii="宋体" w:hAnsi="宋体" w:cs="宋体"/>
          <w:kern w:val="0"/>
          <w:sz w:val="24"/>
          <w:lang w:val="en-US" w:eastAsia="zh-CN"/>
        </w:rPr>
        <w:t>27</w:t>
      </w:r>
      <w:r>
        <w:rPr>
          <w:rFonts w:hint="eastAsia" w:ascii="宋体" w:hAnsi="宋体" w:eastAsia="宋体" w:cs="宋体"/>
          <w:kern w:val="0"/>
          <w:sz w:val="24"/>
        </w:rPr>
        <w:t>年7月10日。</w:t>
      </w:r>
      <w:r>
        <w:rPr>
          <w:rFonts w:hint="eastAsia" w:ascii="宋体" w:hAnsi="宋体" w:eastAsia="宋体" w:cs="宋体"/>
          <w:kern w:val="0"/>
          <w:sz w:val="24"/>
          <w:lang w:val="en-US" w:eastAsia="zh-CN"/>
        </w:rPr>
        <w:t>合同</w:t>
      </w:r>
      <w:r>
        <w:rPr>
          <w:rFonts w:hint="eastAsia" w:ascii="宋体" w:hAnsi="宋体" w:cs="宋体"/>
          <w:kern w:val="0"/>
          <w:sz w:val="24"/>
          <w:lang w:val="en-US" w:eastAsia="zh-CN"/>
        </w:rPr>
        <w:t>一</w:t>
      </w:r>
      <w:r>
        <w:rPr>
          <w:rFonts w:hint="eastAsia" w:ascii="宋体" w:hAnsi="宋体" w:eastAsia="宋体" w:cs="宋体"/>
          <w:kern w:val="0"/>
          <w:sz w:val="24"/>
          <w:lang w:val="en-US" w:eastAsia="zh-CN"/>
        </w:rPr>
        <w:t>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w:t>
      </w:r>
      <w:r>
        <w:rPr>
          <w:rFonts w:hint="eastAsia" w:ascii="宋体" w:hAnsi="宋体" w:cs="宋体"/>
          <w:b/>
          <w:bCs/>
          <w:kern w:val="0"/>
          <w:sz w:val="24"/>
          <w:lang w:eastAsia="zh-CN"/>
        </w:rPr>
        <w:t>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中标方每半年一次按</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eastAsia="宋体" w:cs="宋体"/>
          <w:kern w:val="0"/>
          <w:sz w:val="24"/>
          <w:lang w:eastAsia="zh-CN"/>
        </w:rPr>
        <w:t>电费</w:t>
      </w:r>
      <w:r>
        <w:rPr>
          <w:rFonts w:hint="eastAsia" w:ascii="宋体" w:hAnsi="宋体" w:eastAsia="宋体" w:cs="宋体"/>
          <w:kern w:val="0"/>
          <w:sz w:val="24"/>
        </w:rPr>
        <w:t>，合同期内</w:t>
      </w:r>
      <w:r>
        <w:rPr>
          <w:rFonts w:hint="eastAsia" w:ascii="宋体" w:hAnsi="宋体" w:eastAsia="宋体" w:cs="宋体"/>
          <w:kern w:val="0"/>
          <w:sz w:val="24"/>
          <w:lang w:eastAsia="zh-CN"/>
        </w:rPr>
        <w:t>电费</w:t>
      </w:r>
      <w:r>
        <w:rPr>
          <w:rFonts w:hint="eastAsia" w:ascii="宋体" w:hAnsi="宋体" w:eastAsia="宋体" w:cs="宋体"/>
          <w:kern w:val="0"/>
          <w:sz w:val="24"/>
        </w:rPr>
        <w:t>的价格随学校用电管理费的价格变动作相应的调整。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.中标人须严格遵守招标人相关规章制度，及时响应其相关需求，以良好的形象和积极的工作态度开展</w:t>
      </w:r>
      <w:r>
        <w:rPr>
          <w:rFonts w:hint="eastAsia" w:ascii="宋体" w:hAnsi="宋体" w:cs="宋体"/>
          <w:bCs/>
          <w:color w:val="auto"/>
          <w:kern w:val="2"/>
          <w:lang w:eastAsia="zh-CN"/>
        </w:rPr>
        <w:t>校园电瓶车自助充电服务</w:t>
      </w:r>
      <w:r>
        <w:rPr>
          <w:rFonts w:hint="eastAsia" w:ascii="宋体" w:hAnsi="宋体" w:eastAsia="宋体" w:cs="宋体"/>
          <w:bCs/>
          <w:color w:val="auto"/>
          <w:kern w:val="2"/>
        </w:rPr>
        <w:t>，确保相关设备安全正常运行，并承担相应的安全责任。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8"/>
    <w:p>
      <w:pPr>
        <w:rPr>
          <w:rFonts w:hint="eastAsia" w:ascii="宋体" w:hAnsi="宋体" w:eastAsia="宋体" w:cs="宋体"/>
          <w:b/>
          <w:color w:val="000000"/>
          <w:sz w:val="32"/>
        </w:rPr>
      </w:pPr>
      <w:bookmarkStart w:id="9" w:name="_Toc5442"/>
      <w:r>
        <w:rPr>
          <w:rFonts w:hint="eastAsia" w:ascii="宋体" w:hAnsi="宋体" w:eastAsia="宋体" w:cs="宋体"/>
          <w:b/>
          <w:color w:val="000000"/>
          <w:sz w:val="32"/>
        </w:rPr>
        <w:br w:type="page"/>
      </w: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第四章  合同主要条款</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（以下为衢州学院</w:t>
      </w:r>
      <w:r>
        <w:rPr>
          <w:rFonts w:hint="eastAsia" w:ascii="宋体" w:hAnsi="宋体" w:cs="宋体"/>
          <w:sz w:val="24"/>
          <w:lang w:eastAsia="zh-CN"/>
        </w:rPr>
        <w:t>校园电瓶车自助充电服务</w:t>
      </w:r>
      <w:r>
        <w:rPr>
          <w:rFonts w:hint="eastAsia" w:ascii="宋体" w:hAnsi="宋体" w:eastAsia="宋体" w:cs="宋体"/>
          <w:sz w:val="24"/>
        </w:rPr>
        <w:t>项目合同范本。协议条款的具体内容应严格按照招标文件、投标文件、中标结果的要求，以及双方达成的一致意见拟订。）</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甲  方：衢州学院                     乙  方：</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联系人：                             联系人：</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电  话：                             电  话：</w:t>
      </w:r>
    </w:p>
    <w:p>
      <w:pPr>
        <w:spacing w:line="440" w:lineRule="exact"/>
        <w:ind w:firstLine="480" w:firstLineChars="200"/>
        <w:jc w:val="right"/>
        <w:rPr>
          <w:rFonts w:hint="eastAsia" w:ascii="宋体" w:hAnsi="宋体" w:eastAsia="宋体" w:cs="宋体"/>
          <w:sz w:val="24"/>
        </w:rPr>
      </w:pPr>
      <w:r>
        <w:rPr>
          <w:rFonts w:hint="eastAsia" w:ascii="宋体" w:hAnsi="宋体" w:eastAsia="宋体" w:cs="宋体"/>
          <w:sz w:val="24"/>
        </w:rPr>
        <w:t>签约地点：浙江衢州</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一、服务内容：</w:t>
      </w:r>
    </w:p>
    <w:p>
      <w:pPr>
        <w:spacing w:line="44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电瓶车</w:t>
      </w:r>
      <w:r>
        <w:rPr>
          <w:rFonts w:hint="eastAsia" w:ascii="宋体" w:hAnsi="宋体" w:eastAsia="宋体" w:cs="宋体"/>
          <w:sz w:val="24"/>
        </w:rPr>
        <w:t>自助充电</w:t>
      </w:r>
      <w:r>
        <w:rPr>
          <w:rFonts w:hint="eastAsia" w:ascii="宋体" w:hAnsi="宋体" w:eastAsia="宋体" w:cs="宋体"/>
          <w:sz w:val="24"/>
          <w:lang w:val="en-US" w:eastAsia="zh-CN"/>
        </w:rPr>
        <w:t>服务</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指定地点安装</w:t>
      </w:r>
      <w:r>
        <w:rPr>
          <w:rFonts w:hint="eastAsia" w:ascii="宋体" w:hAnsi="宋体" w:eastAsia="宋体" w:cs="宋体"/>
          <w:sz w:val="24"/>
          <w:lang w:eastAsia="zh-CN"/>
        </w:rPr>
        <w:t>电瓶车</w:t>
      </w:r>
      <w:r>
        <w:rPr>
          <w:rFonts w:hint="eastAsia" w:ascii="宋体" w:hAnsi="宋体" w:eastAsia="宋体" w:cs="宋体"/>
          <w:sz w:val="24"/>
        </w:rPr>
        <w:t>自助充电桩（包括但不限于场地、线路改造费、机器购置费等），具体地点：校园内非机动车停车棚内（包括但不限于目前已安装充电装置的停车棚）。</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w:t>
      </w:r>
      <w:r>
        <w:rPr>
          <w:rFonts w:hint="eastAsia" w:ascii="宋体" w:hAnsi="宋体" w:cs="宋体"/>
          <w:sz w:val="24"/>
          <w:lang w:val="en-US" w:eastAsia="zh-CN"/>
        </w:rPr>
        <w:t>按</w:t>
      </w:r>
      <w:r>
        <w:rPr>
          <w:rFonts w:hint="eastAsia" w:ascii="宋体" w:hAnsi="宋体" w:cs="宋体"/>
          <w:sz w:val="24"/>
          <w:u w:val="single"/>
          <w:lang w:val="en-US" w:eastAsia="zh-CN"/>
        </w:rPr>
        <w:t xml:space="preserve">    </w:t>
      </w:r>
      <w:r>
        <w:rPr>
          <w:rFonts w:hint="eastAsia" w:ascii="宋体" w:hAnsi="宋体" w:cs="宋体"/>
          <w:sz w:val="24"/>
          <w:lang w:val="en-US" w:eastAsia="zh-CN"/>
        </w:rPr>
        <w:t>元/240分钟收取</w:t>
      </w:r>
      <w:r>
        <w:rPr>
          <w:rFonts w:hint="eastAsia" w:ascii="宋体" w:hAnsi="宋体" w:eastAsia="宋体" w:cs="宋体"/>
          <w:sz w:val="24"/>
          <w:lang w:eastAsia="zh-CN"/>
        </w:rPr>
        <w:t>电瓶车</w:t>
      </w:r>
      <w:r>
        <w:rPr>
          <w:rFonts w:hint="eastAsia" w:ascii="宋体" w:hAnsi="宋体" w:eastAsia="宋体" w:cs="宋体"/>
          <w:sz w:val="24"/>
        </w:rPr>
        <w:t>自助充电服务费。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val="en-US" w:eastAsia="zh-CN"/>
        </w:rPr>
        <w:t>电瓶车</w:t>
      </w:r>
      <w:r>
        <w:rPr>
          <w:rFonts w:hint="eastAsia" w:ascii="宋体" w:hAnsi="宋体" w:eastAsia="宋体" w:cs="宋体"/>
          <w:sz w:val="24"/>
        </w:rPr>
        <w:t>自助充电桩的维护、经营服务、售后等工作。</w:t>
      </w:r>
    </w:p>
    <w:p>
      <w:pPr>
        <w:spacing w:line="360" w:lineRule="auto"/>
        <w:ind w:firstLine="480" w:firstLineChars="200"/>
        <w:rPr>
          <w:rFonts w:hint="eastAsia" w:ascii="宋体" w:hAnsi="宋体" w:eastAsia="宋体" w:cs="宋体"/>
          <w:sz w:val="24"/>
        </w:rPr>
      </w:pP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4</w:t>
      </w: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学校教职工（仅限在编及编外人员，名单由学校人事处提供，不包含物业外包、食堂外包等勤杂人员）可享受免费充电服务</w:t>
      </w:r>
      <w:r>
        <w:rPr>
          <w:rFonts w:hint="eastAsia" w:ascii="宋体" w:hAnsi="宋体" w:eastAsia="宋体" w:cs="宋体"/>
          <w:color w:val="FF0000"/>
          <w:kern w:val="0"/>
          <w:sz w:val="24"/>
        </w:rPr>
        <w:t>。</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二、项目经营方式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w:t>
      </w:r>
      <w:r>
        <w:rPr>
          <w:rFonts w:hint="eastAsia" w:ascii="宋体" w:hAnsi="宋体" w:eastAsia="宋体" w:cs="宋体"/>
          <w:sz w:val="24"/>
          <w:lang w:eastAsia="zh-CN"/>
        </w:rPr>
        <w:t>电瓶车</w:t>
      </w:r>
      <w:r>
        <w:rPr>
          <w:rFonts w:hint="eastAsia" w:ascii="宋体" w:hAnsi="宋体" w:eastAsia="宋体" w:cs="宋体"/>
          <w:sz w:val="24"/>
        </w:rPr>
        <w:t>自助充电桩设备，要求对自助服务区域进行装修改造，包含经营所需的所有硬件及软件设施，以及符合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cs="宋体"/>
          <w:sz w:val="24"/>
          <w:lang w:eastAsia="zh-CN"/>
        </w:rPr>
        <w:t>电费</w:t>
      </w:r>
      <w:r>
        <w:rPr>
          <w:rFonts w:hint="eastAsia" w:ascii="宋体" w:hAnsi="宋体" w:eastAsia="宋体" w:cs="宋体"/>
          <w:sz w:val="24"/>
        </w:rPr>
        <w:t>，师生自助消费、自助结算。</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三、项目经营期限</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月1</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cs="宋体"/>
          <w:sz w:val="24"/>
          <w:lang w:val="en-US" w:eastAsia="zh-CN"/>
        </w:rPr>
        <w:t>27</w:t>
      </w:r>
      <w:r>
        <w:rPr>
          <w:rFonts w:hint="eastAsia" w:ascii="宋体" w:hAnsi="宋体" w:eastAsia="宋体" w:cs="宋体"/>
          <w:sz w:val="24"/>
        </w:rPr>
        <w:t>年7月10日。</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四、项目</w:t>
      </w:r>
      <w:r>
        <w:rPr>
          <w:rFonts w:hint="eastAsia" w:ascii="宋体" w:hAnsi="宋体" w:cs="宋体"/>
          <w:b/>
          <w:bCs/>
          <w:sz w:val="24"/>
          <w:lang w:eastAsia="zh-CN"/>
        </w:rPr>
        <w:t>电费</w:t>
      </w:r>
      <w:r>
        <w:rPr>
          <w:rFonts w:hint="eastAsia" w:ascii="宋体" w:hAnsi="宋体" w:eastAsia="宋体" w:cs="宋体"/>
          <w:b/>
          <w:bCs/>
          <w:sz w:val="24"/>
        </w:rPr>
        <w:t>及结算方式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乙方履行合作经营合同，每半年一次按</w:t>
      </w:r>
      <w:r>
        <w:rPr>
          <w:rFonts w:hint="eastAsia" w:ascii="宋体" w:hAnsi="宋体" w:eastAsia="宋体" w:cs="宋体"/>
          <w:sz w:val="24"/>
          <w:lang w:val="en-US" w:eastAsia="zh-CN"/>
        </w:rPr>
        <w:t>0.54</w:t>
      </w:r>
      <w:r>
        <w:rPr>
          <w:rFonts w:hint="eastAsia" w:ascii="宋体" w:hAnsi="宋体" w:eastAsia="宋体" w:cs="宋体"/>
          <w:sz w:val="24"/>
        </w:rPr>
        <w:t>元/度向甲方缴纳电费，合同期内电费的价格随学校用电管理费的价格变动作相应的调整。</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五、违约责任</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1.乙方逾期缴纳</w:t>
      </w:r>
      <w:r>
        <w:rPr>
          <w:rFonts w:hint="eastAsia" w:ascii="宋体" w:hAnsi="宋体" w:eastAsia="宋体" w:cs="宋体"/>
          <w:sz w:val="24"/>
          <w:lang w:eastAsia="zh-CN"/>
        </w:rPr>
        <w:t>电费</w:t>
      </w:r>
      <w:r>
        <w:rPr>
          <w:rFonts w:hint="eastAsia" w:ascii="宋体" w:hAnsi="宋体" w:eastAsia="宋体" w:cs="宋体"/>
          <w:sz w:val="24"/>
        </w:rPr>
        <w:t>，超过7天甲方有权切断供电，超过1个月甲方有权解除合同。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2.乙方未经甲方允许擅自调整服务收费价格，每发现一次处500元罚款，超过2次，甲方有权解除合同。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.乙方维护不到位，服务态度</w:t>
      </w:r>
      <w:r>
        <w:rPr>
          <w:rFonts w:hint="eastAsia" w:ascii="宋体" w:hAnsi="宋体" w:cs="宋体"/>
          <w:sz w:val="24"/>
          <w:lang w:val="en-US" w:eastAsia="zh-CN"/>
        </w:rPr>
        <w:t>差，</w:t>
      </w:r>
      <w:r>
        <w:rPr>
          <w:rFonts w:hint="eastAsia" w:ascii="宋体" w:hAnsi="宋体" w:eastAsia="宋体" w:cs="宋体"/>
          <w:sz w:val="24"/>
        </w:rPr>
        <w:t>受到师生书面投诉，经查证属实的，每发生一起处500元罚款，超过2次，甲方有权解除合同。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.乙方擅自超范围经营、转包、分包，增加、减少</w:t>
      </w:r>
      <w:r>
        <w:rPr>
          <w:rFonts w:hint="eastAsia" w:ascii="宋体" w:hAnsi="宋体" w:eastAsia="宋体" w:cs="宋体"/>
          <w:sz w:val="24"/>
          <w:lang w:val="en-US" w:eastAsia="zh-CN"/>
        </w:rPr>
        <w:t>电瓶车</w:t>
      </w:r>
      <w:r>
        <w:rPr>
          <w:rFonts w:hint="eastAsia" w:ascii="宋体" w:hAnsi="宋体" w:eastAsia="宋体" w:cs="宋体"/>
          <w:sz w:val="24"/>
        </w:rPr>
        <w:t>自助充电桩数量的，甲方有权立即解除合同。</w:t>
      </w:r>
    </w:p>
    <w:p>
      <w:pPr>
        <w:spacing w:line="44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.乙方无故解除合同，今后不得参与甲方的任何采购活动，并报告相关行政管理机构备案。</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六、免责条件</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七、解决纠纷方式</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八、其他</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spacing w:line="440" w:lineRule="exact"/>
        <w:ind w:firstLine="480" w:firstLineChars="200"/>
        <w:jc w:val="left"/>
        <w:rPr>
          <w:rFonts w:hint="eastAsia" w:ascii="宋体" w:hAnsi="宋体" w:eastAsia="宋体" w:cs="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spacing w:line="360" w:lineRule="auto"/>
        <w:ind w:firstLine="480"/>
        <w:rPr>
          <w:rFonts w:hint="eastAsia" w:ascii="宋体" w:hAnsi="宋体"/>
          <w:color w:val="000000"/>
          <w:sz w:val="24"/>
          <w:szCs w:val="22"/>
        </w:rPr>
      </w:pP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spacing w:line="360" w:lineRule="auto"/>
        <w:ind w:firstLine="480" w:firstLineChars="200"/>
        <w:jc w:val="right"/>
        <w:rPr>
          <w:rFonts w:hint="eastAsia" w:ascii="宋体" w:hAnsi="宋体" w:cs="宋体"/>
          <w:color w:val="000000"/>
          <w:sz w:val="24"/>
        </w:rPr>
      </w:pP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合同签订日期：　 年　月　日</w:t>
      </w:r>
    </w:p>
    <w:p>
      <w:pPr>
        <w:spacing w:line="360" w:lineRule="auto"/>
        <w:ind w:firstLine="480" w:firstLineChars="200"/>
        <w:jc w:val="left"/>
        <w:rPr>
          <w:rStyle w:val="25"/>
          <w:rFonts w:hint="eastAsia" w:ascii="宋体" w:hAnsi="宋体" w:eastAsia="宋体" w:cs="宋体"/>
        </w:rPr>
      </w:pPr>
      <w:r>
        <w:rPr>
          <w:rFonts w:hint="eastAsia" w:ascii="宋体" w:hAnsi="宋体" w:cs="宋体"/>
          <w:color w:val="000000"/>
          <w:sz w:val="24"/>
        </w:rPr>
        <w:t>本合同均为打印版本，未加盖甲方公章的手写部分无效。　　</w:t>
      </w: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9"/>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6550"/>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1763" w:type="dxa"/>
            <w:noWrap w:val="0"/>
            <w:vAlign w:val="center"/>
          </w:tcPr>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rPr>
              <w:t>报  价</w:t>
            </w:r>
          </w:p>
        </w:tc>
        <w:tc>
          <w:tcPr>
            <w:tcW w:w="6550" w:type="dxa"/>
            <w:noWrap w:val="0"/>
            <w:vAlign w:val="center"/>
          </w:tcPr>
          <w:p>
            <w:pPr>
              <w:spacing w:line="360" w:lineRule="auto"/>
              <w:jc w:val="left"/>
              <w:rPr>
                <w:rFonts w:hint="eastAsia" w:ascii="宋体" w:hAnsi="宋体" w:eastAsia="宋体" w:cs="宋体"/>
                <w:b/>
                <w:sz w:val="24"/>
                <w:szCs w:val="20"/>
              </w:rPr>
            </w:pPr>
            <w:r>
              <w:rPr>
                <w:rFonts w:hint="eastAsia" w:ascii="宋体" w:hAnsi="宋体" w:eastAsia="宋体" w:cs="宋体"/>
                <w:b/>
                <w:bCs/>
                <w:color w:val="000000"/>
                <w:sz w:val="20"/>
                <w:szCs w:val="21"/>
              </w:rPr>
              <w:t>本次项目</w:t>
            </w:r>
            <w:r>
              <w:rPr>
                <w:rFonts w:hint="eastAsia" w:ascii="宋体" w:hAnsi="宋体" w:eastAsia="宋体" w:cs="宋体"/>
                <w:b/>
                <w:bCs/>
                <w:color w:val="000000"/>
                <w:sz w:val="20"/>
                <w:szCs w:val="21"/>
                <w:lang w:val="en-US" w:eastAsia="zh-CN"/>
              </w:rPr>
              <w:t>最</w:t>
            </w:r>
            <w:r>
              <w:rPr>
                <w:rFonts w:hint="eastAsia" w:ascii="宋体" w:hAnsi="宋体" w:cs="宋体"/>
                <w:b/>
                <w:bCs/>
                <w:color w:val="000000"/>
                <w:sz w:val="20"/>
                <w:szCs w:val="21"/>
                <w:lang w:val="en-US" w:eastAsia="zh-CN"/>
              </w:rPr>
              <w:t>高</w:t>
            </w:r>
            <w:r>
              <w:rPr>
                <w:rFonts w:hint="eastAsia" w:ascii="宋体" w:hAnsi="宋体" w:eastAsia="宋体" w:cs="宋体"/>
                <w:b/>
                <w:bCs/>
                <w:color w:val="000000"/>
                <w:sz w:val="20"/>
                <w:szCs w:val="21"/>
                <w:lang w:val="en-US" w:eastAsia="zh-CN"/>
              </w:rPr>
              <w:t>报价</w:t>
            </w:r>
            <w:r>
              <w:rPr>
                <w:rFonts w:hint="eastAsia" w:ascii="宋体" w:hAnsi="宋体" w:eastAsia="宋体" w:cs="宋体"/>
                <w:b/>
                <w:bCs/>
                <w:color w:val="000000"/>
                <w:sz w:val="20"/>
                <w:szCs w:val="21"/>
              </w:rPr>
              <w:t>：</w:t>
            </w:r>
            <w:r>
              <w:rPr>
                <w:rFonts w:hint="eastAsia" w:ascii="宋体" w:hAnsi="宋体" w:cs="宋体"/>
                <w:b/>
                <w:bCs/>
                <w:color w:val="000000"/>
                <w:sz w:val="20"/>
                <w:szCs w:val="21"/>
                <w:lang w:val="en-US" w:eastAsia="zh-CN"/>
              </w:rPr>
              <w:t>1元/240分钟</w:t>
            </w:r>
            <w:r>
              <w:rPr>
                <w:rFonts w:hint="eastAsia" w:ascii="宋体" w:hAnsi="宋体" w:eastAsia="宋体" w:cs="宋体"/>
                <w:color w:val="000000"/>
                <w:sz w:val="20"/>
                <w:szCs w:val="21"/>
              </w:rPr>
              <w:t>。基准价为所有投标人有效报价的最</w:t>
            </w:r>
            <w:r>
              <w:rPr>
                <w:rFonts w:hint="eastAsia" w:ascii="宋体" w:hAnsi="宋体" w:cs="宋体"/>
                <w:color w:val="000000"/>
                <w:sz w:val="20"/>
                <w:szCs w:val="21"/>
                <w:lang w:val="en-US" w:eastAsia="zh-CN"/>
              </w:rPr>
              <w:t>低</w:t>
            </w:r>
            <w:r>
              <w:rPr>
                <w:rFonts w:hint="eastAsia" w:ascii="宋体" w:hAnsi="宋体" w:eastAsia="宋体" w:cs="宋体"/>
                <w:color w:val="000000"/>
                <w:sz w:val="20"/>
                <w:szCs w:val="21"/>
              </w:rPr>
              <w:t>价，投标报价得分=(基准价/投标报价)×</w:t>
            </w:r>
            <w:r>
              <w:rPr>
                <w:rFonts w:hint="eastAsia" w:ascii="宋体" w:hAnsi="宋体" w:eastAsia="宋体" w:cs="宋体"/>
                <w:color w:val="000000"/>
                <w:sz w:val="20"/>
                <w:szCs w:val="21"/>
                <w:lang w:val="en-US" w:eastAsia="zh-CN"/>
              </w:rPr>
              <w:t>10</w:t>
            </w:r>
            <w:r>
              <w:rPr>
                <w:rFonts w:hint="eastAsia" w:ascii="宋体" w:hAnsi="宋体" w:eastAsia="宋体" w:cs="宋体"/>
                <w:color w:val="000000"/>
                <w:sz w:val="20"/>
                <w:szCs w:val="21"/>
              </w:rPr>
              <w:t>，四舍五入，保留两位小数。报价</w:t>
            </w:r>
            <w:r>
              <w:rPr>
                <w:rFonts w:hint="eastAsia" w:ascii="宋体" w:hAnsi="宋体" w:cs="宋体"/>
                <w:color w:val="000000"/>
                <w:sz w:val="20"/>
                <w:szCs w:val="21"/>
                <w:lang w:val="en-US" w:eastAsia="zh-CN"/>
              </w:rPr>
              <w:t>高</w:t>
            </w:r>
            <w:r>
              <w:rPr>
                <w:rFonts w:hint="eastAsia" w:ascii="宋体" w:hAnsi="宋体" w:eastAsia="宋体" w:cs="宋体"/>
                <w:color w:val="000000"/>
                <w:sz w:val="20"/>
                <w:szCs w:val="21"/>
              </w:rPr>
              <w:t>于</w:t>
            </w:r>
            <w:r>
              <w:rPr>
                <w:rFonts w:hint="eastAsia" w:ascii="宋体" w:hAnsi="宋体" w:eastAsia="宋体" w:cs="宋体"/>
                <w:color w:val="000000"/>
                <w:sz w:val="20"/>
                <w:szCs w:val="21"/>
                <w:lang w:val="en-US" w:eastAsia="zh-CN"/>
              </w:rPr>
              <w:t>最</w:t>
            </w:r>
            <w:r>
              <w:rPr>
                <w:rFonts w:hint="eastAsia" w:ascii="宋体" w:hAnsi="宋体" w:cs="宋体"/>
                <w:color w:val="000000"/>
                <w:sz w:val="20"/>
                <w:szCs w:val="21"/>
                <w:lang w:val="en-US" w:eastAsia="zh-CN"/>
              </w:rPr>
              <w:t>高</w:t>
            </w:r>
            <w:r>
              <w:rPr>
                <w:rFonts w:hint="eastAsia" w:ascii="宋体" w:hAnsi="宋体" w:eastAsia="宋体" w:cs="宋体"/>
                <w:color w:val="000000"/>
                <w:sz w:val="20"/>
                <w:szCs w:val="21"/>
                <w:lang w:val="en-US" w:eastAsia="zh-CN"/>
              </w:rPr>
              <w:t>限价</w:t>
            </w:r>
            <w:r>
              <w:rPr>
                <w:rFonts w:hint="eastAsia" w:ascii="宋体" w:hAnsi="宋体" w:eastAsia="宋体" w:cs="宋体"/>
                <w:color w:val="000000"/>
                <w:sz w:val="20"/>
                <w:szCs w:val="21"/>
              </w:rPr>
              <w:t>价格的，为无效投标文件。</w:t>
            </w:r>
          </w:p>
        </w:tc>
        <w:tc>
          <w:tcPr>
            <w:tcW w:w="825"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825" w:type="dxa"/>
            <w:noWrap w:val="0"/>
            <w:vAlign w:val="center"/>
          </w:tcPr>
          <w:p>
            <w:pPr>
              <w:widowControl/>
              <w:spacing w:line="360" w:lineRule="auto"/>
              <w:jc w:val="center"/>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技术</w:t>
            </w:r>
          </w:p>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得分</w:t>
            </w:r>
          </w:p>
          <w:p>
            <w:pPr>
              <w:widowControl/>
              <w:spacing w:line="400" w:lineRule="exact"/>
              <w:jc w:val="center"/>
              <w:rPr>
                <w:rFonts w:hint="default" w:ascii="宋体" w:hAnsi="宋体" w:eastAsia="宋体" w:cs="宋体"/>
                <w:kern w:val="2"/>
                <w:sz w:val="24"/>
                <w:szCs w:val="20"/>
                <w:lang w:val="en-US" w:eastAsia="zh-CN" w:bidi="ar-SA"/>
              </w:rPr>
            </w:pPr>
            <w:r>
              <w:rPr>
                <w:rFonts w:hint="eastAsia" w:ascii="宋体" w:hAnsi="宋体" w:eastAsia="宋体" w:cs="宋体"/>
                <w:color w:val="000000"/>
                <w:sz w:val="20"/>
                <w:szCs w:val="21"/>
                <w:lang w:val="en-US" w:eastAsia="zh-CN"/>
              </w:rPr>
              <w:t>90分</w:t>
            </w: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noWrap w:val="0"/>
            <w:vAlign w:val="center"/>
          </w:tcPr>
          <w:p>
            <w:pPr>
              <w:widowControl/>
              <w:spacing w:line="240" w:lineRule="auto"/>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投标人具备</w:t>
            </w:r>
            <w:r>
              <w:rPr>
                <w:rFonts w:hint="eastAsia" w:ascii="宋体" w:hAnsi="宋体" w:eastAsia="宋体" w:cs="宋体"/>
                <w:kern w:val="0"/>
                <w:sz w:val="20"/>
                <w:szCs w:val="20"/>
              </w:rPr>
              <w:t>质量管理体系认证、环境体系认证、职业健康安全管理体系认证</w:t>
            </w:r>
            <w:r>
              <w:rPr>
                <w:rFonts w:hint="eastAsia" w:ascii="宋体" w:hAnsi="宋体" w:cs="宋体"/>
                <w:kern w:val="0"/>
                <w:sz w:val="20"/>
                <w:szCs w:val="20"/>
                <w:lang w:val="en-US" w:eastAsia="zh-CN"/>
              </w:rPr>
              <w:t>的</w:t>
            </w:r>
            <w:r>
              <w:rPr>
                <w:rFonts w:hint="eastAsia" w:ascii="宋体" w:hAnsi="宋体" w:cs="宋体"/>
                <w:kern w:val="0"/>
                <w:sz w:val="20"/>
                <w:szCs w:val="20"/>
                <w:lang w:eastAsia="zh-CN"/>
              </w:rPr>
              <w:t>，</w:t>
            </w:r>
            <w:r>
              <w:rPr>
                <w:rFonts w:hint="eastAsia" w:ascii="宋体" w:hAnsi="宋体" w:eastAsia="宋体" w:cs="宋体"/>
                <w:kern w:val="0"/>
                <w:sz w:val="20"/>
                <w:szCs w:val="20"/>
              </w:rPr>
              <w:t>每证各</w:t>
            </w:r>
            <w:r>
              <w:rPr>
                <w:rFonts w:hint="eastAsia" w:ascii="宋体" w:hAnsi="宋体" w:cs="宋体"/>
                <w:kern w:val="0"/>
                <w:sz w:val="20"/>
                <w:szCs w:val="20"/>
                <w:lang w:val="en-US" w:eastAsia="zh-CN"/>
              </w:rPr>
              <w:t>1</w:t>
            </w:r>
            <w:r>
              <w:rPr>
                <w:rFonts w:hint="eastAsia" w:ascii="宋体" w:hAnsi="宋体" w:eastAsia="宋体" w:cs="宋体"/>
                <w:kern w:val="0"/>
                <w:sz w:val="20"/>
                <w:szCs w:val="20"/>
              </w:rPr>
              <w:t>分，必须在有效期内，最高</w:t>
            </w:r>
            <w:r>
              <w:rPr>
                <w:rFonts w:hint="eastAsia" w:ascii="宋体" w:hAnsi="宋体" w:cs="宋体"/>
                <w:kern w:val="0"/>
                <w:sz w:val="20"/>
                <w:szCs w:val="20"/>
                <w:lang w:val="en-US" w:eastAsia="zh-CN"/>
              </w:rPr>
              <w:t>3</w:t>
            </w:r>
            <w:r>
              <w:rPr>
                <w:rFonts w:hint="eastAsia" w:ascii="宋体" w:hAnsi="宋体" w:eastAsia="宋体" w:cs="宋体"/>
                <w:kern w:val="0"/>
                <w:sz w:val="20"/>
                <w:szCs w:val="20"/>
              </w:rPr>
              <w:t>分。复印件编入标书，原件备查。</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3</w:t>
            </w:r>
            <w:r>
              <w:rPr>
                <w:rFonts w:hint="eastAsia" w:ascii="宋体" w:hAnsi="宋体" w:eastAsia="宋体" w:cs="宋体"/>
                <w:kern w:val="2"/>
                <w:sz w:val="20"/>
                <w:szCs w:val="20"/>
                <w:lang w:val="en-US" w:eastAsia="zh-CN" w:bidi="ar-SA"/>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lang w:val="en-US" w:eastAsia="zh-CN"/>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.团队人员配备</w:t>
            </w:r>
          </w:p>
        </w:tc>
        <w:tc>
          <w:tcPr>
            <w:tcW w:w="6550" w:type="dxa"/>
            <w:noWrap w:val="0"/>
            <w:vAlign w:val="center"/>
          </w:tcPr>
          <w:p>
            <w:pPr>
              <w:widowControl/>
              <w:spacing w:line="400" w:lineRule="exact"/>
              <w:jc w:val="left"/>
              <w:rPr>
                <w:rFonts w:hint="eastAsia" w:ascii="宋体" w:hAnsi="宋体" w:eastAsia="宋体" w:cs="宋体"/>
                <w:sz w:val="20"/>
                <w:szCs w:val="20"/>
                <w:lang w:val="en-US" w:eastAsia="zh-CN"/>
              </w:rPr>
            </w:pPr>
            <w:r>
              <w:rPr>
                <w:rFonts w:hint="eastAsia" w:ascii="宋体" w:hAnsi="宋体" w:eastAsia="宋体" w:cs="宋体"/>
                <w:sz w:val="20"/>
                <w:szCs w:val="20"/>
              </w:rPr>
              <w:t>根据投入本项目人员的数量、履历综合评分，须提供相关证明材料。（0-</w:t>
            </w: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3</w:t>
            </w:r>
            <w:r>
              <w:rPr>
                <w:rFonts w:hint="eastAsia" w:ascii="宋体" w:hAnsi="宋体" w:eastAsia="宋体" w:cs="宋体"/>
                <w:sz w:val="20"/>
                <w:szCs w:val="20"/>
              </w:rPr>
              <w:t>.成功案例</w:t>
            </w:r>
          </w:p>
        </w:tc>
        <w:tc>
          <w:tcPr>
            <w:tcW w:w="6550" w:type="dxa"/>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投标人提供自20</w:t>
            </w:r>
            <w:r>
              <w:rPr>
                <w:rFonts w:hint="eastAsia" w:ascii="宋体" w:hAnsi="宋体" w:eastAsia="宋体" w:cs="宋体"/>
                <w:sz w:val="20"/>
                <w:szCs w:val="20"/>
                <w:lang w:val="en-US" w:eastAsia="zh-CN"/>
              </w:rPr>
              <w:t>21</w:t>
            </w:r>
            <w:r>
              <w:rPr>
                <w:rFonts w:hint="eastAsia" w:ascii="宋体" w:hAnsi="宋体" w:eastAsia="宋体" w:cs="宋体"/>
                <w:sz w:val="20"/>
                <w:szCs w:val="20"/>
              </w:rPr>
              <w:t>年1月1日</w:t>
            </w:r>
            <w:r>
              <w:rPr>
                <w:rFonts w:hint="eastAsia" w:ascii="宋体" w:hAnsi="宋体" w:cs="宋体"/>
                <w:sz w:val="20"/>
                <w:szCs w:val="20"/>
                <w:lang w:val="en-US" w:eastAsia="zh-CN"/>
              </w:rPr>
              <w:t>至今</w:t>
            </w:r>
            <w:r>
              <w:rPr>
                <w:rFonts w:hint="eastAsia" w:ascii="宋体" w:hAnsi="宋体" w:eastAsia="宋体" w:cs="宋体"/>
                <w:sz w:val="20"/>
                <w:szCs w:val="20"/>
              </w:rPr>
              <w:t>（以合同签订时间为准）承担</w:t>
            </w:r>
            <w:r>
              <w:rPr>
                <w:rFonts w:hint="eastAsia" w:ascii="宋体" w:hAnsi="宋体" w:cs="宋体"/>
                <w:sz w:val="20"/>
                <w:szCs w:val="20"/>
                <w:lang w:val="en-US" w:eastAsia="zh-CN"/>
              </w:rPr>
              <w:t>过</w:t>
            </w:r>
            <w:r>
              <w:rPr>
                <w:rFonts w:hint="eastAsia" w:ascii="宋体" w:hAnsi="宋体" w:eastAsia="宋体" w:cs="宋体"/>
                <w:sz w:val="20"/>
                <w:szCs w:val="20"/>
              </w:rPr>
              <w:t>类似案例：提供的</w:t>
            </w:r>
            <w:r>
              <w:rPr>
                <w:rFonts w:hint="eastAsia" w:ascii="宋体" w:hAnsi="宋体" w:cs="宋体"/>
                <w:sz w:val="20"/>
                <w:szCs w:val="20"/>
                <w:lang w:val="en-US" w:eastAsia="zh-CN"/>
              </w:rPr>
              <w:t>有效</w:t>
            </w:r>
            <w:r>
              <w:rPr>
                <w:rFonts w:hint="eastAsia" w:ascii="宋体" w:hAnsi="宋体" w:eastAsia="宋体" w:cs="宋体"/>
                <w:sz w:val="20"/>
                <w:szCs w:val="20"/>
              </w:rPr>
              <w:t>合同</w:t>
            </w:r>
            <w:r>
              <w:rPr>
                <w:rFonts w:hint="eastAsia" w:ascii="宋体" w:hAnsi="宋体" w:cs="宋体"/>
                <w:sz w:val="20"/>
                <w:szCs w:val="20"/>
                <w:lang w:val="en-US" w:eastAsia="zh-CN"/>
              </w:rPr>
              <w:t>复印件</w:t>
            </w:r>
            <w:r>
              <w:rPr>
                <w:rFonts w:hint="eastAsia" w:ascii="宋体" w:hAnsi="宋体" w:eastAsia="宋体" w:cs="宋体"/>
                <w:sz w:val="20"/>
                <w:szCs w:val="20"/>
              </w:rPr>
              <w:t>中</w:t>
            </w:r>
            <w:r>
              <w:rPr>
                <w:rFonts w:hint="eastAsia" w:ascii="宋体" w:hAnsi="宋体" w:eastAsia="宋体" w:cs="宋体"/>
                <w:sz w:val="20"/>
                <w:szCs w:val="20"/>
                <w:lang w:val="en-US" w:eastAsia="zh-CN"/>
              </w:rPr>
              <w:t>包</w:t>
            </w:r>
            <w:r>
              <w:rPr>
                <w:rFonts w:hint="eastAsia" w:ascii="宋体" w:hAnsi="宋体" w:eastAsia="宋体" w:cs="宋体"/>
                <w:sz w:val="20"/>
                <w:szCs w:val="20"/>
              </w:rPr>
              <w:t>含</w:t>
            </w:r>
            <w:r>
              <w:rPr>
                <w:rFonts w:hint="eastAsia" w:ascii="宋体" w:hAnsi="宋体" w:cs="宋体"/>
                <w:sz w:val="20"/>
                <w:szCs w:val="20"/>
                <w:lang w:val="en-US" w:eastAsia="zh-CN"/>
              </w:rPr>
              <w:t>自助充电内容的，每个合同得1分，</w:t>
            </w:r>
            <w:r>
              <w:rPr>
                <w:rFonts w:hint="eastAsia" w:ascii="宋体" w:hAnsi="宋体" w:eastAsia="宋体" w:cs="宋体"/>
                <w:sz w:val="20"/>
                <w:szCs w:val="20"/>
              </w:rPr>
              <w:t>原件带至现场</w:t>
            </w:r>
            <w:r>
              <w:rPr>
                <w:rFonts w:hint="eastAsia" w:ascii="宋体" w:hAnsi="宋体" w:cs="宋体"/>
                <w:sz w:val="20"/>
                <w:szCs w:val="20"/>
                <w:lang w:val="en-US" w:eastAsia="zh-CN"/>
              </w:rPr>
              <w:t>备</w:t>
            </w:r>
            <w:r>
              <w:rPr>
                <w:rFonts w:hint="eastAsia" w:ascii="宋体" w:hAnsi="宋体" w:eastAsia="宋体" w:cs="宋体"/>
                <w:sz w:val="20"/>
                <w:szCs w:val="20"/>
              </w:rPr>
              <w:t>查。（0-</w:t>
            </w:r>
            <w:r>
              <w:rPr>
                <w:rFonts w:hint="eastAsia" w:ascii="宋体" w:hAnsi="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w:t>
            </w:r>
            <w:r>
              <w:rPr>
                <w:rFonts w:hint="eastAsia" w:ascii="宋体" w:hAnsi="宋体" w:eastAsia="宋体" w:cs="宋体"/>
                <w:sz w:val="20"/>
                <w:szCs w:val="20"/>
              </w:rPr>
              <w:t>服务管理实施方案及措施</w:t>
            </w:r>
          </w:p>
        </w:tc>
        <w:tc>
          <w:tcPr>
            <w:tcW w:w="6550" w:type="dxa"/>
            <w:vMerge w:val="restart"/>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rPr>
            </w:pPr>
            <w:r>
              <w:rPr>
                <w:rFonts w:hint="eastAsia" w:ascii="宋体" w:hAnsi="宋体" w:cs="宋体"/>
                <w:sz w:val="20"/>
                <w:szCs w:val="20"/>
                <w:lang w:val="en-US" w:eastAsia="zh-CN"/>
              </w:rPr>
              <w:t>自助充电</w:t>
            </w:r>
            <w:r>
              <w:rPr>
                <w:rFonts w:hint="eastAsia" w:ascii="宋体" w:hAnsi="宋体" w:eastAsia="宋体" w:cs="宋体"/>
                <w:sz w:val="20"/>
                <w:szCs w:val="20"/>
              </w:rPr>
              <w:t>服务方案及管理措施</w:t>
            </w:r>
            <w:r>
              <w:rPr>
                <w:rFonts w:hint="eastAsia" w:ascii="宋体" w:hAnsi="宋体" w:cs="宋体"/>
                <w:sz w:val="20"/>
                <w:szCs w:val="20"/>
                <w:lang w:val="en-US" w:eastAsia="zh-CN"/>
              </w:rPr>
              <w:t>非常</w:t>
            </w:r>
            <w:r>
              <w:rPr>
                <w:rFonts w:hint="eastAsia" w:ascii="宋体" w:hAnsi="宋体" w:eastAsia="宋体" w:cs="宋体"/>
                <w:sz w:val="20"/>
                <w:szCs w:val="20"/>
              </w:rPr>
              <w:t>合理、先进</w:t>
            </w:r>
            <w:r>
              <w:rPr>
                <w:rFonts w:hint="eastAsia" w:ascii="宋体" w:hAnsi="宋体" w:cs="宋体"/>
                <w:sz w:val="20"/>
                <w:szCs w:val="20"/>
                <w:lang w:val="en-US" w:eastAsia="zh-CN"/>
              </w:rPr>
              <w:t>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自助充电</w:t>
            </w:r>
            <w:r>
              <w:rPr>
                <w:rFonts w:hint="eastAsia" w:ascii="宋体" w:hAnsi="宋体" w:eastAsia="宋体" w:cs="宋体"/>
                <w:sz w:val="20"/>
                <w:szCs w:val="20"/>
              </w:rPr>
              <w:t>服务方案及管理措施</w:t>
            </w:r>
            <w:r>
              <w:rPr>
                <w:rFonts w:hint="eastAsia" w:ascii="宋体" w:hAnsi="宋体" w:cs="宋体"/>
                <w:sz w:val="20"/>
                <w:szCs w:val="20"/>
                <w:lang w:val="en-US" w:eastAsia="zh-CN"/>
              </w:rPr>
              <w:t>比较</w:t>
            </w:r>
            <w:r>
              <w:rPr>
                <w:rFonts w:hint="eastAsia" w:ascii="宋体" w:hAnsi="宋体" w:eastAsia="宋体" w:cs="宋体"/>
                <w:sz w:val="20"/>
                <w:szCs w:val="20"/>
              </w:rPr>
              <w:t>合理、先进</w:t>
            </w:r>
            <w:r>
              <w:rPr>
                <w:rFonts w:hint="eastAsia" w:ascii="宋体" w:hAnsi="宋体" w:cs="宋体"/>
                <w:sz w:val="20"/>
                <w:szCs w:val="20"/>
                <w:lang w:val="en-US" w:eastAsia="zh-CN"/>
              </w:rPr>
              <w:t>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自助充电服务</w:t>
            </w:r>
            <w:r>
              <w:rPr>
                <w:rFonts w:hint="eastAsia" w:ascii="宋体" w:hAnsi="宋体" w:eastAsia="宋体" w:cs="宋体"/>
                <w:sz w:val="20"/>
                <w:szCs w:val="20"/>
              </w:rPr>
              <w:t>方案及管理措施</w:t>
            </w:r>
            <w:r>
              <w:rPr>
                <w:rFonts w:hint="eastAsia" w:ascii="宋体" w:hAnsi="宋体" w:cs="宋体"/>
                <w:sz w:val="20"/>
                <w:szCs w:val="20"/>
                <w:lang w:val="en-US" w:eastAsia="zh-CN"/>
              </w:rPr>
              <w:t>基本</w:t>
            </w:r>
            <w:r>
              <w:rPr>
                <w:rFonts w:hint="eastAsia" w:ascii="宋体" w:hAnsi="宋体" w:eastAsia="宋体" w:cs="宋体"/>
                <w:sz w:val="20"/>
                <w:szCs w:val="20"/>
              </w:rPr>
              <w:t>合理、先进</w:t>
            </w:r>
            <w:r>
              <w:rPr>
                <w:rFonts w:hint="eastAsia" w:ascii="宋体" w:hAnsi="宋体" w:cs="宋体"/>
                <w:sz w:val="20"/>
                <w:szCs w:val="20"/>
                <w:lang w:val="en-US" w:eastAsia="zh-CN"/>
              </w:rPr>
              <w:t>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lang w:eastAsia="zh-CN"/>
              </w:rPr>
            </w:pP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rPr>
            </w:pP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rPr>
              <w:t>设备性能保障情况</w:t>
            </w:r>
          </w:p>
        </w:tc>
        <w:tc>
          <w:tcPr>
            <w:tcW w:w="6550" w:type="dxa"/>
            <w:vMerge w:val="restart"/>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eastAsia="宋体" w:cs="宋体"/>
                <w:sz w:val="20"/>
                <w:szCs w:val="20"/>
              </w:rPr>
              <w:t>根据投标人投入设备技术指标是否体现一定可靠性、成熟性、易维护性、可扩展性等综合评分。自助</w:t>
            </w:r>
            <w:r>
              <w:rPr>
                <w:rFonts w:hint="eastAsia" w:ascii="宋体" w:hAnsi="宋体" w:cs="宋体"/>
                <w:sz w:val="20"/>
                <w:szCs w:val="20"/>
                <w:lang w:val="en-US" w:eastAsia="zh-CN"/>
              </w:rPr>
              <w:t>充电</w:t>
            </w:r>
            <w:r>
              <w:rPr>
                <w:rFonts w:hint="eastAsia" w:ascii="宋体" w:hAnsi="宋体" w:eastAsia="宋体" w:cs="宋体"/>
                <w:sz w:val="20"/>
                <w:szCs w:val="20"/>
              </w:rPr>
              <w:t>设备</w:t>
            </w:r>
            <w:r>
              <w:rPr>
                <w:rFonts w:hint="eastAsia" w:ascii="宋体" w:hAnsi="宋体" w:cs="宋体"/>
                <w:sz w:val="20"/>
                <w:szCs w:val="20"/>
                <w:lang w:val="en-US" w:eastAsia="zh-CN"/>
              </w:rPr>
              <w:t>综合性能</w:t>
            </w:r>
            <w:r>
              <w:rPr>
                <w:rFonts w:hint="eastAsia" w:ascii="宋体" w:hAnsi="宋体" w:cs="宋体"/>
                <w:sz w:val="20"/>
                <w:szCs w:val="20"/>
                <w:lang w:eastAsia="zh-CN"/>
              </w:rPr>
              <w:t>（</w:t>
            </w:r>
            <w:r>
              <w:rPr>
                <w:rFonts w:hint="eastAsia" w:ascii="宋体" w:hAnsi="宋体" w:cs="宋体"/>
                <w:sz w:val="20"/>
                <w:szCs w:val="20"/>
                <w:lang w:val="en-US" w:eastAsia="zh-CN"/>
              </w:rPr>
              <w:t>0-20分</w:t>
            </w:r>
            <w:r>
              <w:rPr>
                <w:rFonts w:hint="eastAsia" w:ascii="宋体" w:hAnsi="宋体" w:cs="宋体"/>
                <w:sz w:val="20"/>
                <w:szCs w:val="20"/>
                <w:lang w:eastAsia="zh-CN"/>
              </w:rPr>
              <w:t>）</w:t>
            </w:r>
            <w:r>
              <w:rPr>
                <w:rFonts w:hint="eastAsia" w:ascii="宋体" w:hAnsi="宋体" w:cs="宋体"/>
                <w:sz w:val="20"/>
                <w:szCs w:val="20"/>
                <w:lang w:val="en-US" w:eastAsia="zh-CN"/>
              </w:rPr>
              <w:t>：</w:t>
            </w:r>
          </w:p>
          <w:p>
            <w:pPr>
              <w:widowControl/>
              <w:spacing w:line="240" w:lineRule="auto"/>
              <w:jc w:val="left"/>
              <w:rPr>
                <w:rFonts w:hint="eastAsia" w:ascii="宋体" w:hAnsi="宋体" w:eastAsia="宋体" w:cs="宋体"/>
                <w:sz w:val="20"/>
                <w:szCs w:val="20"/>
                <w:lang w:eastAsia="zh-CN"/>
              </w:rPr>
            </w:pPr>
            <w:r>
              <w:rPr>
                <w:rFonts w:hint="eastAsia" w:ascii="宋体" w:hAnsi="宋体" w:cs="宋体"/>
                <w:sz w:val="20"/>
                <w:szCs w:val="20"/>
                <w:lang w:val="en-US" w:eastAsia="zh-CN"/>
              </w:rPr>
              <w:t>好的，得15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较好的，得8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lang w:eastAsia="zh-CN"/>
              </w:rPr>
            </w:pPr>
          </w:p>
        </w:tc>
        <w:tc>
          <w:tcPr>
            <w:tcW w:w="825"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c>
          <w:tcPr>
            <w:tcW w:w="825" w:type="dxa"/>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c>
          <w:tcPr>
            <w:tcW w:w="6550"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rPr>
            </w:pPr>
          </w:p>
        </w:tc>
        <w:tc>
          <w:tcPr>
            <w:tcW w:w="82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c>
          <w:tcPr>
            <w:tcW w:w="825" w:type="dxa"/>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rPr>
              <w:t>.改造提升</w:t>
            </w:r>
          </w:p>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cs="宋体"/>
                <w:sz w:val="20"/>
                <w:szCs w:val="20"/>
                <w:lang w:val="en-US" w:eastAsia="zh-CN"/>
              </w:rPr>
              <w:t>改造提升方案（0-20分）：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科学、合理的，得15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比较科学、合理的，得8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一般科学、合理的，得0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w:t>
            </w:r>
            <w:r>
              <w:rPr>
                <w:rFonts w:hint="eastAsia" w:ascii="宋体" w:hAnsi="宋体" w:eastAsia="宋体" w:cs="宋体"/>
                <w:sz w:val="20"/>
                <w:szCs w:val="20"/>
              </w:rPr>
              <w:t>服务承诺</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highlight w:val="yellow"/>
                <w:lang w:val="en-US" w:eastAsia="zh-CN"/>
              </w:rPr>
            </w:pPr>
            <w:r>
              <w:rPr>
                <w:rFonts w:hint="eastAsia" w:ascii="宋体" w:hAnsi="宋体" w:cs="宋体"/>
                <w:sz w:val="20"/>
                <w:szCs w:val="20"/>
                <w:highlight w:val="yellow"/>
                <w:lang w:val="en-US" w:eastAsia="zh-CN"/>
              </w:rPr>
              <w:t>服务承诺（0-20</w:t>
            </w:r>
            <w:bookmarkStart w:id="30" w:name="_GoBack"/>
            <w:bookmarkEnd w:id="30"/>
            <w:r>
              <w:rPr>
                <w:rFonts w:hint="eastAsia" w:ascii="宋体" w:hAnsi="宋体" w:cs="宋体"/>
                <w:sz w:val="20"/>
                <w:szCs w:val="20"/>
                <w:highlight w:val="yellow"/>
                <w:lang w:val="en-US" w:eastAsia="zh-CN"/>
              </w:rPr>
              <w:t>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非常好的，得15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较好的，得8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20</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bl>
    <w:p>
      <w:pPr>
        <w:autoSpaceDE w:val="0"/>
        <w:autoSpaceDN w:val="0"/>
        <w:adjustRightInd w:val="0"/>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四、开标程序</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工作人员检查各投标人的标函密封、标记情况。</w:t>
      </w:r>
    </w:p>
    <w:p>
      <w:pPr>
        <w:autoSpaceDE w:val="0"/>
        <w:autoSpaceDN w:val="0"/>
        <w:adjustRightInd w:val="0"/>
        <w:spacing w:line="360" w:lineRule="auto"/>
        <w:ind w:firstLine="480"/>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rPr>
          <w:rStyle w:val="25"/>
          <w:rFonts w:hint="eastAsia" w:ascii="宋体" w:hAnsi="宋体" w:eastAsia="宋体" w:cs="宋体"/>
        </w:rPr>
      </w:pPr>
      <w:r>
        <w:rPr>
          <w:rFonts w:hint="eastAsia" w:ascii="宋体" w:hAnsi="宋体" w:eastAsia="宋体" w:cs="宋体"/>
          <w:sz w:val="24"/>
        </w:rPr>
        <w:t xml:space="preserve">    8. 开标会结束。</w:t>
      </w:r>
      <w:bookmarkStart w:id="10"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10"/>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1" w:name="_Toc8741"/>
      <w:r>
        <w:rPr>
          <w:rFonts w:hint="eastAsia" w:ascii="宋体" w:hAnsi="宋体" w:eastAsia="宋体" w:cs="宋体"/>
          <w:b/>
          <w:bCs/>
          <w:color w:val="000000"/>
          <w:spacing w:val="20"/>
          <w:sz w:val="32"/>
        </w:rPr>
        <w:t>投标文件外包装封面格式</w:t>
      </w:r>
      <w:bookmarkEnd w:id="11"/>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衢院招2024-15</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cs="宋体"/>
          <w:b/>
          <w:color w:val="000000"/>
          <w:spacing w:val="20"/>
          <w:sz w:val="32"/>
          <w:szCs w:val="32"/>
          <w:lang w:val="en-US" w:eastAsia="zh-CN"/>
        </w:rPr>
        <w:t>校园电瓶车自助充电服务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衢院招2024-15</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color w:val="000000"/>
          <w:spacing w:val="20"/>
          <w:sz w:val="32"/>
          <w:szCs w:val="32"/>
        </w:rPr>
        <w:t>项目名称：</w:t>
      </w:r>
      <w:r>
        <w:rPr>
          <w:rFonts w:hint="eastAsia" w:ascii="宋体" w:hAnsi="宋体" w:cs="宋体"/>
          <w:color w:val="000000"/>
          <w:spacing w:val="20"/>
          <w:sz w:val="32"/>
          <w:szCs w:val="32"/>
          <w:lang w:val="en-US" w:eastAsia="zh-CN"/>
        </w:rPr>
        <w:t>校园电瓶车自助充电服务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2" w:name="_Toc30502"/>
      <w:r>
        <w:rPr>
          <w:rFonts w:hint="eastAsia" w:ascii="宋体" w:hAnsi="宋体" w:eastAsia="宋体" w:cs="宋体"/>
          <w:b/>
          <w:bCs/>
          <w:sz w:val="32"/>
          <w:szCs w:val="32"/>
          <w:lang w:val="zh-CN"/>
        </w:rPr>
        <w:t>投 标 函</w:t>
      </w:r>
      <w:bookmarkEnd w:id="12"/>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cs="宋体"/>
          <w:spacing w:val="20"/>
          <w:sz w:val="28"/>
          <w:szCs w:val="28"/>
          <w:u w:val="single"/>
          <w:lang w:val="en-US" w:eastAsia="zh-CN"/>
        </w:rPr>
        <w:t>校园电瓶车自助充电服务</w:t>
      </w:r>
      <w:r>
        <w:rPr>
          <w:rFonts w:hint="eastAsia" w:ascii="宋体" w:hAnsi="宋体" w:eastAsia="宋体" w:cs="宋体"/>
          <w:b/>
          <w:bCs/>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cs="宋体"/>
          <w:b/>
          <w:sz w:val="28"/>
          <w:szCs w:val="28"/>
          <w:u w:val="single"/>
          <w:lang w:val="zh-CN"/>
        </w:rPr>
        <w:t>衢院招2024-15</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default" w:ascii="宋体" w:hAnsi="宋体" w:eastAsia="宋体" w:cs="宋体"/>
          <w:sz w:val="28"/>
          <w:szCs w:val="28"/>
          <w:u w:val="single"/>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default" w:ascii="宋体" w:hAnsi="宋体" w:cs="宋体"/>
          <w:sz w:val="28"/>
          <w:szCs w:val="28"/>
          <w:u w:val="none"/>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3" w:name="_Toc229970929"/>
      <w:bookmarkStart w:id="14" w:name="_Toc235437017"/>
      <w:bookmarkStart w:id="15" w:name="_Toc230589262"/>
      <w:bookmarkStart w:id="16" w:name="_Toc227146985"/>
      <w:bookmarkStart w:id="17" w:name="_Toc203234579"/>
      <w:bookmarkStart w:id="18" w:name="_Toc208586401"/>
      <w:bookmarkStart w:id="19" w:name="_Toc208248342"/>
      <w:bookmarkStart w:id="20" w:name="_Toc228278091"/>
      <w:bookmarkStart w:id="21" w:name="_Toc207382109"/>
      <w:bookmarkStart w:id="22" w:name="_Toc235535004"/>
      <w:bookmarkStart w:id="23" w:name="_Toc202880936"/>
      <w:bookmarkStart w:id="24" w:name="_Toc203235123"/>
      <w:bookmarkStart w:id="25" w:name="_Toc208322523"/>
      <w:bookmarkStart w:id="26" w:name="_Toc300133574"/>
      <w:bookmarkStart w:id="27" w:name="_Toc229974211"/>
      <w:bookmarkStart w:id="28" w:name="_Toc231283507"/>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cs="宋体"/>
          <w:color w:val="000000"/>
          <w:sz w:val="28"/>
          <w:szCs w:val="28"/>
          <w:u w:val="single"/>
          <w:lang w:val="zh-CN" w:eastAsia="zh-CN"/>
        </w:rPr>
        <w:t>校园电瓶车自助充电服务</w:t>
      </w:r>
      <w:r>
        <w:rPr>
          <w:rFonts w:hint="eastAsia" w:ascii="宋体" w:hAnsi="宋体" w:cs="宋体"/>
          <w:color w:val="000000"/>
          <w:sz w:val="28"/>
          <w:szCs w:val="28"/>
          <w:u w:val="single"/>
          <w:lang w:val="en-US" w:eastAsia="zh-CN"/>
        </w:rPr>
        <w:t>项目</w:t>
      </w:r>
      <w:r>
        <w:rPr>
          <w:rFonts w:hint="eastAsia" w:ascii="宋体" w:hAnsi="宋体" w:cs="宋体"/>
          <w:color w:val="000000"/>
          <w:sz w:val="28"/>
          <w:szCs w:val="28"/>
          <w:u w:val="single"/>
          <w:lang w:val="zh-CN" w:eastAsia="zh-CN"/>
        </w:rPr>
        <w:t>（项目编号：衢院招2024-15）</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snapToGri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sz w:val="32"/>
          <w:szCs w:val="32"/>
        </w:rPr>
      </w:pPr>
      <w:bookmarkStart w:id="29" w:name="_Toc20481"/>
      <w:r>
        <w:rPr>
          <w:rFonts w:hint="eastAsia" w:ascii="宋体" w:hAnsi="宋体" w:eastAsia="宋体" w:cs="宋体"/>
          <w:b/>
          <w:bCs/>
          <w:sz w:val="32"/>
          <w:szCs w:val="32"/>
        </w:rPr>
        <w:t>同类项目业绩一览表</w:t>
      </w:r>
      <w:bookmarkEnd w:id="29"/>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衢院招2024-15</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cs="宋体"/>
          <w:b/>
          <w:bCs/>
          <w:sz w:val="28"/>
          <w:szCs w:val="28"/>
          <w:lang w:val="en-US" w:eastAsia="zh-CN"/>
        </w:rPr>
        <w:t>校园电瓶车自助充电服务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cs="宋体"/>
          <w:b/>
          <w:sz w:val="36"/>
          <w:szCs w:val="36"/>
          <w:lang w:val="en-US" w:eastAsia="zh-CN"/>
        </w:rPr>
        <w:t>开标</w:t>
      </w:r>
      <w:r>
        <w:rPr>
          <w:rFonts w:hint="eastAsia" w:ascii="宋体" w:hAnsi="宋体" w:eastAsia="宋体" w:cs="宋体"/>
          <w:b/>
          <w:sz w:val="36"/>
          <w:szCs w:val="36"/>
        </w:rPr>
        <w:t>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cs="宋体"/>
          <w:b/>
          <w:sz w:val="32"/>
          <w:szCs w:val="32"/>
          <w:lang w:val="zh-CN"/>
        </w:rPr>
        <w:t>衢院招2024-15</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cs="宋体"/>
          <w:b/>
          <w:sz w:val="32"/>
          <w:szCs w:val="32"/>
          <w:lang w:val="zh-CN"/>
        </w:rPr>
        <w:t>校园电瓶车自助充电服务</w:t>
      </w:r>
      <w:r>
        <w:rPr>
          <w:rFonts w:hint="eastAsia" w:ascii="宋体" w:hAnsi="宋体" w:eastAsia="宋体" w:cs="宋体"/>
          <w:b/>
          <w:sz w:val="32"/>
          <w:szCs w:val="32"/>
          <w:lang w:val="zh-CN"/>
        </w:rPr>
        <w:t>项目</w:t>
      </w:r>
    </w:p>
    <w:tbl>
      <w:tblPr>
        <w:tblStyle w:val="16"/>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672"/>
        <w:gridCol w:w="2159"/>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66"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序号</w:t>
            </w:r>
          </w:p>
        </w:tc>
        <w:tc>
          <w:tcPr>
            <w:tcW w:w="1441"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报价内容</w:t>
            </w:r>
          </w:p>
        </w:tc>
        <w:tc>
          <w:tcPr>
            <w:tcW w:w="1164"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最</w:t>
            </w:r>
            <w:r>
              <w:rPr>
                <w:rFonts w:hint="eastAsia" w:ascii="宋体" w:hAnsi="宋体" w:cs="宋体"/>
                <w:color w:val="FF0000"/>
                <w:sz w:val="24"/>
                <w:lang w:val="en-US" w:eastAsia="zh-CN"/>
              </w:rPr>
              <w:t>高</w:t>
            </w:r>
            <w:r>
              <w:rPr>
                <w:rFonts w:hint="eastAsia" w:ascii="宋体" w:hAnsi="宋体" w:eastAsia="宋体" w:cs="宋体"/>
                <w:color w:val="FF0000"/>
                <w:sz w:val="24"/>
              </w:rPr>
              <w:t>限价</w:t>
            </w:r>
          </w:p>
        </w:tc>
        <w:tc>
          <w:tcPr>
            <w:tcW w:w="1726"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66"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1</w:t>
            </w:r>
          </w:p>
        </w:tc>
        <w:tc>
          <w:tcPr>
            <w:tcW w:w="1441"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cs="宋体"/>
                <w:color w:val="FF0000"/>
                <w:sz w:val="24"/>
                <w:lang w:val="en-US" w:eastAsia="zh-CN"/>
              </w:rPr>
              <w:t>电瓶车</w:t>
            </w:r>
            <w:r>
              <w:rPr>
                <w:rFonts w:hint="eastAsia" w:ascii="宋体" w:hAnsi="宋体" w:eastAsia="宋体" w:cs="宋体"/>
                <w:color w:val="FF0000"/>
                <w:sz w:val="24"/>
                <w:lang w:eastAsia="zh-CN"/>
              </w:rPr>
              <w:t>自助</w:t>
            </w:r>
            <w:r>
              <w:rPr>
                <w:rFonts w:hint="eastAsia" w:ascii="宋体" w:hAnsi="宋体" w:cs="宋体"/>
                <w:color w:val="FF0000"/>
                <w:sz w:val="24"/>
                <w:lang w:val="en-US" w:eastAsia="zh-CN"/>
              </w:rPr>
              <w:t>充电服务费</w:t>
            </w:r>
          </w:p>
        </w:tc>
        <w:tc>
          <w:tcPr>
            <w:tcW w:w="1164"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cs="宋体"/>
                <w:color w:val="FF0000"/>
                <w:sz w:val="24"/>
                <w:lang w:val="en-US" w:eastAsia="zh-CN"/>
              </w:rPr>
              <w:t>1元/240分钟</w:t>
            </w:r>
          </w:p>
        </w:tc>
        <w:tc>
          <w:tcPr>
            <w:tcW w:w="1726" w:type="pct"/>
            <w:noWrap w:val="0"/>
            <w:vAlign w:val="center"/>
          </w:tcPr>
          <w:p>
            <w:pPr>
              <w:adjustRightInd w:val="0"/>
              <w:snapToGrid w:val="0"/>
              <w:jc w:val="center"/>
              <w:rPr>
                <w:rFonts w:hint="default" w:ascii="宋体" w:hAnsi="宋体" w:eastAsia="宋体" w:cs="宋体"/>
                <w:color w:val="FF0000"/>
                <w:kern w:val="2"/>
                <w:sz w:val="24"/>
                <w:lang w:val="en-US" w:eastAsia="zh-CN" w:bidi="ar-SA"/>
              </w:rPr>
            </w:pPr>
            <w:r>
              <w:rPr>
                <w:rFonts w:hint="eastAsia" w:ascii="宋体" w:hAnsi="宋体" w:eastAsia="宋体" w:cs="宋体"/>
                <w:color w:val="FF0000"/>
                <w:sz w:val="24"/>
                <w:u w:val="single"/>
                <w:lang w:val="en-US" w:eastAsia="zh-CN"/>
              </w:rPr>
              <w:t xml:space="preserve"> </w:t>
            </w:r>
            <w:r>
              <w:rPr>
                <w:rFonts w:hint="eastAsia" w:ascii="宋体" w:hAnsi="宋体" w:cs="宋体"/>
                <w:color w:val="FF0000"/>
                <w:sz w:val="24"/>
                <w:u w:val="single"/>
                <w:lang w:val="en-US" w:eastAsia="zh-CN"/>
              </w:rPr>
              <w:t xml:space="preserve">  </w:t>
            </w: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w:t>
            </w:r>
            <w:r>
              <w:rPr>
                <w:rFonts w:hint="eastAsia" w:ascii="宋体" w:hAnsi="宋体" w:cs="宋体"/>
                <w:color w:val="FF0000"/>
                <w:sz w:val="24"/>
                <w:lang w:val="en-US" w:eastAsia="zh-CN"/>
              </w:rPr>
              <w:t>240分钟</w:t>
            </w: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 w:val="24"/>
          <w:szCs w:val="28"/>
        </w:rPr>
        <w:t>说明：</w:t>
      </w:r>
      <w:r>
        <w:rPr>
          <w:rFonts w:hint="eastAsia" w:ascii="宋体" w:hAnsi="宋体" w:eastAsia="宋体" w:cs="宋体"/>
          <w:sz w:val="24"/>
        </w:rPr>
        <w:t>1.报价为报价人所能承受的一次性最终报价，以人民币为结算币种，不得涂改。</w:t>
      </w:r>
      <w:r>
        <w:rPr>
          <w:rFonts w:hint="eastAsia" w:ascii="宋体" w:hAnsi="宋体" w:cs="宋体"/>
          <w:sz w:val="24"/>
          <w:lang w:val="en-US" w:eastAsia="zh-CN"/>
        </w:rPr>
        <w:t>高</w:t>
      </w:r>
      <w:r>
        <w:rPr>
          <w:rFonts w:hint="eastAsia" w:ascii="宋体" w:hAnsi="宋体" w:eastAsia="宋体" w:cs="宋体"/>
          <w:sz w:val="24"/>
        </w:rPr>
        <w:t>于最</w:t>
      </w:r>
      <w:r>
        <w:rPr>
          <w:rFonts w:hint="eastAsia" w:ascii="宋体" w:hAnsi="宋体" w:cs="宋体"/>
          <w:sz w:val="24"/>
          <w:lang w:val="en-US" w:eastAsia="zh-CN"/>
        </w:rPr>
        <w:t>高</w:t>
      </w:r>
      <w:r>
        <w:rPr>
          <w:rFonts w:hint="eastAsia" w:ascii="宋体" w:hAnsi="宋体" w:eastAsia="宋体" w:cs="宋体"/>
          <w:sz w:val="24"/>
        </w:rPr>
        <w:t>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cs="宋体"/>
          <w:b/>
          <w:bCs/>
          <w:sz w:val="28"/>
          <w:szCs w:val="28"/>
          <w:lang w:val="en-US" w:eastAsia="zh-CN"/>
        </w:rPr>
        <w:t>八</w:t>
      </w:r>
      <w:r>
        <w:rPr>
          <w:rFonts w:hint="eastAsia" w:ascii="宋体" w:hAnsi="宋体" w:eastAsia="宋体" w:cs="宋体"/>
          <w:b/>
          <w:bCs/>
          <w:sz w:val="28"/>
          <w:szCs w:val="28"/>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w:t>
      </w:r>
      <w:r>
        <w:rPr>
          <w:rFonts w:hint="eastAsia" w:ascii="宋体" w:hAnsi="宋体" w:cs="宋体"/>
          <w:b/>
          <w:color w:val="000000" w:themeColor="text1"/>
          <w:sz w:val="28"/>
          <w:szCs w:val="28"/>
          <w:lang w:val="zh-CN"/>
          <w14:textFill>
            <w14:solidFill>
              <w14:schemeClr w14:val="tx1"/>
            </w14:solidFill>
          </w14:textFill>
        </w:rPr>
        <w:t>衢院招2024-15</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cs="宋体"/>
          <w:b/>
          <w:color w:val="000000" w:themeColor="text1"/>
          <w:sz w:val="28"/>
          <w:szCs w:val="28"/>
          <w:lang w:val="zh-CN" w:eastAsia="zh-CN"/>
          <w14:textFill>
            <w14:solidFill>
              <w14:schemeClr w14:val="tx1"/>
            </w14:solidFill>
          </w14:textFill>
        </w:rPr>
        <w:t>校园电瓶车自助充电服务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九</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cs="宋体"/>
          <w:b/>
          <w:sz w:val="28"/>
          <w:szCs w:val="28"/>
          <w:lang w:val="en-US" w:eastAsia="zh-CN"/>
        </w:rPr>
        <w:t>一</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w:t>
    </w:r>
    <w:r>
      <w:rPr>
        <w:rFonts w:hint="eastAsia" w:ascii="宋体" w:hAnsi="宋体" w:cs="仿宋_GB2312"/>
        <w:color w:val="000000"/>
        <w:lang w:eastAsia="zh-CN"/>
      </w:rPr>
      <w:t>2024-</w:t>
    </w:r>
    <w:r>
      <w:rPr>
        <w:rFonts w:hint="eastAsia" w:ascii="宋体" w:hAnsi="宋体" w:cs="仿宋_GB2312"/>
        <w:color w:val="000000"/>
        <w:lang w:val="en-US" w:eastAsia="zh-CN"/>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4298"/>
    <w:multiLevelType w:val="singleLevel"/>
    <w:tmpl w:val="BBDD42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095516"/>
    <w:rsid w:val="013C3B06"/>
    <w:rsid w:val="04044BB6"/>
    <w:rsid w:val="044D15DB"/>
    <w:rsid w:val="04AB319E"/>
    <w:rsid w:val="0619781A"/>
    <w:rsid w:val="07EC0300"/>
    <w:rsid w:val="082A4D0C"/>
    <w:rsid w:val="08376891"/>
    <w:rsid w:val="0B66208D"/>
    <w:rsid w:val="0F1E7FD4"/>
    <w:rsid w:val="1096175B"/>
    <w:rsid w:val="138F0D0D"/>
    <w:rsid w:val="154713ED"/>
    <w:rsid w:val="17505821"/>
    <w:rsid w:val="17EA54F1"/>
    <w:rsid w:val="19076837"/>
    <w:rsid w:val="19F55BA5"/>
    <w:rsid w:val="1B29575B"/>
    <w:rsid w:val="1B582862"/>
    <w:rsid w:val="1BF46EDC"/>
    <w:rsid w:val="1CDB453D"/>
    <w:rsid w:val="1DB678FA"/>
    <w:rsid w:val="204E2BAA"/>
    <w:rsid w:val="20674E6B"/>
    <w:rsid w:val="20D434D6"/>
    <w:rsid w:val="260E32E6"/>
    <w:rsid w:val="26695C79"/>
    <w:rsid w:val="272F09A4"/>
    <w:rsid w:val="2A734F09"/>
    <w:rsid w:val="2B5F12CA"/>
    <w:rsid w:val="2BDA4272"/>
    <w:rsid w:val="2BDB410A"/>
    <w:rsid w:val="2D0A3377"/>
    <w:rsid w:val="2F16668A"/>
    <w:rsid w:val="2F20651C"/>
    <w:rsid w:val="2FA955E8"/>
    <w:rsid w:val="314C5488"/>
    <w:rsid w:val="32332176"/>
    <w:rsid w:val="33472053"/>
    <w:rsid w:val="33AE2FB6"/>
    <w:rsid w:val="358E2CCF"/>
    <w:rsid w:val="35D94E22"/>
    <w:rsid w:val="38AF7C6F"/>
    <w:rsid w:val="39D73EC4"/>
    <w:rsid w:val="3C6C15BE"/>
    <w:rsid w:val="3CB129AA"/>
    <w:rsid w:val="3CF91B79"/>
    <w:rsid w:val="3EFF649B"/>
    <w:rsid w:val="3FEB3929"/>
    <w:rsid w:val="40A80D3D"/>
    <w:rsid w:val="40D34B93"/>
    <w:rsid w:val="419E58B8"/>
    <w:rsid w:val="432B3440"/>
    <w:rsid w:val="46E17D8B"/>
    <w:rsid w:val="48B92BF3"/>
    <w:rsid w:val="48EC2A92"/>
    <w:rsid w:val="492B6902"/>
    <w:rsid w:val="4FBE50A3"/>
    <w:rsid w:val="50995C59"/>
    <w:rsid w:val="522F36E3"/>
    <w:rsid w:val="52D43B68"/>
    <w:rsid w:val="546838A4"/>
    <w:rsid w:val="54FE4CF2"/>
    <w:rsid w:val="55CF392E"/>
    <w:rsid w:val="5668597D"/>
    <w:rsid w:val="56690C2D"/>
    <w:rsid w:val="56D33053"/>
    <w:rsid w:val="588E0A76"/>
    <w:rsid w:val="58BF2E0D"/>
    <w:rsid w:val="59336FC9"/>
    <w:rsid w:val="59DF255D"/>
    <w:rsid w:val="59E358AF"/>
    <w:rsid w:val="5AC22D78"/>
    <w:rsid w:val="5C690C8D"/>
    <w:rsid w:val="5D597FAE"/>
    <w:rsid w:val="5E9505E4"/>
    <w:rsid w:val="5ED2438D"/>
    <w:rsid w:val="5F954543"/>
    <w:rsid w:val="5FE457B5"/>
    <w:rsid w:val="5FFFC779"/>
    <w:rsid w:val="6125234D"/>
    <w:rsid w:val="61284D4D"/>
    <w:rsid w:val="6612616F"/>
    <w:rsid w:val="66367B00"/>
    <w:rsid w:val="68133457"/>
    <w:rsid w:val="694464FF"/>
    <w:rsid w:val="6B067A08"/>
    <w:rsid w:val="6DFF0395"/>
    <w:rsid w:val="6E66114F"/>
    <w:rsid w:val="6E813BDA"/>
    <w:rsid w:val="6FAE1E2B"/>
    <w:rsid w:val="71F16DC2"/>
    <w:rsid w:val="75396CA6"/>
    <w:rsid w:val="76C53727"/>
    <w:rsid w:val="7AA10300"/>
    <w:rsid w:val="7DC656D9"/>
    <w:rsid w:val="7ECD2C52"/>
    <w:rsid w:val="7EFE209D"/>
    <w:rsid w:val="EFDFB9F2"/>
    <w:rsid w:val="FFF7A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qFormat/>
    <w:uiPriority w:val="0"/>
    <w:pPr>
      <w:spacing w:after="120"/>
      <w:ind w:left="420" w:leftChars="200" w:firstLine="420"/>
    </w:pPr>
  </w:style>
  <w:style w:type="character" w:customStyle="1" w:styleId="3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31</Pages>
  <Words>14382</Words>
  <Characters>15368</Characters>
  <Lines>108</Lines>
  <Paragraphs>30</Paragraphs>
  <TotalTime>22</TotalTime>
  <ScaleCrop>false</ScaleCrop>
  <LinksUpToDate>false</LinksUpToDate>
  <CharactersWithSpaces>16893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2021-04-01T16:41:00Z</dcterms:created>
  <dc:creator>周建红</dc:creator>
  <cp:lastModifiedBy>Administrator</cp:lastModifiedBy>
  <dcterms:modified xsi:type="dcterms:W3CDTF">2024-06-14T03:17:35Z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D25AF51792684E5986C092671172897F_13</vt:lpwstr>
  </property>
</Properties>
</file>