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bCs/>
          <w:color w:val="000000"/>
          <w:spacing w:val="-11"/>
          <w:kern w:val="0"/>
          <w:sz w:val="36"/>
          <w:szCs w:val="36"/>
        </w:rPr>
      </w:pPr>
      <w:r>
        <w:rPr>
          <w:b/>
          <w:color w:val="000000"/>
          <w:sz w:val="48"/>
          <w:szCs w:val="48"/>
        </w:rPr>
        <w:t>衢州学院</w:t>
      </w:r>
    </w:p>
    <w:p>
      <w:pPr>
        <w:spacing w:line="360" w:lineRule="auto"/>
        <w:jc w:val="center"/>
        <w:rPr>
          <w:rFonts w:hint="eastAsia" w:eastAsia="宋体"/>
          <w:b/>
          <w:color w:val="000000"/>
          <w:spacing w:val="-11"/>
          <w:kern w:val="0"/>
          <w:sz w:val="44"/>
          <w:szCs w:val="44"/>
          <w:lang w:eastAsia="zh-CN"/>
        </w:rPr>
      </w:pPr>
      <w:r>
        <w:rPr>
          <w:rFonts w:hint="eastAsia"/>
          <w:b/>
          <w:color w:val="000000"/>
          <w:spacing w:val="-11"/>
          <w:kern w:val="0"/>
          <w:sz w:val="44"/>
          <w:szCs w:val="44"/>
          <w:lang w:eastAsia="zh-CN"/>
        </w:rPr>
        <w:t>电子化学材料吸附材料制备工程实训设备</w:t>
      </w:r>
    </w:p>
    <w:p>
      <w:pPr>
        <w:spacing w:line="360" w:lineRule="auto"/>
        <w:jc w:val="center"/>
        <w:rPr>
          <w:b/>
          <w:color w:val="000000"/>
          <w:spacing w:val="-11"/>
          <w:kern w:val="0"/>
          <w:sz w:val="32"/>
          <w:szCs w:val="32"/>
        </w:rPr>
      </w:pPr>
      <w:r>
        <w:rPr>
          <w:b/>
          <w:color w:val="000000"/>
          <w:spacing w:val="-11"/>
          <w:kern w:val="0"/>
          <w:sz w:val="32"/>
          <w:szCs w:val="32"/>
        </w:rPr>
        <w:t>（化学与材料工程学院）</w:t>
      </w:r>
    </w:p>
    <w:p>
      <w:pPr>
        <w:spacing w:line="1200" w:lineRule="exact"/>
        <w:jc w:val="both"/>
        <w:rPr>
          <w:b/>
          <w:bCs/>
          <w:color w:val="000000"/>
          <w:sz w:val="72"/>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2024年</w:t>
      </w:r>
      <w:r>
        <w:rPr>
          <w:rFonts w:hint="eastAsia"/>
          <w:b/>
          <w:bCs/>
          <w:color w:val="000000"/>
          <w:sz w:val="32"/>
          <w:lang w:val="en-US" w:eastAsia="zh-CN"/>
        </w:rPr>
        <w:t>8</w:t>
      </w:r>
      <w:r>
        <w:rPr>
          <w:b/>
          <w:bCs/>
          <w:color w:val="000000"/>
          <w:sz w:val="32"/>
        </w:rPr>
        <w:t>月</w:t>
      </w:r>
    </w:p>
    <w:p>
      <w:pPr>
        <w:pStyle w:val="13"/>
        <w:spacing w:line="360" w:lineRule="auto"/>
        <w:ind w:left="210" w:leftChars="100"/>
        <w:jc w:val="center"/>
        <w:rPr>
          <w:rFonts w:ascii="Times New Roman" w:eastAsia="宋体"/>
          <w:color w:val="000000"/>
        </w:rPr>
      </w:pPr>
    </w:p>
    <w:p>
      <w:pPr>
        <w:pStyle w:val="13"/>
        <w:spacing w:line="360" w:lineRule="auto"/>
        <w:ind w:left="210" w:leftChars="100"/>
        <w:jc w:val="center"/>
        <w:rPr>
          <w:rFonts w:ascii="Times New Roman" w:eastAsia="宋体"/>
          <w:color w:val="000000"/>
          <w:sz w:val="48"/>
        </w:rPr>
      </w:pPr>
      <w:r>
        <w:rPr>
          <w:rFonts w:ascii="Times New Roman" w:eastAsia="宋体"/>
          <w:color w:val="000000"/>
        </w:rPr>
        <w:t>目录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…………………………………17</w:t>
      </w:r>
    </w:p>
    <w:p>
      <w:pPr>
        <w:rPr>
          <w:bCs/>
          <w:color w:val="000000"/>
          <w:sz w:val="32"/>
        </w:rPr>
      </w:pPr>
    </w:p>
    <w:p>
      <w:pPr>
        <w:rPr>
          <w:rFonts w:hint="default" w:eastAsia="宋体"/>
          <w:bCs/>
          <w:color w:val="000000"/>
          <w:sz w:val="32"/>
          <w:lang w:val="en-US" w:eastAsia="zh-CN"/>
        </w:rPr>
      </w:pPr>
      <w:r>
        <w:rPr>
          <w:bCs/>
          <w:color w:val="000000"/>
          <w:sz w:val="32"/>
        </w:rPr>
        <w:t>第四章 合同主要条款</w:t>
      </w:r>
      <w:r>
        <w:rPr>
          <w:color w:val="000000"/>
          <w:sz w:val="32"/>
        </w:rPr>
        <w:t>……………………………………</w:t>
      </w:r>
      <w:r>
        <w:rPr>
          <w:rFonts w:hint="eastAsia"/>
          <w:color w:val="000000"/>
          <w:sz w:val="32"/>
          <w:lang w:val="en-US" w:eastAsia="zh-CN"/>
        </w:rPr>
        <w:t>31</w:t>
      </w:r>
    </w:p>
    <w:p>
      <w:pPr>
        <w:rPr>
          <w:bCs/>
          <w:color w:val="000000"/>
          <w:sz w:val="32"/>
        </w:rPr>
      </w:pPr>
    </w:p>
    <w:p>
      <w:pPr>
        <w:rPr>
          <w:rFonts w:hint="default" w:eastAsia="宋体"/>
          <w:bCs/>
          <w:color w:val="000000"/>
          <w:sz w:val="32"/>
          <w:lang w:val="en-US" w:eastAsia="zh-CN"/>
        </w:rPr>
      </w:pPr>
      <w:r>
        <w:rPr>
          <w:bCs/>
          <w:color w:val="000000"/>
          <w:sz w:val="32"/>
        </w:rPr>
        <w:t>第五章 评标办法及开标程序</w:t>
      </w:r>
      <w:r>
        <w:rPr>
          <w:color w:val="000000"/>
          <w:sz w:val="32"/>
        </w:rPr>
        <w:t>……………………………</w:t>
      </w:r>
      <w:r>
        <w:rPr>
          <w:rFonts w:hint="eastAsia"/>
          <w:color w:val="000000"/>
          <w:sz w:val="32"/>
          <w:lang w:val="en-US" w:eastAsia="zh-CN"/>
        </w:rPr>
        <w:t>35</w:t>
      </w:r>
    </w:p>
    <w:p>
      <w:pPr>
        <w:rPr>
          <w:bCs/>
          <w:color w:val="000000"/>
          <w:sz w:val="32"/>
        </w:rPr>
      </w:pPr>
    </w:p>
    <w:p>
      <w:pP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39</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p>
    <w:p>
      <w:pPr>
        <w:spacing w:line="440" w:lineRule="exact"/>
        <w:jc w:val="center"/>
        <w:rPr>
          <w:b/>
          <w:bCs/>
          <w:color w:val="000000"/>
          <w:sz w:val="32"/>
        </w:rPr>
      </w:pPr>
      <w:r>
        <w:rPr>
          <w:b/>
          <w:bCs/>
          <w:color w:val="000000"/>
          <w:sz w:val="32"/>
        </w:rPr>
        <w:t>第一章  招标公告</w:t>
      </w:r>
    </w:p>
    <w:p>
      <w:pPr>
        <w:spacing w:line="420" w:lineRule="exact"/>
        <w:ind w:firstLine="480" w:firstLineChars="200"/>
        <w:rPr>
          <w:b/>
          <w:color w:val="000000"/>
          <w:sz w:val="24"/>
        </w:rPr>
      </w:pPr>
      <w:r>
        <w:rPr>
          <w:bCs/>
          <w:color w:val="000000"/>
          <w:sz w:val="24"/>
        </w:rPr>
        <w:t>根据教学需要，经衢州市财政局审批，现就衢州学院</w:t>
      </w:r>
      <w:r>
        <w:rPr>
          <w:rFonts w:hint="eastAsia"/>
          <w:b/>
          <w:color w:val="000000"/>
          <w:sz w:val="24"/>
          <w:lang w:eastAsia="zh-CN"/>
        </w:rPr>
        <w:t>电子化学材料吸附材料制备工程实训设备</w:t>
      </w:r>
      <w:r>
        <w:rPr>
          <w:bCs/>
          <w:color w:val="000000"/>
          <w:sz w:val="24"/>
        </w:rPr>
        <w:t>进行公开招标，欢迎符合相关资质的供</w:t>
      </w:r>
      <w:r>
        <w:rPr>
          <w:bCs/>
          <w:color w:val="000000"/>
          <w:kern w:val="0"/>
          <w:sz w:val="24"/>
          <w:szCs w:val="21"/>
        </w:rPr>
        <w:t>应商</w:t>
      </w:r>
      <w:r>
        <w:rPr>
          <w:bCs/>
          <w:color w:val="000000"/>
          <w:sz w:val="24"/>
        </w:rPr>
        <w:t>参与投标。</w:t>
      </w:r>
    </w:p>
    <w:p>
      <w:pPr>
        <w:spacing w:line="420" w:lineRule="exact"/>
        <w:ind w:firstLine="495"/>
        <w:rPr>
          <w:rFonts w:hint="eastAsia" w:eastAsia="宋体"/>
          <w:b/>
          <w:color w:val="000000"/>
          <w:sz w:val="24"/>
          <w:lang w:eastAsia="zh-CN"/>
        </w:rPr>
      </w:pPr>
      <w:r>
        <w:rPr>
          <w:b/>
          <w:bCs/>
          <w:color w:val="000000"/>
          <w:sz w:val="24"/>
        </w:rPr>
        <w:t>一、项</w:t>
      </w:r>
      <w:r>
        <w:rPr>
          <w:b/>
          <w:color w:val="000000"/>
          <w:sz w:val="24"/>
        </w:rPr>
        <w:t>目编号：</w:t>
      </w:r>
      <w:r>
        <w:rPr>
          <w:rFonts w:hint="eastAsia"/>
          <w:b/>
          <w:color w:val="000000"/>
          <w:sz w:val="24"/>
          <w:lang w:eastAsia="zh-CN"/>
        </w:rPr>
        <w:t>衢院招2024-23</w:t>
      </w:r>
      <w:r>
        <w:rPr>
          <w:rFonts w:hint="eastAsia"/>
          <w:b/>
          <w:color w:val="FF0000"/>
          <w:sz w:val="24"/>
          <w:lang w:eastAsia="zh-CN"/>
        </w:rPr>
        <w:t>（第二次）</w:t>
      </w:r>
    </w:p>
    <w:p>
      <w:pPr>
        <w:spacing w:line="420" w:lineRule="exact"/>
        <w:ind w:firstLine="495"/>
        <w:rPr>
          <w:rFonts w:hint="eastAsia" w:eastAsia="宋体"/>
          <w:b/>
          <w:color w:val="000000"/>
          <w:sz w:val="24"/>
          <w:lang w:eastAsia="zh-CN"/>
        </w:rPr>
      </w:pPr>
      <w:r>
        <w:rPr>
          <w:b/>
          <w:color w:val="000000"/>
          <w:sz w:val="24"/>
        </w:rPr>
        <w:t>二、项目名称：</w:t>
      </w:r>
      <w:r>
        <w:rPr>
          <w:rFonts w:hint="eastAsia"/>
          <w:b/>
          <w:color w:val="000000"/>
          <w:sz w:val="24"/>
          <w:lang w:eastAsia="zh-CN"/>
        </w:rPr>
        <w:t>电子化学材料吸附材料制备工程实训设备</w:t>
      </w:r>
    </w:p>
    <w:p>
      <w:pPr>
        <w:spacing w:line="420" w:lineRule="exact"/>
        <w:ind w:firstLine="495"/>
        <w:rPr>
          <w:bCs/>
          <w:color w:val="000000"/>
          <w:sz w:val="24"/>
        </w:rPr>
      </w:pPr>
      <w:r>
        <w:rPr>
          <w:b/>
          <w:color w:val="000000"/>
          <w:kern w:val="0"/>
          <w:sz w:val="24"/>
        </w:rPr>
        <w:t>三、</w:t>
      </w:r>
      <w:r>
        <w:rPr>
          <w:b/>
          <w:color w:val="000000" w:themeColor="text1"/>
          <w:kern w:val="0"/>
          <w:sz w:val="24"/>
          <w14:textFill>
            <w14:solidFill>
              <w14:schemeClr w14:val="tx1"/>
            </w14:solidFill>
          </w14:textFill>
        </w:rPr>
        <w:t xml:space="preserve">项目概况 </w:t>
      </w:r>
    </w:p>
    <w:tbl>
      <w:tblPr>
        <w:tblStyle w:val="21"/>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ind w:left="62" w:right="62"/>
              <w:jc w:val="center"/>
              <w:rPr>
                <w:color w:val="000000"/>
                <w:kern w:val="0"/>
                <w:sz w:val="24"/>
              </w:rPr>
            </w:pPr>
            <w:r>
              <w:rPr>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20" w:lineRule="exact"/>
              <w:ind w:left="62" w:right="62"/>
              <w:jc w:val="center"/>
              <w:rPr>
                <w:color w:val="000000"/>
                <w:kern w:val="0"/>
                <w:sz w:val="24"/>
              </w:rPr>
            </w:pPr>
            <w:r>
              <w:rPr>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ind w:left="62" w:right="62"/>
              <w:jc w:val="center"/>
              <w:rPr>
                <w:color w:val="000000"/>
                <w:kern w:val="0"/>
                <w:sz w:val="24"/>
              </w:rPr>
            </w:pPr>
            <w:r>
              <w:rPr>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20" w:lineRule="exact"/>
              <w:ind w:left="62" w:right="62"/>
              <w:jc w:val="center"/>
              <w:rPr>
                <w:color w:val="000000"/>
                <w:kern w:val="0"/>
                <w:sz w:val="24"/>
              </w:rPr>
            </w:pPr>
            <w:r>
              <w:rPr>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ind w:left="62" w:right="62"/>
              <w:jc w:val="center"/>
              <w:rPr>
                <w:color w:val="000000"/>
              </w:rPr>
            </w:pPr>
            <w:r>
              <w:rPr>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ind w:left="60" w:right="60"/>
              <w:jc w:val="center"/>
              <w:rPr>
                <w:rFonts w:hint="eastAsia" w:eastAsia="宋体"/>
                <w:color w:val="000000"/>
                <w:sz w:val="24"/>
                <w:highlight w:val="red"/>
                <w:lang w:eastAsia="zh-CN"/>
              </w:rPr>
            </w:pPr>
            <w:r>
              <w:rPr>
                <w:rFonts w:hint="eastAsia"/>
                <w:b/>
                <w:color w:val="000000"/>
                <w:sz w:val="24"/>
                <w:lang w:eastAsia="zh-CN"/>
              </w:rPr>
              <w:t>电子化学材料吸附材料制备工程实训设备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20" w:lineRule="exact"/>
              <w:ind w:left="60" w:right="60"/>
              <w:jc w:val="center"/>
              <w:rPr>
                <w:color w:val="000000"/>
                <w:sz w:val="24"/>
              </w:rPr>
            </w:pPr>
            <w:r>
              <w:rPr>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ind w:left="60" w:right="60"/>
              <w:jc w:val="center"/>
              <w:rPr>
                <w:color w:val="000000"/>
                <w:sz w:val="24"/>
              </w:rPr>
            </w:pPr>
            <w:r>
              <w:rPr>
                <w:color w:val="000000"/>
                <w:sz w:val="24"/>
              </w:rPr>
              <w:t>套</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20" w:lineRule="exact"/>
              <w:ind w:left="60" w:right="60"/>
              <w:jc w:val="center"/>
              <w:rPr>
                <w:rFonts w:hint="default" w:eastAsia="宋体"/>
                <w:color w:val="000000"/>
                <w:kern w:val="0"/>
                <w:sz w:val="24"/>
                <w:highlight w:val="red"/>
                <w:lang w:val="en-US" w:eastAsia="zh-CN"/>
              </w:rPr>
            </w:pPr>
            <w:r>
              <w:rPr>
                <w:rFonts w:hint="eastAsia"/>
                <w:color w:val="000000"/>
                <w:kern w:val="0"/>
                <w:sz w:val="24"/>
                <w:lang w:val="en-US" w:eastAsia="zh-CN"/>
              </w:rPr>
              <w:t>160</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color w:val="000000"/>
                <w:sz w:val="24"/>
              </w:rPr>
            </w:pPr>
            <w:r>
              <w:rPr>
                <w:color w:val="000000"/>
                <w:sz w:val="24"/>
              </w:rPr>
              <w:t>以招标文件第三章</w:t>
            </w:r>
          </w:p>
          <w:p>
            <w:pPr>
              <w:widowControl/>
              <w:spacing w:line="420" w:lineRule="exact"/>
              <w:jc w:val="center"/>
              <w:rPr>
                <w:color w:val="000000"/>
                <w:highlight w:val="red"/>
              </w:rPr>
            </w:pPr>
            <w:r>
              <w:rPr>
                <w:color w:val="000000"/>
                <w:sz w:val="24"/>
              </w:rPr>
              <w:t>要求为准</w:t>
            </w:r>
          </w:p>
        </w:tc>
      </w:tr>
    </w:tbl>
    <w:p>
      <w:pPr>
        <w:tabs>
          <w:tab w:val="left" w:pos="2366"/>
        </w:tabs>
        <w:spacing w:line="420" w:lineRule="exact"/>
        <w:ind w:firstLine="482" w:firstLineChars="200"/>
        <w:rPr>
          <w:b/>
          <w:bCs/>
          <w:color w:val="000000"/>
          <w:sz w:val="24"/>
        </w:rPr>
      </w:pPr>
      <w:r>
        <w:rPr>
          <w:b/>
          <w:color w:val="000000"/>
          <w:sz w:val="24"/>
        </w:rPr>
        <w:t>四</w:t>
      </w:r>
      <w:r>
        <w:rPr>
          <w:b/>
          <w:bCs/>
          <w:color w:val="000000"/>
          <w:sz w:val="24"/>
        </w:rPr>
        <w:t>、投标人的资格要求</w:t>
      </w:r>
    </w:p>
    <w:p>
      <w:pPr>
        <w:pStyle w:val="18"/>
        <w:spacing w:before="0" w:beforeAutospacing="0" w:after="0" w:afterAutospacing="0" w:line="420" w:lineRule="exact"/>
        <w:ind w:firstLine="480" w:firstLineChars="200"/>
        <w:rPr>
          <w:rFonts w:ascii="Times New Roman" w:hAnsi="Times New Roman"/>
          <w:color w:val="000000"/>
        </w:rPr>
      </w:pPr>
      <w:r>
        <w:rPr>
          <w:rFonts w:ascii="Times New Roman" w:hAnsi="Times New Roman"/>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8"/>
        <w:spacing w:before="0" w:beforeAutospacing="0" w:after="0" w:afterAutospacing="0" w:line="420" w:lineRule="exact"/>
        <w:ind w:firstLine="480" w:firstLineChars="200"/>
        <w:rPr>
          <w:rFonts w:ascii="Times New Roman" w:hAnsi="Times New Roman"/>
          <w:color w:val="FF0000"/>
          <w:highlight w:val="yellow"/>
        </w:rPr>
      </w:pPr>
      <w:r>
        <w:rPr>
          <w:rFonts w:ascii="Times New Roman" w:hAnsi="Times New Roman"/>
          <w:color w:val="000000"/>
        </w:rPr>
        <w:t>2.落实政府采购政策需满足的资格要求：</w:t>
      </w:r>
      <w:r>
        <w:rPr>
          <w:rFonts w:ascii="Times New Roman" w:hAnsi="Times New Roman"/>
          <w:color w:val="FF0000"/>
          <w:highlight w:val="yellow"/>
        </w:rPr>
        <w:t>供应商为中小微企业、监狱或戒毒企业、残疾人福利性单位。</w:t>
      </w:r>
    </w:p>
    <w:p>
      <w:pPr>
        <w:pStyle w:val="18"/>
        <w:spacing w:before="0" w:beforeAutospacing="0" w:after="0" w:afterAutospacing="0" w:line="420" w:lineRule="exact"/>
        <w:ind w:firstLine="480" w:firstLineChars="200"/>
        <w:rPr>
          <w:rFonts w:ascii="Times New Roman" w:hAnsi="Times New Roman"/>
        </w:rPr>
      </w:pPr>
      <w:r>
        <w:rPr>
          <w:rFonts w:ascii="Times New Roman" w:hAnsi="Times New Roman"/>
          <w:color w:val="000000"/>
        </w:rPr>
        <w:t>3.本项目的特定资格要求：无</w:t>
      </w:r>
      <w:r>
        <w:rPr>
          <w:rFonts w:ascii="Times New Roman" w:hAnsi="Times New Roman"/>
        </w:rPr>
        <w:t>。</w:t>
      </w:r>
    </w:p>
    <w:p>
      <w:pPr>
        <w:spacing w:line="420" w:lineRule="exact"/>
        <w:ind w:firstLine="480" w:firstLineChars="200"/>
        <w:jc w:val="left"/>
        <w:rPr>
          <w:color w:val="000000"/>
          <w:kern w:val="0"/>
          <w:sz w:val="24"/>
        </w:rPr>
      </w:pPr>
      <w:r>
        <w:rPr>
          <w:color w:val="000000"/>
          <w:kern w:val="0"/>
          <w:sz w:val="24"/>
        </w:rPr>
        <w:t>4.本项目（是）接受联合体投标。</w:t>
      </w:r>
    </w:p>
    <w:p>
      <w:pPr>
        <w:spacing w:line="420" w:lineRule="exact"/>
        <w:ind w:firstLine="482" w:firstLineChars="200"/>
        <w:jc w:val="left"/>
        <w:rPr>
          <w:b/>
          <w:sz w:val="24"/>
        </w:rPr>
      </w:pPr>
      <w:r>
        <w:rPr>
          <w:b/>
          <w:sz w:val="24"/>
        </w:rPr>
        <w:t>五、招标文件的获取</w:t>
      </w:r>
    </w:p>
    <w:p>
      <w:pPr>
        <w:tabs>
          <w:tab w:val="left" w:pos="2366"/>
        </w:tabs>
        <w:spacing w:line="420" w:lineRule="exact"/>
        <w:ind w:firstLine="480" w:firstLineChars="200"/>
        <w:rPr>
          <w:sz w:val="24"/>
        </w:rPr>
      </w:pPr>
      <w:r>
        <w:rPr>
          <w:sz w:val="24"/>
        </w:rPr>
        <w:t>1.时间：至2024年</w:t>
      </w:r>
      <w:r>
        <w:rPr>
          <w:rFonts w:hint="eastAsia"/>
          <w:sz w:val="24"/>
          <w:lang w:val="en-US" w:eastAsia="zh-CN"/>
        </w:rPr>
        <w:t>9</w:t>
      </w:r>
      <w:r>
        <w:rPr>
          <w:sz w:val="24"/>
        </w:rPr>
        <w:t>月</w:t>
      </w:r>
      <w:r>
        <w:rPr>
          <w:rFonts w:hint="eastAsia"/>
          <w:sz w:val="24"/>
          <w:lang w:val="en-US" w:eastAsia="zh-CN"/>
        </w:rPr>
        <w:t>20</w:t>
      </w:r>
      <w:r>
        <w:rPr>
          <w:sz w:val="24"/>
        </w:rPr>
        <w:t>日，每天上午00:00至12:00，下午12:00至23:59（北京时间，线上获取法定节假日均可，线下获取文件法定节假日除外）</w:t>
      </w:r>
    </w:p>
    <w:p>
      <w:pPr>
        <w:tabs>
          <w:tab w:val="left" w:pos="2366"/>
        </w:tabs>
        <w:spacing w:line="420" w:lineRule="exact"/>
        <w:ind w:firstLine="480" w:firstLineChars="200"/>
        <w:rPr>
          <w:sz w:val="24"/>
        </w:rPr>
      </w:pPr>
      <w:r>
        <w:rPr>
          <w:sz w:val="24"/>
        </w:rPr>
        <w:t>2.地点（网址）：政采云平台https://www.zcygov.cn/</w:t>
      </w:r>
    </w:p>
    <w:p>
      <w:pPr>
        <w:tabs>
          <w:tab w:val="left" w:pos="2366"/>
        </w:tabs>
        <w:spacing w:line="420" w:lineRule="exact"/>
        <w:ind w:firstLine="480" w:firstLineChars="200"/>
        <w:rPr>
          <w:sz w:val="24"/>
        </w:rPr>
      </w:pPr>
      <w:r>
        <w:rPr>
          <w:sz w:val="24"/>
        </w:rPr>
        <w:t>3.方式：供应商登录政采云平台https://www.zcygov.cn/在线申请获取采购文件（进入“项目采购”应用，在获取采购文件菜单中选择项目，申请获取采购文件）</w:t>
      </w:r>
    </w:p>
    <w:p>
      <w:pPr>
        <w:tabs>
          <w:tab w:val="left" w:pos="2366"/>
        </w:tabs>
        <w:spacing w:line="420" w:lineRule="exact"/>
        <w:ind w:firstLine="480" w:firstLineChars="200"/>
        <w:rPr>
          <w:sz w:val="24"/>
        </w:rPr>
      </w:pPr>
      <w:r>
        <w:rPr>
          <w:sz w:val="24"/>
        </w:rPr>
        <w:t>4.售价（元）：0</w:t>
      </w:r>
    </w:p>
    <w:p>
      <w:pPr>
        <w:pStyle w:val="18"/>
        <w:spacing w:before="0" w:beforeAutospacing="0" w:after="0" w:afterAutospacing="0" w:line="420" w:lineRule="exact"/>
        <w:ind w:firstLine="482" w:firstLineChars="200"/>
        <w:jc w:val="both"/>
        <w:rPr>
          <w:rFonts w:ascii="Times New Roman" w:hAnsi="Times New Roman"/>
          <w:b/>
          <w:color w:val="000000"/>
        </w:rPr>
      </w:pPr>
      <w:r>
        <w:rPr>
          <w:rFonts w:ascii="Times New Roman" w:hAnsi="Times New Roman"/>
          <w:b/>
          <w:color w:val="000000"/>
        </w:rPr>
        <w:t>六、投标说明</w:t>
      </w:r>
    </w:p>
    <w:p>
      <w:pPr>
        <w:snapToGrid w:val="0"/>
        <w:spacing w:line="420" w:lineRule="exact"/>
        <w:ind w:firstLine="480" w:firstLineChars="200"/>
        <w:rPr>
          <w:sz w:val="24"/>
        </w:rPr>
      </w:pPr>
      <w:r>
        <w:rPr>
          <w:sz w:val="24"/>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w:t>
      </w:r>
      <w:r>
        <w:rPr>
          <w:color w:val="FF0000"/>
          <w:sz w:val="24"/>
          <w:highlight w:val="yellow"/>
        </w:rPr>
        <w:t>政采云服务热线：95763。</w:t>
      </w:r>
    </w:p>
    <w:p>
      <w:pPr>
        <w:snapToGrid w:val="0"/>
        <w:spacing w:line="420" w:lineRule="exact"/>
        <w:ind w:firstLine="480" w:firstLineChars="200"/>
        <w:rPr>
          <w:color w:val="FF0000"/>
          <w:sz w:val="24"/>
          <w:highlight w:val="yellow"/>
        </w:rPr>
      </w:pPr>
      <w:r>
        <w:rPr>
          <w:sz w:val="24"/>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sz w:val="24"/>
        </w:rPr>
        <w:t>CA驱动和申领流程</w:t>
      </w:r>
      <w:r>
        <w:rPr>
          <w:sz w:val="24"/>
        </w:rPr>
        <w:fldChar w:fldCharType="end"/>
      </w:r>
      <w:r>
        <w:rPr>
          <w:sz w:val="24"/>
        </w:rPr>
        <w:t>”进行查阅。完成CA数字证书办理预计一周左右，建议各投标人抓紧时间办理。CA数字证书使用中出现问题可拨打技术支持电话咨询，</w:t>
      </w:r>
      <w:r>
        <w:rPr>
          <w:color w:val="FF0000"/>
          <w:sz w:val="24"/>
          <w:highlight w:val="yellow"/>
        </w:rPr>
        <w:t>政采云服务热线：95763。</w:t>
      </w:r>
    </w:p>
    <w:p>
      <w:pPr>
        <w:pStyle w:val="18"/>
        <w:spacing w:before="0" w:beforeAutospacing="0" w:after="0" w:afterAutospacing="0" w:line="420" w:lineRule="exact"/>
        <w:ind w:firstLine="482" w:firstLineChars="200"/>
        <w:jc w:val="both"/>
        <w:rPr>
          <w:rFonts w:ascii="Times New Roman" w:hAnsi="Times New Roman"/>
          <w:b/>
          <w:bCs/>
          <w:kern w:val="2"/>
        </w:rPr>
      </w:pPr>
      <w:r>
        <w:rPr>
          <w:rFonts w:ascii="Times New Roman" w:hAnsi="Times New Roman"/>
          <w:b/>
          <w:bCs/>
          <w:kern w:val="2"/>
        </w:rPr>
        <w:t>七、递交投标文件截止及开标时间：2024年</w:t>
      </w:r>
      <w:r>
        <w:rPr>
          <w:rFonts w:hint="eastAsia" w:ascii="Times New Roman" w:hAnsi="Times New Roman"/>
          <w:b/>
          <w:bCs/>
          <w:kern w:val="2"/>
          <w:lang w:val="en-US" w:eastAsia="zh-CN"/>
        </w:rPr>
        <w:t>9</w:t>
      </w:r>
      <w:r>
        <w:rPr>
          <w:rFonts w:ascii="Times New Roman" w:hAnsi="Times New Roman"/>
          <w:b/>
          <w:bCs/>
          <w:kern w:val="2"/>
        </w:rPr>
        <w:t>月</w:t>
      </w:r>
      <w:r>
        <w:rPr>
          <w:rFonts w:hint="eastAsia" w:ascii="Times New Roman" w:hAnsi="Times New Roman"/>
          <w:b/>
          <w:bCs/>
          <w:kern w:val="2"/>
          <w:lang w:val="en-US" w:eastAsia="zh-CN"/>
        </w:rPr>
        <w:t>20</w:t>
      </w:r>
      <w:r>
        <w:rPr>
          <w:rFonts w:ascii="Times New Roman" w:hAnsi="Times New Roman"/>
          <w:b/>
          <w:bCs/>
          <w:kern w:val="2"/>
        </w:rPr>
        <w:t>日</w:t>
      </w:r>
      <w:r>
        <w:rPr>
          <w:rFonts w:hint="eastAsia" w:ascii="Times New Roman" w:hAnsi="Times New Roman"/>
          <w:b/>
          <w:bCs/>
          <w:kern w:val="2"/>
          <w:lang w:val="en-US" w:eastAsia="zh-CN"/>
        </w:rPr>
        <w:t>9</w:t>
      </w:r>
      <w:r>
        <w:rPr>
          <w:rFonts w:ascii="Times New Roman" w:hAnsi="Times New Roman"/>
          <w:b/>
          <w:bCs/>
          <w:kern w:val="2"/>
        </w:rPr>
        <w:t>:00时（北京时间）</w:t>
      </w:r>
    </w:p>
    <w:p>
      <w:pPr>
        <w:pStyle w:val="12"/>
        <w:snapToGrid w:val="0"/>
        <w:spacing w:line="420" w:lineRule="exact"/>
        <w:ind w:firstLine="470" w:firstLineChars="196"/>
        <w:rPr>
          <w:rFonts w:ascii="Times New Roman" w:hAnsi="Times New Roman"/>
          <w:kern w:val="2"/>
          <w:sz w:val="24"/>
          <w:szCs w:val="24"/>
        </w:rPr>
      </w:pPr>
      <w:r>
        <w:rPr>
          <w:rFonts w:ascii="Times New Roman" w:hAnsi="Times New Roman"/>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20" w:lineRule="exact"/>
        <w:ind w:firstLine="470" w:firstLineChars="196"/>
        <w:rPr>
          <w:sz w:val="24"/>
        </w:rPr>
      </w:pPr>
      <w:r>
        <w:rPr>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20" w:lineRule="exact"/>
        <w:ind w:firstLine="482" w:firstLineChars="200"/>
        <w:jc w:val="left"/>
        <w:rPr>
          <w:b/>
          <w:bCs/>
          <w:color w:val="000000" w:themeColor="text1"/>
          <w:kern w:val="0"/>
          <w:sz w:val="24"/>
          <w14:textFill>
            <w14:solidFill>
              <w14:schemeClr w14:val="tx1"/>
            </w14:solidFill>
          </w14:textFill>
        </w:rPr>
      </w:pPr>
      <w:r>
        <w:rPr>
          <w:b/>
          <w:color w:val="000000" w:themeColor="text1"/>
          <w:sz w:val="24"/>
          <w14:textFill>
            <w14:solidFill>
              <w14:schemeClr w14:val="tx1"/>
            </w14:solidFill>
          </w14:textFill>
        </w:rPr>
        <w:t>八、</w:t>
      </w:r>
      <w:r>
        <w:rPr>
          <w:b/>
          <w:bCs/>
          <w:color w:val="000000" w:themeColor="text1"/>
          <w:kern w:val="0"/>
          <w:sz w:val="24"/>
          <w14:textFill>
            <w14:solidFill>
              <w14:schemeClr w14:val="tx1"/>
            </w14:solidFill>
          </w14:textFill>
        </w:rPr>
        <w:t>开标地点</w:t>
      </w:r>
    </w:p>
    <w:p>
      <w:pPr>
        <w:snapToGrid w:val="0"/>
        <w:spacing w:line="420" w:lineRule="exact"/>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开标地点：衢州学院开标室（行政楼121室）。</w:t>
      </w:r>
    </w:p>
    <w:p>
      <w:pPr>
        <w:pStyle w:val="18"/>
        <w:spacing w:before="0" w:beforeAutospacing="0" w:after="0" w:afterAutospacing="0" w:line="420" w:lineRule="exact"/>
        <w:ind w:firstLine="482" w:firstLineChars="200"/>
        <w:jc w:val="both"/>
        <w:rPr>
          <w:rFonts w:ascii="Times New Roman" w:hAnsi="Times New Roman"/>
          <w:b/>
          <w:color w:val="000000" w:themeColor="text1"/>
          <w14:textFill>
            <w14:solidFill>
              <w14:schemeClr w14:val="tx1"/>
            </w14:solidFill>
          </w14:textFill>
        </w:rPr>
      </w:pPr>
      <w:r>
        <w:rPr>
          <w:rFonts w:ascii="Times New Roman" w:hAnsi="Times New Roman"/>
          <w:b/>
          <w:color w:val="000000" w:themeColor="text1"/>
          <w14:textFill>
            <w14:solidFill>
              <w14:schemeClr w14:val="tx1"/>
            </w14:solidFill>
          </w14:textFill>
        </w:rPr>
        <w:t>九、投标保证金</w:t>
      </w:r>
    </w:p>
    <w:p>
      <w:pPr>
        <w:snapToGrid w:val="0"/>
        <w:spacing w:line="420" w:lineRule="exact"/>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投标保证金（人民币）：0元（无需交纳）。</w:t>
      </w:r>
    </w:p>
    <w:p>
      <w:pPr>
        <w:widowControl/>
        <w:spacing w:line="420" w:lineRule="exact"/>
        <w:ind w:firstLine="482"/>
        <w:rPr>
          <w:b/>
          <w:bCs/>
          <w:kern w:val="0"/>
          <w:sz w:val="24"/>
        </w:rPr>
      </w:pPr>
      <w:r>
        <w:rPr>
          <w:b/>
          <w:bCs/>
          <w:kern w:val="0"/>
          <w:sz w:val="24"/>
        </w:rPr>
        <w:t>十、其他事项</w:t>
      </w:r>
    </w:p>
    <w:p>
      <w:pPr>
        <w:widowControl/>
        <w:spacing w:line="420" w:lineRule="exact"/>
        <w:ind w:firstLine="482"/>
        <w:jc w:val="left"/>
        <w:rPr>
          <w:kern w:val="0"/>
          <w:sz w:val="24"/>
        </w:rPr>
      </w:pPr>
      <w:r>
        <w:rPr>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20" w:lineRule="exact"/>
        <w:ind w:firstLine="470" w:firstLineChars="196"/>
        <w:jc w:val="left"/>
        <w:outlineLvl w:val="2"/>
        <w:rPr>
          <w:kern w:val="0"/>
          <w:sz w:val="24"/>
        </w:rPr>
      </w:pPr>
      <w:r>
        <w:rPr>
          <w:kern w:val="0"/>
          <w:sz w:val="24"/>
        </w:rPr>
        <w:t>2.质疑和投诉</w:t>
      </w:r>
    </w:p>
    <w:p>
      <w:pPr>
        <w:widowControl/>
        <w:spacing w:line="420" w:lineRule="exact"/>
        <w:ind w:firstLine="480"/>
        <w:jc w:val="left"/>
        <w:rPr>
          <w:kern w:val="0"/>
          <w:sz w:val="24"/>
        </w:rPr>
      </w:pPr>
      <w:r>
        <w:rPr>
          <w:kern w:val="0"/>
          <w:sz w:val="24"/>
        </w:rPr>
        <w:t>(1)本招标公告自发布之日起公告期限为5个工作日。投标人认为招标文件、招标过程或中标结果使自己的合法权益受到损害的，应当在知道或者应知其权益受到损害之日起七个工作日内，</w:t>
      </w:r>
      <w:r>
        <w:rPr>
          <w:sz w:val="24"/>
        </w:rPr>
        <w:t>以书面形式向衢州学院采购管理办公室（联系人：郑老师，联系电话：0570-8015028，15345707715）</w:t>
      </w:r>
      <w:r>
        <w:rPr>
          <w:kern w:val="0"/>
          <w:sz w:val="24"/>
        </w:rPr>
        <w:t>纪检监察室（联系人：吴老师，联系电话：0570-8028406）提出质疑；投标人对衢州学院采购管理办公室、纪检监察室的质疑答复不满意或其未在规定时间内作出答复的，可以在答复期满后十五个工作日内向衢州市财政局政府采购监管处投诉（</w:t>
      </w:r>
      <w:r>
        <w:rPr>
          <w:rFonts w:hint="eastAsia" w:ascii="宋体" w:hAnsi="宋体" w:cs="宋体"/>
          <w:kern w:val="0"/>
          <w:sz w:val="24"/>
        </w:rPr>
        <w:t>联系人：黄女士；联系电话：19957000570</w:t>
      </w:r>
      <w:r>
        <w:rPr>
          <w:kern w:val="0"/>
          <w:sz w:val="24"/>
        </w:rPr>
        <w:t>）。</w:t>
      </w:r>
    </w:p>
    <w:p>
      <w:pPr>
        <w:spacing w:line="420" w:lineRule="exact"/>
        <w:ind w:firstLine="480" w:firstLineChars="200"/>
        <w:rPr>
          <w:rFonts w:hint="eastAsia" w:eastAsia="宋体"/>
          <w:kern w:val="0"/>
          <w:sz w:val="24"/>
          <w:lang w:eastAsia="zh-CN"/>
        </w:rPr>
      </w:pPr>
      <w:r>
        <w:rPr>
          <w:kern w:val="0"/>
          <w:sz w:val="24"/>
        </w:rPr>
        <w:t>(2)质疑、投诉应当采用书面形式。质疑书、投诉书均应明确阐述招标文件、招标过程或中标结果使自己权益受到损害的实质性内容，提供相关事实、依据和证据及其来源或线索，便于有关单位调查、答复和处理</w:t>
      </w:r>
      <w:r>
        <w:rPr>
          <w:rFonts w:hint="eastAsia"/>
          <w:kern w:val="0"/>
          <w:sz w:val="24"/>
          <w:lang w:eastAsia="zh-CN"/>
        </w:rPr>
        <w:t>。</w:t>
      </w:r>
    </w:p>
    <w:p>
      <w:pPr>
        <w:spacing w:line="420" w:lineRule="exact"/>
        <w:ind w:firstLine="480" w:firstLineChars="200"/>
        <w:rPr>
          <w:rFonts w:ascii="Times New Roman" w:hAnsi="Times New Roman"/>
          <w:color w:val="FF0000"/>
          <w:kern w:val="0"/>
          <w:highlight w:val="yellow"/>
        </w:rPr>
      </w:pPr>
      <w:r>
        <w:rPr>
          <w:rFonts w:hint="eastAsia"/>
          <w:color w:val="FF0000"/>
          <w:kern w:val="0"/>
          <w:sz w:val="24"/>
          <w:highlight w:val="yellow"/>
        </w:rPr>
        <w:t>3.本项目有功能演示环节，请准备一份“演示录制视频 ”在投标截止前通过EMS或顺丰邮寄方式寄送至“浙江省衢州市九华北大道78号衢州学院实验室与资产管理处周老师收”。“演示录制视频”要求为未经后期编辑加工的原视频，提供未按要求的视频不得分,时间控制在15分钟以内；视频格式要求为Avi、MP4等常用格式，以U盘单独密封提交，且密封袋上注明项目名称、投标人名称并加盖公章 ，未密封包装或者逾期邮寄送达的“演示录制视频”将不予接收 。投标截止前没有送达“演示录制视频”的投标人视为无演示环节。</w:t>
      </w:r>
    </w:p>
    <w:p>
      <w:pPr>
        <w:tabs>
          <w:tab w:val="left" w:pos="2366"/>
        </w:tabs>
        <w:spacing w:line="420" w:lineRule="exact"/>
        <w:ind w:firstLine="482" w:firstLineChars="200"/>
        <w:rPr>
          <w:b/>
          <w:bCs/>
          <w:sz w:val="24"/>
        </w:rPr>
      </w:pPr>
      <w:r>
        <w:rPr>
          <w:b/>
          <w:bCs/>
          <w:sz w:val="24"/>
        </w:rPr>
        <w:t>十一、投标人在投标过程中的一切费用自负。</w:t>
      </w:r>
    </w:p>
    <w:p>
      <w:pPr>
        <w:tabs>
          <w:tab w:val="left" w:pos="2366"/>
        </w:tabs>
        <w:spacing w:line="420" w:lineRule="exact"/>
        <w:ind w:firstLine="495"/>
        <w:rPr>
          <w:b/>
          <w:bCs/>
          <w:sz w:val="24"/>
        </w:rPr>
      </w:pPr>
      <w:r>
        <w:rPr>
          <w:b/>
          <w:bCs/>
          <w:sz w:val="24"/>
        </w:rPr>
        <w:t>十二、本公告发布网址：</w:t>
      </w:r>
    </w:p>
    <w:p>
      <w:pPr>
        <w:tabs>
          <w:tab w:val="left" w:pos="2366"/>
        </w:tabs>
        <w:spacing w:line="420" w:lineRule="exact"/>
        <w:ind w:firstLine="495"/>
        <w:rPr>
          <w:b/>
          <w:bCs/>
          <w:sz w:val="24"/>
        </w:rPr>
      </w:pPr>
      <w:r>
        <w:rPr>
          <w:b/>
          <w:bCs/>
          <w:sz w:val="24"/>
        </w:rPr>
        <w:t>浙江政府采购网（http://zfcg.czt.zj.gov.cn/）；</w:t>
      </w:r>
    </w:p>
    <w:p>
      <w:pPr>
        <w:tabs>
          <w:tab w:val="left" w:pos="2366"/>
        </w:tabs>
        <w:spacing w:line="420" w:lineRule="exact"/>
        <w:ind w:firstLine="495"/>
        <w:rPr>
          <w:b/>
          <w:bCs/>
          <w:kern w:val="0"/>
          <w:sz w:val="24"/>
        </w:rPr>
      </w:pPr>
      <w:r>
        <w:rPr>
          <w:b/>
          <w:bCs/>
          <w:kern w:val="0"/>
          <w:sz w:val="24"/>
        </w:rPr>
        <w:t>衢州学院信息公开网（http://xxgk.qzc.edu.cn）；</w:t>
      </w:r>
    </w:p>
    <w:p>
      <w:pPr>
        <w:tabs>
          <w:tab w:val="left" w:pos="2366"/>
        </w:tabs>
        <w:spacing w:line="420" w:lineRule="exact"/>
        <w:ind w:firstLine="495"/>
        <w:rPr>
          <w:b/>
          <w:bCs/>
          <w:sz w:val="24"/>
        </w:rPr>
      </w:pPr>
      <w:r>
        <w:rPr>
          <w:b/>
          <w:sz w:val="24"/>
        </w:rPr>
        <w:t>衢州学院招标采购网（http://zbcg.qzc.edu.cn）</w:t>
      </w:r>
      <w:r>
        <w:rPr>
          <w:b/>
          <w:bCs/>
          <w:sz w:val="24"/>
        </w:rPr>
        <w:t>。</w:t>
      </w:r>
    </w:p>
    <w:p>
      <w:pPr>
        <w:tabs>
          <w:tab w:val="left" w:pos="2366"/>
        </w:tabs>
        <w:spacing w:line="420" w:lineRule="exact"/>
        <w:ind w:firstLine="495"/>
        <w:rPr>
          <w:b/>
          <w:sz w:val="24"/>
        </w:rPr>
      </w:pPr>
      <w:r>
        <w:rPr>
          <w:b/>
          <w:sz w:val="24"/>
        </w:rPr>
        <w:t>十三、本招标文件由衢州学院</w:t>
      </w:r>
      <w:r>
        <w:rPr>
          <w:b/>
          <w:bCs/>
          <w:sz w:val="24"/>
        </w:rPr>
        <w:t>实验室与资产管理处</w:t>
      </w:r>
      <w:r>
        <w:rPr>
          <w:b/>
          <w:sz w:val="24"/>
        </w:rPr>
        <w:t>、化学与材料工程学院负责解释。</w:t>
      </w:r>
    </w:p>
    <w:p>
      <w:pPr>
        <w:spacing w:line="420" w:lineRule="exact"/>
        <w:ind w:firstLine="495"/>
        <w:rPr>
          <w:b/>
          <w:bCs/>
          <w:sz w:val="24"/>
        </w:rPr>
      </w:pPr>
      <w:r>
        <w:rPr>
          <w:b/>
          <w:bCs/>
          <w:sz w:val="24"/>
        </w:rPr>
        <w:t>十四、联系方式</w:t>
      </w:r>
    </w:p>
    <w:p>
      <w:pPr>
        <w:spacing w:line="420" w:lineRule="exact"/>
        <w:ind w:firstLine="495"/>
        <w:rPr>
          <w:bCs/>
          <w:sz w:val="24"/>
        </w:rPr>
      </w:pPr>
      <w:r>
        <w:rPr>
          <w:bCs/>
          <w:sz w:val="24"/>
        </w:rPr>
        <w:t>1.采购人名称：衢州学院</w:t>
      </w:r>
    </w:p>
    <w:p>
      <w:pPr>
        <w:spacing w:line="420" w:lineRule="exact"/>
        <w:ind w:firstLine="495"/>
        <w:rPr>
          <w:bCs/>
          <w:sz w:val="24"/>
        </w:rPr>
      </w:pPr>
      <w:r>
        <w:rPr>
          <w:bCs/>
          <w:sz w:val="24"/>
        </w:rPr>
        <w:t>联系地址：浙江省衢州市九华北大道78号；邮政编码：324000。</w:t>
      </w:r>
    </w:p>
    <w:p>
      <w:pPr>
        <w:spacing w:line="420" w:lineRule="exact"/>
        <w:ind w:firstLine="495"/>
        <w:rPr>
          <w:bCs/>
          <w:sz w:val="24"/>
        </w:rPr>
      </w:pPr>
      <w:r>
        <w:rPr>
          <w:bCs/>
          <w:sz w:val="24"/>
        </w:rPr>
        <w:t>项目采购联系人：周老师；电话：0570-8015042，18957039862。</w:t>
      </w:r>
    </w:p>
    <w:p>
      <w:pPr>
        <w:spacing w:line="420" w:lineRule="exact"/>
        <w:ind w:left="479" w:leftChars="228" w:firstLine="12" w:firstLineChars="5"/>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质疑答复联系人：郑老师；电话：0570-8015028，</w:t>
      </w:r>
      <w:r>
        <w:rPr>
          <w:sz w:val="24"/>
        </w:rPr>
        <w:t>15345707715</w:t>
      </w:r>
      <w:r>
        <w:rPr>
          <w:color w:val="000000" w:themeColor="text1"/>
          <w:kern w:val="0"/>
          <w:sz w:val="24"/>
          <w14:textFill>
            <w14:solidFill>
              <w14:schemeClr w14:val="tx1"/>
            </w14:solidFill>
          </w14:textFill>
        </w:rPr>
        <w:t>。</w:t>
      </w:r>
    </w:p>
    <w:p>
      <w:pPr>
        <w:spacing w:line="420" w:lineRule="exact"/>
        <w:ind w:left="479" w:leftChars="228" w:firstLine="12" w:firstLineChars="5"/>
        <w:rPr>
          <w:color w:val="000000" w:themeColor="text1"/>
          <w:kern w:val="0"/>
          <w:sz w:val="24"/>
          <w14:textFill>
            <w14:solidFill>
              <w14:schemeClr w14:val="tx1"/>
            </w14:solidFill>
          </w14:textFill>
        </w:rPr>
      </w:pPr>
      <w:bookmarkStart w:id="0" w:name="OLE_LINK35"/>
      <w:r>
        <w:rPr>
          <w:color w:val="000000" w:themeColor="text1"/>
          <w:kern w:val="0"/>
          <w:sz w:val="24"/>
          <w14:textFill>
            <w14:solidFill>
              <w14:schemeClr w14:val="tx1"/>
            </w14:solidFill>
          </w14:textFill>
        </w:rPr>
        <w:t>项目技术答疑联系人：毛老师；电话：13735084330。</w:t>
      </w:r>
    </w:p>
    <w:bookmarkEnd w:id="0"/>
    <w:p>
      <w:pPr>
        <w:spacing w:line="420" w:lineRule="exact"/>
        <w:ind w:firstLine="495"/>
        <w:rPr>
          <w:bCs/>
          <w:sz w:val="24"/>
        </w:rPr>
      </w:pPr>
      <w:r>
        <w:rPr>
          <w:bCs/>
          <w:sz w:val="24"/>
        </w:rPr>
        <w:t>2.同级政府采购监督管理部门名称：衢州市财政局。</w:t>
      </w:r>
    </w:p>
    <w:p>
      <w:pPr>
        <w:spacing w:line="420" w:lineRule="exact"/>
        <w:ind w:firstLine="495"/>
        <w:rPr>
          <w:bCs/>
          <w:sz w:val="24"/>
        </w:rPr>
      </w:pPr>
      <w:r>
        <w:rPr>
          <w:bCs/>
          <w:sz w:val="24"/>
        </w:rPr>
        <w:t>联系地址：衢州市三江东路28号；邮政编码：324000。</w:t>
      </w:r>
    </w:p>
    <w:p>
      <w:pPr>
        <w:spacing w:line="420" w:lineRule="exact"/>
        <w:ind w:firstLine="495"/>
        <w:rPr>
          <w:bCs/>
          <w:sz w:val="24"/>
        </w:rPr>
      </w:pPr>
      <w:r>
        <w:rPr>
          <w:rFonts w:hint="eastAsia" w:ascii="宋体" w:hAnsi="宋体" w:cs="宋体"/>
          <w:kern w:val="0"/>
          <w:sz w:val="24"/>
        </w:rPr>
        <w:t>联系人：黄女士；</w:t>
      </w:r>
      <w:r>
        <w:rPr>
          <w:bCs/>
          <w:sz w:val="24"/>
        </w:rPr>
        <w:t>监督投诉电话</w:t>
      </w:r>
      <w:r>
        <w:rPr>
          <w:rFonts w:hint="eastAsia" w:ascii="宋体" w:hAnsi="宋体" w:cs="宋体"/>
          <w:kern w:val="0"/>
          <w:sz w:val="24"/>
        </w:rPr>
        <w:t>：19957000570</w:t>
      </w:r>
      <w:r>
        <w:rPr>
          <w:bCs/>
          <w:sz w:val="24"/>
        </w:rPr>
        <w:t>。</w:t>
      </w:r>
    </w:p>
    <w:p>
      <w:pPr>
        <w:spacing w:line="420" w:lineRule="exact"/>
        <w:ind w:firstLine="495"/>
        <w:jc w:val="right"/>
        <w:rPr>
          <w:sz w:val="24"/>
        </w:rPr>
      </w:pPr>
      <w:r>
        <w:rPr>
          <w:sz w:val="24"/>
        </w:rPr>
        <w:t>衢州学院实验室与资产管理处</w:t>
      </w:r>
    </w:p>
    <w:p>
      <w:pPr>
        <w:spacing w:line="420" w:lineRule="exact"/>
        <w:ind w:firstLine="495"/>
        <w:jc w:val="righ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2024年</w:t>
      </w:r>
      <w:r>
        <w:rPr>
          <w:rFonts w:hint="eastAsia"/>
          <w:bCs/>
          <w:color w:val="000000" w:themeColor="text1"/>
          <w:sz w:val="24"/>
          <w:lang w:val="en-US" w:eastAsia="zh-CN"/>
          <w14:textFill>
            <w14:solidFill>
              <w14:schemeClr w14:val="tx1"/>
            </w14:solidFill>
          </w14:textFill>
        </w:rPr>
        <w:t>8</w:t>
      </w:r>
      <w:r>
        <w:rPr>
          <w:bCs/>
          <w:color w:val="000000" w:themeColor="text1"/>
          <w:sz w:val="24"/>
          <w14:textFill>
            <w14:solidFill>
              <w14:schemeClr w14:val="tx1"/>
            </w14:solidFill>
          </w14:textFill>
        </w:rPr>
        <w:t>月</w:t>
      </w:r>
      <w:r>
        <w:rPr>
          <w:rFonts w:hint="eastAsia"/>
          <w:bCs/>
          <w:color w:val="000000" w:themeColor="text1"/>
          <w:sz w:val="24"/>
          <w:lang w:val="en-US" w:eastAsia="zh-CN"/>
          <w14:textFill>
            <w14:solidFill>
              <w14:schemeClr w14:val="tx1"/>
            </w14:solidFill>
          </w14:textFill>
        </w:rPr>
        <w:t>30</w:t>
      </w:r>
      <w:r>
        <w:rPr>
          <w:bCs/>
          <w:color w:val="000000" w:themeColor="text1"/>
          <w:sz w:val="24"/>
          <w14:textFill>
            <w14:solidFill>
              <w14:schemeClr w14:val="tx1"/>
            </w14:solidFill>
          </w14:textFill>
        </w:rPr>
        <w:t>日</w:t>
      </w:r>
    </w:p>
    <w:p>
      <w:pPr>
        <w:spacing w:line="360" w:lineRule="auto"/>
        <w:jc w:val="center"/>
        <w:rPr>
          <w:bCs/>
          <w:color w:val="000000"/>
          <w:sz w:val="32"/>
        </w:rPr>
      </w:pPr>
      <w:r>
        <w:rPr>
          <w:bCs/>
          <w:color w:val="000000"/>
          <w:sz w:val="32"/>
        </w:rPr>
        <w:br w:type="page"/>
      </w:r>
      <w:r>
        <w:rPr>
          <w:b/>
          <w:bCs/>
          <w:color w:val="000000"/>
          <w:sz w:val="32"/>
        </w:rPr>
        <w:t>第二章  投标须知</w:t>
      </w:r>
    </w:p>
    <w:p>
      <w:pPr>
        <w:autoSpaceDE w:val="0"/>
        <w:autoSpaceDN w:val="0"/>
        <w:adjustRightInd w:val="0"/>
        <w:spacing w:line="360" w:lineRule="auto"/>
        <w:ind w:firstLine="472" w:firstLineChars="196"/>
        <w:outlineLvl w:val="1"/>
        <w:rPr>
          <w:b/>
          <w:color w:val="000000"/>
          <w:sz w:val="24"/>
        </w:rPr>
      </w:pPr>
      <w:r>
        <w:rPr>
          <w:b/>
          <w:color w:val="000000"/>
          <w:sz w:val="24"/>
        </w:rPr>
        <w:t>一、总则</w:t>
      </w:r>
    </w:p>
    <w:p>
      <w:pPr>
        <w:autoSpaceDE w:val="0"/>
        <w:autoSpaceDN w:val="0"/>
        <w:adjustRightInd w:val="0"/>
        <w:spacing w:line="360" w:lineRule="auto"/>
        <w:ind w:firstLine="472" w:firstLineChars="196"/>
        <w:jc w:val="left"/>
        <w:outlineLvl w:val="2"/>
        <w:rPr>
          <w:b/>
          <w:color w:val="000000"/>
          <w:sz w:val="24"/>
        </w:rPr>
      </w:pPr>
      <w:r>
        <w:rPr>
          <w:b/>
          <w:color w:val="000000"/>
          <w:sz w:val="24"/>
        </w:rPr>
        <w:t>（一）适用范围</w:t>
      </w:r>
    </w:p>
    <w:p>
      <w:pPr>
        <w:autoSpaceDE w:val="0"/>
        <w:autoSpaceDN w:val="0"/>
        <w:adjustRightInd w:val="0"/>
        <w:spacing w:line="360" w:lineRule="auto"/>
        <w:ind w:firstLine="560"/>
        <w:jc w:val="left"/>
        <w:rPr>
          <w:color w:val="000000"/>
          <w:sz w:val="24"/>
        </w:rPr>
      </w:pPr>
      <w:r>
        <w:rPr>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b/>
          <w:color w:val="000000"/>
          <w:sz w:val="24"/>
        </w:rPr>
      </w:pPr>
      <w:r>
        <w:rPr>
          <w:b/>
          <w:color w:val="000000"/>
          <w:sz w:val="24"/>
        </w:rPr>
        <w:t>（二）定义</w:t>
      </w:r>
    </w:p>
    <w:p>
      <w:pPr>
        <w:autoSpaceDE w:val="0"/>
        <w:autoSpaceDN w:val="0"/>
        <w:adjustRightInd w:val="0"/>
        <w:spacing w:line="360" w:lineRule="auto"/>
        <w:ind w:firstLine="480" w:firstLineChars="200"/>
        <w:rPr>
          <w:color w:val="000000"/>
          <w:sz w:val="24"/>
        </w:rPr>
      </w:pPr>
      <w:r>
        <w:rPr>
          <w:color w:val="000000"/>
          <w:sz w:val="24"/>
        </w:rPr>
        <w:t>1.“招标人”系组织本次招标的衢州学院。</w:t>
      </w:r>
    </w:p>
    <w:p>
      <w:pPr>
        <w:autoSpaceDE w:val="0"/>
        <w:autoSpaceDN w:val="0"/>
        <w:adjustRightInd w:val="0"/>
        <w:spacing w:line="360" w:lineRule="auto"/>
        <w:ind w:firstLine="480" w:firstLineChars="200"/>
        <w:rPr>
          <w:color w:val="000000"/>
          <w:sz w:val="24"/>
        </w:rPr>
      </w:pPr>
      <w:r>
        <w:rPr>
          <w:color w:val="000000"/>
          <w:sz w:val="24"/>
        </w:rPr>
        <w:t>2.“投标人”系指向招标人提交投标文件的供应商。</w:t>
      </w:r>
    </w:p>
    <w:p>
      <w:pPr>
        <w:autoSpaceDE w:val="0"/>
        <w:autoSpaceDN w:val="0"/>
        <w:adjustRightInd w:val="0"/>
        <w:spacing w:line="360" w:lineRule="auto"/>
        <w:ind w:firstLine="480" w:firstLineChars="200"/>
        <w:rPr>
          <w:color w:val="000000"/>
          <w:sz w:val="24"/>
        </w:rPr>
      </w:pPr>
      <w:r>
        <w:rPr>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color w:val="000000"/>
          <w:sz w:val="24"/>
        </w:rPr>
      </w:pPr>
      <w:r>
        <w:rPr>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color w:val="000000"/>
          <w:sz w:val="24"/>
        </w:rPr>
      </w:pPr>
      <w:r>
        <w:rPr>
          <w:color w:val="000000"/>
          <w:sz w:val="24"/>
        </w:rPr>
        <w:t>5.“项目”系指投标人按招标文件规定向招标人提供的货物或服务。</w:t>
      </w:r>
    </w:p>
    <w:p>
      <w:pPr>
        <w:autoSpaceDE w:val="0"/>
        <w:autoSpaceDN w:val="0"/>
        <w:adjustRightInd w:val="0"/>
        <w:spacing w:line="360" w:lineRule="auto"/>
        <w:ind w:left="120" w:firstLine="361" w:firstLineChars="150"/>
        <w:rPr>
          <w:b/>
          <w:bCs/>
          <w:color w:val="000000"/>
          <w:sz w:val="24"/>
        </w:rPr>
      </w:pPr>
      <w:r>
        <w:rPr>
          <w:b/>
          <w:bCs/>
          <w:color w:val="000000"/>
          <w:sz w:val="24"/>
        </w:rPr>
        <w:t>6.“▲”系指实质性要求条款。</w:t>
      </w:r>
    </w:p>
    <w:p>
      <w:pPr>
        <w:autoSpaceDE w:val="0"/>
        <w:autoSpaceDN w:val="0"/>
        <w:adjustRightInd w:val="0"/>
        <w:spacing w:line="360" w:lineRule="auto"/>
        <w:ind w:firstLine="472" w:firstLineChars="196"/>
        <w:jc w:val="left"/>
        <w:outlineLvl w:val="2"/>
        <w:rPr>
          <w:b/>
          <w:color w:val="000000"/>
          <w:sz w:val="24"/>
        </w:rPr>
      </w:pPr>
      <w:r>
        <w:rPr>
          <w:b/>
          <w:color w:val="000000"/>
          <w:sz w:val="24"/>
        </w:rPr>
        <w:t>（三）招标方式</w:t>
      </w:r>
    </w:p>
    <w:p>
      <w:pPr>
        <w:autoSpaceDE w:val="0"/>
        <w:autoSpaceDN w:val="0"/>
        <w:adjustRightInd w:val="0"/>
        <w:spacing w:line="360" w:lineRule="auto"/>
        <w:ind w:firstLine="480" w:firstLineChars="200"/>
        <w:rPr>
          <w:color w:val="000000"/>
          <w:sz w:val="24"/>
        </w:rPr>
      </w:pPr>
      <w:r>
        <w:rPr>
          <w:color w:val="000000"/>
          <w:sz w:val="24"/>
        </w:rPr>
        <w:t>本次招标采用公开招标方式进行。</w:t>
      </w:r>
    </w:p>
    <w:p>
      <w:pPr>
        <w:autoSpaceDE w:val="0"/>
        <w:autoSpaceDN w:val="0"/>
        <w:adjustRightInd w:val="0"/>
        <w:spacing w:line="360" w:lineRule="auto"/>
        <w:ind w:firstLine="472" w:firstLineChars="196"/>
        <w:jc w:val="left"/>
        <w:outlineLvl w:val="2"/>
        <w:rPr>
          <w:b/>
          <w:color w:val="000000"/>
          <w:sz w:val="24"/>
        </w:rPr>
      </w:pPr>
      <w:r>
        <w:rPr>
          <w:b/>
          <w:color w:val="000000"/>
          <w:sz w:val="24"/>
        </w:rPr>
        <w:t>（四）投标委托</w:t>
      </w:r>
    </w:p>
    <w:p>
      <w:pPr>
        <w:autoSpaceDE w:val="0"/>
        <w:autoSpaceDN w:val="0"/>
        <w:adjustRightInd w:val="0"/>
        <w:spacing w:line="360" w:lineRule="auto"/>
        <w:ind w:firstLine="480" w:firstLineChars="200"/>
        <w:rPr>
          <w:sz w:val="24"/>
        </w:rPr>
      </w:pPr>
      <w:r>
        <w:rPr>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b/>
          <w:color w:val="000000"/>
          <w:sz w:val="24"/>
        </w:rPr>
      </w:pPr>
      <w:r>
        <w:rPr>
          <w:b/>
          <w:color w:val="000000"/>
          <w:sz w:val="24"/>
        </w:rPr>
        <w:t>（五）合格的投标人</w:t>
      </w:r>
    </w:p>
    <w:p>
      <w:pPr>
        <w:autoSpaceDE w:val="0"/>
        <w:autoSpaceDN w:val="0"/>
        <w:adjustRightInd w:val="0"/>
        <w:spacing w:line="360" w:lineRule="auto"/>
        <w:ind w:firstLine="480" w:firstLineChars="200"/>
        <w:rPr>
          <w:color w:val="000000"/>
          <w:sz w:val="24"/>
        </w:rPr>
      </w:pPr>
      <w:r>
        <w:rPr>
          <w:color w:val="000000"/>
          <w:sz w:val="24"/>
        </w:rPr>
        <w:t>1. 响应招标文件要求，有提供服务能力，具备本招标文件中规定条件的供应商（详见第一章第四条“</w:t>
      </w:r>
      <w:r>
        <w:rPr>
          <w:b/>
          <w:color w:val="000000"/>
          <w:sz w:val="24"/>
        </w:rPr>
        <w:t>投标人的资格要求</w:t>
      </w:r>
      <w:r>
        <w:rPr>
          <w:color w:val="000000"/>
          <w:sz w:val="24"/>
        </w:rPr>
        <w:t>”）。</w:t>
      </w:r>
    </w:p>
    <w:p>
      <w:pPr>
        <w:autoSpaceDE w:val="0"/>
        <w:autoSpaceDN w:val="0"/>
        <w:adjustRightInd w:val="0"/>
        <w:spacing w:line="360" w:lineRule="auto"/>
        <w:ind w:firstLine="480" w:firstLineChars="200"/>
        <w:rPr>
          <w:color w:val="000000"/>
          <w:sz w:val="24"/>
        </w:rPr>
      </w:pPr>
      <w:r>
        <w:rPr>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b/>
          <w:color w:val="000000"/>
          <w:sz w:val="24"/>
        </w:rPr>
      </w:pPr>
      <w:r>
        <w:rPr>
          <w:b/>
          <w:color w:val="000000"/>
          <w:sz w:val="24"/>
        </w:rPr>
        <w:t>（六）投标费用</w:t>
      </w:r>
    </w:p>
    <w:p>
      <w:pPr>
        <w:autoSpaceDE w:val="0"/>
        <w:autoSpaceDN w:val="0"/>
        <w:adjustRightInd w:val="0"/>
        <w:spacing w:line="360" w:lineRule="auto"/>
        <w:ind w:firstLine="560"/>
        <w:rPr>
          <w:color w:val="000000"/>
          <w:sz w:val="24"/>
        </w:rPr>
      </w:pPr>
      <w:r>
        <w:rPr>
          <w:color w:val="000000"/>
          <w:sz w:val="24"/>
        </w:rPr>
        <w:t>无论投标过程和结果如何，投标人均应自行承担所有与投标有关的全部费用。</w:t>
      </w:r>
    </w:p>
    <w:p>
      <w:pPr>
        <w:snapToGrid w:val="0"/>
        <w:spacing w:line="360" w:lineRule="auto"/>
        <w:ind w:left="455"/>
        <w:rPr>
          <w:b/>
          <w:color w:val="000000"/>
          <w:sz w:val="24"/>
        </w:rPr>
      </w:pPr>
      <w:r>
        <w:rPr>
          <w:b/>
          <w:color w:val="000000"/>
          <w:sz w:val="24"/>
        </w:rPr>
        <w:t>（七）转包与分包</w:t>
      </w:r>
    </w:p>
    <w:p>
      <w:pPr>
        <w:snapToGrid w:val="0"/>
        <w:spacing w:line="360" w:lineRule="auto"/>
        <w:ind w:firstLine="480" w:firstLineChars="200"/>
        <w:rPr>
          <w:color w:val="000000"/>
          <w:sz w:val="24"/>
        </w:rPr>
      </w:pPr>
      <w:r>
        <w:rPr>
          <w:color w:val="000000"/>
          <w:sz w:val="24"/>
        </w:rPr>
        <w:t>本项目不允许转包。分包须经采购人书面同意后方可实施。</w:t>
      </w:r>
    </w:p>
    <w:p>
      <w:pPr>
        <w:snapToGrid w:val="0"/>
        <w:spacing w:line="360" w:lineRule="auto"/>
        <w:ind w:firstLine="482" w:firstLineChars="200"/>
        <w:rPr>
          <w:b/>
          <w:color w:val="000000"/>
          <w:sz w:val="24"/>
        </w:rPr>
      </w:pPr>
      <w:r>
        <w:rPr>
          <w:b/>
          <w:color w:val="000000"/>
          <w:sz w:val="24"/>
        </w:rPr>
        <w:t>（八）信用查询</w:t>
      </w:r>
    </w:p>
    <w:p>
      <w:pPr>
        <w:pStyle w:val="12"/>
        <w:snapToGrid w:val="0"/>
        <w:spacing w:line="360" w:lineRule="auto"/>
        <w:ind w:firstLine="480" w:firstLineChars="200"/>
        <w:rPr>
          <w:rFonts w:ascii="Times New Roman" w:hAnsi="Times New Roman"/>
          <w:color w:val="000000"/>
          <w:kern w:val="2"/>
          <w:sz w:val="24"/>
          <w:szCs w:val="24"/>
        </w:rPr>
      </w:pPr>
      <w:r>
        <w:rPr>
          <w:rFonts w:ascii="Times New Roman" w:hAnsi="Times New Roman"/>
          <w:color w:val="000000"/>
          <w:kern w:val="2"/>
          <w:sz w:val="24"/>
          <w:szCs w:val="24"/>
        </w:rPr>
        <w:t>根据《关于在政府采购活动中查询及使用信用记录有关问题的通知》财库[2016]125号的规定：</w:t>
      </w:r>
    </w:p>
    <w:p>
      <w:pPr>
        <w:pStyle w:val="12"/>
        <w:snapToGrid w:val="0"/>
        <w:spacing w:line="360" w:lineRule="auto"/>
        <w:ind w:firstLine="480" w:firstLineChars="200"/>
        <w:rPr>
          <w:rFonts w:ascii="Times New Roman" w:hAnsi="Times New Roman"/>
          <w:color w:val="000000"/>
          <w:kern w:val="2"/>
          <w:sz w:val="24"/>
          <w:szCs w:val="24"/>
        </w:rPr>
      </w:pPr>
      <w:r>
        <w:rPr>
          <w:rFonts w:ascii="Times New Roman" w:hAnsi="Times New Roman"/>
          <w:color w:val="000000"/>
          <w:kern w:val="2"/>
          <w:sz w:val="24"/>
          <w:szCs w:val="24"/>
        </w:rPr>
        <w:t>1.采购人或采购代理机构将对本项目投标人的信用记录进行查询。查询渠道为信用中国网站（www.creditchina.gov.cn）、中国政府采购网（www.ccgp.gov.cn）；</w:t>
      </w:r>
    </w:p>
    <w:p>
      <w:pPr>
        <w:pStyle w:val="12"/>
        <w:snapToGrid w:val="0"/>
        <w:spacing w:line="360" w:lineRule="auto"/>
        <w:ind w:firstLine="480" w:firstLineChars="200"/>
        <w:rPr>
          <w:rFonts w:ascii="Times New Roman" w:hAnsi="Times New Roman"/>
          <w:color w:val="000000"/>
          <w:kern w:val="2"/>
          <w:sz w:val="24"/>
          <w:szCs w:val="24"/>
        </w:rPr>
      </w:pPr>
      <w:r>
        <w:rPr>
          <w:rFonts w:ascii="Times New Roman" w:hAnsi="Times New Roman"/>
          <w:color w:val="000000"/>
          <w:kern w:val="2"/>
          <w:sz w:val="24"/>
          <w:szCs w:val="24"/>
        </w:rPr>
        <w:t>2.截止时点：提交投标文件（响应文件）截止时间前3年内；</w:t>
      </w:r>
    </w:p>
    <w:p>
      <w:pPr>
        <w:pStyle w:val="12"/>
        <w:snapToGrid w:val="0"/>
        <w:spacing w:line="360" w:lineRule="auto"/>
        <w:ind w:firstLine="480" w:firstLineChars="200"/>
        <w:rPr>
          <w:rFonts w:ascii="Times New Roman" w:hAnsi="Times New Roman"/>
          <w:color w:val="000000"/>
          <w:kern w:val="2"/>
          <w:sz w:val="24"/>
          <w:szCs w:val="24"/>
        </w:rPr>
      </w:pPr>
      <w:r>
        <w:rPr>
          <w:rFonts w:ascii="Times New Roman" w:hAnsi="Times New Roman"/>
          <w:color w:val="000000"/>
          <w:kern w:val="2"/>
          <w:sz w:val="24"/>
          <w:szCs w:val="24"/>
        </w:rPr>
        <w:t>3.查询记录和证据的留存：信用信息查询记录和证据以网页截图等方式留存；</w:t>
      </w:r>
    </w:p>
    <w:p>
      <w:pPr>
        <w:pStyle w:val="12"/>
        <w:snapToGrid w:val="0"/>
        <w:spacing w:line="360" w:lineRule="auto"/>
        <w:ind w:firstLine="480" w:firstLineChars="200"/>
        <w:rPr>
          <w:rFonts w:ascii="Times New Roman" w:hAnsi="Times New Roman"/>
          <w:color w:val="000000"/>
          <w:kern w:val="2"/>
          <w:sz w:val="24"/>
          <w:szCs w:val="24"/>
        </w:rPr>
      </w:pPr>
      <w:r>
        <w:rPr>
          <w:rFonts w:ascii="Times New Roman" w:hAnsi="Times New Roman"/>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color w:val="000000"/>
          <w:sz w:val="24"/>
        </w:rPr>
      </w:pPr>
      <w:r>
        <w:rPr>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b/>
          <w:color w:val="000000"/>
          <w:sz w:val="24"/>
        </w:rPr>
      </w:pPr>
      <w:r>
        <w:rPr>
          <w:b/>
          <w:color w:val="000000"/>
          <w:sz w:val="24"/>
        </w:rPr>
        <w:t>（九）特别说明</w:t>
      </w:r>
    </w:p>
    <w:p>
      <w:pPr>
        <w:autoSpaceDE w:val="0"/>
        <w:autoSpaceDN w:val="0"/>
        <w:adjustRightInd w:val="0"/>
        <w:spacing w:line="360" w:lineRule="auto"/>
        <w:ind w:firstLine="560"/>
        <w:rPr>
          <w:color w:val="000000"/>
          <w:sz w:val="24"/>
        </w:rPr>
      </w:pPr>
      <w:r>
        <w:rPr>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color w:val="000000"/>
          <w:sz w:val="24"/>
        </w:rPr>
      </w:pPr>
      <w:r>
        <w:rPr>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color w:val="000000"/>
          <w:sz w:val="24"/>
        </w:rPr>
      </w:pPr>
      <w:r>
        <w:rPr>
          <w:color w:val="000000"/>
          <w:sz w:val="24"/>
        </w:rPr>
        <w:t>▲3.投标人在投标活动中提供任何虚假材料</w:t>
      </w:r>
      <w:r>
        <w:rPr>
          <w:rFonts w:hint="eastAsia"/>
          <w:color w:val="000000"/>
          <w:sz w:val="24"/>
          <w:lang w:eastAsia="zh-CN"/>
        </w:rPr>
        <w:t>，</w:t>
      </w:r>
      <w:r>
        <w:rPr>
          <w:color w:val="000000"/>
          <w:sz w:val="24"/>
        </w:rPr>
        <w:t>其投标无效，并报监管部门查处；中标后发现的</w:t>
      </w:r>
      <w:r>
        <w:rPr>
          <w:rFonts w:hint="eastAsia"/>
          <w:color w:val="000000"/>
          <w:sz w:val="24"/>
          <w:lang w:eastAsia="zh-CN"/>
        </w:rPr>
        <w:t>，</w:t>
      </w:r>
      <w:r>
        <w:rPr>
          <w:color w:val="000000"/>
          <w:sz w:val="24"/>
        </w:rPr>
        <w:t>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b/>
          <w:color w:val="000000"/>
          <w:sz w:val="24"/>
        </w:rPr>
      </w:pPr>
      <w:r>
        <w:rPr>
          <w:b/>
          <w:color w:val="000000"/>
          <w:sz w:val="24"/>
        </w:rPr>
        <w:t>二、招标文件</w:t>
      </w:r>
    </w:p>
    <w:p>
      <w:pPr>
        <w:autoSpaceDE w:val="0"/>
        <w:autoSpaceDN w:val="0"/>
        <w:adjustRightInd w:val="0"/>
        <w:spacing w:line="360" w:lineRule="auto"/>
        <w:ind w:firstLine="472" w:firstLineChars="196"/>
        <w:jc w:val="left"/>
        <w:outlineLvl w:val="2"/>
        <w:rPr>
          <w:b/>
          <w:color w:val="000000"/>
          <w:sz w:val="24"/>
        </w:rPr>
      </w:pPr>
      <w:r>
        <w:rPr>
          <w:b/>
          <w:color w:val="000000"/>
          <w:sz w:val="24"/>
        </w:rPr>
        <w:t>（一）招标文件的构成</w:t>
      </w:r>
    </w:p>
    <w:p>
      <w:pPr>
        <w:autoSpaceDE w:val="0"/>
        <w:autoSpaceDN w:val="0"/>
        <w:adjustRightInd w:val="0"/>
        <w:spacing w:line="360" w:lineRule="auto"/>
        <w:ind w:firstLine="480" w:firstLineChars="200"/>
        <w:jc w:val="left"/>
        <w:rPr>
          <w:color w:val="000000"/>
          <w:sz w:val="24"/>
        </w:rPr>
      </w:pPr>
      <w:r>
        <w:rPr>
          <w:color w:val="000000"/>
          <w:sz w:val="24"/>
        </w:rPr>
        <w:t>本招标文件由以下部分组成：</w:t>
      </w:r>
    </w:p>
    <w:p>
      <w:pPr>
        <w:autoSpaceDE w:val="0"/>
        <w:autoSpaceDN w:val="0"/>
        <w:adjustRightInd w:val="0"/>
        <w:spacing w:line="360" w:lineRule="auto"/>
        <w:ind w:firstLine="480" w:firstLineChars="200"/>
        <w:jc w:val="left"/>
        <w:rPr>
          <w:color w:val="000000"/>
          <w:sz w:val="24"/>
        </w:rPr>
      </w:pPr>
      <w:r>
        <w:rPr>
          <w:color w:val="000000"/>
          <w:sz w:val="24"/>
        </w:rPr>
        <w:t>1. 招标公告；</w:t>
      </w:r>
    </w:p>
    <w:p>
      <w:pPr>
        <w:autoSpaceDE w:val="0"/>
        <w:autoSpaceDN w:val="0"/>
        <w:adjustRightInd w:val="0"/>
        <w:spacing w:line="360" w:lineRule="auto"/>
        <w:ind w:firstLine="480" w:firstLineChars="200"/>
        <w:jc w:val="left"/>
        <w:rPr>
          <w:color w:val="000000"/>
          <w:sz w:val="24"/>
        </w:rPr>
      </w:pPr>
      <w:r>
        <w:rPr>
          <w:color w:val="000000"/>
          <w:sz w:val="24"/>
        </w:rPr>
        <w:t>2. 投标须知；</w:t>
      </w:r>
    </w:p>
    <w:p>
      <w:pPr>
        <w:autoSpaceDE w:val="0"/>
        <w:autoSpaceDN w:val="0"/>
        <w:adjustRightInd w:val="0"/>
        <w:spacing w:line="360" w:lineRule="auto"/>
        <w:ind w:firstLine="480" w:firstLineChars="200"/>
        <w:jc w:val="left"/>
        <w:rPr>
          <w:color w:val="000000"/>
          <w:sz w:val="24"/>
        </w:rPr>
      </w:pPr>
      <w:r>
        <w:rPr>
          <w:color w:val="000000"/>
          <w:sz w:val="24"/>
        </w:rPr>
        <w:t>3. 采购内容及要求；</w:t>
      </w:r>
    </w:p>
    <w:p>
      <w:pPr>
        <w:autoSpaceDE w:val="0"/>
        <w:autoSpaceDN w:val="0"/>
        <w:adjustRightInd w:val="0"/>
        <w:spacing w:line="360" w:lineRule="auto"/>
        <w:ind w:firstLine="480" w:firstLineChars="200"/>
        <w:jc w:val="left"/>
        <w:rPr>
          <w:color w:val="000000"/>
          <w:sz w:val="24"/>
        </w:rPr>
      </w:pPr>
      <w:r>
        <w:rPr>
          <w:color w:val="000000"/>
          <w:sz w:val="24"/>
        </w:rPr>
        <w:t>4. 合同主要条款；</w:t>
      </w:r>
    </w:p>
    <w:p>
      <w:pPr>
        <w:autoSpaceDE w:val="0"/>
        <w:autoSpaceDN w:val="0"/>
        <w:adjustRightInd w:val="0"/>
        <w:spacing w:line="360" w:lineRule="auto"/>
        <w:ind w:firstLine="480" w:firstLineChars="200"/>
        <w:jc w:val="left"/>
        <w:rPr>
          <w:color w:val="000000"/>
          <w:sz w:val="24"/>
        </w:rPr>
      </w:pPr>
      <w:r>
        <w:rPr>
          <w:color w:val="000000"/>
          <w:sz w:val="24"/>
        </w:rPr>
        <w:t>5. 评标办法及开标程序；</w:t>
      </w:r>
    </w:p>
    <w:p>
      <w:pPr>
        <w:autoSpaceDE w:val="0"/>
        <w:autoSpaceDN w:val="0"/>
        <w:adjustRightInd w:val="0"/>
        <w:spacing w:line="360" w:lineRule="auto"/>
        <w:ind w:firstLine="480" w:firstLineChars="200"/>
        <w:jc w:val="left"/>
        <w:rPr>
          <w:color w:val="000000"/>
          <w:sz w:val="24"/>
        </w:rPr>
      </w:pPr>
      <w:r>
        <w:rPr>
          <w:color w:val="000000"/>
          <w:sz w:val="24"/>
        </w:rPr>
        <w:t>6. 应提交的有关材料格式范例。</w:t>
      </w:r>
    </w:p>
    <w:p>
      <w:pPr>
        <w:autoSpaceDE w:val="0"/>
        <w:autoSpaceDN w:val="0"/>
        <w:adjustRightInd w:val="0"/>
        <w:spacing w:line="360" w:lineRule="auto"/>
        <w:ind w:firstLine="472" w:firstLineChars="196"/>
        <w:jc w:val="left"/>
        <w:outlineLvl w:val="2"/>
        <w:rPr>
          <w:b/>
          <w:color w:val="000000"/>
          <w:sz w:val="24"/>
        </w:rPr>
      </w:pPr>
      <w:r>
        <w:rPr>
          <w:b/>
          <w:color w:val="000000"/>
          <w:sz w:val="24"/>
        </w:rPr>
        <w:t>（二）招标文件的澄清与修改</w:t>
      </w:r>
    </w:p>
    <w:p>
      <w:pPr>
        <w:snapToGrid w:val="0"/>
        <w:spacing w:line="360" w:lineRule="auto"/>
        <w:ind w:firstLine="480" w:firstLineChars="200"/>
        <w:rPr>
          <w:color w:val="000000"/>
          <w:sz w:val="24"/>
        </w:rPr>
      </w:pPr>
      <w:r>
        <w:rPr>
          <w:color w:val="000000"/>
          <w:sz w:val="24"/>
        </w:rPr>
        <w:t>招标人可对已发出的招标文件进行必要的澄清或修改，如澄清或修改的内容可能影响投标文件编制的，招标人应当在投标截止时间至少10日前，在采购公告原发布媒体上发布更正公告，更正内容作为招标文件的组成部分；不足10日的，招标人将顺延提交投标文件的截止时间。如澄清或修改的内容不影响投标文件编制的，招标人将不延长提交投标文件的截止时间。</w:t>
      </w:r>
    </w:p>
    <w:p>
      <w:pPr>
        <w:spacing w:line="360" w:lineRule="auto"/>
        <w:ind w:firstLine="472" w:firstLineChars="196"/>
        <w:outlineLvl w:val="1"/>
        <w:rPr>
          <w:b/>
          <w:color w:val="000000"/>
          <w:sz w:val="24"/>
        </w:rPr>
      </w:pPr>
      <w:r>
        <w:rPr>
          <w:b/>
          <w:color w:val="000000"/>
          <w:sz w:val="24"/>
        </w:rPr>
        <w:t>三、投标文件的编写</w:t>
      </w:r>
    </w:p>
    <w:p>
      <w:pPr>
        <w:spacing w:line="360" w:lineRule="auto"/>
        <w:ind w:firstLine="472" w:firstLineChars="196"/>
        <w:outlineLvl w:val="2"/>
        <w:rPr>
          <w:b/>
          <w:color w:val="000000"/>
          <w:sz w:val="24"/>
        </w:rPr>
      </w:pPr>
      <w:r>
        <w:rPr>
          <w:b/>
          <w:color w:val="000000"/>
          <w:sz w:val="24"/>
        </w:rPr>
        <w:t>（一）总体要求</w:t>
      </w:r>
    </w:p>
    <w:p>
      <w:pPr>
        <w:spacing w:line="360" w:lineRule="auto"/>
        <w:ind w:firstLine="480" w:firstLineChars="200"/>
        <w:rPr>
          <w:color w:val="000000"/>
          <w:sz w:val="24"/>
        </w:rPr>
      </w:pPr>
      <w:r>
        <w:rPr>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sz w:val="24"/>
        </w:rPr>
      </w:pPr>
      <w:r>
        <w:rPr>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color w:val="000000"/>
          <w:sz w:val="24"/>
        </w:rPr>
      </w:pPr>
      <w:r>
        <w:rPr>
          <w:color w:val="000000"/>
          <w:sz w:val="24"/>
        </w:rPr>
        <w:t>3.投标人必须保证投标文件所提供的全部资料真实可靠，并接受招标人对其中任何资料进一步审查的要求。</w:t>
      </w:r>
    </w:p>
    <w:p>
      <w:pPr>
        <w:spacing w:line="360" w:lineRule="auto"/>
        <w:ind w:firstLine="480" w:firstLineChars="200"/>
        <w:rPr>
          <w:color w:val="000000"/>
          <w:sz w:val="24"/>
        </w:rPr>
      </w:pPr>
      <w:r>
        <w:rPr>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color w:val="000000"/>
          <w:sz w:val="24"/>
        </w:rPr>
      </w:pPr>
      <w:r>
        <w:rPr>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color w:val="000000"/>
          <w:sz w:val="24"/>
        </w:rPr>
      </w:pPr>
      <w:r>
        <w:rPr>
          <w:color w:val="000000"/>
          <w:sz w:val="24"/>
        </w:rPr>
        <w:t>6.《开标一览表》要求按格式填写、统一规范，不得自行增减内容。</w:t>
      </w:r>
    </w:p>
    <w:p>
      <w:pPr>
        <w:snapToGrid w:val="0"/>
        <w:spacing w:line="360" w:lineRule="auto"/>
        <w:ind w:firstLine="480" w:firstLineChars="200"/>
        <w:rPr>
          <w:color w:val="000000"/>
          <w:sz w:val="24"/>
        </w:rPr>
      </w:pPr>
      <w:r>
        <w:rPr>
          <w:color w:val="000000"/>
          <w:sz w:val="24"/>
        </w:rPr>
        <w:t>7.投标文件不得涂改和增删，如有错漏必须修改。</w:t>
      </w:r>
    </w:p>
    <w:p>
      <w:pPr>
        <w:snapToGrid w:val="0"/>
        <w:spacing w:line="360" w:lineRule="auto"/>
        <w:ind w:firstLine="480" w:firstLineChars="200"/>
        <w:rPr>
          <w:color w:val="000000"/>
          <w:sz w:val="24"/>
        </w:rPr>
      </w:pPr>
      <w:r>
        <w:rPr>
          <w:color w:val="000000"/>
          <w:sz w:val="24"/>
        </w:rPr>
        <w:t>8.由于字迹模糊或表达不清引起的后果由投标人负责。</w:t>
      </w:r>
    </w:p>
    <w:p>
      <w:pPr>
        <w:snapToGrid w:val="0"/>
        <w:spacing w:line="360" w:lineRule="auto"/>
        <w:ind w:firstLine="480" w:firstLineChars="200"/>
        <w:rPr>
          <w:color w:val="000000"/>
          <w:sz w:val="24"/>
        </w:rPr>
      </w:pPr>
      <w:r>
        <w:rPr>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sz w:val="24"/>
        </w:rPr>
      </w:pPr>
      <w:r>
        <w:rPr>
          <w:sz w:val="24"/>
        </w:rPr>
        <w:t>10.电子投标文件中须加盖公章部分均采用CA签章。</w:t>
      </w:r>
    </w:p>
    <w:p>
      <w:pPr>
        <w:spacing w:line="360" w:lineRule="auto"/>
        <w:ind w:firstLine="482" w:firstLineChars="200"/>
        <w:outlineLvl w:val="2"/>
        <w:rPr>
          <w:b/>
          <w:sz w:val="24"/>
        </w:rPr>
      </w:pPr>
      <w:r>
        <w:rPr>
          <w:b/>
          <w:sz w:val="24"/>
        </w:rPr>
        <w:t>（二）投标文件的组成</w:t>
      </w:r>
    </w:p>
    <w:p>
      <w:pPr>
        <w:autoSpaceDE w:val="0"/>
        <w:autoSpaceDN w:val="0"/>
        <w:adjustRightInd w:val="0"/>
        <w:spacing w:line="360" w:lineRule="auto"/>
        <w:ind w:firstLine="480" w:firstLineChars="200"/>
        <w:rPr>
          <w:sz w:val="24"/>
        </w:rPr>
      </w:pPr>
      <w:r>
        <w:rPr>
          <w:sz w:val="24"/>
        </w:rPr>
        <w:t>▲投标文件（电子投标文件）应分为【资格证明文件】、【商务技术文件】、【报价文件】。</w:t>
      </w:r>
    </w:p>
    <w:p>
      <w:pPr>
        <w:spacing w:line="360" w:lineRule="auto"/>
        <w:ind w:firstLine="482" w:firstLineChars="200"/>
        <w:rPr>
          <w:b/>
          <w:color w:val="000000"/>
          <w:sz w:val="24"/>
        </w:rPr>
      </w:pPr>
      <w:r>
        <w:rPr>
          <w:b/>
          <w:color w:val="000000"/>
          <w:sz w:val="24"/>
        </w:rPr>
        <w:t>1.资格证明文件内容</w:t>
      </w:r>
    </w:p>
    <w:tbl>
      <w:tblPr>
        <w:tblStyle w:val="21"/>
        <w:tblW w:w="8624" w:type="dxa"/>
        <w:jc w:val="center"/>
        <w:tblLayout w:type="fixed"/>
        <w:tblCellMar>
          <w:top w:w="0" w:type="dxa"/>
          <w:left w:w="108" w:type="dxa"/>
          <w:bottom w:w="0" w:type="dxa"/>
          <w:right w:w="108" w:type="dxa"/>
        </w:tblCellMar>
      </w:tblPr>
      <w:tblGrid>
        <w:gridCol w:w="5610"/>
        <w:gridCol w:w="1754"/>
        <w:gridCol w:w="1260"/>
      </w:tblGrid>
      <w:tr>
        <w:tblPrEx>
          <w:tblCellMar>
            <w:top w:w="0" w:type="dxa"/>
            <w:left w:w="108" w:type="dxa"/>
            <w:bottom w:w="0" w:type="dxa"/>
            <w:right w:w="108" w:type="dxa"/>
          </w:tblCellMar>
        </w:tblPrEx>
        <w:trPr>
          <w:jc w:val="center"/>
        </w:trPr>
        <w:tc>
          <w:tcPr>
            <w:tcW w:w="5610"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b/>
                <w:bCs/>
                <w:color w:val="000000"/>
                <w:sz w:val="24"/>
              </w:rPr>
            </w:pPr>
            <w:r>
              <w:rPr>
                <w:b/>
                <w:bCs/>
                <w:color w:val="000000"/>
                <w:sz w:val="24"/>
              </w:rPr>
              <w:t>项目及审核内容</w:t>
            </w:r>
          </w:p>
        </w:tc>
        <w:tc>
          <w:tcPr>
            <w:tcW w:w="1754"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b/>
                <w:bCs/>
                <w:color w:val="000000"/>
                <w:sz w:val="24"/>
              </w:rPr>
            </w:pPr>
            <w:r>
              <w:rPr>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b/>
                <w:bCs/>
                <w:color w:val="000000"/>
                <w:sz w:val="24"/>
              </w:rPr>
            </w:pPr>
            <w:r>
              <w:rPr>
                <w:b/>
                <w:bCs/>
                <w:color w:val="000000"/>
                <w:sz w:val="24"/>
              </w:rPr>
              <w:t>装订顺序</w:t>
            </w:r>
          </w:p>
        </w:tc>
      </w:tr>
      <w:tr>
        <w:tblPrEx>
          <w:tblCellMar>
            <w:top w:w="0" w:type="dxa"/>
            <w:left w:w="108" w:type="dxa"/>
            <w:bottom w:w="0" w:type="dxa"/>
            <w:right w:w="108" w:type="dxa"/>
          </w:tblCellMar>
        </w:tblPrEx>
        <w:trPr>
          <w:jc w:val="center"/>
        </w:trPr>
        <w:tc>
          <w:tcPr>
            <w:tcW w:w="561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资格证明文件封面</w:t>
            </w:r>
          </w:p>
        </w:tc>
        <w:tc>
          <w:tcPr>
            <w:tcW w:w="175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1-1</w:t>
            </w:r>
          </w:p>
        </w:tc>
      </w:tr>
      <w:tr>
        <w:tblPrEx>
          <w:tblCellMar>
            <w:top w:w="0" w:type="dxa"/>
            <w:left w:w="108" w:type="dxa"/>
            <w:bottom w:w="0" w:type="dxa"/>
            <w:right w:w="108" w:type="dxa"/>
          </w:tblCellMar>
        </w:tblPrEx>
        <w:trPr>
          <w:jc w:val="center"/>
        </w:trPr>
        <w:tc>
          <w:tcPr>
            <w:tcW w:w="561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1.投标函</w:t>
            </w:r>
          </w:p>
        </w:tc>
        <w:tc>
          <w:tcPr>
            <w:tcW w:w="175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1-2</w:t>
            </w:r>
          </w:p>
        </w:tc>
      </w:tr>
      <w:tr>
        <w:tblPrEx>
          <w:tblCellMar>
            <w:top w:w="0" w:type="dxa"/>
            <w:left w:w="108" w:type="dxa"/>
            <w:bottom w:w="0" w:type="dxa"/>
            <w:right w:w="108" w:type="dxa"/>
          </w:tblCellMar>
        </w:tblPrEx>
        <w:trPr>
          <w:jc w:val="center"/>
        </w:trPr>
        <w:tc>
          <w:tcPr>
            <w:tcW w:w="561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2.有效的投标人企业营业执照扫描件</w:t>
            </w:r>
          </w:p>
        </w:tc>
        <w:tc>
          <w:tcPr>
            <w:tcW w:w="175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1-3</w:t>
            </w:r>
          </w:p>
        </w:tc>
      </w:tr>
      <w:tr>
        <w:tblPrEx>
          <w:tblCellMar>
            <w:top w:w="0" w:type="dxa"/>
            <w:left w:w="108" w:type="dxa"/>
            <w:bottom w:w="0" w:type="dxa"/>
            <w:right w:w="108" w:type="dxa"/>
          </w:tblCellMar>
        </w:tblPrEx>
        <w:trPr>
          <w:jc w:val="center"/>
        </w:trPr>
        <w:tc>
          <w:tcPr>
            <w:tcW w:w="561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3.法定代表人授权委托书扫描件</w:t>
            </w:r>
          </w:p>
        </w:tc>
        <w:tc>
          <w:tcPr>
            <w:tcW w:w="175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color w:val="000000"/>
                <w:sz w:val="24"/>
              </w:rPr>
            </w:pPr>
            <w:r>
              <w:rPr>
                <w:color w:val="000000"/>
                <w:sz w:val="24"/>
              </w:rPr>
              <w:t>1-4</w:t>
            </w:r>
          </w:p>
        </w:tc>
      </w:tr>
      <w:tr>
        <w:tblPrEx>
          <w:tblCellMar>
            <w:top w:w="0" w:type="dxa"/>
            <w:left w:w="108" w:type="dxa"/>
            <w:bottom w:w="0" w:type="dxa"/>
            <w:right w:w="108" w:type="dxa"/>
          </w:tblCellMar>
        </w:tblPrEx>
        <w:trPr>
          <w:jc w:val="center"/>
        </w:trPr>
        <w:tc>
          <w:tcPr>
            <w:tcW w:w="561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4.法定代表人身份证扫描件</w:t>
            </w:r>
          </w:p>
        </w:tc>
        <w:tc>
          <w:tcPr>
            <w:tcW w:w="175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1-5</w:t>
            </w:r>
          </w:p>
        </w:tc>
      </w:tr>
      <w:tr>
        <w:tblPrEx>
          <w:tblCellMar>
            <w:top w:w="0" w:type="dxa"/>
            <w:left w:w="108" w:type="dxa"/>
            <w:bottom w:w="0" w:type="dxa"/>
            <w:right w:w="108" w:type="dxa"/>
          </w:tblCellMar>
        </w:tblPrEx>
        <w:trPr>
          <w:jc w:val="center"/>
        </w:trPr>
        <w:tc>
          <w:tcPr>
            <w:tcW w:w="561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5.被授权人身份证扫描件</w:t>
            </w:r>
          </w:p>
        </w:tc>
        <w:tc>
          <w:tcPr>
            <w:tcW w:w="175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color w:val="000000"/>
                <w:sz w:val="24"/>
              </w:rPr>
            </w:pPr>
            <w:r>
              <w:rPr>
                <w:color w:val="000000"/>
                <w:sz w:val="24"/>
              </w:rPr>
              <w:t>1-6</w:t>
            </w:r>
          </w:p>
        </w:tc>
      </w:tr>
      <w:tr>
        <w:tblPrEx>
          <w:tblCellMar>
            <w:top w:w="0" w:type="dxa"/>
            <w:left w:w="108" w:type="dxa"/>
            <w:bottom w:w="0" w:type="dxa"/>
            <w:right w:w="108" w:type="dxa"/>
          </w:tblCellMar>
        </w:tblPrEx>
        <w:trPr>
          <w:jc w:val="center"/>
        </w:trPr>
        <w:tc>
          <w:tcPr>
            <w:tcW w:w="561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6.其它(投标人认为需投递的其他资格证明文件)</w:t>
            </w:r>
          </w:p>
        </w:tc>
        <w:tc>
          <w:tcPr>
            <w:tcW w:w="175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r>
              <w:rPr>
                <w:sz w:val="24"/>
              </w:rPr>
              <w:t>格式十二</w:t>
            </w:r>
          </w:p>
          <w:p>
            <w:pPr>
              <w:autoSpaceDE w:val="0"/>
              <w:autoSpaceDN w:val="0"/>
              <w:adjustRightInd w:val="0"/>
              <w:spacing w:line="360" w:lineRule="auto"/>
              <w:jc w:val="center"/>
              <w:rPr>
                <w:rFonts w:hint="eastAsia" w:eastAsia="宋体"/>
                <w:sz w:val="24"/>
                <w:lang w:eastAsia="zh-CN"/>
              </w:rPr>
            </w:pPr>
            <w:r>
              <w:rPr>
                <w:rFonts w:hint="eastAsia"/>
                <w:sz w:val="24"/>
                <w:lang w:eastAsia="zh-CN"/>
              </w:rPr>
              <w:t>~</w:t>
            </w:r>
          </w:p>
          <w:p>
            <w:pPr>
              <w:autoSpaceDE w:val="0"/>
              <w:autoSpaceDN w:val="0"/>
              <w:adjustRightInd w:val="0"/>
              <w:spacing w:line="360" w:lineRule="auto"/>
              <w:jc w:val="center"/>
              <w:rPr>
                <w:color w:val="000000"/>
                <w:sz w:val="24"/>
              </w:rPr>
            </w:pPr>
            <w:r>
              <w:rPr>
                <w:sz w:val="24"/>
              </w:rPr>
              <w:t>格式十四等</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1-7</w:t>
            </w:r>
          </w:p>
        </w:tc>
      </w:tr>
    </w:tbl>
    <w:p>
      <w:pPr>
        <w:spacing w:line="360" w:lineRule="auto"/>
        <w:ind w:firstLine="241" w:firstLineChars="100"/>
        <w:rPr>
          <w:b/>
          <w:color w:val="000000"/>
          <w:sz w:val="24"/>
        </w:rPr>
      </w:pPr>
      <w:r>
        <w:rPr>
          <w:b/>
          <w:color w:val="000000"/>
          <w:sz w:val="24"/>
        </w:rPr>
        <w:t>2.商务技术文件内容</w:t>
      </w:r>
    </w:p>
    <w:tbl>
      <w:tblPr>
        <w:tblStyle w:val="21"/>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b/>
                <w:color w:val="000000"/>
                <w:sz w:val="24"/>
              </w:rPr>
            </w:pPr>
            <w:r>
              <w:rPr>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b/>
                <w:color w:val="000000"/>
                <w:sz w:val="24"/>
              </w:rPr>
            </w:pPr>
            <w:r>
              <w:rPr>
                <w:b/>
                <w:color w:val="000000"/>
                <w:sz w:val="24"/>
              </w:rPr>
              <w:t>格式</w:t>
            </w:r>
          </w:p>
        </w:tc>
        <w:tc>
          <w:tcPr>
            <w:tcW w:w="1316" w:type="dxa"/>
            <w:shd w:val="clear" w:color="auto" w:fill="B3B3B3"/>
            <w:vAlign w:val="center"/>
          </w:tcPr>
          <w:p>
            <w:pPr>
              <w:autoSpaceDE w:val="0"/>
              <w:autoSpaceDN w:val="0"/>
              <w:adjustRightInd w:val="0"/>
              <w:spacing w:line="360" w:lineRule="auto"/>
              <w:jc w:val="center"/>
              <w:rPr>
                <w:b/>
                <w:color w:val="000000"/>
                <w:sz w:val="24"/>
              </w:rPr>
            </w:pPr>
            <w:r>
              <w:rPr>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color w:val="000000"/>
                <w:sz w:val="24"/>
              </w:rPr>
            </w:pPr>
            <w:r>
              <w:rPr>
                <w:color w:val="000000"/>
                <w:sz w:val="24"/>
              </w:rPr>
              <w:t>商务技术文件封面</w:t>
            </w:r>
          </w:p>
        </w:tc>
        <w:tc>
          <w:tcPr>
            <w:tcW w:w="1011" w:type="dxa"/>
            <w:vAlign w:val="center"/>
          </w:tcPr>
          <w:p>
            <w:pPr>
              <w:autoSpaceDE w:val="0"/>
              <w:autoSpaceDN w:val="0"/>
              <w:adjustRightInd w:val="0"/>
              <w:spacing w:line="360" w:lineRule="auto"/>
              <w:jc w:val="center"/>
              <w:rPr>
                <w:color w:val="000000"/>
                <w:sz w:val="24"/>
              </w:rPr>
            </w:pPr>
            <w:r>
              <w:rPr>
                <w:color w:val="000000"/>
                <w:sz w:val="24"/>
              </w:rPr>
              <w:t>格式一</w:t>
            </w:r>
          </w:p>
        </w:tc>
        <w:tc>
          <w:tcPr>
            <w:tcW w:w="1316" w:type="dxa"/>
            <w:vAlign w:val="center"/>
          </w:tcPr>
          <w:p>
            <w:pPr>
              <w:autoSpaceDE w:val="0"/>
              <w:autoSpaceDN w:val="0"/>
              <w:adjustRightInd w:val="0"/>
              <w:spacing w:line="360" w:lineRule="auto"/>
              <w:jc w:val="center"/>
              <w:rPr>
                <w:color w:val="000000"/>
                <w:sz w:val="24"/>
              </w:rPr>
            </w:pPr>
            <w:r>
              <w:rPr>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color w:val="000000"/>
                <w:sz w:val="24"/>
              </w:rPr>
            </w:pPr>
            <w:r>
              <w:rPr>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color w:val="000000"/>
                <w:sz w:val="24"/>
              </w:rPr>
            </w:pPr>
            <w:r>
              <w:rPr>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color w:val="000000"/>
                <w:sz w:val="24"/>
              </w:rPr>
            </w:pPr>
            <w:r>
              <w:rPr>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b/>
                <w:bCs/>
                <w:color w:val="000000"/>
                <w:sz w:val="32"/>
                <w:szCs w:val="32"/>
              </w:rPr>
            </w:pPr>
            <w:r>
              <w:rPr>
                <w:color w:val="000000"/>
                <w:sz w:val="24"/>
              </w:rPr>
              <w:t>▲4.</w:t>
            </w:r>
            <w:r>
              <w:rPr>
                <w:b/>
                <w:color w:val="000000"/>
                <w:sz w:val="24"/>
              </w:rPr>
              <w:t>规格、技术参数偏离表</w:t>
            </w:r>
            <w:r>
              <w:rPr>
                <w:bCs/>
                <w:color w:val="000000"/>
                <w:sz w:val="24"/>
              </w:rPr>
              <w:t>：要求</w:t>
            </w:r>
            <w:r>
              <w:rPr>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color w:val="000000"/>
                <w:sz w:val="24"/>
              </w:rPr>
            </w:pPr>
            <w:r>
              <w:rPr>
                <w:color w:val="000000"/>
                <w:sz w:val="24"/>
              </w:rPr>
              <w:t>格式六</w:t>
            </w:r>
          </w:p>
        </w:tc>
        <w:tc>
          <w:tcPr>
            <w:tcW w:w="1316" w:type="dxa"/>
            <w:vAlign w:val="center"/>
          </w:tcPr>
          <w:p>
            <w:pPr>
              <w:autoSpaceDE w:val="0"/>
              <w:autoSpaceDN w:val="0"/>
              <w:adjustRightInd w:val="0"/>
              <w:spacing w:line="360" w:lineRule="auto"/>
              <w:jc w:val="center"/>
              <w:rPr>
                <w:color w:val="000000"/>
                <w:sz w:val="24"/>
              </w:rPr>
            </w:pPr>
            <w:r>
              <w:rPr>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b/>
                <w:bCs/>
                <w:color w:val="000000"/>
                <w:sz w:val="32"/>
                <w:szCs w:val="32"/>
              </w:rPr>
            </w:pPr>
            <w:r>
              <w:rPr>
                <w:color w:val="000000"/>
                <w:sz w:val="24"/>
              </w:rPr>
              <w:t>▲</w:t>
            </w:r>
            <w:r>
              <w:rPr>
                <w:b/>
                <w:bCs/>
                <w:color w:val="000000"/>
                <w:sz w:val="24"/>
              </w:rPr>
              <w:t>5.技术支持和售后服务承诺书</w:t>
            </w:r>
          </w:p>
        </w:tc>
        <w:tc>
          <w:tcPr>
            <w:tcW w:w="1011" w:type="dxa"/>
            <w:vAlign w:val="center"/>
          </w:tcPr>
          <w:p>
            <w:pPr>
              <w:autoSpaceDE w:val="0"/>
              <w:autoSpaceDN w:val="0"/>
              <w:adjustRightInd w:val="0"/>
              <w:spacing w:line="360" w:lineRule="auto"/>
              <w:jc w:val="center"/>
              <w:rPr>
                <w:color w:val="000000"/>
                <w:sz w:val="24"/>
              </w:rPr>
            </w:pPr>
            <w:r>
              <w:rPr>
                <w:color w:val="000000"/>
                <w:sz w:val="24"/>
              </w:rPr>
              <w:t>格式七</w:t>
            </w:r>
          </w:p>
        </w:tc>
        <w:tc>
          <w:tcPr>
            <w:tcW w:w="1316" w:type="dxa"/>
            <w:vAlign w:val="center"/>
          </w:tcPr>
          <w:p>
            <w:pPr>
              <w:autoSpaceDE w:val="0"/>
              <w:autoSpaceDN w:val="0"/>
              <w:adjustRightInd w:val="0"/>
              <w:spacing w:line="360" w:lineRule="auto"/>
              <w:jc w:val="center"/>
              <w:rPr>
                <w:color w:val="000000"/>
                <w:sz w:val="24"/>
              </w:rPr>
            </w:pPr>
            <w:r>
              <w:rPr>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color w:val="000000"/>
                <w:sz w:val="24"/>
              </w:rPr>
            </w:pPr>
            <w:r>
              <w:rPr>
                <w:color w:val="000000"/>
                <w:sz w:val="24"/>
              </w:rPr>
              <w:t>6.拟投入本项目人员情况。</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color w:val="000000"/>
                <w:sz w:val="24"/>
              </w:rPr>
            </w:pPr>
            <w:r>
              <w:rPr>
                <w:color w:val="000000"/>
                <w:sz w:val="24"/>
              </w:rPr>
              <w:t>7.培训方案</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color w:val="000000"/>
                <w:sz w:val="24"/>
              </w:rPr>
            </w:pPr>
            <w:r>
              <w:rPr>
                <w:color w:val="000000"/>
                <w:sz w:val="24"/>
              </w:rPr>
              <w:t>8.</w:t>
            </w:r>
            <w:r>
              <w:rPr>
                <w:bCs/>
                <w:color w:val="000000"/>
                <w:kern w:val="0"/>
                <w:sz w:val="24"/>
                <w:lang w:val="zh-CN"/>
              </w:rPr>
              <w:t>投标人同类项目实施情况一览表</w:t>
            </w:r>
            <w:r>
              <w:rPr>
                <w:color w:val="000000"/>
                <w:sz w:val="24"/>
              </w:rPr>
              <w:t>，须提供</w:t>
            </w:r>
            <w:r>
              <w:rPr>
                <w:color w:val="000000"/>
                <w:sz w:val="24"/>
                <w:lang w:val="zh-CN"/>
              </w:rPr>
              <w:t>20</w:t>
            </w:r>
            <w:r>
              <w:rPr>
                <w:color w:val="000000"/>
                <w:sz w:val="24"/>
              </w:rPr>
              <w:t>21</w:t>
            </w:r>
            <w:r>
              <w:rPr>
                <w:color w:val="000000"/>
                <w:sz w:val="24"/>
                <w:lang w:val="zh-CN"/>
              </w:rPr>
              <w:t>年1月</w:t>
            </w:r>
            <w:r>
              <w:rPr>
                <w:color w:val="000000"/>
                <w:sz w:val="24"/>
              </w:rPr>
              <w:t>1日</w:t>
            </w:r>
            <w:r>
              <w:rPr>
                <w:bCs/>
                <w:color w:val="000000"/>
                <w:kern w:val="0"/>
                <w:sz w:val="24"/>
                <w:lang w:val="zh-CN"/>
              </w:rPr>
              <w:t>以来（以合同签订时间为准）</w:t>
            </w:r>
            <w:r>
              <w:rPr>
                <w:color w:val="000000"/>
                <w:sz w:val="24"/>
              </w:rPr>
              <w:t>至今实施的同类项目合同原件的扫描件</w:t>
            </w:r>
          </w:p>
        </w:tc>
        <w:tc>
          <w:tcPr>
            <w:tcW w:w="1011" w:type="dxa"/>
            <w:vAlign w:val="center"/>
          </w:tcPr>
          <w:p>
            <w:pPr>
              <w:autoSpaceDE w:val="0"/>
              <w:autoSpaceDN w:val="0"/>
              <w:adjustRightInd w:val="0"/>
              <w:spacing w:line="360" w:lineRule="auto"/>
              <w:jc w:val="center"/>
              <w:rPr>
                <w:color w:val="000000"/>
                <w:sz w:val="24"/>
              </w:rPr>
            </w:pPr>
            <w:r>
              <w:rPr>
                <w:color w:val="000000"/>
                <w:sz w:val="24"/>
              </w:rPr>
              <w:t>格式八</w:t>
            </w:r>
          </w:p>
        </w:tc>
        <w:tc>
          <w:tcPr>
            <w:tcW w:w="1316" w:type="dxa"/>
            <w:vAlign w:val="center"/>
          </w:tcPr>
          <w:p>
            <w:pPr>
              <w:autoSpaceDE w:val="0"/>
              <w:autoSpaceDN w:val="0"/>
              <w:adjustRightInd w:val="0"/>
              <w:spacing w:line="360" w:lineRule="auto"/>
              <w:jc w:val="center"/>
              <w:rPr>
                <w:color w:val="000000"/>
                <w:sz w:val="24"/>
              </w:rPr>
            </w:pPr>
            <w:r>
              <w:rPr>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color w:val="000000"/>
                <w:kern w:val="0"/>
                <w:sz w:val="24"/>
              </w:rPr>
            </w:pPr>
            <w:r>
              <w:rPr>
                <w:color w:val="000000"/>
                <w:sz w:val="24"/>
              </w:rPr>
              <w:t>9.行业测评资料及用户使用情况反馈</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color w:val="000000"/>
                <w:sz w:val="24"/>
              </w:rPr>
            </w:pPr>
            <w:r>
              <w:rPr>
                <w:color w:val="000000"/>
                <w:sz w:val="24"/>
              </w:rPr>
              <w:t>10.投标人认为有必要提供的其它资料</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2-11</w:t>
            </w:r>
          </w:p>
        </w:tc>
      </w:tr>
    </w:tbl>
    <w:p>
      <w:pPr>
        <w:spacing w:line="360" w:lineRule="auto"/>
        <w:ind w:firstLine="482" w:firstLineChars="200"/>
        <w:rPr>
          <w:b/>
          <w:color w:val="000000"/>
          <w:sz w:val="24"/>
        </w:rPr>
      </w:pPr>
    </w:p>
    <w:p>
      <w:pPr>
        <w:spacing w:line="360" w:lineRule="auto"/>
        <w:rPr>
          <w:b/>
          <w:color w:val="000000"/>
          <w:sz w:val="24"/>
        </w:rPr>
      </w:pPr>
      <w:r>
        <w:rPr>
          <w:b/>
          <w:color w:val="000000"/>
          <w:sz w:val="24"/>
        </w:rPr>
        <w:t>3.报价文件内容</w:t>
      </w:r>
    </w:p>
    <w:tbl>
      <w:tblPr>
        <w:tblStyle w:val="21"/>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b/>
                <w:sz w:val="24"/>
              </w:rPr>
            </w:pPr>
            <w:r>
              <w:rPr>
                <w:b/>
                <w:sz w:val="24"/>
              </w:rPr>
              <w:t>项目及审核内容</w:t>
            </w:r>
          </w:p>
        </w:tc>
        <w:tc>
          <w:tcPr>
            <w:tcW w:w="1197" w:type="dxa"/>
            <w:shd w:val="clear" w:color="auto" w:fill="B3B3B3"/>
          </w:tcPr>
          <w:p>
            <w:pPr>
              <w:autoSpaceDE w:val="0"/>
              <w:autoSpaceDN w:val="0"/>
              <w:adjustRightInd w:val="0"/>
              <w:spacing w:line="360" w:lineRule="auto"/>
              <w:jc w:val="center"/>
              <w:rPr>
                <w:b/>
                <w:sz w:val="24"/>
              </w:rPr>
            </w:pPr>
            <w:r>
              <w:rPr>
                <w:b/>
                <w:sz w:val="24"/>
              </w:rPr>
              <w:t>格式</w:t>
            </w:r>
          </w:p>
        </w:tc>
        <w:tc>
          <w:tcPr>
            <w:tcW w:w="1201" w:type="dxa"/>
            <w:shd w:val="clear" w:color="auto" w:fill="B3B3B3"/>
          </w:tcPr>
          <w:p>
            <w:pPr>
              <w:autoSpaceDE w:val="0"/>
              <w:autoSpaceDN w:val="0"/>
              <w:adjustRightInd w:val="0"/>
              <w:spacing w:line="360" w:lineRule="auto"/>
              <w:jc w:val="center"/>
              <w:rPr>
                <w:b/>
                <w:sz w:val="24"/>
              </w:rPr>
            </w:pPr>
            <w:r>
              <w:rPr>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sz w:val="24"/>
              </w:rPr>
            </w:pPr>
            <w:r>
              <w:rPr>
                <w:sz w:val="24"/>
              </w:rPr>
              <w:t>报价文件封面</w:t>
            </w:r>
          </w:p>
        </w:tc>
        <w:tc>
          <w:tcPr>
            <w:tcW w:w="1197" w:type="dxa"/>
          </w:tcPr>
          <w:p>
            <w:pPr>
              <w:autoSpaceDE w:val="0"/>
              <w:autoSpaceDN w:val="0"/>
              <w:adjustRightInd w:val="0"/>
              <w:spacing w:line="360" w:lineRule="auto"/>
              <w:jc w:val="center"/>
              <w:rPr>
                <w:sz w:val="24"/>
              </w:rPr>
            </w:pPr>
            <w:r>
              <w:rPr>
                <w:sz w:val="24"/>
              </w:rPr>
              <w:t>格式一</w:t>
            </w:r>
          </w:p>
        </w:tc>
        <w:tc>
          <w:tcPr>
            <w:tcW w:w="1201" w:type="dxa"/>
            <w:vAlign w:val="center"/>
          </w:tcPr>
          <w:p>
            <w:pPr>
              <w:autoSpaceDE w:val="0"/>
              <w:autoSpaceDN w:val="0"/>
              <w:adjustRightInd w:val="0"/>
              <w:spacing w:line="360" w:lineRule="auto"/>
              <w:jc w:val="center"/>
              <w:rPr>
                <w:sz w:val="24"/>
              </w:rPr>
            </w:pPr>
            <w:r>
              <w:rPr>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color w:val="000000"/>
                <w:sz w:val="24"/>
              </w:rPr>
            </w:pPr>
            <w:r>
              <w:rPr>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color w:val="000000"/>
                <w:sz w:val="24"/>
              </w:rPr>
            </w:pPr>
            <w:r>
              <w:rPr>
                <w:color w:val="000000"/>
                <w:sz w:val="24"/>
              </w:rPr>
              <w:t>格式四</w:t>
            </w:r>
          </w:p>
        </w:tc>
        <w:tc>
          <w:tcPr>
            <w:tcW w:w="1201" w:type="dxa"/>
            <w:vAlign w:val="center"/>
          </w:tcPr>
          <w:p>
            <w:pPr>
              <w:autoSpaceDE w:val="0"/>
              <w:autoSpaceDN w:val="0"/>
              <w:adjustRightInd w:val="0"/>
              <w:spacing w:line="360" w:lineRule="auto"/>
              <w:jc w:val="center"/>
              <w:rPr>
                <w:sz w:val="24"/>
              </w:rPr>
            </w:pPr>
            <w:r>
              <w:rPr>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2"/>
              <w:spacing w:line="360" w:lineRule="auto"/>
              <w:rPr>
                <w:rFonts w:ascii="Times New Roman" w:hAnsi="Times New Roman"/>
                <w:b/>
                <w:bCs/>
                <w:color w:val="000000"/>
                <w:kern w:val="2"/>
                <w:sz w:val="24"/>
                <w:szCs w:val="24"/>
                <w:lang w:val="zh-CN"/>
              </w:rPr>
            </w:pPr>
            <w:r>
              <w:rPr>
                <w:rFonts w:ascii="Times New Roman" w:hAnsi="Times New Roman"/>
                <w:color w:val="000000"/>
                <w:kern w:val="2"/>
                <w:sz w:val="24"/>
                <w:szCs w:val="24"/>
              </w:rPr>
              <w:t>▲2.货物清单及报价明细表</w:t>
            </w:r>
          </w:p>
        </w:tc>
        <w:tc>
          <w:tcPr>
            <w:tcW w:w="1197" w:type="dxa"/>
          </w:tcPr>
          <w:p>
            <w:pPr>
              <w:autoSpaceDE w:val="0"/>
              <w:autoSpaceDN w:val="0"/>
              <w:adjustRightInd w:val="0"/>
              <w:spacing w:line="360" w:lineRule="auto"/>
              <w:jc w:val="center"/>
              <w:rPr>
                <w:color w:val="000000"/>
                <w:sz w:val="24"/>
              </w:rPr>
            </w:pPr>
            <w:r>
              <w:rPr>
                <w:color w:val="000000"/>
                <w:sz w:val="24"/>
              </w:rPr>
              <w:t>格式五</w:t>
            </w:r>
          </w:p>
        </w:tc>
        <w:tc>
          <w:tcPr>
            <w:tcW w:w="1201" w:type="dxa"/>
            <w:vAlign w:val="center"/>
          </w:tcPr>
          <w:p>
            <w:pPr>
              <w:autoSpaceDE w:val="0"/>
              <w:autoSpaceDN w:val="0"/>
              <w:adjustRightInd w:val="0"/>
              <w:spacing w:line="360" w:lineRule="auto"/>
              <w:jc w:val="center"/>
              <w:rPr>
                <w:color w:val="000000"/>
                <w:sz w:val="24"/>
              </w:rPr>
            </w:pPr>
            <w:r>
              <w:rPr>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sz w:val="24"/>
              </w:rPr>
            </w:pPr>
            <w:r>
              <w:rPr>
                <w:sz w:val="24"/>
              </w:rPr>
              <w:t>3.中小微企业、监狱或戒毒企业、残疾人福利性单位需提供相关声明函。</w:t>
            </w:r>
          </w:p>
        </w:tc>
        <w:tc>
          <w:tcPr>
            <w:tcW w:w="1197" w:type="dxa"/>
          </w:tcPr>
          <w:p>
            <w:pPr>
              <w:autoSpaceDE w:val="0"/>
              <w:autoSpaceDN w:val="0"/>
              <w:adjustRightInd w:val="0"/>
              <w:spacing w:line="360" w:lineRule="auto"/>
              <w:rPr>
                <w:sz w:val="24"/>
              </w:rPr>
            </w:pPr>
            <w:r>
              <w:rPr>
                <w:sz w:val="24"/>
              </w:rPr>
              <w:t>格式九</w:t>
            </w:r>
          </w:p>
          <w:p>
            <w:pPr>
              <w:autoSpaceDE w:val="0"/>
              <w:autoSpaceDN w:val="0"/>
              <w:adjustRightInd w:val="0"/>
              <w:spacing w:line="360" w:lineRule="auto"/>
              <w:jc w:val="center"/>
              <w:rPr>
                <w:rFonts w:hint="eastAsia" w:eastAsia="宋体"/>
                <w:sz w:val="24"/>
                <w:lang w:eastAsia="zh-CN"/>
              </w:rPr>
            </w:pPr>
            <w:r>
              <w:rPr>
                <w:rFonts w:hint="eastAsia"/>
                <w:sz w:val="24"/>
                <w:lang w:eastAsia="zh-CN"/>
              </w:rPr>
              <w:t>~</w:t>
            </w:r>
          </w:p>
          <w:p>
            <w:pPr>
              <w:autoSpaceDE w:val="0"/>
              <w:autoSpaceDN w:val="0"/>
              <w:adjustRightInd w:val="0"/>
              <w:spacing w:line="360" w:lineRule="auto"/>
              <w:jc w:val="center"/>
              <w:rPr>
                <w:sz w:val="24"/>
              </w:rPr>
            </w:pPr>
            <w:r>
              <w:rPr>
                <w:sz w:val="24"/>
              </w:rPr>
              <w:t>格式十一</w:t>
            </w:r>
          </w:p>
        </w:tc>
        <w:tc>
          <w:tcPr>
            <w:tcW w:w="1201" w:type="dxa"/>
            <w:vAlign w:val="center"/>
          </w:tcPr>
          <w:p>
            <w:pPr>
              <w:autoSpaceDE w:val="0"/>
              <w:autoSpaceDN w:val="0"/>
              <w:adjustRightInd w:val="0"/>
              <w:spacing w:line="360" w:lineRule="auto"/>
              <w:jc w:val="center"/>
              <w:rPr>
                <w:sz w:val="24"/>
              </w:rPr>
            </w:pPr>
            <w:r>
              <w:rPr>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27"/>
              <w:spacing w:line="360" w:lineRule="auto"/>
              <w:rPr>
                <w:sz w:val="24"/>
              </w:rPr>
            </w:pPr>
            <w:r>
              <w:rPr>
                <w:sz w:val="24"/>
              </w:rPr>
              <w:t>4.投标人认为有必要提供的其他资料</w:t>
            </w:r>
          </w:p>
        </w:tc>
        <w:tc>
          <w:tcPr>
            <w:tcW w:w="1197" w:type="dxa"/>
          </w:tcPr>
          <w:p>
            <w:pPr>
              <w:autoSpaceDE w:val="0"/>
              <w:autoSpaceDN w:val="0"/>
              <w:adjustRightInd w:val="0"/>
              <w:spacing w:line="360" w:lineRule="auto"/>
              <w:jc w:val="center"/>
              <w:rPr>
                <w:sz w:val="24"/>
              </w:rPr>
            </w:pPr>
          </w:p>
        </w:tc>
        <w:tc>
          <w:tcPr>
            <w:tcW w:w="1201" w:type="dxa"/>
            <w:vAlign w:val="center"/>
          </w:tcPr>
          <w:p>
            <w:pPr>
              <w:autoSpaceDE w:val="0"/>
              <w:autoSpaceDN w:val="0"/>
              <w:adjustRightInd w:val="0"/>
              <w:spacing w:line="360" w:lineRule="auto"/>
              <w:jc w:val="center"/>
              <w:rPr>
                <w:sz w:val="24"/>
              </w:rPr>
            </w:pPr>
            <w:r>
              <w:rPr>
                <w:sz w:val="24"/>
              </w:rPr>
              <w:t>3-5</w:t>
            </w:r>
          </w:p>
        </w:tc>
      </w:tr>
    </w:tbl>
    <w:p>
      <w:pPr>
        <w:autoSpaceDE w:val="0"/>
        <w:autoSpaceDN w:val="0"/>
        <w:adjustRightInd w:val="0"/>
        <w:spacing w:line="360" w:lineRule="auto"/>
        <w:ind w:firstLine="472" w:firstLineChars="196"/>
        <w:rPr>
          <w:b/>
          <w:color w:val="000000"/>
          <w:sz w:val="24"/>
        </w:rPr>
      </w:pPr>
      <w:r>
        <w:rPr>
          <w:b/>
          <w:color w:val="000000"/>
          <w:sz w:val="24"/>
        </w:rPr>
        <w:t>（三）投标文件的语言及计量</w:t>
      </w:r>
    </w:p>
    <w:p>
      <w:pPr>
        <w:autoSpaceDE w:val="0"/>
        <w:autoSpaceDN w:val="0"/>
        <w:adjustRightInd w:val="0"/>
        <w:spacing w:line="360" w:lineRule="auto"/>
        <w:ind w:firstLine="472" w:firstLineChars="196"/>
        <w:rPr>
          <w:color w:val="000000"/>
          <w:sz w:val="24"/>
        </w:rPr>
      </w:pPr>
      <w:r>
        <w:rPr>
          <w:b/>
          <w:color w:val="000000"/>
          <w:sz w:val="24"/>
        </w:rPr>
        <w:t>▲</w:t>
      </w:r>
      <w:r>
        <w:rPr>
          <w:color w:val="000000"/>
          <w:sz w:val="24"/>
        </w:rPr>
        <w:t>1. 投标文件及投标人与采购有关的来往通知、函件和文件均应使用中文。</w:t>
      </w:r>
    </w:p>
    <w:p>
      <w:pPr>
        <w:spacing w:line="360" w:lineRule="auto"/>
        <w:ind w:firstLine="479" w:firstLineChars="199"/>
        <w:rPr>
          <w:color w:val="000000"/>
          <w:sz w:val="24"/>
        </w:rPr>
      </w:pPr>
      <w:r>
        <w:rPr>
          <w:b/>
          <w:color w:val="000000"/>
          <w:sz w:val="24"/>
        </w:rPr>
        <w:t>▲</w:t>
      </w:r>
      <w:r>
        <w:rPr>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b/>
          <w:color w:val="000000"/>
          <w:sz w:val="24"/>
        </w:rPr>
      </w:pPr>
      <w:r>
        <w:rPr>
          <w:b/>
          <w:color w:val="000000"/>
          <w:sz w:val="24"/>
        </w:rPr>
        <w:t>（四）投标报价</w:t>
      </w:r>
    </w:p>
    <w:p>
      <w:pPr>
        <w:autoSpaceDE w:val="0"/>
        <w:autoSpaceDN w:val="0"/>
        <w:adjustRightInd w:val="0"/>
        <w:spacing w:line="360" w:lineRule="auto"/>
        <w:ind w:left="472"/>
        <w:jc w:val="left"/>
        <w:outlineLvl w:val="2"/>
        <w:rPr>
          <w:b/>
          <w:color w:val="000000"/>
          <w:sz w:val="24"/>
        </w:rPr>
      </w:pPr>
      <w:r>
        <w:rPr>
          <w:color w:val="000000"/>
          <w:sz w:val="24"/>
        </w:rPr>
        <w:t>1.投标报价应按招标文件中相关附表格式填写。</w:t>
      </w:r>
    </w:p>
    <w:p>
      <w:pPr>
        <w:autoSpaceDE w:val="0"/>
        <w:autoSpaceDN w:val="0"/>
        <w:adjustRightInd w:val="0"/>
        <w:spacing w:line="360" w:lineRule="auto"/>
        <w:ind w:left="472"/>
        <w:jc w:val="left"/>
        <w:outlineLvl w:val="2"/>
        <w:rPr>
          <w:color w:val="000000"/>
          <w:sz w:val="24"/>
        </w:rPr>
      </w:pPr>
      <w:r>
        <w:rPr>
          <w:color w:val="000000"/>
          <w:sz w:val="24"/>
        </w:rPr>
        <w:t>2.投标报价是履行合同的最终价格，应包括货款、标准附件、包装运输、送</w:t>
      </w:r>
    </w:p>
    <w:p>
      <w:pPr>
        <w:autoSpaceDE w:val="0"/>
        <w:autoSpaceDN w:val="0"/>
        <w:adjustRightInd w:val="0"/>
        <w:spacing w:line="360" w:lineRule="auto"/>
        <w:jc w:val="left"/>
        <w:outlineLvl w:val="2"/>
        <w:rPr>
          <w:color w:val="000000"/>
          <w:sz w:val="24"/>
        </w:rPr>
      </w:pPr>
      <w:r>
        <w:rPr>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color w:val="000000"/>
          <w:sz w:val="24"/>
        </w:rPr>
      </w:pPr>
      <w:r>
        <w:rPr>
          <w:color w:val="000000"/>
          <w:sz w:val="24"/>
        </w:rPr>
        <w:t>3</w:t>
      </w:r>
      <w:r>
        <w:rPr>
          <w:rFonts w:hint="eastAsia"/>
          <w:color w:val="000000"/>
          <w:sz w:val="24"/>
          <w:lang w:val="en-US" w:eastAsia="zh-CN"/>
        </w:rPr>
        <w:t>.</w:t>
      </w:r>
      <w:r>
        <w:rPr>
          <w:color w:val="000000"/>
          <w:sz w:val="24"/>
        </w:rPr>
        <w:t>投标文件只允许有一个报价，有选择的或有条件的报价将不予接受。</w:t>
      </w:r>
    </w:p>
    <w:p>
      <w:pPr>
        <w:autoSpaceDE w:val="0"/>
        <w:autoSpaceDN w:val="0"/>
        <w:adjustRightInd w:val="0"/>
        <w:spacing w:line="360" w:lineRule="auto"/>
        <w:ind w:firstLine="472" w:firstLineChars="196"/>
        <w:rPr>
          <w:b/>
          <w:color w:val="000000"/>
          <w:sz w:val="24"/>
        </w:rPr>
      </w:pPr>
      <w:r>
        <w:rPr>
          <w:b/>
          <w:color w:val="000000"/>
          <w:sz w:val="24"/>
        </w:rPr>
        <w:t>（五）投标有效期</w:t>
      </w:r>
    </w:p>
    <w:p>
      <w:pPr>
        <w:autoSpaceDE w:val="0"/>
        <w:autoSpaceDN w:val="0"/>
        <w:adjustRightInd w:val="0"/>
        <w:spacing w:line="360" w:lineRule="auto"/>
        <w:ind w:firstLine="480" w:firstLineChars="200"/>
        <w:rPr>
          <w:color w:val="000000"/>
          <w:sz w:val="24"/>
        </w:rPr>
      </w:pPr>
      <w:r>
        <w:rPr>
          <w:color w:val="000000"/>
          <w:sz w:val="24"/>
        </w:rPr>
        <w:t>▲1. 投标文件从投标文件递交截止之日起，有效期为</w:t>
      </w:r>
      <w:r>
        <w:rPr>
          <w:rFonts w:hint="eastAsia"/>
          <w:color w:val="000000"/>
          <w:sz w:val="24"/>
          <w:lang w:val="en-US" w:eastAsia="zh-CN"/>
        </w:rPr>
        <w:t>9</w:t>
      </w:r>
      <w:r>
        <w:rPr>
          <w:color w:val="000000"/>
          <w:sz w:val="24"/>
        </w:rPr>
        <w:t>0天。</w:t>
      </w:r>
    </w:p>
    <w:p>
      <w:pPr>
        <w:autoSpaceDE w:val="0"/>
        <w:autoSpaceDN w:val="0"/>
        <w:adjustRightInd w:val="0"/>
        <w:spacing w:line="360" w:lineRule="auto"/>
        <w:ind w:firstLine="480" w:firstLineChars="200"/>
        <w:rPr>
          <w:color w:val="000000"/>
          <w:sz w:val="24"/>
        </w:rPr>
      </w:pPr>
      <w:r>
        <w:rPr>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b/>
          <w:color w:val="000000"/>
          <w:sz w:val="24"/>
        </w:rPr>
      </w:pPr>
      <w:r>
        <w:rPr>
          <w:b/>
          <w:color w:val="000000"/>
          <w:sz w:val="24"/>
        </w:rPr>
        <w:t>（六）投标文件的签署及规定</w:t>
      </w:r>
    </w:p>
    <w:p>
      <w:pPr>
        <w:autoSpaceDE w:val="0"/>
        <w:autoSpaceDN w:val="0"/>
        <w:adjustRightInd w:val="0"/>
        <w:spacing w:line="360" w:lineRule="auto"/>
        <w:ind w:firstLine="480" w:firstLineChars="200"/>
        <w:rPr>
          <w:sz w:val="24"/>
        </w:rPr>
      </w:pPr>
      <w:r>
        <w:rPr>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b/>
          <w:sz w:val="24"/>
        </w:rPr>
      </w:pPr>
      <w:r>
        <w:rPr>
          <w:sz w:val="24"/>
        </w:rPr>
        <w:t>1.投标人应按本须知的相关要求准备投标文件。</w:t>
      </w:r>
    </w:p>
    <w:p>
      <w:pPr>
        <w:autoSpaceDE w:val="0"/>
        <w:autoSpaceDN w:val="0"/>
        <w:adjustRightInd w:val="0"/>
        <w:spacing w:line="360" w:lineRule="auto"/>
        <w:ind w:firstLine="480" w:firstLineChars="200"/>
        <w:rPr>
          <w:sz w:val="24"/>
        </w:rPr>
      </w:pPr>
      <w:r>
        <w:rPr>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sz w:val="24"/>
        </w:rPr>
      </w:pPr>
      <w:r>
        <w:rPr>
          <w:color w:val="000000"/>
          <w:sz w:val="24"/>
        </w:rPr>
        <w:t>▲</w:t>
      </w:r>
      <w:r>
        <w:rPr>
          <w:sz w:val="24"/>
        </w:rPr>
        <w:t>3.法定代表人授权委托书、报价文件必须按照格式规定加盖CA章。</w:t>
      </w:r>
    </w:p>
    <w:p>
      <w:pPr>
        <w:spacing w:line="360" w:lineRule="auto"/>
        <w:ind w:left="472"/>
        <w:rPr>
          <w:b/>
          <w:color w:val="000000"/>
          <w:sz w:val="24"/>
        </w:rPr>
      </w:pPr>
      <w:r>
        <w:rPr>
          <w:b/>
          <w:color w:val="000000"/>
          <w:sz w:val="24"/>
        </w:rPr>
        <w:t>四、投标文件的递交</w:t>
      </w:r>
    </w:p>
    <w:p>
      <w:pPr>
        <w:snapToGrid w:val="0"/>
        <w:spacing w:line="360" w:lineRule="auto"/>
        <w:ind w:firstLine="480" w:firstLineChars="200"/>
        <w:rPr>
          <w:sz w:val="28"/>
          <w:szCs w:val="28"/>
        </w:rPr>
      </w:pPr>
      <w:r>
        <w:rPr>
          <w:sz w:val="24"/>
        </w:rPr>
        <w:t>(一)递交投标文件截止期</w:t>
      </w:r>
    </w:p>
    <w:p>
      <w:pPr>
        <w:autoSpaceDE w:val="0"/>
        <w:autoSpaceDN w:val="0"/>
        <w:adjustRightInd w:val="0"/>
        <w:snapToGrid w:val="0"/>
        <w:spacing w:line="360" w:lineRule="auto"/>
        <w:ind w:firstLine="480" w:firstLineChars="200"/>
        <w:rPr>
          <w:bCs/>
          <w:sz w:val="24"/>
        </w:rPr>
      </w:pPr>
      <w:r>
        <w:rPr>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bCs/>
          <w:sz w:val="24"/>
        </w:rPr>
      </w:pPr>
      <w:r>
        <w:rPr>
          <w:bCs/>
          <w:sz w:val="24"/>
        </w:rPr>
        <w:t>2.本项目原则上采用远程异地开评标，投标人无需到开标现场，但须准时在线参加，直至评审结束。</w:t>
      </w:r>
    </w:p>
    <w:p>
      <w:pPr>
        <w:numPr>
          <w:ilvl w:val="0"/>
          <w:numId w:val="1"/>
        </w:numPr>
        <w:spacing w:line="360" w:lineRule="auto"/>
        <w:rPr>
          <w:b/>
          <w:color w:val="000000"/>
          <w:sz w:val="24"/>
        </w:rPr>
      </w:pPr>
      <w:r>
        <w:rPr>
          <w:b/>
          <w:color w:val="000000"/>
          <w:sz w:val="24"/>
        </w:rPr>
        <w:t>投标文件的修改和撤销</w:t>
      </w:r>
    </w:p>
    <w:p>
      <w:pPr>
        <w:snapToGrid w:val="0"/>
        <w:spacing w:line="360" w:lineRule="auto"/>
        <w:ind w:firstLine="480" w:firstLineChars="200"/>
        <w:rPr>
          <w:sz w:val="24"/>
        </w:rPr>
      </w:pPr>
      <w:r>
        <w:rPr>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sz w:val="24"/>
        </w:rPr>
      </w:pPr>
      <w:r>
        <w:rPr>
          <w:sz w:val="24"/>
        </w:rPr>
        <w:t>2.投标人修改后的投标文件应按原来的规定编制、标记和递交。</w:t>
      </w:r>
    </w:p>
    <w:p>
      <w:pPr>
        <w:snapToGrid w:val="0"/>
        <w:spacing w:line="360" w:lineRule="auto"/>
        <w:ind w:firstLine="480" w:firstLineChars="200"/>
        <w:rPr>
          <w:sz w:val="24"/>
        </w:rPr>
      </w:pPr>
      <w:r>
        <w:rPr>
          <w:sz w:val="24"/>
        </w:rPr>
        <w:t>3.在递交投标文件截止期之后，投标人不得对其投标文件做任何修改。</w:t>
      </w:r>
    </w:p>
    <w:p>
      <w:pPr>
        <w:snapToGrid w:val="0"/>
        <w:spacing w:line="360" w:lineRule="auto"/>
        <w:ind w:firstLine="480" w:firstLineChars="200"/>
        <w:rPr>
          <w:sz w:val="24"/>
        </w:rPr>
      </w:pPr>
      <w:r>
        <w:rPr>
          <w:sz w:val="24"/>
        </w:rPr>
        <w:t>4.递交投标文件截止期后，投标人不得撤回其投标文件。</w:t>
      </w:r>
    </w:p>
    <w:p>
      <w:pPr>
        <w:snapToGrid w:val="0"/>
        <w:spacing w:line="360" w:lineRule="auto"/>
        <w:ind w:firstLine="480" w:firstLineChars="200"/>
        <w:rPr>
          <w:sz w:val="24"/>
        </w:rPr>
      </w:pPr>
      <w:r>
        <w:rPr>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b/>
          <w:color w:val="000000"/>
          <w:sz w:val="24"/>
        </w:rPr>
      </w:pPr>
      <w:r>
        <w:rPr>
          <w:b/>
          <w:color w:val="000000"/>
          <w:sz w:val="24"/>
        </w:rPr>
        <w:t>（三）无效的投标文件</w:t>
      </w:r>
    </w:p>
    <w:p>
      <w:pPr>
        <w:spacing w:line="360" w:lineRule="auto"/>
        <w:ind w:firstLine="480" w:firstLineChars="200"/>
        <w:rPr>
          <w:color w:val="000000"/>
          <w:sz w:val="24"/>
        </w:rPr>
      </w:pPr>
      <w:r>
        <w:rPr>
          <w:color w:val="000000"/>
          <w:sz w:val="24"/>
        </w:rPr>
        <w:t>发生下列情况之一的投标文件将被视为无效：</w:t>
      </w:r>
    </w:p>
    <w:p>
      <w:pPr>
        <w:snapToGrid w:val="0"/>
        <w:spacing w:line="360" w:lineRule="auto"/>
        <w:ind w:firstLine="480" w:firstLineChars="200"/>
        <w:rPr>
          <w:color w:val="000000"/>
          <w:sz w:val="24"/>
        </w:rPr>
      </w:pPr>
      <w:bookmarkStart w:id="1" w:name="串通投标的情形"/>
      <w:bookmarkStart w:id="2" w:name="_Toc359592368"/>
      <w:bookmarkStart w:id="3" w:name="_Toc359856805"/>
      <w:r>
        <w:rPr>
          <w:color w:val="000000"/>
          <w:sz w:val="24"/>
        </w:rPr>
        <w:t>1.不具备招标文件规定资格要求；</w:t>
      </w:r>
    </w:p>
    <w:p>
      <w:pPr>
        <w:snapToGrid w:val="0"/>
        <w:spacing w:line="360" w:lineRule="auto"/>
        <w:ind w:firstLine="480" w:firstLineChars="200"/>
        <w:rPr>
          <w:color w:val="000000"/>
          <w:sz w:val="24"/>
        </w:rPr>
      </w:pPr>
      <w:r>
        <w:rPr>
          <w:color w:val="000000"/>
          <w:sz w:val="24"/>
        </w:rPr>
        <w:t>2.投标文件未有效授权的；</w:t>
      </w:r>
    </w:p>
    <w:p>
      <w:pPr>
        <w:snapToGrid w:val="0"/>
        <w:spacing w:line="360" w:lineRule="auto"/>
        <w:ind w:firstLine="480" w:firstLineChars="200"/>
        <w:rPr>
          <w:color w:val="000000"/>
          <w:sz w:val="24"/>
        </w:rPr>
      </w:pPr>
      <w:r>
        <w:rPr>
          <w:color w:val="000000"/>
          <w:sz w:val="24"/>
        </w:rPr>
        <w:t>3.招标文件中有▲处条款投标人未作实质性响应的；</w:t>
      </w:r>
    </w:p>
    <w:p>
      <w:pPr>
        <w:snapToGrid w:val="0"/>
        <w:spacing w:line="360" w:lineRule="auto"/>
        <w:ind w:firstLine="480" w:firstLineChars="200"/>
        <w:rPr>
          <w:color w:val="000000"/>
          <w:sz w:val="24"/>
        </w:rPr>
      </w:pPr>
      <w:r>
        <w:rPr>
          <w:color w:val="000000"/>
          <w:sz w:val="24"/>
        </w:rPr>
        <w:t>4.资格审查或商务技术文件中包含投标报价的；</w:t>
      </w:r>
    </w:p>
    <w:p>
      <w:pPr>
        <w:snapToGrid w:val="0"/>
        <w:spacing w:line="360" w:lineRule="auto"/>
        <w:ind w:firstLine="480" w:firstLineChars="200"/>
        <w:rPr>
          <w:color w:val="000000"/>
          <w:sz w:val="24"/>
        </w:rPr>
      </w:pPr>
      <w:r>
        <w:rPr>
          <w:color w:val="000000"/>
          <w:sz w:val="24"/>
        </w:rPr>
        <w:t>5.投标文件关键内容字迹模糊、无法辨认的；</w:t>
      </w:r>
    </w:p>
    <w:p>
      <w:pPr>
        <w:snapToGrid w:val="0"/>
        <w:spacing w:line="360" w:lineRule="auto"/>
        <w:ind w:firstLine="480" w:firstLineChars="200"/>
        <w:rPr>
          <w:color w:val="000000"/>
          <w:sz w:val="24"/>
        </w:rPr>
      </w:pPr>
      <w:r>
        <w:rPr>
          <w:color w:val="000000"/>
          <w:sz w:val="24"/>
        </w:rPr>
        <w:t>6.投标文件含有采购人不能接受的附加条件的；</w:t>
      </w:r>
    </w:p>
    <w:p>
      <w:pPr>
        <w:snapToGrid w:val="0"/>
        <w:spacing w:line="360" w:lineRule="auto"/>
        <w:ind w:firstLine="480" w:firstLineChars="200"/>
        <w:rPr>
          <w:color w:val="000000"/>
          <w:sz w:val="24"/>
        </w:rPr>
      </w:pPr>
      <w:r>
        <w:rPr>
          <w:color w:val="000000"/>
          <w:sz w:val="24"/>
        </w:rPr>
        <w:t>7.报价超出招标文件中规定的预算金额或者最高限价的；</w:t>
      </w:r>
    </w:p>
    <w:p>
      <w:pPr>
        <w:snapToGrid w:val="0"/>
        <w:spacing w:line="360" w:lineRule="auto"/>
        <w:ind w:firstLine="480" w:firstLineChars="200"/>
        <w:rPr>
          <w:color w:val="000000"/>
          <w:sz w:val="24"/>
        </w:rPr>
      </w:pPr>
      <w:r>
        <w:rPr>
          <w:color w:val="000000"/>
          <w:sz w:val="24"/>
        </w:rPr>
        <w:t>8.提供虚假材料谋取中标的；</w:t>
      </w:r>
    </w:p>
    <w:p>
      <w:pPr>
        <w:snapToGrid w:val="0"/>
        <w:spacing w:line="360" w:lineRule="auto"/>
        <w:ind w:firstLine="480" w:firstLineChars="200"/>
        <w:rPr>
          <w:color w:val="000000"/>
          <w:sz w:val="24"/>
        </w:rPr>
      </w:pPr>
      <w:r>
        <w:rPr>
          <w:color w:val="000000"/>
          <w:sz w:val="24"/>
        </w:rPr>
        <w:t>9.投标人串通投标的；</w:t>
      </w:r>
    </w:p>
    <w:p>
      <w:pPr>
        <w:snapToGrid w:val="0"/>
        <w:spacing w:line="360" w:lineRule="auto"/>
        <w:ind w:firstLine="480" w:firstLineChars="200"/>
        <w:rPr>
          <w:color w:val="000000"/>
          <w:sz w:val="24"/>
        </w:rPr>
      </w:pPr>
      <w:r>
        <w:rPr>
          <w:color w:val="000000"/>
          <w:sz w:val="24"/>
        </w:rPr>
        <w:t>10.不符合法律、法规和招标文件规定的其他实质性要求的；</w:t>
      </w:r>
    </w:p>
    <w:p>
      <w:pPr>
        <w:snapToGrid w:val="0"/>
        <w:spacing w:line="360" w:lineRule="auto"/>
        <w:ind w:firstLine="480" w:firstLineChars="200"/>
        <w:rPr>
          <w:color w:val="000000"/>
          <w:sz w:val="24"/>
        </w:rPr>
      </w:pPr>
      <w:r>
        <w:rPr>
          <w:color w:val="000000"/>
          <w:sz w:val="24"/>
        </w:rPr>
        <w:t>11.电子投标文件解密失败的；</w:t>
      </w:r>
    </w:p>
    <w:p>
      <w:pPr>
        <w:snapToGrid w:val="0"/>
        <w:spacing w:line="360" w:lineRule="auto"/>
        <w:ind w:firstLine="480" w:firstLineChars="200"/>
        <w:rPr>
          <w:color w:val="000000"/>
          <w:sz w:val="24"/>
        </w:rPr>
      </w:pPr>
      <w:r>
        <w:rPr>
          <w:color w:val="000000"/>
          <w:sz w:val="24"/>
        </w:rPr>
        <w:t>12.电子投标文件超过规定时间（开标后30分钟内）未解密的。</w:t>
      </w:r>
    </w:p>
    <w:p>
      <w:pPr>
        <w:snapToGrid w:val="0"/>
        <w:spacing w:line="360" w:lineRule="auto"/>
        <w:ind w:firstLine="241" w:firstLineChars="100"/>
        <w:outlineLvl w:val="1"/>
        <w:rPr>
          <w:b/>
          <w:color w:val="000000"/>
          <w:sz w:val="24"/>
        </w:rPr>
      </w:pPr>
      <w:r>
        <w:rPr>
          <w:b/>
          <w:color w:val="000000"/>
          <w:sz w:val="24"/>
        </w:rPr>
        <w:t>（四）串通投标的情形</w:t>
      </w:r>
      <w:bookmarkEnd w:id="1"/>
    </w:p>
    <w:p>
      <w:pPr>
        <w:snapToGrid w:val="0"/>
        <w:spacing w:line="360" w:lineRule="auto"/>
        <w:ind w:left="284" w:firstLine="120" w:firstLineChars="50"/>
        <w:rPr>
          <w:color w:val="000000"/>
          <w:sz w:val="24"/>
        </w:rPr>
      </w:pPr>
      <w:r>
        <w:rPr>
          <w:color w:val="000000"/>
          <w:sz w:val="24"/>
        </w:rPr>
        <w:t>1.不同投标人的投标文件由同一单位或者个人编制；</w:t>
      </w:r>
    </w:p>
    <w:p>
      <w:pPr>
        <w:snapToGrid w:val="0"/>
        <w:spacing w:line="360" w:lineRule="auto"/>
        <w:ind w:left="284" w:firstLine="120" w:firstLineChars="50"/>
        <w:rPr>
          <w:color w:val="000000"/>
          <w:sz w:val="24"/>
        </w:rPr>
      </w:pPr>
      <w:r>
        <w:rPr>
          <w:color w:val="000000"/>
          <w:sz w:val="24"/>
        </w:rPr>
        <w:t>2.不同投标人委托同一单位或者个人办理投标事宜；</w:t>
      </w:r>
    </w:p>
    <w:p>
      <w:pPr>
        <w:snapToGrid w:val="0"/>
        <w:spacing w:line="360" w:lineRule="auto"/>
        <w:ind w:left="284" w:firstLine="120" w:firstLineChars="50"/>
        <w:rPr>
          <w:color w:val="000000"/>
          <w:sz w:val="24"/>
        </w:rPr>
      </w:pPr>
      <w:r>
        <w:rPr>
          <w:color w:val="000000"/>
          <w:sz w:val="24"/>
        </w:rPr>
        <w:t>3.不同投标人的投标文件载明的项目管理成员或者联系人员为同一人；</w:t>
      </w:r>
    </w:p>
    <w:p>
      <w:pPr>
        <w:snapToGrid w:val="0"/>
        <w:spacing w:line="360" w:lineRule="auto"/>
        <w:ind w:left="284" w:firstLine="120" w:firstLineChars="50"/>
        <w:rPr>
          <w:color w:val="000000"/>
          <w:sz w:val="24"/>
        </w:rPr>
      </w:pPr>
      <w:r>
        <w:rPr>
          <w:color w:val="000000"/>
          <w:sz w:val="24"/>
        </w:rPr>
        <w:t>4.不同投标人的投标文件异常一致或者投标报价呈规律性差异；</w:t>
      </w:r>
    </w:p>
    <w:p>
      <w:pPr>
        <w:snapToGrid w:val="0"/>
        <w:spacing w:line="360" w:lineRule="auto"/>
        <w:ind w:left="284" w:firstLine="120" w:firstLineChars="50"/>
        <w:rPr>
          <w:color w:val="000000"/>
          <w:sz w:val="24"/>
        </w:rPr>
      </w:pPr>
      <w:r>
        <w:rPr>
          <w:color w:val="000000"/>
          <w:sz w:val="24"/>
        </w:rPr>
        <w:t>5.不同投标人的投标文件相互混装。</w:t>
      </w:r>
    </w:p>
    <w:p>
      <w:pPr>
        <w:snapToGrid w:val="0"/>
        <w:spacing w:line="360" w:lineRule="auto"/>
        <w:ind w:firstLine="241" w:firstLineChars="100"/>
        <w:outlineLvl w:val="1"/>
        <w:rPr>
          <w:b/>
          <w:color w:val="000000"/>
          <w:sz w:val="24"/>
        </w:rPr>
      </w:pPr>
      <w:r>
        <w:rPr>
          <w:b/>
          <w:color w:val="000000"/>
          <w:sz w:val="24"/>
        </w:rPr>
        <w:t>（五）</w:t>
      </w:r>
      <w:bookmarkStart w:id="4" w:name="废标的情形"/>
      <w:r>
        <w:rPr>
          <w:b/>
          <w:color w:val="000000"/>
          <w:sz w:val="24"/>
        </w:rPr>
        <w:t>废标的情形</w:t>
      </w:r>
      <w:bookmarkEnd w:id="2"/>
      <w:bookmarkEnd w:id="3"/>
      <w:bookmarkEnd w:id="4"/>
    </w:p>
    <w:p>
      <w:pPr>
        <w:snapToGrid w:val="0"/>
        <w:spacing w:line="360" w:lineRule="auto"/>
        <w:ind w:firstLine="480" w:firstLineChars="200"/>
        <w:rPr>
          <w:color w:val="000000"/>
          <w:sz w:val="24"/>
        </w:rPr>
      </w:pPr>
      <w:r>
        <w:rPr>
          <w:color w:val="000000"/>
          <w:sz w:val="24"/>
        </w:rPr>
        <w:t>采购中，出现下列情形之一的，应予废标，废标后，采购人将废标理由通知所有投标人：</w:t>
      </w:r>
    </w:p>
    <w:p>
      <w:pPr>
        <w:snapToGrid w:val="0"/>
        <w:spacing w:line="360" w:lineRule="auto"/>
        <w:ind w:firstLine="480" w:firstLineChars="200"/>
        <w:rPr>
          <w:color w:val="000000"/>
          <w:sz w:val="24"/>
        </w:rPr>
      </w:pPr>
      <w:r>
        <w:rPr>
          <w:color w:val="000000"/>
          <w:sz w:val="24"/>
        </w:rPr>
        <w:t>1.符合专业条件的投标人或对招标文件作实质性响应的投标人不足三家的；</w:t>
      </w:r>
    </w:p>
    <w:p>
      <w:pPr>
        <w:snapToGrid w:val="0"/>
        <w:spacing w:line="360" w:lineRule="auto"/>
        <w:ind w:firstLine="480" w:firstLineChars="200"/>
        <w:rPr>
          <w:color w:val="000000"/>
          <w:sz w:val="24"/>
        </w:rPr>
      </w:pPr>
      <w:r>
        <w:rPr>
          <w:color w:val="000000"/>
          <w:sz w:val="24"/>
        </w:rPr>
        <w:t>2.出现影响采购公正的违法、违规行为的；</w:t>
      </w:r>
    </w:p>
    <w:p>
      <w:pPr>
        <w:snapToGrid w:val="0"/>
        <w:spacing w:line="360" w:lineRule="auto"/>
        <w:ind w:firstLine="480" w:firstLineChars="200"/>
        <w:rPr>
          <w:color w:val="000000"/>
          <w:sz w:val="24"/>
        </w:rPr>
      </w:pPr>
      <w:r>
        <w:rPr>
          <w:color w:val="000000"/>
          <w:sz w:val="24"/>
        </w:rPr>
        <w:t>3.投标人的报价均超过了采购预算（最高限价），采购人不能支付的；</w:t>
      </w:r>
    </w:p>
    <w:p>
      <w:pPr>
        <w:snapToGrid w:val="0"/>
        <w:spacing w:line="360" w:lineRule="auto"/>
        <w:ind w:firstLine="480" w:firstLineChars="200"/>
        <w:rPr>
          <w:color w:val="000000"/>
          <w:sz w:val="24"/>
        </w:rPr>
      </w:pPr>
      <w:r>
        <w:rPr>
          <w:color w:val="000000"/>
          <w:sz w:val="24"/>
        </w:rPr>
        <w:t>4.因重大变故，采购任务取消的。</w:t>
      </w:r>
    </w:p>
    <w:p>
      <w:pPr>
        <w:autoSpaceDE w:val="0"/>
        <w:autoSpaceDN w:val="0"/>
        <w:adjustRightInd w:val="0"/>
        <w:spacing w:line="360" w:lineRule="auto"/>
        <w:ind w:firstLine="472" w:firstLineChars="196"/>
        <w:outlineLvl w:val="1"/>
        <w:rPr>
          <w:b/>
          <w:color w:val="000000"/>
          <w:sz w:val="24"/>
        </w:rPr>
      </w:pPr>
      <w:r>
        <w:rPr>
          <w:b/>
          <w:color w:val="000000"/>
          <w:sz w:val="24"/>
        </w:rPr>
        <w:t>五、开标</w:t>
      </w:r>
    </w:p>
    <w:p>
      <w:pPr>
        <w:autoSpaceDE w:val="0"/>
        <w:autoSpaceDN w:val="0"/>
        <w:adjustRightInd w:val="0"/>
        <w:spacing w:line="360" w:lineRule="auto"/>
        <w:ind w:firstLine="480" w:firstLineChars="200"/>
        <w:rPr>
          <w:bCs/>
          <w:color w:val="000000"/>
          <w:sz w:val="24"/>
        </w:rPr>
      </w:pPr>
      <w:r>
        <w:rPr>
          <w:bCs/>
          <w:color w:val="000000"/>
          <w:sz w:val="24"/>
        </w:rPr>
        <w:t>（一）开标</w:t>
      </w:r>
    </w:p>
    <w:p>
      <w:pPr>
        <w:autoSpaceDE w:val="0"/>
        <w:autoSpaceDN w:val="0"/>
        <w:adjustRightInd w:val="0"/>
        <w:spacing w:line="360" w:lineRule="auto"/>
        <w:ind w:firstLine="480" w:firstLineChars="200"/>
        <w:rPr>
          <w:color w:val="000000"/>
          <w:sz w:val="24"/>
        </w:rPr>
      </w:pPr>
      <w:r>
        <w:rPr>
          <w:color w:val="000000"/>
          <w:sz w:val="24"/>
        </w:rPr>
        <w:t>1.招标人在规定的日期、时间和地点组织招标会。</w:t>
      </w:r>
    </w:p>
    <w:p>
      <w:pPr>
        <w:snapToGrid w:val="0"/>
        <w:spacing w:line="360" w:lineRule="auto"/>
        <w:ind w:firstLine="480" w:firstLineChars="200"/>
        <w:rPr>
          <w:sz w:val="24"/>
        </w:rPr>
      </w:pPr>
      <w:r>
        <w:rPr>
          <w:sz w:val="24"/>
        </w:rPr>
        <w:t>2.电子投标文件开标</w:t>
      </w:r>
    </w:p>
    <w:p>
      <w:pPr>
        <w:snapToGrid w:val="0"/>
        <w:spacing w:line="360" w:lineRule="auto"/>
        <w:ind w:firstLine="480" w:firstLineChars="200"/>
        <w:rPr>
          <w:sz w:val="24"/>
        </w:rPr>
      </w:pPr>
      <w:r>
        <w:rPr>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sz w:val="24"/>
        </w:rPr>
      </w:pPr>
      <w:r>
        <w:rPr>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b/>
          <w:bCs/>
          <w:color w:val="000000"/>
          <w:sz w:val="24"/>
        </w:rPr>
      </w:pPr>
      <w:r>
        <w:rPr>
          <w:b/>
          <w:bCs/>
          <w:color w:val="000000"/>
          <w:sz w:val="24"/>
        </w:rPr>
        <w:t>（二）评标委员会</w:t>
      </w:r>
    </w:p>
    <w:p>
      <w:pPr>
        <w:spacing w:line="360" w:lineRule="auto"/>
        <w:ind w:firstLine="480" w:firstLineChars="200"/>
        <w:rPr>
          <w:color w:val="000000"/>
          <w:sz w:val="24"/>
        </w:rPr>
      </w:pPr>
      <w:r>
        <w:rPr>
          <w:color w:val="000000"/>
          <w:sz w:val="24"/>
        </w:rPr>
        <w:t>1.评标委员会按照政府采购法相关规定在开标前于衢州市专家库或衢州学院专家库中随机抽取。</w:t>
      </w:r>
    </w:p>
    <w:p>
      <w:pPr>
        <w:snapToGrid w:val="0"/>
        <w:spacing w:line="360" w:lineRule="auto"/>
        <w:ind w:firstLine="480" w:firstLineChars="200"/>
        <w:rPr>
          <w:color w:val="000000"/>
          <w:sz w:val="24"/>
        </w:rPr>
      </w:pPr>
      <w:r>
        <w:rPr>
          <w:color w:val="000000"/>
          <w:sz w:val="24"/>
        </w:rPr>
        <w:t>2.评标委员会将审查投标文件是否真实、完整，总体编排是否有序，文件签署是否正确</w:t>
      </w:r>
      <w:r>
        <w:rPr>
          <w:rFonts w:hint="eastAsia"/>
          <w:color w:val="000000"/>
          <w:sz w:val="24"/>
          <w:lang w:eastAsia="zh-CN"/>
        </w:rPr>
        <w:t>，</w:t>
      </w:r>
      <w:r>
        <w:rPr>
          <w:color w:val="000000"/>
          <w:sz w:val="24"/>
        </w:rPr>
        <w:t>有无计算上的错误等，并进行评审。</w:t>
      </w:r>
    </w:p>
    <w:p>
      <w:pPr>
        <w:snapToGrid w:val="0"/>
        <w:spacing w:line="360" w:lineRule="auto"/>
        <w:ind w:firstLine="482" w:firstLineChars="200"/>
        <w:rPr>
          <w:b/>
          <w:bCs/>
          <w:color w:val="000000"/>
          <w:sz w:val="24"/>
        </w:rPr>
      </w:pPr>
      <w:r>
        <w:rPr>
          <w:b/>
          <w:bCs/>
          <w:color w:val="000000"/>
          <w:sz w:val="24"/>
        </w:rPr>
        <w:t>（三）评标</w:t>
      </w:r>
    </w:p>
    <w:p>
      <w:pPr>
        <w:snapToGrid w:val="0"/>
        <w:spacing w:line="360" w:lineRule="auto"/>
        <w:ind w:firstLine="480" w:firstLineChars="200"/>
        <w:rPr>
          <w:b/>
          <w:bCs/>
          <w:color w:val="000000"/>
          <w:sz w:val="24"/>
        </w:rPr>
      </w:pPr>
      <w:r>
        <w:rPr>
          <w:color w:val="000000"/>
          <w:sz w:val="24"/>
        </w:rPr>
        <w:t xml:space="preserve">1.评定原则：根据符合采购需求、质量和服务等要求，综合评分确定中标人。 </w:t>
      </w:r>
    </w:p>
    <w:p>
      <w:pPr>
        <w:snapToGrid w:val="0"/>
        <w:spacing w:line="360" w:lineRule="auto"/>
        <w:ind w:firstLine="480" w:firstLineChars="200"/>
        <w:rPr>
          <w:color w:val="000000"/>
          <w:sz w:val="24"/>
        </w:rPr>
      </w:pPr>
      <w:r>
        <w:rPr>
          <w:color w:val="000000"/>
          <w:sz w:val="24"/>
        </w:rPr>
        <w:t>2.投标文件的澄清：在评标期间，评标委员会可要求投标人对其投标文件中含义不明确、同类问题表述不一致或者有明显文字和计算错误的内容进行澄清</w:t>
      </w:r>
      <w:r>
        <w:rPr>
          <w:rFonts w:hint="eastAsia"/>
          <w:color w:val="000000"/>
          <w:sz w:val="24"/>
          <w:lang w:eastAsia="zh-CN"/>
        </w:rPr>
        <w:t>，</w:t>
      </w:r>
      <w:r>
        <w:rPr>
          <w:color w:val="000000"/>
          <w:sz w:val="24"/>
        </w:rPr>
        <w:t>但不得寻求、提供或允许对投标价格等实质性内容做任何更改。有关澄清的要求和答复均应以书面形式提交。</w:t>
      </w:r>
    </w:p>
    <w:p>
      <w:pPr>
        <w:snapToGrid w:val="0"/>
        <w:spacing w:line="360" w:lineRule="auto"/>
        <w:ind w:firstLine="480" w:firstLineChars="200"/>
        <w:rPr>
          <w:color w:val="000000"/>
          <w:sz w:val="24"/>
        </w:rPr>
      </w:pPr>
      <w:r>
        <w:rPr>
          <w:color w:val="000000"/>
          <w:sz w:val="24"/>
        </w:rPr>
        <w:t>3.评标报告：评标委员会完成评定后，向招标人提交经各评标委员会成员签字的评定结果报告。</w:t>
      </w:r>
    </w:p>
    <w:p>
      <w:pPr>
        <w:snapToGrid w:val="0"/>
        <w:spacing w:line="360" w:lineRule="auto"/>
        <w:ind w:firstLine="482" w:firstLineChars="200"/>
        <w:rPr>
          <w:b/>
          <w:color w:val="000000"/>
          <w:sz w:val="24"/>
        </w:rPr>
      </w:pPr>
      <w:r>
        <w:rPr>
          <w:rFonts w:hint="eastAsia"/>
          <w:b/>
          <w:color w:val="000000"/>
          <w:sz w:val="24"/>
          <w:lang w:eastAsia="zh-CN"/>
        </w:rPr>
        <w:t>（</w:t>
      </w:r>
      <w:r>
        <w:rPr>
          <w:b/>
          <w:color w:val="000000"/>
          <w:sz w:val="24"/>
        </w:rPr>
        <w:t>四</w:t>
      </w:r>
      <w:r>
        <w:rPr>
          <w:rFonts w:hint="eastAsia"/>
          <w:b/>
          <w:color w:val="000000"/>
          <w:sz w:val="24"/>
          <w:lang w:eastAsia="zh-CN"/>
        </w:rPr>
        <w:t>）</w:t>
      </w:r>
      <w:r>
        <w:rPr>
          <w:b/>
          <w:color w:val="000000"/>
          <w:sz w:val="24"/>
        </w:rPr>
        <w:t>算术错误将按以下方法更正</w:t>
      </w:r>
    </w:p>
    <w:p>
      <w:pPr>
        <w:snapToGrid w:val="0"/>
        <w:spacing w:line="360" w:lineRule="auto"/>
        <w:ind w:firstLine="480" w:firstLineChars="200"/>
        <w:rPr>
          <w:color w:val="000000"/>
          <w:sz w:val="24"/>
        </w:rPr>
      </w:pPr>
      <w:r>
        <w:rPr>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color w:val="000000"/>
          <w:sz w:val="24"/>
        </w:rPr>
      </w:pPr>
      <w:r>
        <w:rPr>
          <w:color w:val="000000"/>
          <w:sz w:val="24"/>
        </w:rPr>
        <w:t>（2）投标文件的大写金额和小写金额不一致的，以大写金额为准；</w:t>
      </w:r>
    </w:p>
    <w:p>
      <w:pPr>
        <w:snapToGrid w:val="0"/>
        <w:spacing w:line="360" w:lineRule="auto"/>
        <w:ind w:firstLine="480" w:firstLineChars="200"/>
        <w:rPr>
          <w:color w:val="000000"/>
          <w:sz w:val="24"/>
        </w:rPr>
      </w:pPr>
      <w:r>
        <w:rPr>
          <w:color w:val="000000"/>
          <w:sz w:val="24"/>
        </w:rPr>
        <w:t>（3）单价金额小数点或百分比有明显错位的，以开标一览表的总价为准，并修改单价；</w:t>
      </w:r>
    </w:p>
    <w:p>
      <w:pPr>
        <w:snapToGrid w:val="0"/>
        <w:spacing w:line="360" w:lineRule="auto"/>
        <w:ind w:firstLine="480" w:firstLineChars="200"/>
        <w:rPr>
          <w:color w:val="000000"/>
          <w:sz w:val="24"/>
        </w:rPr>
      </w:pPr>
      <w:r>
        <w:rPr>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color w:val="000000"/>
          <w:sz w:val="24"/>
        </w:rPr>
      </w:pPr>
      <w:r>
        <w:rPr>
          <w:b/>
          <w:color w:val="000000"/>
          <w:sz w:val="24"/>
        </w:rPr>
        <w:t>（五）开标结果</w:t>
      </w:r>
      <w:r>
        <w:rPr>
          <w:color w:val="000000"/>
          <w:sz w:val="24"/>
        </w:rPr>
        <w:t>：评标委员会按招标文件规定的评定办法评定中标候选人。</w:t>
      </w:r>
    </w:p>
    <w:p>
      <w:pPr>
        <w:spacing w:line="360" w:lineRule="auto"/>
        <w:ind w:firstLine="482" w:firstLineChars="200"/>
        <w:rPr>
          <w:color w:val="000000"/>
          <w:sz w:val="24"/>
        </w:rPr>
      </w:pPr>
      <w:r>
        <w:rPr>
          <w:b/>
          <w:color w:val="000000"/>
          <w:sz w:val="24"/>
        </w:rPr>
        <w:t>（六）中标通知书</w:t>
      </w:r>
      <w:r>
        <w:rPr>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b/>
          <w:color w:val="000000"/>
          <w:sz w:val="24"/>
        </w:rPr>
      </w:pPr>
      <w:r>
        <w:rPr>
          <w:b/>
          <w:color w:val="000000"/>
          <w:sz w:val="24"/>
        </w:rPr>
        <w:t>六、履约保证金</w:t>
      </w:r>
    </w:p>
    <w:p>
      <w:pPr>
        <w:spacing w:line="360" w:lineRule="auto"/>
        <w:ind w:firstLine="472" w:firstLineChars="196"/>
        <w:rPr>
          <w:b/>
          <w:color w:val="000000"/>
          <w:sz w:val="24"/>
        </w:rPr>
      </w:pPr>
      <w:r>
        <w:rPr>
          <w:b/>
          <w:color w:val="000000"/>
          <w:sz w:val="24"/>
        </w:rPr>
        <w:t>本项目无需提供履约保证金。</w:t>
      </w:r>
    </w:p>
    <w:p>
      <w:pPr>
        <w:autoSpaceDE w:val="0"/>
        <w:autoSpaceDN w:val="0"/>
        <w:adjustRightInd w:val="0"/>
        <w:spacing w:line="360" w:lineRule="auto"/>
        <w:ind w:firstLine="472" w:firstLineChars="196"/>
        <w:outlineLvl w:val="1"/>
        <w:rPr>
          <w:b/>
          <w:color w:val="000000"/>
          <w:sz w:val="24"/>
        </w:rPr>
      </w:pPr>
      <w:r>
        <w:rPr>
          <w:b/>
          <w:color w:val="000000"/>
          <w:sz w:val="24"/>
        </w:rPr>
        <w:t>七、合同授予</w:t>
      </w:r>
    </w:p>
    <w:p>
      <w:pPr>
        <w:autoSpaceDE w:val="0"/>
        <w:autoSpaceDN w:val="0"/>
        <w:adjustRightInd w:val="0"/>
        <w:spacing w:line="360" w:lineRule="auto"/>
        <w:ind w:firstLine="480" w:firstLineChars="200"/>
        <w:rPr>
          <w:bCs/>
          <w:color w:val="000000"/>
          <w:sz w:val="24"/>
        </w:rPr>
      </w:pPr>
      <w:r>
        <w:rPr>
          <w:bCs/>
          <w:color w:val="000000"/>
          <w:sz w:val="24"/>
        </w:rPr>
        <w:t>1．中标人接到中标通知书后在规定的时间内与招标人签订合同；</w:t>
      </w:r>
    </w:p>
    <w:p>
      <w:pPr>
        <w:autoSpaceDE w:val="0"/>
        <w:autoSpaceDN w:val="0"/>
        <w:adjustRightInd w:val="0"/>
        <w:spacing w:line="360" w:lineRule="auto"/>
        <w:ind w:firstLine="480" w:firstLineChars="200"/>
        <w:rPr>
          <w:bCs/>
          <w:color w:val="000000"/>
          <w:sz w:val="24"/>
        </w:rPr>
      </w:pPr>
      <w:r>
        <w:rPr>
          <w:bCs/>
          <w:color w:val="000000"/>
          <w:sz w:val="24"/>
        </w:rPr>
        <w:t>2．中标人拖延、拒签合同的，将被取消中标资格；</w:t>
      </w:r>
    </w:p>
    <w:p>
      <w:pPr>
        <w:spacing w:line="360" w:lineRule="auto"/>
        <w:ind w:firstLine="480" w:firstLineChars="200"/>
        <w:rPr>
          <w:bCs/>
          <w:color w:val="000000"/>
          <w:sz w:val="24"/>
        </w:rPr>
      </w:pPr>
      <w:r>
        <w:rPr>
          <w:bCs/>
          <w:color w:val="000000"/>
          <w:sz w:val="24"/>
        </w:rPr>
        <w:t>3．招标文件、澄清文件、投标文件等，均为签订合同的依据。</w:t>
      </w:r>
    </w:p>
    <w:p>
      <w:pPr>
        <w:spacing w:line="360" w:lineRule="auto"/>
        <w:ind w:firstLine="472" w:firstLineChars="196"/>
        <w:outlineLvl w:val="1"/>
        <w:rPr>
          <w:b/>
          <w:color w:val="000000"/>
          <w:kern w:val="0"/>
          <w:sz w:val="24"/>
        </w:rPr>
      </w:pPr>
      <w:r>
        <w:rPr>
          <w:b/>
          <w:color w:val="000000"/>
          <w:kern w:val="0"/>
          <w:sz w:val="24"/>
        </w:rPr>
        <w:t>八、项目要求</w:t>
      </w:r>
    </w:p>
    <w:p>
      <w:pPr>
        <w:autoSpaceDE w:val="0"/>
        <w:autoSpaceDN w:val="0"/>
        <w:adjustRightInd w:val="0"/>
        <w:spacing w:line="360" w:lineRule="auto"/>
        <w:ind w:firstLine="480" w:firstLineChars="200"/>
        <w:jc w:val="left"/>
        <w:rPr>
          <w:color w:val="000000"/>
          <w:kern w:val="0"/>
          <w:sz w:val="24"/>
        </w:rPr>
      </w:pPr>
      <w:r>
        <w:rPr>
          <w:color w:val="000000"/>
          <w:kern w:val="0"/>
          <w:sz w:val="24"/>
        </w:rPr>
        <w:t>（一）本项目所有软、硬件</w:t>
      </w:r>
      <w:r>
        <w:rPr>
          <w:rFonts w:hint="eastAsia"/>
          <w:color w:val="000000"/>
          <w:kern w:val="0"/>
          <w:sz w:val="24"/>
          <w:lang w:eastAsia="zh-CN"/>
        </w:rPr>
        <w:t>（</w:t>
      </w:r>
      <w:r>
        <w:rPr>
          <w:color w:val="000000"/>
          <w:kern w:val="0"/>
          <w:sz w:val="24"/>
        </w:rPr>
        <w:t>如线缆、软件、硬件模块等，包括未列出的系统实施所必需的软件、硬件</w:t>
      </w:r>
      <w:r>
        <w:rPr>
          <w:rFonts w:hint="eastAsia"/>
          <w:color w:val="000000"/>
          <w:kern w:val="0"/>
          <w:sz w:val="24"/>
          <w:lang w:eastAsia="zh-CN"/>
        </w:rPr>
        <w:t>）</w:t>
      </w:r>
      <w:r>
        <w:rPr>
          <w:color w:val="000000"/>
          <w:kern w:val="0"/>
          <w:sz w:val="24"/>
        </w:rPr>
        <w:t>等，如有任何遗漏，由投标人免费补齐。</w:t>
      </w:r>
    </w:p>
    <w:p>
      <w:pPr>
        <w:tabs>
          <w:tab w:val="left" w:pos="900"/>
        </w:tabs>
        <w:autoSpaceDE w:val="0"/>
        <w:autoSpaceDN w:val="0"/>
        <w:adjustRightInd w:val="0"/>
        <w:spacing w:line="360" w:lineRule="auto"/>
        <w:ind w:firstLine="480" w:firstLineChars="200"/>
        <w:rPr>
          <w:color w:val="000000"/>
          <w:kern w:val="0"/>
          <w:sz w:val="24"/>
        </w:rPr>
      </w:pPr>
      <w:r>
        <w:rPr>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color w:val="000000"/>
          <w:kern w:val="0"/>
          <w:sz w:val="24"/>
        </w:rPr>
      </w:pPr>
      <w:r>
        <w:rPr>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b/>
          <w:color w:val="000000"/>
          <w:kern w:val="0"/>
          <w:sz w:val="24"/>
        </w:rPr>
      </w:pPr>
      <w:r>
        <w:rPr>
          <w:b/>
          <w:color w:val="000000"/>
          <w:kern w:val="0"/>
          <w:sz w:val="24"/>
        </w:rPr>
        <w:t>九、质量保证要求</w:t>
      </w:r>
    </w:p>
    <w:p>
      <w:pPr>
        <w:autoSpaceDE w:val="0"/>
        <w:autoSpaceDN w:val="0"/>
        <w:adjustRightInd w:val="0"/>
        <w:spacing w:line="360" w:lineRule="auto"/>
        <w:ind w:firstLine="480" w:firstLineChars="200"/>
        <w:jc w:val="left"/>
        <w:rPr>
          <w:color w:val="000000"/>
          <w:kern w:val="0"/>
          <w:sz w:val="24"/>
        </w:rPr>
      </w:pPr>
      <w:r>
        <w:rPr>
          <w:color w:val="000000"/>
          <w:kern w:val="0"/>
          <w:sz w:val="24"/>
        </w:rPr>
        <w:t>（一）本次招标的商品必须是</w:t>
      </w:r>
      <w:r>
        <w:rPr>
          <w:b/>
          <w:bCs/>
          <w:color w:val="FF0000"/>
          <w:kern w:val="0"/>
          <w:sz w:val="24"/>
        </w:rPr>
        <w:t>2023年0</w:t>
      </w:r>
      <w:r>
        <w:rPr>
          <w:rFonts w:hint="eastAsia"/>
          <w:b/>
          <w:bCs/>
          <w:color w:val="FF0000"/>
          <w:kern w:val="0"/>
          <w:sz w:val="24"/>
          <w:lang w:val="en-US" w:eastAsia="zh-CN"/>
        </w:rPr>
        <w:t>1</w:t>
      </w:r>
      <w:r>
        <w:rPr>
          <w:b/>
          <w:bCs/>
          <w:color w:val="FF0000"/>
          <w:kern w:val="0"/>
          <w:sz w:val="24"/>
        </w:rPr>
        <w:t>月</w:t>
      </w:r>
      <w:r>
        <w:rPr>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color w:val="000000"/>
          <w:kern w:val="0"/>
          <w:sz w:val="24"/>
        </w:rPr>
      </w:pPr>
      <w:r>
        <w:rPr>
          <w:color w:val="000000"/>
          <w:kern w:val="0"/>
          <w:sz w:val="24"/>
        </w:rPr>
        <w:t>（二）投标人保证所供应的货物在权利（包括知识产权）上不存在任何瑕疵，如所供货物存在权利（包括知识产权）瑕疵，由此引起的一切纠纷与采购人无关，投标人承担全部责任和后果。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b/>
          <w:color w:val="000000"/>
          <w:kern w:val="0"/>
          <w:sz w:val="24"/>
        </w:rPr>
      </w:pPr>
      <w:r>
        <w:rPr>
          <w:b/>
          <w:color w:val="000000"/>
          <w:kern w:val="0"/>
          <w:sz w:val="24"/>
        </w:rPr>
        <w:t>十、其他要求</w:t>
      </w:r>
    </w:p>
    <w:p>
      <w:pPr>
        <w:autoSpaceDE w:val="0"/>
        <w:autoSpaceDN w:val="0"/>
        <w:adjustRightInd w:val="0"/>
        <w:spacing w:line="360" w:lineRule="auto"/>
        <w:ind w:firstLine="480" w:firstLineChars="200"/>
        <w:rPr>
          <w:color w:val="000000"/>
          <w:kern w:val="0"/>
          <w:sz w:val="24"/>
        </w:rPr>
      </w:pPr>
      <w:r>
        <w:rPr>
          <w:color w:val="000000"/>
          <w:kern w:val="0"/>
          <w:sz w:val="24"/>
        </w:rPr>
        <w:t>（一）交货时间</w:t>
      </w:r>
    </w:p>
    <w:p>
      <w:pPr>
        <w:autoSpaceDE w:val="0"/>
        <w:autoSpaceDN w:val="0"/>
        <w:adjustRightInd w:val="0"/>
        <w:spacing w:line="360" w:lineRule="auto"/>
        <w:ind w:firstLine="561"/>
        <w:rPr>
          <w:color w:val="000000"/>
          <w:kern w:val="0"/>
          <w:sz w:val="24"/>
        </w:rPr>
      </w:pPr>
      <w:r>
        <w:rPr>
          <w:color w:val="000000"/>
          <w:kern w:val="0"/>
          <w:sz w:val="24"/>
        </w:rPr>
        <w:t>合同签订后</w:t>
      </w:r>
      <w:r>
        <w:rPr>
          <w:b/>
          <w:bCs/>
          <w:color w:val="FF0000"/>
          <w:kern w:val="0"/>
          <w:sz w:val="24"/>
        </w:rPr>
        <w:t>60天</w:t>
      </w:r>
      <w:r>
        <w:rPr>
          <w:color w:val="000000"/>
          <w:kern w:val="0"/>
          <w:sz w:val="24"/>
        </w:rPr>
        <w:t>内完成供货、设备安施和调试，交付采购方使用。</w:t>
      </w:r>
    </w:p>
    <w:p>
      <w:pPr>
        <w:autoSpaceDE w:val="0"/>
        <w:autoSpaceDN w:val="0"/>
        <w:adjustRightInd w:val="0"/>
        <w:spacing w:line="360" w:lineRule="auto"/>
        <w:ind w:firstLine="480" w:firstLineChars="200"/>
        <w:rPr>
          <w:color w:val="000000"/>
          <w:kern w:val="0"/>
          <w:sz w:val="24"/>
        </w:rPr>
      </w:pPr>
      <w:r>
        <w:rPr>
          <w:color w:val="000000"/>
          <w:kern w:val="0"/>
          <w:sz w:val="24"/>
        </w:rPr>
        <w:t>（二）售后服务要求</w:t>
      </w:r>
    </w:p>
    <w:p>
      <w:pPr>
        <w:autoSpaceDE w:val="0"/>
        <w:autoSpaceDN w:val="0"/>
        <w:adjustRightInd w:val="0"/>
        <w:spacing w:line="360" w:lineRule="auto"/>
        <w:ind w:firstLine="561"/>
        <w:rPr>
          <w:color w:val="000000"/>
          <w:kern w:val="0"/>
          <w:sz w:val="24"/>
        </w:rPr>
      </w:pPr>
      <w:r>
        <w:rPr>
          <w:color w:val="000000"/>
          <w:kern w:val="0"/>
          <w:sz w:val="24"/>
        </w:rPr>
        <w:t>1.从验收合格之日起，</w:t>
      </w:r>
      <w:r>
        <w:rPr>
          <w:b/>
          <w:bCs/>
          <w:color w:val="FF0000"/>
          <w:kern w:val="0"/>
          <w:sz w:val="24"/>
        </w:rPr>
        <w:t>质保期2年(含耗材)</w:t>
      </w:r>
      <w:r>
        <w:rPr>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color w:val="000000"/>
          <w:kern w:val="0"/>
          <w:sz w:val="24"/>
        </w:rPr>
      </w:pPr>
      <w:r>
        <w:rPr>
          <w:color w:val="000000"/>
          <w:kern w:val="0"/>
          <w:sz w:val="24"/>
        </w:rPr>
        <w:t>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w:t>
      </w:r>
    </w:p>
    <w:p>
      <w:pPr>
        <w:autoSpaceDE w:val="0"/>
        <w:autoSpaceDN w:val="0"/>
        <w:adjustRightInd w:val="0"/>
        <w:spacing w:line="360" w:lineRule="auto"/>
        <w:ind w:firstLine="480" w:firstLineChars="200"/>
        <w:rPr>
          <w:color w:val="000000"/>
          <w:kern w:val="0"/>
          <w:sz w:val="24"/>
        </w:rPr>
      </w:pPr>
      <w:r>
        <w:rPr>
          <w:color w:val="000000"/>
          <w:kern w:val="0"/>
          <w:sz w:val="24"/>
        </w:rPr>
        <w:t>3.维护保养要求：</w:t>
      </w:r>
    </w:p>
    <w:p>
      <w:pPr>
        <w:autoSpaceDE w:val="0"/>
        <w:autoSpaceDN w:val="0"/>
        <w:adjustRightInd w:val="0"/>
        <w:spacing w:line="360" w:lineRule="auto"/>
        <w:ind w:firstLine="561"/>
        <w:rPr>
          <w:color w:val="000000"/>
          <w:kern w:val="0"/>
          <w:sz w:val="24"/>
        </w:rPr>
      </w:pPr>
      <w:r>
        <w:rPr>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耗材按市场采购价执行)。</w:t>
      </w:r>
    </w:p>
    <w:p>
      <w:pPr>
        <w:autoSpaceDE w:val="0"/>
        <w:autoSpaceDN w:val="0"/>
        <w:adjustRightInd w:val="0"/>
        <w:spacing w:line="360" w:lineRule="auto"/>
        <w:ind w:firstLine="561"/>
        <w:rPr>
          <w:color w:val="000000"/>
          <w:kern w:val="0"/>
          <w:sz w:val="24"/>
        </w:rPr>
      </w:pPr>
      <w:r>
        <w:rPr>
          <w:color w:val="000000"/>
          <w:kern w:val="0"/>
          <w:sz w:val="24"/>
        </w:rPr>
        <w:t>（三）培训</w:t>
      </w:r>
    </w:p>
    <w:p>
      <w:pPr>
        <w:autoSpaceDE w:val="0"/>
        <w:autoSpaceDN w:val="0"/>
        <w:adjustRightInd w:val="0"/>
        <w:spacing w:line="360" w:lineRule="auto"/>
        <w:ind w:firstLine="561"/>
        <w:rPr>
          <w:color w:val="000000"/>
          <w:kern w:val="0"/>
          <w:sz w:val="24"/>
        </w:rPr>
      </w:pPr>
      <w:r>
        <w:rPr>
          <w:color w:val="000000"/>
          <w:kern w:val="0"/>
          <w:sz w:val="24"/>
        </w:rPr>
        <w:t>1.培训为现场培训，培训内容包括设备和系统使用等。</w:t>
      </w:r>
    </w:p>
    <w:p>
      <w:pPr>
        <w:autoSpaceDE w:val="0"/>
        <w:autoSpaceDN w:val="0"/>
        <w:adjustRightInd w:val="0"/>
        <w:spacing w:line="360" w:lineRule="auto"/>
        <w:ind w:firstLine="561"/>
        <w:rPr>
          <w:color w:val="000000"/>
          <w:kern w:val="0"/>
          <w:sz w:val="24"/>
        </w:rPr>
      </w:pPr>
      <w:r>
        <w:rPr>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color w:val="000000"/>
          <w:kern w:val="0"/>
          <w:sz w:val="24"/>
        </w:rPr>
      </w:pPr>
      <w:r>
        <w:rPr>
          <w:color w:val="000000"/>
          <w:kern w:val="0"/>
          <w:sz w:val="24"/>
        </w:rPr>
        <w:t>3.投标人必须保证培训师资力量，主要培训教员应有相应的专业资格和实际工作经历。培训必须使用中文教学，否则投标人免费提供相应的翻译。</w:t>
      </w:r>
    </w:p>
    <w:p>
      <w:pPr>
        <w:autoSpaceDE w:val="0"/>
        <w:autoSpaceDN w:val="0"/>
        <w:adjustRightInd w:val="0"/>
        <w:spacing w:line="360" w:lineRule="auto"/>
        <w:ind w:firstLine="561"/>
        <w:rPr>
          <w:rFonts w:ascii="宋体" w:hAnsi="宋体" w:cs="宋体"/>
          <w:color w:val="auto"/>
          <w:kern w:val="0"/>
          <w:sz w:val="24"/>
          <w:highlight w:val="none"/>
        </w:rPr>
      </w:pPr>
      <w:r>
        <w:rPr>
          <w:rFonts w:hint="eastAsia" w:ascii="宋体" w:hAnsi="宋体" w:cs="宋体"/>
          <w:color w:val="auto"/>
          <w:kern w:val="0"/>
          <w:sz w:val="24"/>
          <w:highlight w:val="none"/>
        </w:rPr>
        <w:t>（四）验收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开箱验收</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开箱清点由双方共同进行，投标人指定开箱工具，共同开箱。</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双方核对包装箱内货物与合同签订的一致性，包括设备型号、规格、颜色、电源要求、附件数量和型号等。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验收标准：由招标人按照合同中签订的设备型号、规格、技术性能指标、</w:t>
      </w:r>
      <w:r>
        <w:rPr>
          <w:rFonts w:hint="default" w:ascii="宋体" w:hAnsi="宋体"/>
          <w:color w:val="auto"/>
          <w:sz w:val="24"/>
          <w:highlight w:val="none"/>
          <w:lang w:val="en-US" w:eastAsia="zh-CN"/>
        </w:rPr>
        <w:t>二次方法开发情况、</w:t>
      </w:r>
      <w:r>
        <w:rPr>
          <w:rFonts w:ascii="宋体" w:hAnsi="宋体"/>
          <w:color w:val="auto"/>
          <w:sz w:val="24"/>
          <w:highlight w:val="none"/>
        </w:rPr>
        <w:t>附件等确定验收项目，投标人负责协助验收工作。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验收内容：</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6.1.验收应在招标人、投标人双方授权代表在场的情况下，按本技术要求配置以及技术指标逐项进行验收。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6.2.设备到</w:t>
      </w:r>
      <w:r>
        <w:rPr>
          <w:rFonts w:hint="eastAsia" w:ascii="宋体" w:hAnsi="宋体"/>
          <w:color w:val="auto"/>
          <w:sz w:val="24"/>
          <w:highlight w:val="none"/>
          <w:lang w:val="en-US" w:eastAsia="zh-CN"/>
        </w:rPr>
        <w:t>场</w:t>
      </w:r>
      <w:r>
        <w:rPr>
          <w:rFonts w:ascii="宋体" w:hAnsi="宋体"/>
          <w:color w:val="auto"/>
          <w:sz w:val="24"/>
          <w:highlight w:val="none"/>
        </w:rPr>
        <w:t>后，双方根据要求对到</w:t>
      </w:r>
      <w:r>
        <w:rPr>
          <w:rFonts w:hint="eastAsia" w:ascii="宋体" w:hAnsi="宋体"/>
          <w:color w:val="auto"/>
          <w:sz w:val="24"/>
          <w:highlight w:val="none"/>
          <w:lang w:val="en-US" w:eastAsia="zh-CN"/>
        </w:rPr>
        <w:t>场</w:t>
      </w:r>
      <w:r>
        <w:rPr>
          <w:rFonts w:ascii="宋体" w:hAnsi="宋体"/>
          <w:color w:val="auto"/>
          <w:sz w:val="24"/>
          <w:highlight w:val="none"/>
        </w:rPr>
        <w:t>的设备清单以及包装箱数量进行清点核对。投标人提供合同设备原产地证书，并保证设备全新未被使用；设备完好、无破损。</w:t>
      </w:r>
    </w:p>
    <w:p>
      <w:pPr>
        <w:spacing w:line="360" w:lineRule="auto"/>
        <w:ind w:firstLine="468" w:firstLineChars="195"/>
        <w:rPr>
          <w:b/>
          <w:color w:val="000000"/>
          <w:sz w:val="24"/>
        </w:rPr>
      </w:pPr>
      <w:r>
        <w:rPr>
          <w:rFonts w:hint="eastAsia" w:ascii="宋体" w:hAnsi="宋体" w:eastAsia="宋体" w:cs="宋体"/>
          <w:color w:val="auto"/>
          <w:sz w:val="24"/>
          <w:highlight w:val="none"/>
        </w:rPr>
        <w:t>6.3.验收时，投标人须提供设备的相关资料：开箱单（</w:t>
      </w:r>
      <w:r>
        <w:rPr>
          <w:rFonts w:hint="eastAsia" w:ascii="宋体" w:hAnsi="宋体"/>
          <w:color w:val="auto"/>
          <w:sz w:val="24"/>
          <w:highlight w:val="none"/>
        </w:rPr>
        <w:t>记录）、合格证、说明书、U盘、配套光盘、配套图纸、随机工具清单、零部件明细表、技术资料等。</w:t>
      </w:r>
      <w:r>
        <w:rPr>
          <w:b/>
          <w:color w:val="000000"/>
          <w:sz w:val="24"/>
        </w:rPr>
        <w:t>十一、解释权：</w:t>
      </w:r>
      <w:r>
        <w:rPr>
          <w:color w:val="000000"/>
          <w:sz w:val="24"/>
        </w:rPr>
        <w:t>本招标文件依据《政府采购法》及有关规定编制，解释权属招标人。</w:t>
      </w:r>
    </w:p>
    <w:p>
      <w:pPr>
        <w:spacing w:line="360" w:lineRule="auto"/>
        <w:ind w:firstLine="472" w:firstLineChars="196"/>
        <w:rPr>
          <w:color w:val="000000"/>
          <w:sz w:val="24"/>
        </w:rPr>
      </w:pPr>
      <w:r>
        <w:rPr>
          <w:b/>
          <w:color w:val="000000"/>
          <w:sz w:val="24"/>
        </w:rPr>
        <w:t>十二、通讯地址：</w:t>
      </w:r>
      <w:r>
        <w:rPr>
          <w:color w:val="000000"/>
          <w:sz w:val="24"/>
        </w:rPr>
        <w:t>所有与招标有关的函电请按下面联系。</w:t>
      </w:r>
    </w:p>
    <w:p>
      <w:pPr>
        <w:spacing w:line="360" w:lineRule="auto"/>
        <w:ind w:firstLine="480" w:firstLineChars="200"/>
        <w:jc w:val="left"/>
        <w:rPr>
          <w:color w:val="000000"/>
          <w:sz w:val="24"/>
        </w:rPr>
      </w:pPr>
      <w:r>
        <w:rPr>
          <w:color w:val="000000"/>
          <w:sz w:val="24"/>
        </w:rPr>
        <w:t>通讯地址：浙江省衢州市九华北大道78号衢州学院，邮编：324000。</w:t>
      </w:r>
    </w:p>
    <w:p>
      <w:pPr>
        <w:spacing w:line="360" w:lineRule="auto"/>
        <w:ind w:firstLine="480" w:firstLineChars="200"/>
        <w:jc w:val="left"/>
        <w:rPr>
          <w:color w:val="000000"/>
          <w:sz w:val="24"/>
        </w:rPr>
      </w:pPr>
      <w:r>
        <w:rPr>
          <w:color w:val="000000"/>
          <w:sz w:val="24"/>
        </w:rPr>
        <w:t>项目采购联系人：周老师，电话：0570-8015042，18957039862。</w:t>
      </w:r>
    </w:p>
    <w:p>
      <w:pPr>
        <w:spacing w:line="360" w:lineRule="auto"/>
        <w:ind w:firstLine="480" w:firstLineChars="200"/>
        <w:jc w:val="left"/>
        <w:rPr>
          <w:color w:val="000000"/>
          <w:sz w:val="24"/>
        </w:rPr>
      </w:pPr>
      <w:r>
        <w:rPr>
          <w:color w:val="000000"/>
          <w:sz w:val="24"/>
        </w:rPr>
        <w:t>质疑答复联系人：郑老师；电话：</w:t>
      </w:r>
      <w:r>
        <w:rPr>
          <w:color w:val="000000" w:themeColor="text1"/>
          <w:kern w:val="0"/>
          <w:sz w:val="24"/>
          <w14:textFill>
            <w14:solidFill>
              <w14:schemeClr w14:val="tx1"/>
            </w14:solidFill>
          </w14:textFill>
        </w:rPr>
        <w:t>0570-8015028，</w:t>
      </w:r>
      <w:r>
        <w:rPr>
          <w:sz w:val="24"/>
        </w:rPr>
        <w:t>15345707715</w:t>
      </w:r>
      <w:r>
        <w:rPr>
          <w:color w:val="000000"/>
          <w:sz w:val="24"/>
        </w:rPr>
        <w:t>。</w:t>
      </w:r>
    </w:p>
    <w:p>
      <w:pPr>
        <w:spacing w:line="360" w:lineRule="auto"/>
        <w:ind w:firstLine="480" w:firstLineChars="200"/>
        <w:jc w:val="left"/>
        <w:rPr>
          <w:color w:val="000000"/>
          <w:sz w:val="24"/>
        </w:rPr>
      </w:pPr>
      <w:r>
        <w:rPr>
          <w:color w:val="000000"/>
          <w:sz w:val="24"/>
        </w:rPr>
        <w:t>项目技术答疑联系人：毛老师；电话：13735084330。</w:t>
      </w:r>
    </w:p>
    <w:p>
      <w:pPr>
        <w:spacing w:line="360" w:lineRule="auto"/>
        <w:ind w:firstLine="480" w:firstLineChars="200"/>
        <w:jc w:val="left"/>
        <w:rPr>
          <w:color w:val="000000"/>
          <w:sz w:val="24"/>
        </w:rPr>
      </w:pPr>
      <w:bookmarkStart w:id="5" w:name="_Toc201078659"/>
    </w:p>
    <w:p>
      <w:pPr>
        <w:spacing w:line="360" w:lineRule="auto"/>
        <w:ind w:firstLine="643" w:firstLineChars="200"/>
        <w:rPr>
          <w:b/>
          <w:bCs/>
          <w:color w:val="000000"/>
          <w:sz w:val="32"/>
        </w:rPr>
      </w:pPr>
    </w:p>
    <w:p>
      <w:pPr>
        <w:spacing w:line="360" w:lineRule="auto"/>
        <w:jc w:val="both"/>
        <w:rPr>
          <w:b/>
          <w:color w:val="000000"/>
          <w:sz w:val="32"/>
          <w:szCs w:val="32"/>
        </w:rPr>
      </w:pPr>
    </w:p>
    <w:p>
      <w:pPr>
        <w:spacing w:line="360" w:lineRule="auto"/>
        <w:jc w:val="center"/>
        <w:rPr>
          <w:b/>
          <w:bCs/>
          <w:color w:val="000000"/>
          <w:sz w:val="24"/>
        </w:rPr>
      </w:pPr>
      <w:r>
        <w:rPr>
          <w:b/>
          <w:color w:val="000000"/>
          <w:sz w:val="32"/>
          <w:szCs w:val="32"/>
        </w:rPr>
        <w:t>第三章</w:t>
      </w:r>
      <w:r>
        <w:rPr>
          <w:rFonts w:hint="eastAsia"/>
          <w:b/>
          <w:color w:val="000000"/>
          <w:sz w:val="32"/>
          <w:szCs w:val="32"/>
          <w:lang w:val="en-US" w:eastAsia="zh-CN"/>
        </w:rPr>
        <w:t xml:space="preserve">  </w:t>
      </w:r>
      <w:r>
        <w:rPr>
          <w:b/>
          <w:color w:val="000000"/>
          <w:sz w:val="32"/>
          <w:szCs w:val="32"/>
        </w:rPr>
        <w:t>采购内容及要求</w:t>
      </w:r>
      <w:bookmarkEnd w:id="5"/>
    </w:p>
    <w:p>
      <w:pPr>
        <w:spacing w:line="360" w:lineRule="auto"/>
        <w:rPr>
          <w:b/>
          <w:color w:val="000000"/>
          <w:sz w:val="24"/>
        </w:rPr>
      </w:pPr>
      <w:r>
        <w:rPr>
          <w:b/>
          <w:color w:val="000000"/>
          <w:sz w:val="24"/>
        </w:rPr>
        <w:t>标注“▲”号的为不可负偏离条款，对这些条款的任何负偏离为无效投标</w:t>
      </w:r>
      <w:r>
        <w:rPr>
          <w:bCs/>
          <w:color w:val="000000"/>
          <w:sz w:val="24"/>
        </w:rPr>
        <w:t>。</w:t>
      </w:r>
    </w:p>
    <w:p>
      <w:pPr>
        <w:numPr>
          <w:ilvl w:val="0"/>
          <w:numId w:val="0"/>
        </w:numPr>
        <w:spacing w:line="360" w:lineRule="auto"/>
        <w:ind w:firstLine="482" w:firstLineChars="200"/>
        <w:rPr>
          <w:b/>
          <w:color w:val="000000"/>
          <w:sz w:val="24"/>
        </w:rPr>
      </w:pPr>
      <w:r>
        <w:rPr>
          <w:rFonts w:hint="eastAsia" w:ascii="Times New Roman" w:hAnsi="Times New Roman" w:eastAsia="宋体" w:cs="Times New Roman"/>
          <w:b/>
          <w:color w:val="000000"/>
          <w:kern w:val="2"/>
          <w:sz w:val="24"/>
          <w:szCs w:val="24"/>
          <w:lang w:val="en-US" w:eastAsia="zh-CN" w:bidi="ar-SA"/>
        </w:rPr>
        <w:t>一、</w:t>
      </w:r>
      <w:r>
        <w:rPr>
          <w:b/>
          <w:color w:val="000000"/>
          <w:sz w:val="24"/>
        </w:rPr>
        <w:t>采购内容</w:t>
      </w:r>
    </w:p>
    <w:tbl>
      <w:tblPr>
        <w:tblStyle w:val="21"/>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5"/>
        <w:gridCol w:w="1619"/>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9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color w:val="000000"/>
                <w:kern w:val="0"/>
                <w:sz w:val="24"/>
              </w:rPr>
            </w:pPr>
            <w:r>
              <w:rPr>
                <w:color w:val="000000"/>
                <w:kern w:val="0"/>
                <w:sz w:val="24"/>
              </w:rPr>
              <w:t>采购内容</w:t>
            </w:r>
          </w:p>
        </w:tc>
        <w:tc>
          <w:tcPr>
            <w:tcW w:w="16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color w:val="000000"/>
                <w:kern w:val="0"/>
                <w:sz w:val="24"/>
              </w:rPr>
            </w:pPr>
            <w:r>
              <w:rPr>
                <w:color w:val="000000"/>
                <w:kern w:val="0"/>
                <w:sz w:val="24"/>
              </w:rPr>
              <w:t>数量</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color w:val="000000"/>
                <w:kern w:val="0"/>
                <w:sz w:val="24"/>
              </w:rPr>
            </w:pPr>
            <w:r>
              <w:rPr>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90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eastAsia="宋体"/>
                <w:sz w:val="24"/>
                <w:highlight w:val="red"/>
                <w:lang w:eastAsia="zh-CN"/>
              </w:rPr>
            </w:pPr>
            <w:r>
              <w:rPr>
                <w:rFonts w:hint="eastAsia"/>
                <w:sz w:val="24"/>
                <w:lang w:eastAsia="zh-CN"/>
              </w:rPr>
              <w:t>电子化学材料吸附材料制备工程实训设备</w:t>
            </w:r>
          </w:p>
        </w:tc>
        <w:tc>
          <w:tcPr>
            <w:tcW w:w="16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color w:val="000000"/>
                <w:sz w:val="24"/>
              </w:rPr>
            </w:pPr>
            <w:r>
              <w:rPr>
                <w:color w:val="000000"/>
                <w:sz w:val="24"/>
              </w:rPr>
              <w:t>1</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color w:val="000000"/>
                <w:sz w:val="24"/>
              </w:rPr>
            </w:pPr>
            <w:r>
              <w:rPr>
                <w:color w:val="000000"/>
                <w:sz w:val="24"/>
              </w:rPr>
              <w:t>套</w:t>
            </w:r>
          </w:p>
        </w:tc>
      </w:tr>
    </w:tbl>
    <w:p>
      <w:pPr>
        <w:pStyle w:val="2"/>
        <w:ind w:left="-580" w:leftChars="0" w:firstLine="720" w:firstLineChars="300"/>
        <w:rPr>
          <w:rFonts w:ascii="Times New Roman" w:hAnsi="Times New Roman"/>
        </w:rPr>
      </w:pPr>
    </w:p>
    <w:p>
      <w:pPr>
        <w:pStyle w:val="2"/>
        <w:ind w:left="-580" w:leftChars="0" w:firstLine="720" w:firstLineChars="300"/>
        <w:rPr>
          <w:rFonts w:ascii="Times New Roman" w:hAnsi="Times New Roman"/>
        </w:rPr>
      </w:pPr>
      <w:r>
        <w:rPr>
          <w:rFonts w:ascii="Times New Roman" w:hAnsi="Times New Roman"/>
        </w:rPr>
        <w:t>项目明细</w:t>
      </w:r>
    </w:p>
    <w:tbl>
      <w:tblPr>
        <w:tblStyle w:val="21"/>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3435"/>
        <w:gridCol w:w="1176"/>
        <w:gridCol w:w="1464"/>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6" w:type="dxa"/>
            <w:vAlign w:val="center"/>
          </w:tcPr>
          <w:p>
            <w:pPr>
              <w:spacing w:line="360" w:lineRule="auto"/>
              <w:jc w:val="center"/>
              <w:rPr>
                <w:bCs/>
                <w:color w:val="000000"/>
                <w:kern w:val="0"/>
                <w:sz w:val="24"/>
              </w:rPr>
            </w:pPr>
            <w:r>
              <w:rPr>
                <w:bCs/>
                <w:color w:val="000000"/>
                <w:kern w:val="0"/>
                <w:sz w:val="24"/>
              </w:rPr>
              <w:t>序号</w:t>
            </w:r>
          </w:p>
        </w:tc>
        <w:tc>
          <w:tcPr>
            <w:tcW w:w="3435" w:type="dxa"/>
            <w:vAlign w:val="center"/>
          </w:tcPr>
          <w:p>
            <w:pPr>
              <w:spacing w:line="360" w:lineRule="auto"/>
              <w:jc w:val="center"/>
              <w:rPr>
                <w:bCs/>
                <w:color w:val="000000"/>
                <w:kern w:val="0"/>
                <w:sz w:val="24"/>
              </w:rPr>
            </w:pPr>
            <w:r>
              <w:rPr>
                <w:bCs/>
                <w:color w:val="000000"/>
                <w:kern w:val="0"/>
                <w:sz w:val="24"/>
              </w:rPr>
              <w:t>采购设备名称</w:t>
            </w:r>
          </w:p>
        </w:tc>
        <w:tc>
          <w:tcPr>
            <w:tcW w:w="1176" w:type="dxa"/>
            <w:vAlign w:val="center"/>
          </w:tcPr>
          <w:p>
            <w:pPr>
              <w:spacing w:line="360" w:lineRule="auto"/>
              <w:jc w:val="center"/>
              <w:rPr>
                <w:bCs/>
                <w:color w:val="000000"/>
                <w:kern w:val="0"/>
                <w:sz w:val="24"/>
              </w:rPr>
            </w:pPr>
            <w:r>
              <w:rPr>
                <w:bCs/>
                <w:color w:val="000000"/>
                <w:kern w:val="0"/>
                <w:sz w:val="24"/>
              </w:rPr>
              <w:t>单位</w:t>
            </w:r>
          </w:p>
        </w:tc>
        <w:tc>
          <w:tcPr>
            <w:tcW w:w="1464" w:type="dxa"/>
            <w:vAlign w:val="center"/>
          </w:tcPr>
          <w:p>
            <w:pPr>
              <w:spacing w:line="360" w:lineRule="auto"/>
              <w:jc w:val="center"/>
              <w:rPr>
                <w:bCs/>
                <w:color w:val="000000"/>
                <w:sz w:val="24"/>
              </w:rPr>
            </w:pPr>
            <w:r>
              <w:rPr>
                <w:bCs/>
                <w:color w:val="000000"/>
                <w:sz w:val="24"/>
              </w:rPr>
              <w:t>数量</w:t>
            </w:r>
          </w:p>
        </w:tc>
        <w:tc>
          <w:tcPr>
            <w:tcW w:w="1728" w:type="dxa"/>
            <w:vAlign w:val="center"/>
          </w:tcPr>
          <w:p>
            <w:pPr>
              <w:spacing w:line="360" w:lineRule="auto"/>
              <w:jc w:val="center"/>
              <w:rPr>
                <w:bCs/>
                <w:color w:val="000000"/>
                <w:sz w:val="24"/>
              </w:rPr>
            </w:pPr>
            <w:r>
              <w:rPr>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6" w:type="dxa"/>
            <w:vAlign w:val="center"/>
          </w:tcPr>
          <w:p>
            <w:pPr>
              <w:spacing w:line="360" w:lineRule="auto"/>
              <w:jc w:val="center"/>
              <w:rPr>
                <w:bCs/>
                <w:color w:val="000000"/>
                <w:kern w:val="0"/>
                <w:sz w:val="21"/>
                <w:szCs w:val="21"/>
              </w:rPr>
            </w:pPr>
            <w:r>
              <w:rPr>
                <w:bCs/>
                <w:color w:val="000000"/>
                <w:kern w:val="0"/>
                <w:sz w:val="21"/>
                <w:szCs w:val="21"/>
              </w:rPr>
              <w:t>1</w:t>
            </w:r>
          </w:p>
        </w:tc>
        <w:tc>
          <w:tcPr>
            <w:tcW w:w="3435" w:type="dxa"/>
            <w:vAlign w:val="center"/>
          </w:tcPr>
          <w:p>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加热高压反应釜</w:t>
            </w:r>
          </w:p>
        </w:tc>
        <w:tc>
          <w:tcPr>
            <w:tcW w:w="1176" w:type="dxa"/>
            <w:vAlign w:val="center"/>
          </w:tcPr>
          <w:p>
            <w:pPr>
              <w:spacing w:line="360" w:lineRule="auto"/>
              <w:jc w:val="center"/>
              <w:rPr>
                <w:bCs/>
                <w:color w:val="000000"/>
                <w:kern w:val="0"/>
                <w:sz w:val="21"/>
                <w:szCs w:val="21"/>
              </w:rPr>
            </w:pPr>
            <w:r>
              <w:rPr>
                <w:bCs/>
                <w:color w:val="000000"/>
                <w:kern w:val="0"/>
                <w:sz w:val="21"/>
                <w:szCs w:val="21"/>
              </w:rPr>
              <w:t>套</w:t>
            </w:r>
          </w:p>
        </w:tc>
        <w:tc>
          <w:tcPr>
            <w:tcW w:w="1464" w:type="dxa"/>
            <w:vAlign w:val="center"/>
          </w:tcPr>
          <w:p>
            <w:pPr>
              <w:spacing w:line="360" w:lineRule="auto"/>
              <w:jc w:val="center"/>
              <w:rPr>
                <w:rFonts w:hint="eastAsia" w:eastAsia="宋体"/>
                <w:bCs/>
                <w:color w:val="000000"/>
                <w:kern w:val="0"/>
                <w:sz w:val="21"/>
                <w:szCs w:val="21"/>
                <w:lang w:eastAsia="zh-CN"/>
              </w:rPr>
            </w:pPr>
            <w:r>
              <w:rPr>
                <w:rFonts w:hint="eastAsia"/>
                <w:bCs/>
                <w:color w:val="000000"/>
                <w:kern w:val="0"/>
                <w:sz w:val="21"/>
                <w:szCs w:val="21"/>
                <w:lang w:val="en-US" w:eastAsia="zh-CN"/>
              </w:rPr>
              <w:t>2</w:t>
            </w:r>
          </w:p>
        </w:tc>
        <w:tc>
          <w:tcPr>
            <w:tcW w:w="1728" w:type="dxa"/>
            <w:vAlign w:val="center"/>
          </w:tcPr>
          <w:p>
            <w:pPr>
              <w:spacing w:line="360" w:lineRule="auto"/>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6" w:type="dxa"/>
            <w:vAlign w:val="center"/>
          </w:tcPr>
          <w:p>
            <w:pPr>
              <w:spacing w:line="360" w:lineRule="auto"/>
              <w:jc w:val="center"/>
              <w:rPr>
                <w:bCs/>
                <w:color w:val="000000"/>
                <w:kern w:val="0"/>
                <w:sz w:val="21"/>
                <w:szCs w:val="21"/>
              </w:rPr>
            </w:pPr>
            <w:r>
              <w:rPr>
                <w:bCs/>
                <w:color w:val="000000"/>
                <w:kern w:val="0"/>
                <w:sz w:val="21"/>
                <w:szCs w:val="21"/>
              </w:rPr>
              <w:t>2</w:t>
            </w:r>
          </w:p>
        </w:tc>
        <w:tc>
          <w:tcPr>
            <w:tcW w:w="3435" w:type="dxa"/>
            <w:vAlign w:val="center"/>
          </w:tcPr>
          <w:p>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大型离心机</w:t>
            </w:r>
          </w:p>
        </w:tc>
        <w:tc>
          <w:tcPr>
            <w:tcW w:w="1176" w:type="dxa"/>
            <w:vAlign w:val="center"/>
          </w:tcPr>
          <w:p>
            <w:pPr>
              <w:spacing w:line="360" w:lineRule="auto"/>
              <w:jc w:val="center"/>
              <w:rPr>
                <w:bCs/>
                <w:color w:val="000000"/>
                <w:kern w:val="0"/>
                <w:sz w:val="21"/>
                <w:szCs w:val="21"/>
              </w:rPr>
            </w:pPr>
            <w:r>
              <w:rPr>
                <w:bCs/>
                <w:color w:val="000000"/>
                <w:kern w:val="0"/>
                <w:sz w:val="21"/>
                <w:szCs w:val="21"/>
              </w:rPr>
              <w:t>套</w:t>
            </w:r>
          </w:p>
        </w:tc>
        <w:tc>
          <w:tcPr>
            <w:tcW w:w="1464" w:type="dxa"/>
            <w:vAlign w:val="center"/>
          </w:tcPr>
          <w:p>
            <w:pPr>
              <w:spacing w:line="360" w:lineRule="auto"/>
              <w:jc w:val="center"/>
              <w:rPr>
                <w:rFonts w:hint="eastAsia" w:eastAsia="宋体"/>
                <w:bCs/>
                <w:color w:val="000000"/>
                <w:kern w:val="0"/>
                <w:sz w:val="21"/>
                <w:szCs w:val="21"/>
                <w:lang w:eastAsia="zh-CN"/>
              </w:rPr>
            </w:pPr>
            <w:r>
              <w:rPr>
                <w:rFonts w:hint="eastAsia"/>
                <w:bCs/>
                <w:color w:val="000000"/>
                <w:kern w:val="0"/>
                <w:sz w:val="21"/>
                <w:szCs w:val="21"/>
                <w:lang w:val="en-US" w:eastAsia="zh-CN"/>
              </w:rPr>
              <w:t>2</w:t>
            </w:r>
          </w:p>
        </w:tc>
        <w:tc>
          <w:tcPr>
            <w:tcW w:w="1728" w:type="dxa"/>
            <w:vAlign w:val="center"/>
          </w:tcPr>
          <w:p>
            <w:pPr>
              <w:spacing w:line="360" w:lineRule="auto"/>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6" w:type="dxa"/>
            <w:vAlign w:val="center"/>
          </w:tcPr>
          <w:p>
            <w:pPr>
              <w:spacing w:line="360" w:lineRule="auto"/>
              <w:jc w:val="center"/>
              <w:rPr>
                <w:bCs/>
                <w:color w:val="000000"/>
                <w:kern w:val="0"/>
                <w:sz w:val="21"/>
                <w:szCs w:val="21"/>
              </w:rPr>
            </w:pPr>
            <w:r>
              <w:rPr>
                <w:bCs/>
                <w:color w:val="000000"/>
                <w:kern w:val="0"/>
                <w:sz w:val="21"/>
                <w:szCs w:val="21"/>
              </w:rPr>
              <w:t>3</w:t>
            </w:r>
          </w:p>
        </w:tc>
        <w:tc>
          <w:tcPr>
            <w:tcW w:w="3435" w:type="dxa"/>
            <w:vAlign w:val="center"/>
          </w:tcPr>
          <w:p>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大型干燥箱</w:t>
            </w:r>
          </w:p>
        </w:tc>
        <w:tc>
          <w:tcPr>
            <w:tcW w:w="1176" w:type="dxa"/>
            <w:vAlign w:val="center"/>
          </w:tcPr>
          <w:p>
            <w:pPr>
              <w:spacing w:line="360" w:lineRule="auto"/>
              <w:jc w:val="center"/>
              <w:rPr>
                <w:bCs/>
                <w:color w:val="000000"/>
                <w:kern w:val="0"/>
                <w:sz w:val="21"/>
                <w:szCs w:val="21"/>
              </w:rPr>
            </w:pPr>
            <w:r>
              <w:rPr>
                <w:bCs/>
                <w:color w:val="000000"/>
                <w:kern w:val="0"/>
                <w:sz w:val="21"/>
                <w:szCs w:val="21"/>
              </w:rPr>
              <w:t>套</w:t>
            </w:r>
          </w:p>
        </w:tc>
        <w:tc>
          <w:tcPr>
            <w:tcW w:w="1464" w:type="dxa"/>
            <w:vAlign w:val="center"/>
          </w:tcPr>
          <w:p>
            <w:pPr>
              <w:spacing w:line="360" w:lineRule="auto"/>
              <w:jc w:val="center"/>
              <w:rPr>
                <w:rFonts w:hint="eastAsia" w:eastAsia="宋体"/>
                <w:bCs/>
                <w:color w:val="000000"/>
                <w:kern w:val="0"/>
                <w:sz w:val="21"/>
                <w:szCs w:val="21"/>
                <w:lang w:eastAsia="zh-CN"/>
              </w:rPr>
            </w:pPr>
            <w:r>
              <w:rPr>
                <w:rFonts w:hint="eastAsia"/>
                <w:bCs/>
                <w:color w:val="000000"/>
                <w:kern w:val="0"/>
                <w:sz w:val="21"/>
                <w:szCs w:val="21"/>
                <w:lang w:val="en-US" w:eastAsia="zh-CN"/>
              </w:rPr>
              <w:t>2</w:t>
            </w:r>
          </w:p>
        </w:tc>
        <w:tc>
          <w:tcPr>
            <w:tcW w:w="1728" w:type="dxa"/>
            <w:vAlign w:val="center"/>
          </w:tcPr>
          <w:p>
            <w:pPr>
              <w:spacing w:line="360" w:lineRule="auto"/>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6" w:type="dxa"/>
            <w:vAlign w:val="center"/>
          </w:tcPr>
          <w:p>
            <w:pPr>
              <w:spacing w:line="360" w:lineRule="auto"/>
              <w:jc w:val="center"/>
              <w:rPr>
                <w:bCs/>
                <w:color w:val="000000"/>
                <w:kern w:val="0"/>
                <w:sz w:val="21"/>
                <w:szCs w:val="21"/>
              </w:rPr>
            </w:pPr>
            <w:r>
              <w:rPr>
                <w:bCs/>
                <w:color w:val="000000"/>
                <w:kern w:val="0"/>
                <w:sz w:val="21"/>
                <w:szCs w:val="21"/>
              </w:rPr>
              <w:t>4</w:t>
            </w:r>
          </w:p>
        </w:tc>
        <w:tc>
          <w:tcPr>
            <w:tcW w:w="3435" w:type="dxa"/>
            <w:vAlign w:val="center"/>
          </w:tcPr>
          <w:p>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bCs/>
                <w:sz w:val="21"/>
                <w:szCs w:val="21"/>
                <w:shd w:val="clear" w:color="auto" w:fill="FFFFFF"/>
              </w:rPr>
              <w:t>催化剂分子筛挤条机</w:t>
            </w:r>
          </w:p>
        </w:tc>
        <w:tc>
          <w:tcPr>
            <w:tcW w:w="1176" w:type="dxa"/>
            <w:vAlign w:val="center"/>
          </w:tcPr>
          <w:p>
            <w:pPr>
              <w:spacing w:line="360" w:lineRule="auto"/>
              <w:jc w:val="center"/>
              <w:rPr>
                <w:bCs/>
                <w:color w:val="000000"/>
                <w:kern w:val="0"/>
                <w:sz w:val="21"/>
                <w:szCs w:val="21"/>
              </w:rPr>
            </w:pPr>
            <w:r>
              <w:rPr>
                <w:bCs/>
                <w:color w:val="000000"/>
                <w:kern w:val="0"/>
                <w:sz w:val="21"/>
                <w:szCs w:val="21"/>
              </w:rPr>
              <w:t>套</w:t>
            </w:r>
          </w:p>
        </w:tc>
        <w:tc>
          <w:tcPr>
            <w:tcW w:w="1464" w:type="dxa"/>
            <w:vAlign w:val="center"/>
          </w:tcPr>
          <w:p>
            <w:pPr>
              <w:spacing w:line="360" w:lineRule="auto"/>
              <w:jc w:val="center"/>
              <w:rPr>
                <w:rFonts w:hint="eastAsia" w:eastAsia="宋体"/>
                <w:bCs/>
                <w:color w:val="000000"/>
                <w:kern w:val="0"/>
                <w:sz w:val="21"/>
                <w:szCs w:val="21"/>
                <w:lang w:eastAsia="zh-CN"/>
              </w:rPr>
            </w:pPr>
            <w:r>
              <w:rPr>
                <w:rFonts w:hint="eastAsia"/>
                <w:bCs/>
                <w:color w:val="000000"/>
                <w:kern w:val="0"/>
                <w:sz w:val="21"/>
                <w:szCs w:val="21"/>
                <w:lang w:val="en-US" w:eastAsia="zh-CN"/>
              </w:rPr>
              <w:t>2</w:t>
            </w:r>
          </w:p>
        </w:tc>
        <w:tc>
          <w:tcPr>
            <w:tcW w:w="1728" w:type="dxa"/>
            <w:vAlign w:val="center"/>
          </w:tcPr>
          <w:p>
            <w:pPr>
              <w:spacing w:line="360" w:lineRule="auto"/>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6" w:type="dxa"/>
            <w:vAlign w:val="center"/>
          </w:tcPr>
          <w:p>
            <w:pPr>
              <w:spacing w:line="360" w:lineRule="auto"/>
              <w:jc w:val="center"/>
              <w:rPr>
                <w:rFonts w:hint="eastAsia" w:eastAsia="宋体"/>
                <w:bCs/>
                <w:color w:val="000000"/>
                <w:kern w:val="0"/>
                <w:sz w:val="21"/>
                <w:szCs w:val="21"/>
                <w:lang w:val="en-US" w:eastAsia="zh-CN"/>
              </w:rPr>
            </w:pPr>
            <w:r>
              <w:rPr>
                <w:rFonts w:hint="eastAsia"/>
                <w:bCs/>
                <w:color w:val="000000"/>
                <w:kern w:val="0"/>
                <w:sz w:val="21"/>
                <w:szCs w:val="21"/>
                <w:lang w:val="en-US" w:eastAsia="zh-CN"/>
              </w:rPr>
              <w:t>5</w:t>
            </w:r>
          </w:p>
        </w:tc>
        <w:tc>
          <w:tcPr>
            <w:tcW w:w="3435" w:type="dxa"/>
            <w:vAlign w:val="center"/>
          </w:tcPr>
          <w:p>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大型马弗炉</w:t>
            </w:r>
          </w:p>
        </w:tc>
        <w:tc>
          <w:tcPr>
            <w:tcW w:w="1176" w:type="dxa"/>
            <w:vAlign w:val="center"/>
          </w:tcPr>
          <w:p>
            <w:pPr>
              <w:spacing w:line="360" w:lineRule="auto"/>
              <w:jc w:val="center"/>
              <w:rPr>
                <w:rFonts w:ascii="Times New Roman" w:hAnsi="Times New Roman" w:eastAsia="宋体" w:cs="Times New Roman"/>
                <w:bCs/>
                <w:color w:val="000000"/>
                <w:kern w:val="0"/>
                <w:sz w:val="21"/>
                <w:szCs w:val="21"/>
                <w:lang w:val="en-US" w:eastAsia="zh-CN" w:bidi="ar-SA"/>
              </w:rPr>
            </w:pPr>
            <w:r>
              <w:rPr>
                <w:bCs/>
                <w:color w:val="000000"/>
                <w:kern w:val="0"/>
                <w:sz w:val="21"/>
                <w:szCs w:val="21"/>
              </w:rPr>
              <w:t>套</w:t>
            </w:r>
          </w:p>
        </w:tc>
        <w:tc>
          <w:tcPr>
            <w:tcW w:w="1464" w:type="dxa"/>
            <w:vAlign w:val="center"/>
          </w:tcPr>
          <w:p>
            <w:pPr>
              <w:spacing w:line="360" w:lineRule="auto"/>
              <w:jc w:val="center"/>
              <w:rPr>
                <w:rFonts w:hint="eastAsia" w:ascii="Times New Roman" w:hAnsi="Times New Roman" w:eastAsia="宋体" w:cs="Times New Roman"/>
                <w:bCs/>
                <w:color w:val="000000"/>
                <w:kern w:val="0"/>
                <w:sz w:val="21"/>
                <w:szCs w:val="21"/>
                <w:lang w:val="en-US" w:eastAsia="zh-CN" w:bidi="ar-SA"/>
              </w:rPr>
            </w:pPr>
            <w:r>
              <w:rPr>
                <w:rFonts w:hint="eastAsia"/>
                <w:bCs/>
                <w:color w:val="000000"/>
                <w:kern w:val="0"/>
                <w:sz w:val="21"/>
                <w:szCs w:val="21"/>
                <w:lang w:val="en-US" w:eastAsia="zh-CN"/>
              </w:rPr>
              <w:t>2</w:t>
            </w:r>
          </w:p>
        </w:tc>
        <w:tc>
          <w:tcPr>
            <w:tcW w:w="1728" w:type="dxa"/>
            <w:vAlign w:val="center"/>
          </w:tcPr>
          <w:p>
            <w:pPr>
              <w:spacing w:line="360" w:lineRule="auto"/>
              <w:jc w:val="center"/>
              <w:rPr>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6" w:type="dxa"/>
            <w:vAlign w:val="center"/>
          </w:tcPr>
          <w:p>
            <w:pPr>
              <w:spacing w:line="360" w:lineRule="auto"/>
              <w:jc w:val="center"/>
              <w:rPr>
                <w:rFonts w:hint="eastAsia" w:eastAsia="宋体"/>
                <w:bCs/>
                <w:color w:val="000000"/>
                <w:kern w:val="0"/>
                <w:sz w:val="21"/>
                <w:szCs w:val="21"/>
                <w:lang w:val="en-US" w:eastAsia="zh-CN"/>
              </w:rPr>
            </w:pPr>
            <w:r>
              <w:rPr>
                <w:rFonts w:hint="eastAsia"/>
                <w:bCs/>
                <w:color w:val="000000"/>
                <w:kern w:val="0"/>
                <w:sz w:val="21"/>
                <w:szCs w:val="21"/>
                <w:lang w:val="en-US" w:eastAsia="zh-CN"/>
              </w:rPr>
              <w:t>6</w:t>
            </w:r>
          </w:p>
        </w:tc>
        <w:tc>
          <w:tcPr>
            <w:tcW w:w="3435" w:type="dxa"/>
            <w:vAlign w:val="center"/>
          </w:tcPr>
          <w:p>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sz w:val="21"/>
                <w:szCs w:val="21"/>
              </w:rPr>
              <w:t>喷雾干燥机</w:t>
            </w:r>
          </w:p>
        </w:tc>
        <w:tc>
          <w:tcPr>
            <w:tcW w:w="1176" w:type="dxa"/>
            <w:vAlign w:val="center"/>
          </w:tcPr>
          <w:p>
            <w:pPr>
              <w:spacing w:line="360" w:lineRule="auto"/>
              <w:jc w:val="center"/>
              <w:rPr>
                <w:rFonts w:ascii="Times New Roman" w:hAnsi="Times New Roman" w:eastAsia="宋体" w:cs="Times New Roman"/>
                <w:bCs/>
                <w:color w:val="000000"/>
                <w:kern w:val="0"/>
                <w:sz w:val="21"/>
                <w:szCs w:val="21"/>
                <w:lang w:val="en-US" w:eastAsia="zh-CN" w:bidi="ar-SA"/>
              </w:rPr>
            </w:pPr>
            <w:r>
              <w:rPr>
                <w:bCs/>
                <w:color w:val="000000"/>
                <w:kern w:val="0"/>
                <w:sz w:val="21"/>
                <w:szCs w:val="21"/>
              </w:rPr>
              <w:t>套</w:t>
            </w:r>
          </w:p>
        </w:tc>
        <w:tc>
          <w:tcPr>
            <w:tcW w:w="1464" w:type="dxa"/>
            <w:vAlign w:val="center"/>
          </w:tcPr>
          <w:p>
            <w:pPr>
              <w:spacing w:line="360" w:lineRule="auto"/>
              <w:jc w:val="center"/>
              <w:rPr>
                <w:rFonts w:hint="eastAsia" w:ascii="Times New Roman" w:hAnsi="Times New Roman" w:eastAsia="宋体" w:cs="Times New Roman"/>
                <w:bCs/>
                <w:color w:val="000000"/>
                <w:kern w:val="0"/>
                <w:sz w:val="21"/>
                <w:szCs w:val="21"/>
                <w:lang w:val="en-US" w:eastAsia="zh-CN" w:bidi="ar-SA"/>
              </w:rPr>
            </w:pPr>
            <w:r>
              <w:rPr>
                <w:rFonts w:hint="eastAsia"/>
                <w:bCs/>
                <w:color w:val="000000"/>
                <w:kern w:val="0"/>
                <w:sz w:val="21"/>
                <w:szCs w:val="21"/>
                <w:lang w:val="en-US" w:eastAsia="zh-CN"/>
              </w:rPr>
              <w:t>2</w:t>
            </w:r>
          </w:p>
        </w:tc>
        <w:tc>
          <w:tcPr>
            <w:tcW w:w="1728" w:type="dxa"/>
            <w:vAlign w:val="center"/>
          </w:tcPr>
          <w:p>
            <w:pPr>
              <w:spacing w:line="360" w:lineRule="auto"/>
              <w:jc w:val="center"/>
              <w:rPr>
                <w:bCs/>
                <w:color w:val="000000"/>
                <w:kern w:val="0"/>
                <w:sz w:val="21"/>
                <w:szCs w:val="21"/>
              </w:rPr>
            </w:pPr>
          </w:p>
        </w:tc>
      </w:tr>
    </w:tbl>
    <w:p>
      <w:pPr>
        <w:spacing w:line="360" w:lineRule="auto"/>
        <w:jc w:val="center"/>
        <w:rPr>
          <w:bCs/>
          <w:color w:val="000000"/>
          <w:kern w:val="0"/>
          <w:szCs w:val="21"/>
        </w:rPr>
      </w:pPr>
    </w:p>
    <w:p>
      <w:pPr>
        <w:spacing w:line="360" w:lineRule="auto"/>
        <w:ind w:firstLine="482" w:firstLineChars="200"/>
        <w:rPr>
          <w:b/>
          <w:color w:val="000000"/>
          <w:sz w:val="24"/>
        </w:rPr>
      </w:pPr>
      <w:r>
        <w:rPr>
          <w:b/>
          <w:color w:val="000000"/>
          <w:sz w:val="24"/>
        </w:rPr>
        <w:t>二、技术参数要求</w:t>
      </w:r>
    </w:p>
    <w:p>
      <w:pPr>
        <w:jc w:val="center"/>
        <w:rPr>
          <w:sz w:val="28"/>
          <w:szCs w:val="28"/>
        </w:rPr>
      </w:pPr>
      <w:r>
        <w:rPr>
          <w:sz w:val="28"/>
          <w:szCs w:val="28"/>
        </w:rPr>
        <w:t>衢州学院</w:t>
      </w:r>
      <w:r>
        <w:rPr>
          <w:rFonts w:hint="eastAsia"/>
          <w:sz w:val="28"/>
          <w:szCs w:val="28"/>
        </w:rPr>
        <w:t>电子化学材料吸附材料制备工程实训设备</w:t>
      </w:r>
      <w:r>
        <w:rPr>
          <w:sz w:val="28"/>
          <w:szCs w:val="28"/>
        </w:rPr>
        <w:t>配置清单</w:t>
      </w:r>
    </w:p>
    <w:tbl>
      <w:tblPr>
        <w:tblStyle w:val="21"/>
        <w:tblW w:w="8379" w:type="dxa"/>
        <w:jc w:val="center"/>
        <w:tblLayout w:type="fixed"/>
        <w:tblCellMar>
          <w:top w:w="0" w:type="dxa"/>
          <w:left w:w="108" w:type="dxa"/>
          <w:bottom w:w="0" w:type="dxa"/>
          <w:right w:w="108" w:type="dxa"/>
        </w:tblCellMar>
      </w:tblPr>
      <w:tblGrid>
        <w:gridCol w:w="1157"/>
        <w:gridCol w:w="1300"/>
        <w:gridCol w:w="4788"/>
        <w:gridCol w:w="1134"/>
      </w:tblGrid>
      <w:tr>
        <w:tblPrEx>
          <w:tblCellMar>
            <w:top w:w="0" w:type="dxa"/>
            <w:left w:w="108" w:type="dxa"/>
            <w:bottom w:w="0" w:type="dxa"/>
            <w:right w:w="108" w:type="dxa"/>
          </w:tblCellMar>
        </w:tblPrEx>
        <w:trPr>
          <w:trHeight w:val="488" w:hRule="atLeast"/>
          <w:jc w:val="center"/>
        </w:trPr>
        <w:tc>
          <w:tcPr>
            <w:tcW w:w="115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序号</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设备名称</w:t>
            </w:r>
          </w:p>
        </w:tc>
        <w:tc>
          <w:tcPr>
            <w:tcW w:w="478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rPr>
              <w:t>规格型号</w:t>
            </w:r>
            <w:r>
              <w:rPr>
                <w:rFonts w:hint="default" w:ascii="Times New Roman" w:hAnsi="Times New Roman" w:cs="Times New Roman" w:eastAsiaTheme="minorEastAsia"/>
                <w:b/>
                <w:bCs/>
                <w:color w:val="000000"/>
                <w:sz w:val="21"/>
                <w:szCs w:val="21"/>
              </w:rPr>
              <w:t>或技术参数</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rPr>
              <w:t>备注</w:t>
            </w:r>
          </w:p>
        </w:tc>
      </w:tr>
      <w:tr>
        <w:tblPrEx>
          <w:tblCellMar>
            <w:top w:w="0" w:type="dxa"/>
            <w:left w:w="108" w:type="dxa"/>
            <w:bottom w:w="0" w:type="dxa"/>
            <w:right w:w="108" w:type="dxa"/>
          </w:tblCellMar>
        </w:tblPrEx>
        <w:trPr>
          <w:trHeight w:val="488" w:hRule="atLeast"/>
          <w:jc w:val="center"/>
        </w:trPr>
        <w:tc>
          <w:tcPr>
            <w:tcW w:w="115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13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sz w:val="21"/>
                <w:szCs w:val="21"/>
              </w:rPr>
              <w:t>加热高压反应釜</w:t>
            </w:r>
          </w:p>
          <w:p>
            <w:pPr>
              <w:widowControl/>
              <w:jc w:val="both"/>
              <w:rPr>
                <w:rFonts w:hint="default" w:ascii="Times New Roman" w:hAnsi="Times New Roman" w:cs="Times New Roman"/>
                <w:kern w:val="0"/>
                <w:sz w:val="21"/>
                <w:szCs w:val="21"/>
              </w:rPr>
            </w:pPr>
          </w:p>
        </w:tc>
        <w:tc>
          <w:tcPr>
            <w:tcW w:w="4788" w:type="dxa"/>
            <w:tcBorders>
              <w:top w:val="single" w:color="auto" w:sz="4" w:space="0"/>
              <w:left w:val="nil"/>
              <w:bottom w:val="single" w:color="auto" w:sz="4" w:space="0"/>
              <w:right w:val="single" w:color="auto" w:sz="4" w:space="0"/>
            </w:tcBorders>
            <w:shd w:val="clear" w:color="000000" w:fill="FFFFFF"/>
            <w:vAlign w:val="center"/>
          </w:tcPr>
          <w:p>
            <w:pPr>
              <w:pStyle w:val="10"/>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适用于聚酯聚合反应用高压反应釜</w:t>
            </w:r>
          </w:p>
          <w:p>
            <w:pPr>
              <w:pStyle w:val="2"/>
              <w:ind w:left="0" w:leftChars="0" w:firstLine="0" w:firstLineChars="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1.有效容积：5000 mL；</w:t>
            </w:r>
          </w:p>
          <w:p>
            <w:pPr>
              <w:pStyle w:val="2"/>
              <w:ind w:left="0" w:leftChars="0" w:firstLine="0" w:firstLineChars="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2.加热方式：夹套式循环导热油加热，配备高低温循环器；</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.工作温度：0</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320℃；</w:t>
            </w:r>
          </w:p>
          <w:p>
            <w:pPr>
              <w:pStyle w:val="2"/>
              <w:ind w:left="0" w:leftChars="0" w:firstLine="0" w:firstLineChars="0"/>
              <w:jc w:val="both"/>
              <w:rPr>
                <w:rFonts w:hint="default" w:ascii="Times New Roman" w:hAnsi="Times New Roman" w:cs="Times New Roman"/>
                <w:sz w:val="21"/>
                <w:szCs w:val="21"/>
                <w:lang w:val="en-US" w:eastAsia="zh-CN"/>
              </w:rPr>
            </w:pPr>
            <w:r>
              <w:rPr>
                <w:b/>
                <w:color w:val="000000"/>
                <w:sz w:val="24"/>
              </w:rPr>
              <w:t>▲</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lang w:val="en-US" w:eastAsia="zh-CN"/>
              </w:rPr>
              <w:t>.设计压力：10</w:t>
            </w:r>
            <w:r>
              <w:rPr>
                <w:rFonts w:hint="default" w:ascii="Times New Roman" w:hAnsi="Times New Roman" w:cs="Times New Roman"/>
                <w:sz w:val="21"/>
                <w:szCs w:val="21"/>
                <w:vertAlign w:val="superscript"/>
                <w:lang w:val="en-US" w:eastAsia="zh-CN"/>
              </w:rPr>
              <w:t>-</w:t>
            </w:r>
            <w:r>
              <w:rPr>
                <w:rFonts w:hint="eastAsia" w:ascii="Times New Roman" w:hAnsi="Times New Roman" w:cs="Times New Roman"/>
                <w:sz w:val="21"/>
                <w:szCs w:val="21"/>
                <w:vertAlign w:val="superscript"/>
                <w:lang w:val="en-US" w:eastAsia="zh-CN"/>
              </w:rPr>
              <w:t>3</w:t>
            </w:r>
            <w:r>
              <w:rPr>
                <w:rFonts w:hint="default" w:ascii="Times New Roman" w:hAnsi="Times New Roman" w:cs="Times New Roman"/>
                <w:sz w:val="21"/>
                <w:szCs w:val="21"/>
                <w:lang w:val="en-US" w:eastAsia="zh-CN"/>
              </w:rPr>
              <w:t xml:space="preserve"> Pa～1.</w:t>
            </w:r>
            <w:r>
              <w:rPr>
                <w:rFonts w:hint="eastAsia" w:ascii="Times New Roman" w:hAnsi="Times New Roman" w:cs="Times New Roman"/>
                <w:sz w:val="21"/>
                <w:szCs w:val="21"/>
                <w:lang w:val="en-US" w:eastAsia="zh-CN"/>
              </w:rPr>
              <w:t>0</w:t>
            </w:r>
            <w:r>
              <w:rPr>
                <w:rFonts w:hint="default" w:ascii="Times New Roman" w:hAnsi="Times New Roman" w:cs="Times New Roman"/>
                <w:sz w:val="21"/>
                <w:szCs w:val="21"/>
                <w:lang w:val="en-US" w:eastAsia="zh-CN"/>
              </w:rPr>
              <w:t xml:space="preserve"> MPa，工作压力：10</w:t>
            </w:r>
            <w:r>
              <w:rPr>
                <w:rFonts w:hint="default" w:ascii="Times New Roman" w:hAnsi="Times New Roman" w:cs="Times New Roman"/>
                <w:sz w:val="21"/>
                <w:szCs w:val="21"/>
                <w:vertAlign w:val="superscript"/>
                <w:lang w:val="en-US" w:eastAsia="zh-CN"/>
              </w:rPr>
              <w:t>-</w:t>
            </w:r>
            <w:r>
              <w:rPr>
                <w:rFonts w:hint="eastAsia" w:ascii="Times New Roman" w:hAnsi="Times New Roman" w:cs="Times New Roman"/>
                <w:sz w:val="21"/>
                <w:szCs w:val="21"/>
                <w:vertAlign w:val="superscript"/>
                <w:lang w:val="en-US" w:eastAsia="zh-CN"/>
              </w:rPr>
              <w:t>2</w:t>
            </w:r>
            <w:r>
              <w:rPr>
                <w:rFonts w:hint="default" w:ascii="Times New Roman" w:hAnsi="Times New Roman" w:cs="Times New Roman"/>
                <w:sz w:val="21"/>
                <w:szCs w:val="21"/>
                <w:lang w:val="en-US" w:eastAsia="zh-CN"/>
              </w:rPr>
              <w:t xml:space="preserve"> Pa～</w:t>
            </w:r>
            <w:r>
              <w:rPr>
                <w:rFonts w:hint="eastAsia" w:ascii="Times New Roman" w:hAnsi="Times New Roman" w:cs="Times New Roman"/>
                <w:sz w:val="21"/>
                <w:szCs w:val="21"/>
                <w:lang w:val="en-US" w:eastAsia="zh-CN"/>
              </w:rPr>
              <w:t>0.9</w:t>
            </w:r>
            <w:r>
              <w:rPr>
                <w:rFonts w:hint="default" w:ascii="Times New Roman" w:hAnsi="Times New Roman" w:cs="Times New Roman"/>
                <w:sz w:val="21"/>
                <w:szCs w:val="21"/>
                <w:lang w:val="en-US" w:eastAsia="zh-CN"/>
              </w:rPr>
              <w:t xml:space="preserve"> MPa；</w:t>
            </w:r>
          </w:p>
          <w:p>
            <w:pPr>
              <w:pStyle w:val="2"/>
              <w:ind w:left="0" w:leftChars="0" w:firstLine="0" w:firstLineChars="0"/>
              <w:jc w:val="both"/>
              <w:rPr>
                <w:rFonts w:hint="eastAsia" w:ascii="Times New Roman" w:hAnsi="Times New Roman" w:cs="Times New Roman"/>
                <w:sz w:val="21"/>
                <w:szCs w:val="21"/>
                <w:lang w:val="en-US" w:eastAsia="zh-CN"/>
              </w:rPr>
            </w:pPr>
            <w:r>
              <w:rPr>
                <w:rFonts w:hint="eastAsia" w:ascii="Times New Roman" w:hAnsi="Times New Roman" w:cs="Times New Roman"/>
                <w:color w:val="FF0000"/>
                <w:sz w:val="21"/>
                <w:szCs w:val="21"/>
                <w:lang w:val="en-US" w:eastAsia="zh-CN"/>
              </w:rPr>
              <w:t>5</w:t>
            </w:r>
            <w:r>
              <w:rPr>
                <w:rFonts w:hint="default" w:ascii="Times New Roman" w:hAnsi="Times New Roman" w:cs="Times New Roman"/>
                <w:color w:val="FF0000"/>
                <w:sz w:val="21"/>
                <w:szCs w:val="21"/>
                <w:lang w:val="en-US" w:eastAsia="zh-CN"/>
              </w:rPr>
              <w:t>.安全防爆阀</w:t>
            </w:r>
            <w:r>
              <w:rPr>
                <w:rFonts w:hint="default" w:ascii="Times New Roman" w:hAnsi="Times New Roman" w:eastAsia="宋体" w:cs="Times New Roman"/>
                <w:color w:val="FF0000"/>
                <w:sz w:val="21"/>
                <w:szCs w:val="21"/>
                <w:lang w:val="en-US" w:eastAsia="zh-CN"/>
              </w:rPr>
              <w:t>，</w:t>
            </w:r>
            <w:r>
              <w:rPr>
                <w:rFonts w:hint="default" w:ascii="Times New Roman" w:hAnsi="Times New Roman" w:eastAsia="宋体" w:cs="Times New Roman"/>
                <w:b w:val="0"/>
                <w:bCs w:val="0"/>
                <w:color w:val="FF0000"/>
                <w:sz w:val="21"/>
                <w:szCs w:val="21"/>
                <w:lang w:val="en-US" w:eastAsia="zh-CN"/>
              </w:rPr>
              <w:t>爆破值</w:t>
            </w:r>
            <w:r>
              <w:rPr>
                <w:rFonts w:hint="eastAsia" w:ascii="Times New Roman" w:hAnsi="Times New Roman" w:cs="Times New Roman"/>
                <w:b w:val="0"/>
                <w:bCs w:val="0"/>
                <w:color w:val="FF0000"/>
                <w:sz w:val="21"/>
                <w:szCs w:val="21"/>
                <w:lang w:val="en-US" w:eastAsia="zh-CN"/>
              </w:rPr>
              <w:t>1.0</w:t>
            </w:r>
            <w:r>
              <w:rPr>
                <w:rFonts w:hint="default" w:ascii="Times New Roman" w:hAnsi="Times New Roman" w:eastAsia="宋体" w:cs="Times New Roman"/>
                <w:b w:val="0"/>
                <w:bCs w:val="0"/>
                <w:color w:val="FF0000"/>
                <w:sz w:val="21"/>
                <w:szCs w:val="21"/>
                <w:lang w:val="en-US" w:eastAsia="zh-CN"/>
              </w:rPr>
              <w:t xml:space="preserve"> MPa</w:t>
            </w:r>
            <w:r>
              <w:rPr>
                <w:rFonts w:hint="eastAsia" w:ascii="Times New Roman" w:hAnsi="Times New Roman" w:cs="Times New Roman"/>
                <w:color w:val="FF0000"/>
                <w:sz w:val="21"/>
                <w:szCs w:val="21"/>
                <w:lang w:val="en-US" w:eastAsia="zh-CN"/>
              </w:rPr>
              <w:t>；</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6.</w:t>
            </w:r>
            <w:r>
              <w:rPr>
                <w:rFonts w:hint="default" w:ascii="Times New Roman" w:hAnsi="Times New Roman" w:cs="Times New Roman"/>
                <w:sz w:val="21"/>
                <w:szCs w:val="21"/>
                <w:lang w:val="en-US" w:eastAsia="zh-CN"/>
              </w:rPr>
              <w:t>釜盖、釜体及内部构件均为</w:t>
            </w:r>
            <w:r>
              <w:rPr>
                <w:rFonts w:hint="eastAsia" w:ascii="Times New Roman" w:hAnsi="Times New Roman" w:cs="Times New Roman"/>
                <w:sz w:val="21"/>
                <w:szCs w:val="21"/>
                <w:lang w:val="en-US" w:eastAsia="zh-CN"/>
              </w:rPr>
              <w:t>316L不锈钢材质；</w:t>
            </w:r>
          </w:p>
          <w:p>
            <w:pPr>
              <w:pStyle w:val="2"/>
              <w:ind w:left="0" w:leftChars="0" w:firstLine="0" w:firstLineChars="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7.搅拌驱动电机：316L不锈钢材质</w:t>
            </w:r>
            <w:r>
              <w:rPr>
                <w:rFonts w:hint="eastAsia" w:ascii="Times New Roman" w:hAnsi="Times New Roman" w:cs="Times New Roman"/>
                <w:sz w:val="21"/>
                <w:szCs w:val="21"/>
                <w:lang w:val="en-US" w:eastAsia="zh-CN"/>
              </w:rPr>
              <w:t>，变频</w:t>
            </w:r>
            <w:r>
              <w:rPr>
                <w:rFonts w:hint="default" w:ascii="Times New Roman" w:hAnsi="Times New Roman" w:cs="Times New Roman"/>
                <w:sz w:val="21"/>
                <w:szCs w:val="21"/>
                <w:lang w:val="en-US" w:eastAsia="zh-CN"/>
              </w:rPr>
              <w:t>调速，转速0-8</w:t>
            </w:r>
            <w:r>
              <w:rPr>
                <w:rFonts w:hint="eastAsia" w:ascii="Times New Roman" w:hAnsi="Times New Roman" w:cs="Times New Roman"/>
                <w:sz w:val="21"/>
                <w:szCs w:val="21"/>
                <w:lang w:val="en-US" w:eastAsia="zh-CN"/>
              </w:rPr>
              <w:t>5 r/min</w:t>
            </w:r>
            <w:r>
              <w:rPr>
                <w:rFonts w:hint="default" w:ascii="Times New Roman" w:hAnsi="Times New Roman" w:cs="Times New Roman"/>
                <w:sz w:val="21"/>
                <w:szCs w:val="21"/>
                <w:lang w:val="en-US" w:eastAsia="zh-CN"/>
              </w:rPr>
              <w:t>；</w:t>
            </w:r>
          </w:p>
          <w:p>
            <w:pPr>
              <w:pStyle w:val="2"/>
              <w:ind w:left="0" w:leftChars="0" w:firstLine="0" w:firstLineChars="0"/>
              <w:jc w:val="both"/>
              <w:rPr>
                <w:rFonts w:hint="default" w:ascii="Times New Roman" w:hAnsi="Times New Roman" w:cs="Times New Roman"/>
                <w:sz w:val="21"/>
                <w:szCs w:val="21"/>
                <w:lang w:val="en-US" w:eastAsia="zh-CN"/>
              </w:rPr>
            </w:pPr>
            <w:r>
              <w:rPr>
                <w:rFonts w:hint="default" w:ascii="Times New Roman" w:hAnsi="Times New Roman" w:cs="Times New Roman"/>
                <w:color w:val="000000"/>
                <w:szCs w:val="21"/>
              </w:rPr>
              <w:t>★</w:t>
            </w:r>
            <w:r>
              <w:rPr>
                <w:rFonts w:hint="eastAsia" w:ascii="Times New Roman" w:hAnsi="Times New Roman" w:cs="Times New Roman"/>
                <w:sz w:val="21"/>
                <w:szCs w:val="21"/>
                <w:lang w:val="en-US" w:eastAsia="zh-CN"/>
              </w:rPr>
              <w:t>8.</w:t>
            </w:r>
            <w:r>
              <w:rPr>
                <w:rFonts w:hint="default" w:ascii="Times New Roman" w:hAnsi="Times New Roman" w:eastAsia="宋体" w:cs="Times New Roman"/>
                <w:sz w:val="21"/>
                <w:szCs w:val="21"/>
                <w:lang w:val="en-US" w:eastAsia="zh-CN"/>
              </w:rPr>
              <w:t>配备锚框式搅拌</w:t>
            </w:r>
            <w:r>
              <w:rPr>
                <w:rFonts w:hint="eastAsia" w:ascii="Times New Roman" w:hAnsi="Times New Roman" w:cs="Times New Roman"/>
                <w:sz w:val="21"/>
                <w:szCs w:val="21"/>
                <w:lang w:val="en-US" w:eastAsia="zh-CN"/>
              </w:rPr>
              <w:t>器</w:t>
            </w:r>
            <w:r>
              <w:rPr>
                <w:rFonts w:hint="default" w:ascii="Times New Roman" w:hAnsi="Times New Roman" w:cs="Times New Roman"/>
                <w:sz w:val="21"/>
                <w:szCs w:val="21"/>
                <w:lang w:val="en-US" w:eastAsia="zh-CN"/>
              </w:rPr>
              <w:t>，搅拌扭矩48 Nm</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316L不锈钢材质；</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9</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等压</w:t>
            </w:r>
            <w:r>
              <w:rPr>
                <w:rFonts w:hint="default" w:ascii="Times New Roman" w:hAnsi="Times New Roman" w:cs="Times New Roman"/>
                <w:sz w:val="21"/>
                <w:szCs w:val="21"/>
                <w:lang w:val="en-US" w:eastAsia="zh-CN"/>
              </w:rPr>
              <w:t>加料罐：</w:t>
            </w:r>
            <w:r>
              <w:rPr>
                <w:rFonts w:hint="eastAsia" w:ascii="Times New Roman" w:hAnsi="Times New Roman" w:cs="Times New Roman"/>
                <w:sz w:val="21"/>
                <w:szCs w:val="21"/>
                <w:lang w:val="en-US" w:eastAsia="zh-CN"/>
              </w:rPr>
              <w:t>316L不锈钢材质</w:t>
            </w:r>
            <w:r>
              <w:rPr>
                <w:rFonts w:hint="default" w:ascii="Times New Roman" w:hAnsi="Times New Roman" w:cs="Times New Roman"/>
                <w:sz w:val="21"/>
                <w:szCs w:val="21"/>
                <w:lang w:val="en-US" w:eastAsia="zh-CN"/>
              </w:rPr>
              <w:t>；</w:t>
            </w:r>
          </w:p>
          <w:p>
            <w:pPr>
              <w:pStyle w:val="2"/>
              <w:ind w:left="0" w:leftChars="0" w:firstLine="0" w:firstLineChars="0"/>
              <w:jc w:val="both"/>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sz w:val="21"/>
                <w:szCs w:val="21"/>
                <w:lang w:val="en-US" w:eastAsia="zh-CN"/>
              </w:rPr>
              <w:t>10.加</w:t>
            </w:r>
            <w:r>
              <w:rPr>
                <w:rFonts w:hint="default" w:ascii="Times New Roman" w:hAnsi="Times New Roman" w:cs="Times New Roman"/>
                <w:sz w:val="21"/>
                <w:szCs w:val="21"/>
                <w:lang w:val="en-US" w:eastAsia="zh-CN"/>
              </w:rPr>
              <w:t>料口</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用于进固体粉料和液体物料，</w:t>
            </w:r>
            <w:r>
              <w:rPr>
                <w:rFonts w:hint="eastAsia" w:ascii="Times New Roman" w:hAnsi="Times New Roman" w:cs="Times New Roman"/>
                <w:sz w:val="21"/>
                <w:szCs w:val="21"/>
                <w:lang w:val="en-US" w:eastAsia="zh-CN"/>
              </w:rPr>
              <w:t>316L不锈钢材质，</w:t>
            </w:r>
            <w:r>
              <w:rPr>
                <w:rFonts w:hint="eastAsia" w:ascii="Times New Roman" w:hAnsi="Times New Roman" w:cs="Times New Roman"/>
                <w:color w:val="000000" w:themeColor="text1"/>
                <w:sz w:val="21"/>
                <w:szCs w:val="21"/>
                <w:lang w:val="en-US" w:eastAsia="zh-CN"/>
                <w14:textFill>
                  <w14:solidFill>
                    <w14:schemeClr w14:val="tx1"/>
                  </w14:solidFill>
                </w14:textFill>
              </w:rPr>
              <w:t>液体物料配置高压进料泵，流量0.1-500 mL/min，控制显示瞬时流量、累计流量、进料总量</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11</w:t>
            </w:r>
            <w:r>
              <w:rPr>
                <w:rFonts w:hint="default" w:ascii="Times New Roman" w:hAnsi="Times New Roman" w:cs="Times New Roman"/>
                <w:sz w:val="21"/>
                <w:szCs w:val="21"/>
                <w:lang w:val="en-US" w:eastAsia="zh-CN"/>
              </w:rPr>
              <w:t>.气体进样阀，用于进气体物料，</w:t>
            </w:r>
            <w:r>
              <w:rPr>
                <w:rFonts w:hint="eastAsia" w:ascii="Times New Roman" w:hAnsi="Times New Roman" w:cs="Times New Roman"/>
                <w:sz w:val="21"/>
                <w:szCs w:val="21"/>
                <w:lang w:val="en-US" w:eastAsia="zh-CN"/>
              </w:rPr>
              <w:t>316L不锈钢材质</w:t>
            </w:r>
            <w:r>
              <w:rPr>
                <w:rFonts w:hint="default" w:ascii="Times New Roman" w:hAnsi="Times New Roman" w:cs="Times New Roman"/>
                <w:sz w:val="21"/>
                <w:szCs w:val="21"/>
                <w:lang w:val="en-US" w:eastAsia="zh-CN"/>
              </w:rPr>
              <w:t>；</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12</w:t>
            </w:r>
            <w:r>
              <w:rPr>
                <w:rFonts w:hint="default" w:ascii="Times New Roman" w:hAnsi="Times New Roman" w:cs="Times New Roman"/>
                <w:sz w:val="21"/>
                <w:szCs w:val="21"/>
                <w:lang w:val="en-US" w:eastAsia="zh-CN"/>
              </w:rPr>
              <w:t>.气体释放阀，用于排空反应釜内的气体，释放压力，</w:t>
            </w:r>
            <w:r>
              <w:rPr>
                <w:rFonts w:hint="eastAsia" w:ascii="Times New Roman" w:hAnsi="Times New Roman" w:cs="Times New Roman"/>
                <w:sz w:val="21"/>
                <w:szCs w:val="21"/>
                <w:lang w:val="en-US" w:eastAsia="zh-CN"/>
              </w:rPr>
              <w:t>316L不锈钢材质</w:t>
            </w:r>
            <w:r>
              <w:rPr>
                <w:rFonts w:hint="default" w:ascii="Times New Roman" w:hAnsi="Times New Roman" w:cs="Times New Roman"/>
                <w:sz w:val="21"/>
                <w:szCs w:val="21"/>
                <w:lang w:val="en-US" w:eastAsia="zh-CN"/>
              </w:rPr>
              <w:t>；</w:t>
            </w:r>
          </w:p>
          <w:p>
            <w:pPr>
              <w:rPr>
                <w:rFonts w:hint="default"/>
                <w:lang w:val="en-US" w:eastAsia="zh-CN"/>
              </w:rPr>
            </w:pPr>
            <w:r>
              <w:rPr>
                <w:rFonts w:hint="eastAsia" w:cs="Times New Roman"/>
                <w:sz w:val="21"/>
                <w:szCs w:val="21"/>
                <w:lang w:val="en-US" w:eastAsia="zh-CN"/>
              </w:rPr>
              <w:t>13.反应釜管口：</w:t>
            </w:r>
            <w:r>
              <w:rPr>
                <w:rFonts w:hint="default" w:ascii="Times New Roman" w:hAnsi="Times New Roman" w:eastAsia="宋体" w:cs="Times New Roman"/>
                <w:b w:val="0"/>
                <w:bCs/>
                <w:sz w:val="21"/>
                <w:szCs w:val="21"/>
                <w:lang w:val="en-US" w:eastAsia="zh-CN"/>
              </w:rPr>
              <w:t>测温口1个、搅拌口1个、安全阀1个、进气口2个、排气口1个、等压加料口2个、取样口1个、下放料口1个；</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14.</w:t>
            </w:r>
            <w:r>
              <w:rPr>
                <w:rFonts w:hint="default" w:ascii="Times New Roman" w:hAnsi="Times New Roman" w:cs="Times New Roman"/>
                <w:sz w:val="21"/>
                <w:szCs w:val="21"/>
                <w:lang w:val="en-US" w:eastAsia="zh-CN"/>
              </w:rPr>
              <w:t>SEW减速机：齿轮</w:t>
            </w:r>
            <w:r>
              <w:rPr>
                <w:rFonts w:hint="default" w:ascii="Times New Roman" w:hAnsi="Times New Roman" w:eastAsia="宋体" w:cs="Times New Roman"/>
                <w:sz w:val="21"/>
                <w:szCs w:val="21"/>
                <w:lang w:val="en-US" w:eastAsia="zh-CN"/>
              </w:rPr>
              <w:t>/</w:t>
            </w:r>
            <w:r>
              <w:rPr>
                <w:rFonts w:hint="default" w:ascii="Times New Roman" w:hAnsi="Times New Roman" w:cs="Times New Roman"/>
                <w:sz w:val="21"/>
                <w:szCs w:val="21"/>
                <w:lang w:val="en-US" w:eastAsia="zh-CN"/>
              </w:rPr>
              <w:t>配隔爆电机</w:t>
            </w:r>
            <w:r>
              <w:rPr>
                <w:rFonts w:hint="eastAsia" w:ascii="Times New Roman" w:hAnsi="Times New Roman" w:cs="Times New Roman"/>
                <w:sz w:val="21"/>
                <w:szCs w:val="21"/>
                <w:lang w:val="en-US" w:eastAsia="zh-CN"/>
              </w:rPr>
              <w:t>，碳钢材质；</w:t>
            </w:r>
          </w:p>
          <w:p>
            <w:pPr>
              <w:pStyle w:val="2"/>
              <w:ind w:left="0" w:leftChars="0" w:firstLine="0" w:firstLineChars="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15.机架：碳钢材质；</w:t>
            </w:r>
          </w:p>
          <w:p>
            <w:pPr>
              <w:pStyle w:val="2"/>
              <w:ind w:left="0" w:leftChars="0" w:firstLine="0" w:firstLineChars="0"/>
              <w:jc w:val="both"/>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r>
              <w:rPr>
                <w:rFonts w:hint="eastAsia" w:ascii="Times New Roman" w:hAnsi="Times New Roman" w:cs="Times New Roman"/>
                <w:sz w:val="21"/>
                <w:szCs w:val="21"/>
                <w:lang w:val="en-US" w:eastAsia="zh-CN"/>
              </w:rPr>
              <w:t>6</w:t>
            </w:r>
            <w:r>
              <w:rPr>
                <w:rFonts w:hint="default" w:ascii="Times New Roman" w:hAnsi="Times New Roman" w:cs="Times New Roman"/>
                <w:sz w:val="21"/>
                <w:szCs w:val="21"/>
                <w:lang w:val="en-US" w:eastAsia="zh-CN"/>
              </w:rPr>
              <w:t>.密</w:t>
            </w:r>
            <w:r>
              <w:rPr>
                <w:rFonts w:hint="eastAsia" w:cs="Times New Roman"/>
                <w:sz w:val="21"/>
                <w:szCs w:val="21"/>
                <w:lang w:val="en-US" w:eastAsia="zh-CN"/>
              </w:rPr>
              <w:t>封方式：磁力</w:t>
            </w:r>
            <w:r>
              <w:rPr>
                <w:rFonts w:hint="default" w:ascii="Times New Roman" w:hAnsi="Times New Roman" w:eastAsia="宋体" w:cs="Times New Roman"/>
                <w:sz w:val="21"/>
                <w:szCs w:val="21"/>
                <w:lang w:val="en-US" w:eastAsia="zh-CN"/>
              </w:rPr>
              <w:t>密封</w:t>
            </w:r>
            <w:r>
              <w:rPr>
                <w:rFonts w:hint="default" w:ascii="Times New Roman" w:hAnsi="Times New Roman" w:cs="Times New Roman"/>
                <w:sz w:val="21"/>
                <w:szCs w:val="21"/>
                <w:lang w:val="en-US" w:eastAsia="zh-CN"/>
              </w:rPr>
              <w:t>；</w:t>
            </w:r>
          </w:p>
          <w:p>
            <w:pPr>
              <w:pStyle w:val="2"/>
              <w:ind w:left="0" w:leftChars="0" w:firstLine="0" w:firstLineChars="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17.洗釜液放料部件：法兰连/带放料阀门，316L不锈钢材质；</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18.</w:t>
            </w:r>
            <w:r>
              <w:rPr>
                <w:rFonts w:hint="default" w:ascii="Times New Roman" w:hAnsi="Times New Roman" w:cs="Times New Roman"/>
                <w:sz w:val="21"/>
                <w:szCs w:val="21"/>
                <w:lang w:val="en-US" w:eastAsia="zh-CN"/>
              </w:rPr>
              <w:t>分馏柱：</w:t>
            </w:r>
            <w:r>
              <w:rPr>
                <w:rFonts w:hint="eastAsia" w:ascii="Times New Roman" w:hAnsi="Times New Roman" w:cs="Times New Roman"/>
                <w:sz w:val="21"/>
                <w:szCs w:val="21"/>
                <w:lang w:val="en-US" w:eastAsia="zh-CN"/>
              </w:rPr>
              <w:t>316L不锈钢材质；</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19.</w:t>
            </w:r>
            <w:r>
              <w:rPr>
                <w:rFonts w:hint="default" w:ascii="Times New Roman" w:hAnsi="Times New Roman" w:cs="Times New Roman"/>
                <w:sz w:val="21"/>
                <w:szCs w:val="21"/>
                <w:lang w:val="en-US" w:eastAsia="zh-CN"/>
              </w:rPr>
              <w:t>酯化冷凝器</w:t>
            </w:r>
            <w:r>
              <w:rPr>
                <w:rFonts w:hint="eastAsia" w:ascii="Times New Roman" w:hAnsi="Times New Roman" w:cs="Times New Roman"/>
                <w:sz w:val="21"/>
                <w:szCs w:val="21"/>
                <w:lang w:val="en-US" w:eastAsia="zh-CN"/>
              </w:rPr>
              <w:t>：316L不锈钢材质；</w:t>
            </w:r>
          </w:p>
          <w:p>
            <w:pPr>
              <w:pStyle w:val="2"/>
              <w:ind w:left="0" w:leftChars="0" w:firstLine="0" w:firstLineChars="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20.</w:t>
            </w:r>
            <w:r>
              <w:rPr>
                <w:rFonts w:hint="default" w:ascii="Times New Roman" w:hAnsi="Times New Roman" w:cs="Times New Roman"/>
                <w:sz w:val="21"/>
                <w:szCs w:val="21"/>
                <w:lang w:val="en-US" w:eastAsia="zh-CN"/>
              </w:rPr>
              <w:t>酯化水接收罐</w:t>
            </w:r>
            <w:r>
              <w:rPr>
                <w:rFonts w:hint="eastAsia" w:ascii="Times New Roman" w:hAnsi="Times New Roman" w:cs="Times New Roman"/>
                <w:sz w:val="21"/>
                <w:szCs w:val="21"/>
                <w:lang w:val="en-US" w:eastAsia="zh-CN"/>
              </w:rPr>
              <w:t>：带玻璃板视镜，316L不锈钢材质；</w:t>
            </w:r>
          </w:p>
          <w:p>
            <w:pPr>
              <w:rPr>
                <w:rFonts w:hint="eastAsia"/>
                <w:lang w:val="en-US" w:eastAsia="zh-CN"/>
              </w:rPr>
            </w:pPr>
            <w:r>
              <w:rPr>
                <w:rFonts w:hint="eastAsia"/>
                <w:lang w:val="en-US" w:eastAsia="zh-CN"/>
              </w:rPr>
              <w:t>21.</w:t>
            </w:r>
            <w:r>
              <w:rPr>
                <w:rFonts w:hint="default"/>
                <w:lang w:val="en-US" w:eastAsia="zh-CN"/>
              </w:rPr>
              <w:t>缩聚冷凝器</w:t>
            </w:r>
            <w:r>
              <w:rPr>
                <w:rFonts w:hint="eastAsia"/>
                <w:lang w:val="en-US" w:eastAsia="zh-CN"/>
              </w:rPr>
              <w:t>：列管式换热器，</w:t>
            </w:r>
            <w:r>
              <w:rPr>
                <w:rFonts w:hint="eastAsia" w:ascii="Times New Roman" w:hAnsi="Times New Roman" w:cs="Times New Roman"/>
                <w:sz w:val="21"/>
                <w:szCs w:val="21"/>
                <w:lang w:val="en-US" w:eastAsia="zh-CN"/>
              </w:rPr>
              <w:t>316L不锈钢材质</w:t>
            </w:r>
            <w:r>
              <w:rPr>
                <w:rFonts w:hint="eastAsia"/>
                <w:lang w:val="en-US" w:eastAsia="zh-CN"/>
              </w:rPr>
              <w:t>；</w:t>
            </w:r>
          </w:p>
          <w:p>
            <w:pPr>
              <w:rPr>
                <w:rFonts w:hint="default"/>
                <w:lang w:val="en-US" w:eastAsia="zh-CN"/>
              </w:rPr>
            </w:pPr>
            <w:r>
              <w:rPr>
                <w:rFonts w:hint="eastAsia"/>
                <w:lang w:val="en-US" w:eastAsia="zh-CN"/>
              </w:rPr>
              <w:t>22.</w:t>
            </w:r>
            <w:r>
              <w:rPr>
                <w:rFonts w:hint="default"/>
                <w:lang w:val="en-US" w:eastAsia="zh-CN"/>
              </w:rPr>
              <w:t>旋风分离罐</w:t>
            </w:r>
            <w:r>
              <w:rPr>
                <w:rFonts w:hint="eastAsia"/>
                <w:lang w:val="en-US" w:eastAsia="zh-CN"/>
              </w:rPr>
              <w:t>：</w:t>
            </w:r>
            <w:r>
              <w:rPr>
                <w:rFonts w:hint="eastAsia" w:ascii="Times New Roman" w:hAnsi="Times New Roman" w:cs="Times New Roman"/>
                <w:sz w:val="21"/>
                <w:szCs w:val="21"/>
                <w:lang w:val="en-US" w:eastAsia="zh-CN"/>
              </w:rPr>
              <w:t>316L不锈钢材质</w:t>
            </w:r>
            <w:r>
              <w:rPr>
                <w:rFonts w:hint="eastAsia" w:cs="Times New Roman"/>
                <w:sz w:val="21"/>
                <w:szCs w:val="21"/>
                <w:lang w:val="en-US" w:eastAsia="zh-CN"/>
              </w:rPr>
              <w:t>；</w:t>
            </w:r>
          </w:p>
          <w:p>
            <w:pPr>
              <w:rPr>
                <w:rFonts w:hint="default"/>
                <w:lang w:val="en-US" w:eastAsia="zh-CN"/>
              </w:rPr>
            </w:pPr>
            <w:r>
              <w:rPr>
                <w:rFonts w:hint="eastAsia"/>
                <w:lang w:val="en-US" w:eastAsia="zh-CN"/>
              </w:rPr>
              <w:t>22.</w:t>
            </w:r>
            <w:r>
              <w:rPr>
                <w:rFonts w:hint="default"/>
                <w:lang w:val="en-US" w:eastAsia="zh-CN"/>
              </w:rPr>
              <w:t>真空缓冲罐</w:t>
            </w:r>
            <w:r>
              <w:rPr>
                <w:rFonts w:hint="eastAsia"/>
                <w:lang w:val="en-US" w:eastAsia="zh-CN"/>
              </w:rPr>
              <w:t>：</w:t>
            </w:r>
            <w:r>
              <w:rPr>
                <w:rFonts w:hint="eastAsia" w:ascii="Times New Roman" w:hAnsi="Times New Roman" w:cs="Times New Roman"/>
                <w:sz w:val="21"/>
                <w:szCs w:val="21"/>
                <w:lang w:val="en-US" w:eastAsia="zh-CN"/>
              </w:rPr>
              <w:t>316L不锈钢材质</w:t>
            </w:r>
            <w:r>
              <w:rPr>
                <w:rFonts w:hint="eastAsia"/>
                <w:lang w:val="en-US" w:eastAsia="zh-CN"/>
              </w:rPr>
              <w:t>；</w:t>
            </w:r>
          </w:p>
          <w:p>
            <w:pPr>
              <w:rPr>
                <w:rFonts w:hint="default" w:ascii="Times New Roman" w:hAnsi="Times New Roman" w:cs="Times New Roman"/>
                <w:sz w:val="21"/>
                <w:szCs w:val="21"/>
                <w:lang w:val="en-US" w:eastAsia="zh-CN"/>
              </w:rPr>
            </w:pPr>
            <w:r>
              <w:rPr>
                <w:rFonts w:hint="eastAsia" w:cs="Times New Roman"/>
                <w:sz w:val="21"/>
                <w:szCs w:val="21"/>
                <w:lang w:val="en-US" w:eastAsia="zh-CN"/>
              </w:rPr>
              <w:t>24.</w:t>
            </w:r>
            <w:r>
              <w:rPr>
                <w:rFonts w:hint="default" w:ascii="Times New Roman" w:hAnsi="Times New Roman" w:cs="Times New Roman"/>
                <w:sz w:val="21"/>
                <w:szCs w:val="21"/>
                <w:lang w:val="en-US" w:eastAsia="zh-CN"/>
              </w:rPr>
              <w:t>配备机械真空泵；</w:t>
            </w:r>
          </w:p>
          <w:p>
            <w:pPr>
              <w:rPr>
                <w:rFonts w:hint="default" w:ascii="Times New Roman" w:hAnsi="Times New Roman" w:cs="Times New Roman"/>
                <w:sz w:val="21"/>
                <w:szCs w:val="21"/>
                <w:lang w:val="en-US" w:eastAsia="zh-CN"/>
              </w:rPr>
            </w:pPr>
            <w:r>
              <w:rPr>
                <w:rFonts w:hint="eastAsia" w:cs="Times New Roman"/>
                <w:sz w:val="21"/>
                <w:szCs w:val="21"/>
                <w:lang w:val="en-US" w:eastAsia="zh-CN"/>
              </w:rPr>
              <w:t>25.</w:t>
            </w:r>
            <w:r>
              <w:rPr>
                <w:rFonts w:hint="default" w:ascii="Times New Roman" w:hAnsi="Times New Roman" w:cs="Times New Roman"/>
                <w:sz w:val="21"/>
                <w:szCs w:val="21"/>
                <w:lang w:val="en-US" w:eastAsia="zh-CN"/>
              </w:rPr>
              <w:t>真空泵前过滤</w:t>
            </w:r>
            <w:r>
              <w:rPr>
                <w:rFonts w:hint="eastAsia" w:cs="Times New Roman"/>
                <w:sz w:val="21"/>
                <w:szCs w:val="21"/>
                <w:lang w:val="en-US" w:eastAsia="zh-CN"/>
              </w:rPr>
              <w:t>器：Y型，</w:t>
            </w:r>
            <w:r>
              <w:rPr>
                <w:rFonts w:hint="eastAsia" w:ascii="Times New Roman" w:hAnsi="Times New Roman" w:cs="Times New Roman"/>
                <w:sz w:val="21"/>
                <w:szCs w:val="21"/>
                <w:lang w:val="en-US" w:eastAsia="zh-CN"/>
              </w:rPr>
              <w:t>316L不锈钢材质</w:t>
            </w:r>
            <w:r>
              <w:rPr>
                <w:rFonts w:hint="eastAsia"/>
                <w:lang w:val="en-US" w:eastAsia="zh-CN"/>
              </w:rPr>
              <w:t>；</w:t>
            </w:r>
          </w:p>
          <w:p>
            <w:pPr>
              <w:rPr>
                <w:rFonts w:hint="default"/>
                <w:lang w:val="en-US" w:eastAsia="zh-CN"/>
              </w:rPr>
            </w:pPr>
            <w:r>
              <w:rPr>
                <w:rFonts w:hint="eastAsia" w:cs="Times New Roman"/>
                <w:sz w:val="21"/>
                <w:szCs w:val="21"/>
                <w:lang w:val="en-US" w:eastAsia="zh-CN"/>
              </w:rPr>
              <w:t>26.</w:t>
            </w:r>
            <w:r>
              <w:rPr>
                <w:rFonts w:hint="default" w:ascii="Times New Roman" w:hAnsi="Times New Roman" w:cs="Times New Roman"/>
                <w:sz w:val="21"/>
                <w:szCs w:val="21"/>
                <w:lang w:val="en-US" w:eastAsia="zh-CN"/>
              </w:rPr>
              <w:t>配备分子泵抽高真空；</w:t>
            </w:r>
          </w:p>
          <w:p>
            <w:pPr>
              <w:rPr>
                <w:rFonts w:hint="eastAsia" w:cs="Times New Roman"/>
                <w:sz w:val="21"/>
                <w:szCs w:val="21"/>
                <w:lang w:val="en-US" w:eastAsia="zh-CN"/>
              </w:rPr>
            </w:pPr>
            <w:r>
              <w:rPr>
                <w:rFonts w:hint="eastAsia" w:cs="Times New Roman"/>
                <w:sz w:val="21"/>
                <w:szCs w:val="21"/>
                <w:lang w:val="en-US" w:eastAsia="zh-CN"/>
              </w:rPr>
              <w:t>27.过程取样：配置过程取样模块，反应过程中取样分析检测不影响反应进程，取样罐容积：10 mL/次，过程取样做保温伴热设计，温度：RT-100</w:t>
            </w:r>
            <w:r>
              <w:rPr>
                <w:rFonts w:hint="default" w:ascii="Times New Roman" w:hAnsi="Times New Roman" w:cs="Times New Roman"/>
                <w:sz w:val="21"/>
                <w:szCs w:val="21"/>
                <w:lang w:val="en-US" w:eastAsia="zh-CN"/>
              </w:rPr>
              <w:t>℃；</w:t>
            </w:r>
          </w:p>
          <w:p>
            <w:pPr>
              <w:rPr>
                <w:rFonts w:hint="default" w:ascii="Times New Roman" w:hAnsi="Times New Roman" w:cs="Times New Roman"/>
                <w:lang w:val="en-US" w:eastAsia="zh-CN"/>
              </w:rPr>
            </w:pPr>
            <w:r>
              <w:rPr>
                <w:rFonts w:hint="eastAsia" w:cs="Times New Roman"/>
                <w:sz w:val="21"/>
                <w:szCs w:val="21"/>
                <w:lang w:val="en-US" w:eastAsia="zh-CN"/>
              </w:rPr>
              <w:t>28.</w:t>
            </w:r>
            <w:r>
              <w:rPr>
                <w:rFonts w:hint="default" w:ascii="Times New Roman" w:hAnsi="Times New Roman" w:cs="Times New Roman"/>
                <w:sz w:val="21"/>
                <w:szCs w:val="21"/>
                <w:lang w:val="en-US" w:eastAsia="zh-CN"/>
              </w:rPr>
              <w:t>出料方式：配冷</w:t>
            </w:r>
            <w:r>
              <w:rPr>
                <w:rFonts w:hint="eastAsia" w:cs="Times New Roman"/>
                <w:sz w:val="21"/>
                <w:szCs w:val="21"/>
                <w:lang w:val="en-US" w:eastAsia="zh-CN"/>
              </w:rPr>
              <w:t>却</w:t>
            </w:r>
            <w:r>
              <w:rPr>
                <w:rFonts w:hint="default" w:ascii="Times New Roman" w:hAnsi="Times New Roman" w:cs="Times New Roman"/>
                <w:sz w:val="21"/>
                <w:szCs w:val="21"/>
                <w:lang w:val="en-US" w:eastAsia="zh-CN"/>
              </w:rPr>
              <w:t>水槽和</w:t>
            </w:r>
            <w:r>
              <w:rPr>
                <w:rFonts w:hint="eastAsia" w:cs="Times New Roman"/>
                <w:sz w:val="21"/>
                <w:szCs w:val="21"/>
                <w:lang w:val="en-US" w:eastAsia="zh-CN"/>
              </w:rPr>
              <w:t>碳钢材质的</w:t>
            </w:r>
            <w:r>
              <w:rPr>
                <w:rFonts w:hint="default" w:ascii="Times New Roman" w:hAnsi="Times New Roman" w:cs="Times New Roman"/>
                <w:sz w:val="21"/>
                <w:szCs w:val="21"/>
                <w:lang w:val="en-US" w:eastAsia="zh-CN"/>
              </w:rPr>
              <w:t>切粒机，反应结束釜底出料、冷却切粒</w:t>
            </w:r>
            <w:r>
              <w:rPr>
                <w:rFonts w:hint="eastAsia" w:cs="Times New Roman"/>
                <w:sz w:val="21"/>
                <w:szCs w:val="21"/>
                <w:lang w:val="en-US" w:eastAsia="zh-CN"/>
              </w:rPr>
              <w:t>；</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29.</w:t>
            </w:r>
            <w:r>
              <w:rPr>
                <w:rFonts w:hint="default" w:ascii="Times New Roman" w:hAnsi="Times New Roman" w:cs="Times New Roman"/>
                <w:sz w:val="21"/>
                <w:szCs w:val="21"/>
                <w:lang w:val="en-US" w:eastAsia="zh-CN"/>
              </w:rPr>
              <w:t>导热油模温机</w:t>
            </w:r>
            <w:r>
              <w:rPr>
                <w:rFonts w:hint="eastAsia" w:ascii="Times New Roman" w:hAnsi="Times New Roman" w:cs="Times New Roman"/>
                <w:sz w:val="21"/>
                <w:szCs w:val="21"/>
                <w:lang w:val="en-US" w:eastAsia="zh-CN"/>
              </w:rPr>
              <w:t>：自动控温调节，配套电控系统，含循环泵、膨胀槽，碳钢材质；</w:t>
            </w:r>
          </w:p>
          <w:p>
            <w:pPr>
              <w:rPr>
                <w:rFonts w:hint="default" w:ascii="Times New Roman" w:hAnsi="Times New Roman" w:cs="Times New Roman"/>
                <w:lang w:val="en-US" w:eastAsia="zh-CN"/>
              </w:rPr>
            </w:pPr>
            <w:r>
              <w:rPr>
                <w:rFonts w:hint="eastAsia" w:cs="Times New Roman"/>
                <w:lang w:val="en-US" w:eastAsia="zh-CN"/>
              </w:rPr>
              <w:t>30.</w:t>
            </w:r>
            <w:r>
              <w:rPr>
                <w:rFonts w:hint="default" w:ascii="Times New Roman" w:hAnsi="Times New Roman" w:cs="Times New Roman"/>
                <w:lang w:val="en-US" w:eastAsia="zh-CN"/>
              </w:rPr>
              <w:t>导热油</w:t>
            </w:r>
            <w:r>
              <w:rPr>
                <w:rFonts w:hint="eastAsia" w:cs="Times New Roman"/>
                <w:lang w:val="en-US" w:eastAsia="zh-CN"/>
              </w:rPr>
              <w:t>：进口合成高温油；</w:t>
            </w:r>
          </w:p>
          <w:p>
            <w:pPr>
              <w:rPr>
                <w:rFonts w:hint="eastAsia" w:cs="Times New Roman"/>
                <w:lang w:val="en-US" w:eastAsia="zh-CN"/>
              </w:rPr>
            </w:pPr>
            <w:r>
              <w:rPr>
                <w:rFonts w:hint="eastAsia" w:cs="Times New Roman"/>
                <w:lang w:val="en-US" w:eastAsia="zh-CN"/>
              </w:rPr>
              <w:t>31.</w:t>
            </w:r>
            <w:r>
              <w:rPr>
                <w:rFonts w:hint="default" w:ascii="Times New Roman" w:hAnsi="Times New Roman" w:cs="Times New Roman"/>
                <w:lang w:val="en-US" w:eastAsia="zh-CN"/>
              </w:rPr>
              <w:t>不锈钢压力表</w:t>
            </w:r>
            <w:r>
              <w:rPr>
                <w:rFonts w:hint="eastAsia" w:cs="Times New Roman"/>
                <w:lang w:val="en-US" w:eastAsia="zh-CN"/>
              </w:rPr>
              <w:t>：-0.1～1.0 MPa，配套压力表截止阀；</w:t>
            </w:r>
          </w:p>
          <w:p>
            <w:pPr>
              <w:rPr>
                <w:rFonts w:hint="default" w:cs="Times New Roman"/>
                <w:lang w:val="en-US" w:eastAsia="zh-CN"/>
              </w:rPr>
            </w:pPr>
            <w:r>
              <w:rPr>
                <w:rFonts w:hint="eastAsia" w:cs="Times New Roman"/>
                <w:lang w:val="en-US" w:eastAsia="zh-CN"/>
              </w:rPr>
              <w:t>32.</w:t>
            </w:r>
            <w:r>
              <w:rPr>
                <w:rFonts w:hint="default" w:cs="Times New Roman"/>
                <w:lang w:val="en-US" w:eastAsia="zh-CN"/>
              </w:rPr>
              <w:t>低真空-压力变送</w:t>
            </w:r>
            <w:r>
              <w:rPr>
                <w:rFonts w:hint="eastAsia" w:cs="Times New Roman"/>
                <w:lang w:val="en-US" w:eastAsia="zh-CN"/>
              </w:rPr>
              <w:t>器</w:t>
            </w:r>
            <w:r>
              <w:rPr>
                <w:rFonts w:hint="eastAsia"/>
                <w:lang w:val="en-US" w:eastAsia="zh-CN"/>
              </w:rPr>
              <w:t>：-0.1～1.0 MPa，</w:t>
            </w:r>
            <w:r>
              <w:rPr>
                <w:rFonts w:hint="eastAsia" w:ascii="Times New Roman" w:hAnsi="Times New Roman" w:cs="Times New Roman"/>
                <w:sz w:val="21"/>
                <w:szCs w:val="21"/>
                <w:lang w:val="en-US" w:eastAsia="zh-CN"/>
              </w:rPr>
              <w:t>316L不锈钢材质</w:t>
            </w:r>
            <w:r>
              <w:rPr>
                <w:rFonts w:hint="eastAsia" w:cs="Times New Roman"/>
                <w:lang w:val="en-US" w:eastAsia="zh-CN"/>
              </w:rPr>
              <w:t>；</w:t>
            </w:r>
          </w:p>
          <w:p>
            <w:pPr>
              <w:rPr>
                <w:rFonts w:hint="eastAsia" w:cs="Times New Roman"/>
                <w:lang w:val="en-US" w:eastAsia="zh-CN"/>
              </w:rPr>
            </w:pPr>
            <w:r>
              <w:rPr>
                <w:rFonts w:hint="eastAsia" w:cs="Times New Roman"/>
                <w:sz w:val="21"/>
                <w:szCs w:val="21"/>
                <w:lang w:val="en-US" w:eastAsia="zh-CN"/>
              </w:rPr>
              <w:t>33.</w:t>
            </w:r>
            <w:r>
              <w:rPr>
                <w:rFonts w:hint="default" w:ascii="Times New Roman" w:hAnsi="Times New Roman" w:cs="Times New Roman"/>
                <w:lang w:val="en-US" w:eastAsia="zh-CN"/>
              </w:rPr>
              <w:t>高真空变送器</w:t>
            </w:r>
            <w:r>
              <w:rPr>
                <w:rFonts w:hint="eastAsia"/>
                <w:lang w:val="en-US" w:eastAsia="zh-CN"/>
              </w:rPr>
              <w:t>：</w:t>
            </w:r>
            <w:r>
              <w:rPr>
                <w:rFonts w:hint="eastAsia" w:ascii="Times New Roman" w:hAnsi="Times New Roman" w:cs="Times New Roman"/>
                <w:sz w:val="21"/>
                <w:szCs w:val="21"/>
                <w:lang w:val="en-US" w:eastAsia="zh-CN"/>
              </w:rPr>
              <w:t>316L不锈钢材质</w:t>
            </w:r>
            <w:r>
              <w:rPr>
                <w:rFonts w:hint="eastAsia" w:cs="Times New Roman"/>
                <w:lang w:val="en-US" w:eastAsia="zh-CN"/>
              </w:rPr>
              <w:t>；</w:t>
            </w:r>
          </w:p>
          <w:p>
            <w:pPr>
              <w:rPr>
                <w:rFonts w:hint="default" w:ascii="Times New Roman" w:hAnsi="Times New Roman" w:cs="Times New Roman"/>
                <w:lang w:val="en-US" w:eastAsia="zh-CN"/>
              </w:rPr>
            </w:pPr>
            <w:r>
              <w:rPr>
                <w:rFonts w:hint="eastAsia" w:cs="Times New Roman"/>
                <w:lang w:val="en-US" w:eastAsia="zh-CN"/>
              </w:rPr>
              <w:t>34.配备真空规；</w:t>
            </w:r>
          </w:p>
          <w:p>
            <w:pPr>
              <w:rPr>
                <w:rFonts w:hint="default" w:ascii="Times New Roman" w:hAnsi="Times New Roman" w:cs="Times New Roman"/>
                <w:lang w:val="en-US" w:eastAsia="zh-CN"/>
              </w:rPr>
            </w:pPr>
            <w:r>
              <w:rPr>
                <w:rFonts w:hint="default" w:ascii="Times New Roman" w:hAnsi="Times New Roman" w:cs="Times New Roman"/>
                <w:color w:val="000000"/>
                <w:szCs w:val="21"/>
              </w:rPr>
              <w:t>★</w:t>
            </w:r>
            <w:r>
              <w:rPr>
                <w:rFonts w:hint="eastAsia" w:cs="Times New Roman"/>
                <w:lang w:val="en-US" w:eastAsia="zh-CN"/>
              </w:rPr>
              <w:t>35.真空计：测量范围1.0×10</w:t>
            </w:r>
            <w:r>
              <w:rPr>
                <w:rFonts w:hint="eastAsia" w:cs="Times New Roman"/>
                <w:vertAlign w:val="superscript"/>
                <w:lang w:val="en-US" w:eastAsia="zh-CN"/>
              </w:rPr>
              <w:t>5</w:t>
            </w:r>
            <w:r>
              <w:rPr>
                <w:rFonts w:hint="eastAsia"/>
                <w:lang w:val="en-US" w:eastAsia="zh-CN"/>
              </w:rPr>
              <w:t>～</w:t>
            </w:r>
            <w:r>
              <w:rPr>
                <w:rFonts w:hint="eastAsia" w:cs="Times New Roman"/>
                <w:lang w:val="en-US" w:eastAsia="zh-CN"/>
              </w:rPr>
              <w:t>1.0×10</w:t>
            </w:r>
            <w:r>
              <w:rPr>
                <w:rFonts w:hint="eastAsia" w:cs="Times New Roman"/>
                <w:vertAlign w:val="superscript"/>
                <w:lang w:val="en-US" w:eastAsia="zh-CN"/>
              </w:rPr>
              <w:t>-5</w:t>
            </w:r>
            <w:r>
              <w:rPr>
                <w:rFonts w:hint="eastAsia" w:cs="Times New Roman"/>
                <w:lang w:val="en-US" w:eastAsia="zh-CN"/>
              </w:rPr>
              <w:t xml:space="preserve"> Pa，有效范围3.0×10</w:t>
            </w:r>
            <w:r>
              <w:rPr>
                <w:rFonts w:hint="eastAsia" w:cs="Times New Roman"/>
                <w:vertAlign w:val="superscript"/>
                <w:lang w:val="en-US" w:eastAsia="zh-CN"/>
              </w:rPr>
              <w:t>3</w:t>
            </w:r>
            <w:r>
              <w:rPr>
                <w:rFonts w:hint="eastAsia"/>
                <w:lang w:val="en-US" w:eastAsia="zh-CN"/>
              </w:rPr>
              <w:t>～</w:t>
            </w:r>
            <w:r>
              <w:rPr>
                <w:rFonts w:hint="eastAsia" w:cs="Times New Roman"/>
                <w:lang w:val="en-US" w:eastAsia="zh-CN"/>
              </w:rPr>
              <w:t>5.0×10</w:t>
            </w:r>
            <w:r>
              <w:rPr>
                <w:rFonts w:hint="eastAsia" w:cs="Times New Roman"/>
                <w:vertAlign w:val="superscript"/>
                <w:lang w:val="en-US" w:eastAsia="zh-CN"/>
              </w:rPr>
              <w:t>-5</w:t>
            </w:r>
            <w:r>
              <w:rPr>
                <w:rFonts w:hint="eastAsia" w:cs="Times New Roman"/>
                <w:lang w:val="en-US" w:eastAsia="zh-CN"/>
              </w:rPr>
              <w:t xml:space="preserve"> Pa；配接低真空规管和高真空规管各1只安装在同一个测量点；五位LED数字显示，采用科学计数法；</w:t>
            </w:r>
          </w:p>
          <w:p>
            <w:pPr>
              <w:rPr>
                <w:rFonts w:hint="eastAsia" w:ascii="Times New Roman" w:hAnsi="Times New Roman" w:cs="Times New Roman"/>
                <w:lang w:val="en-US" w:eastAsia="zh-CN"/>
              </w:rPr>
            </w:pPr>
            <w:r>
              <w:rPr>
                <w:rFonts w:hint="eastAsia" w:cs="Times New Roman"/>
                <w:lang w:val="en-US" w:eastAsia="zh-CN"/>
              </w:rPr>
              <w:t>36.</w:t>
            </w:r>
            <w:r>
              <w:rPr>
                <w:rFonts w:hint="eastAsia" w:ascii="Times New Roman" w:hAnsi="Times New Roman" w:cs="Times New Roman"/>
                <w:lang w:val="en-US" w:eastAsia="zh-CN"/>
              </w:rPr>
              <w:t>电气控制柜：GGD柜体，内部采用施耐德元器件，含固态继电器</w:t>
            </w:r>
            <w:r>
              <w:rPr>
                <w:rFonts w:hint="eastAsia" w:cs="Times New Roman"/>
                <w:lang w:val="en-US" w:eastAsia="zh-CN"/>
              </w:rPr>
              <w:t>，碳钢材质；</w:t>
            </w:r>
          </w:p>
          <w:p>
            <w:pPr>
              <w:rPr>
                <w:rFonts w:hint="default" w:ascii="Times New Roman" w:hAnsi="Times New Roman" w:cs="Times New Roman"/>
                <w:lang w:val="en-US" w:eastAsia="zh-CN"/>
              </w:rPr>
            </w:pPr>
            <w:r>
              <w:rPr>
                <w:rFonts w:hint="eastAsia" w:cs="Times New Roman"/>
                <w:lang w:val="en-US" w:eastAsia="zh-CN"/>
              </w:rPr>
              <w:t>37.</w:t>
            </w:r>
            <w:r>
              <w:rPr>
                <w:rFonts w:hint="eastAsia" w:ascii="Times New Roman" w:hAnsi="Times New Roman" w:cs="Times New Roman"/>
                <w:lang w:val="en-US" w:eastAsia="zh-CN"/>
              </w:rPr>
              <w:t>变频器</w:t>
            </w:r>
            <w:r>
              <w:rPr>
                <w:rFonts w:hint="eastAsia" w:cs="Times New Roman"/>
                <w:lang w:val="en-US" w:eastAsia="zh-CN"/>
              </w:rPr>
              <w:t>：配套反应釜和真空泵使用；</w:t>
            </w:r>
          </w:p>
          <w:p>
            <w:pPr>
              <w:rPr>
                <w:rFonts w:hint="eastAsia" w:ascii="Times New Roman" w:hAnsi="Times New Roman" w:cs="Times New Roman"/>
                <w:lang w:val="en-US" w:eastAsia="zh-CN"/>
              </w:rPr>
            </w:pPr>
            <w:r>
              <w:rPr>
                <w:rFonts w:hint="eastAsia" w:cs="Times New Roman"/>
                <w:lang w:val="en-US" w:eastAsia="zh-CN"/>
              </w:rPr>
              <w:t>38.</w:t>
            </w:r>
            <w:r>
              <w:rPr>
                <w:rFonts w:hint="eastAsia" w:ascii="Times New Roman" w:hAnsi="Times New Roman" w:cs="Times New Roman"/>
                <w:lang w:val="en-US" w:eastAsia="zh-CN"/>
              </w:rPr>
              <w:t>可控硅</w:t>
            </w:r>
            <w:r>
              <w:rPr>
                <w:rFonts w:hint="eastAsia" w:cs="Times New Roman"/>
                <w:lang w:val="en-US" w:eastAsia="zh-CN"/>
              </w:rPr>
              <w:t>：配套加热器使用；</w:t>
            </w:r>
          </w:p>
          <w:p>
            <w:pPr>
              <w:rPr>
                <w:rFonts w:hint="eastAsia" w:ascii="Times New Roman" w:hAnsi="Times New Roman" w:cs="Times New Roman"/>
                <w:lang w:val="en-US" w:eastAsia="zh-CN"/>
              </w:rPr>
            </w:pPr>
            <w:r>
              <w:rPr>
                <w:rFonts w:hint="eastAsia" w:cs="Times New Roman"/>
                <w:lang w:val="en-US" w:eastAsia="zh-CN"/>
              </w:rPr>
              <w:t>39.</w:t>
            </w:r>
            <w:r>
              <w:rPr>
                <w:rFonts w:hint="eastAsia" w:ascii="Times New Roman" w:hAnsi="Times New Roman" w:cs="Times New Roman"/>
                <w:lang w:val="en-US" w:eastAsia="zh-CN"/>
              </w:rPr>
              <w:t>电加热伴热带</w:t>
            </w:r>
            <w:r>
              <w:rPr>
                <w:rFonts w:hint="eastAsia" w:cs="Times New Roman"/>
                <w:lang w:val="en-US" w:eastAsia="zh-CN"/>
              </w:rPr>
              <w:t>；</w:t>
            </w:r>
          </w:p>
          <w:p>
            <w:pPr>
              <w:rPr>
                <w:rFonts w:hint="eastAsia" w:cs="Times New Roman"/>
                <w:lang w:val="en-US" w:eastAsia="zh-CN"/>
              </w:rPr>
            </w:pPr>
            <w:r>
              <w:rPr>
                <w:rFonts w:hint="eastAsia" w:cs="Times New Roman"/>
                <w:lang w:val="en-US" w:eastAsia="zh-CN"/>
              </w:rPr>
              <w:t>40.仪表安装材料：含桥架、电缆等，碳钢材质；</w:t>
            </w:r>
          </w:p>
          <w:p>
            <w:pPr>
              <w:rPr>
                <w:rFonts w:hint="eastAsia" w:ascii="Times New Roman" w:hAnsi="Times New Roman" w:cs="Times New Roman"/>
                <w:lang w:val="en-US" w:eastAsia="zh-CN"/>
              </w:rPr>
            </w:pPr>
            <w:r>
              <w:rPr>
                <w:rFonts w:hint="eastAsia" w:cs="Times New Roman"/>
                <w:lang w:val="en-US" w:eastAsia="zh-CN"/>
              </w:rPr>
              <w:t>41.反应釜安装材料：</w:t>
            </w:r>
            <w:r>
              <w:rPr>
                <w:rFonts w:hint="eastAsia" w:ascii="Times New Roman" w:hAnsi="Times New Roman" w:cs="Times New Roman"/>
                <w:lang w:val="en-US" w:eastAsia="zh-CN"/>
              </w:rPr>
              <w:t>不锈钢阀、针型阀、不锈钢闸阀、真空胶管</w:t>
            </w:r>
            <w:r>
              <w:rPr>
                <w:rFonts w:hint="eastAsia" w:cs="Times New Roman"/>
                <w:lang w:val="en-US" w:eastAsia="zh-CN"/>
              </w:rPr>
              <w:t>、管道法兰、</w:t>
            </w:r>
            <w:r>
              <w:rPr>
                <w:rFonts w:hint="eastAsia" w:ascii="Times New Roman" w:hAnsi="Times New Roman" w:cs="Times New Roman"/>
                <w:lang w:val="en-US" w:eastAsia="zh-CN"/>
              </w:rPr>
              <w:t>紧固件</w:t>
            </w:r>
            <w:r>
              <w:rPr>
                <w:rFonts w:hint="eastAsia" w:cs="Times New Roman"/>
                <w:lang w:val="en-US" w:eastAsia="zh-CN"/>
              </w:rPr>
              <w:t>（</w:t>
            </w:r>
            <w:r>
              <w:rPr>
                <w:rFonts w:hint="eastAsia" w:ascii="Times New Roman" w:hAnsi="Times New Roman" w:cs="Times New Roman"/>
                <w:lang w:val="en-US" w:eastAsia="zh-CN"/>
              </w:rPr>
              <w:t>含螺栓螺母垫片</w:t>
            </w:r>
            <w:r>
              <w:rPr>
                <w:rFonts w:hint="eastAsia" w:cs="Times New Roman"/>
                <w:lang w:val="en-US" w:eastAsia="zh-CN"/>
              </w:rPr>
              <w:t>）、其他管件，</w:t>
            </w:r>
            <w:r>
              <w:rPr>
                <w:rFonts w:hint="eastAsia" w:ascii="Times New Roman" w:hAnsi="Times New Roman" w:cs="Times New Roman"/>
                <w:sz w:val="21"/>
                <w:szCs w:val="21"/>
                <w:lang w:val="en-US" w:eastAsia="zh-CN"/>
              </w:rPr>
              <w:t>316L不锈钢材质</w:t>
            </w:r>
            <w:r>
              <w:rPr>
                <w:rFonts w:hint="eastAsia" w:cs="Times New Roman"/>
                <w:lang w:val="en-US" w:eastAsia="zh-CN"/>
              </w:rPr>
              <w:t>；</w:t>
            </w:r>
          </w:p>
          <w:p>
            <w:pPr>
              <w:rPr>
                <w:rFonts w:hint="eastAsia" w:cs="Times New Roman"/>
                <w:lang w:val="en-US" w:eastAsia="zh-CN"/>
              </w:rPr>
            </w:pPr>
            <w:r>
              <w:rPr>
                <w:rFonts w:hint="eastAsia" w:cs="Times New Roman"/>
                <w:lang w:val="en-US" w:eastAsia="zh-CN"/>
              </w:rPr>
              <w:t>42.整体钢架：含方钢、角钢，碳钢材质；</w:t>
            </w:r>
          </w:p>
          <w:p>
            <w:pPr>
              <w:rPr>
                <w:rFonts w:hint="default" w:ascii="Times New Roman" w:hAnsi="Times New Roman" w:cs="Times New Roman"/>
                <w:sz w:val="21"/>
                <w:szCs w:val="21"/>
                <w:lang w:val="en-US" w:eastAsia="zh-CN"/>
              </w:rPr>
            </w:pPr>
            <w:r>
              <w:rPr>
                <w:rFonts w:hint="eastAsia" w:cs="Times New Roman"/>
                <w:lang w:val="en-US" w:eastAsia="zh-CN"/>
              </w:rPr>
              <w:t>43.</w:t>
            </w:r>
            <w:r>
              <w:rPr>
                <w:rFonts w:hint="eastAsia" w:ascii="Times New Roman" w:hAnsi="Times New Roman" w:cs="Times New Roman"/>
                <w:lang w:val="en-US" w:eastAsia="zh-CN"/>
              </w:rPr>
              <w:t>保温材料：保温层采用硅酸铝棉毡，保护层采用铝板</w:t>
            </w:r>
            <w:r>
              <w:rPr>
                <w:rFonts w:hint="eastAsia" w:cs="Times New Roman"/>
                <w:lang w:val="en-US" w:eastAsia="zh-CN"/>
              </w:rPr>
              <w:t>；</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44.</w:t>
            </w:r>
            <w:r>
              <w:rPr>
                <w:rFonts w:hint="default" w:ascii="Times New Roman" w:hAnsi="Times New Roman" w:cs="Times New Roman"/>
                <w:sz w:val="21"/>
                <w:szCs w:val="21"/>
                <w:lang w:val="en-US" w:eastAsia="zh-CN"/>
              </w:rPr>
              <w:t>PID程序温控模块</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分段程序温度控制功能</w:t>
            </w:r>
            <w:r>
              <w:rPr>
                <w:rFonts w:hint="eastAsia" w:ascii="Times New Roman" w:hAnsi="Times New Roman" w:cs="Times New Roman"/>
                <w:sz w:val="21"/>
                <w:szCs w:val="21"/>
                <w:lang w:val="en-US" w:eastAsia="zh-CN"/>
              </w:rPr>
              <w:t>；</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45.</w:t>
            </w:r>
            <w:r>
              <w:rPr>
                <w:rFonts w:hint="default" w:ascii="Times New Roman" w:hAnsi="Times New Roman" w:cs="Times New Roman"/>
                <w:sz w:val="21"/>
                <w:szCs w:val="21"/>
                <w:lang w:val="en-US" w:eastAsia="zh-CN"/>
              </w:rPr>
              <w:t>压力数字显示和超压保护模块，带压力传感器；</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46</w:t>
            </w:r>
            <w:r>
              <w:rPr>
                <w:rFonts w:hint="default" w:ascii="Times New Roman" w:hAnsi="Times New Roman" w:cs="Times New Roman"/>
                <w:sz w:val="21"/>
                <w:szCs w:val="21"/>
                <w:lang w:val="en-US" w:eastAsia="zh-CN"/>
              </w:rPr>
              <w:t>.自动冷却水控制模块；</w:t>
            </w:r>
          </w:p>
          <w:p>
            <w:pPr>
              <w:rPr>
                <w:rFonts w:hint="default"/>
                <w:lang w:val="en-US" w:eastAsia="zh-CN"/>
              </w:rPr>
            </w:pPr>
            <w:r>
              <w:rPr>
                <w:rFonts w:hint="eastAsia"/>
                <w:lang w:val="en-US" w:eastAsia="zh-CN"/>
              </w:rPr>
              <w:t>47.</w:t>
            </w:r>
            <w:r>
              <w:rPr>
                <w:rFonts w:hint="default"/>
                <w:lang w:val="en-US" w:eastAsia="zh-CN"/>
              </w:rPr>
              <w:t>冷却方式：配冷水机</w:t>
            </w:r>
            <w:r>
              <w:rPr>
                <w:rFonts w:hint="eastAsia"/>
                <w:lang w:val="en-US" w:eastAsia="zh-CN"/>
              </w:rPr>
              <w:t>和</w:t>
            </w:r>
            <w:r>
              <w:rPr>
                <w:rFonts w:hint="default"/>
                <w:lang w:val="en-US" w:eastAsia="zh-CN"/>
              </w:rPr>
              <w:t>冷却盘管</w:t>
            </w:r>
            <w:r>
              <w:rPr>
                <w:rFonts w:hint="eastAsia"/>
                <w:lang w:val="en-US" w:eastAsia="zh-CN"/>
              </w:rPr>
              <w:t>，</w:t>
            </w:r>
            <w:r>
              <w:rPr>
                <w:rFonts w:hint="default" w:ascii="Times New Roman" w:hAnsi="Times New Roman" w:eastAsia="宋体" w:cs="Times New Roman"/>
                <w:b w:val="0"/>
                <w:bCs/>
                <w:sz w:val="21"/>
                <w:szCs w:val="21"/>
                <w:lang w:val="en-US" w:eastAsia="zh-CN"/>
              </w:rPr>
              <w:t>冷水机温控范围：0-100℃</w:t>
            </w:r>
            <w:r>
              <w:rPr>
                <w:rFonts w:hint="eastAsia"/>
                <w:lang w:val="en-US" w:eastAsia="zh-CN"/>
              </w:rPr>
              <w:t>；</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48</w:t>
            </w:r>
            <w:r>
              <w:rPr>
                <w:rFonts w:hint="default" w:ascii="Times New Roman" w:hAnsi="Times New Roman" w:cs="Times New Roman"/>
                <w:sz w:val="21"/>
                <w:szCs w:val="21"/>
                <w:lang w:val="en-US" w:eastAsia="zh-CN"/>
              </w:rPr>
              <w:t>.热电偶套管和K型热电偶，用于测量反应釜物料温度，316L不锈钢材质；</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49</w:t>
            </w:r>
            <w:r>
              <w:rPr>
                <w:rFonts w:hint="default" w:ascii="Times New Roman" w:hAnsi="Times New Roman" w:cs="Times New Roman"/>
                <w:sz w:val="21"/>
                <w:szCs w:val="21"/>
                <w:lang w:val="en-US" w:eastAsia="zh-CN"/>
              </w:rPr>
              <w:t>.酸碱性</w:t>
            </w:r>
            <w:r>
              <w:rPr>
                <w:rFonts w:hint="eastAsia" w:ascii="Times New Roman" w:hAnsi="Times New Roman" w:cs="Times New Roman"/>
                <w:sz w:val="21"/>
                <w:szCs w:val="21"/>
                <w:lang w:val="en-US" w:eastAsia="zh-CN"/>
              </w:rPr>
              <w:t>尾气</w:t>
            </w:r>
            <w:r>
              <w:rPr>
                <w:rFonts w:hint="default" w:ascii="Times New Roman" w:hAnsi="Times New Roman" w:cs="Times New Roman"/>
                <w:sz w:val="21"/>
                <w:szCs w:val="21"/>
                <w:lang w:val="en-US" w:eastAsia="zh-CN"/>
              </w:rPr>
              <w:t>处理装置</w:t>
            </w:r>
            <w:r>
              <w:rPr>
                <w:rFonts w:hint="eastAsia" w:ascii="Times New Roman" w:hAnsi="Times New Roman" w:cs="Times New Roman"/>
                <w:sz w:val="21"/>
                <w:szCs w:val="21"/>
                <w:lang w:val="en-US" w:eastAsia="zh-CN"/>
              </w:rPr>
              <w:t>：尾气后处理安装活性炭填料罐、醚类物料填料罐，排出气体经过填料罐吸附后经通风橱排放至室外，填料罐结构：卡箍快开式， 容积：500 mL</w:t>
            </w:r>
            <w:r>
              <w:rPr>
                <w:rFonts w:hint="default" w:ascii="Times New Roman" w:hAnsi="Times New Roman" w:cs="Times New Roman"/>
                <w:sz w:val="21"/>
                <w:szCs w:val="21"/>
                <w:lang w:val="en-US" w:eastAsia="zh-CN"/>
              </w:rPr>
              <w:t>；</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50</w:t>
            </w:r>
            <w:r>
              <w:rPr>
                <w:rFonts w:hint="default" w:ascii="Times New Roman" w:hAnsi="Times New Roman" w:cs="Times New Roman"/>
                <w:sz w:val="21"/>
                <w:szCs w:val="21"/>
                <w:lang w:val="en-US" w:eastAsia="zh-CN"/>
              </w:rPr>
              <w:t>.反应过程监测：智能光谱分析系统</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（1）铝合金材质，表面阳极氧化处理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（2）窗口面积</w:t>
            </w:r>
            <w:r>
              <w:rPr>
                <w:rFonts w:hint="default" w:ascii="Times New Roman" w:hAnsi="Times New Roman" w:eastAsia="宋体" w:cs="Times New Roman"/>
                <w:sz w:val="21"/>
                <w:szCs w:val="21"/>
                <w:lang w:val="en-US" w:eastAsia="zh-CN"/>
              </w:rPr>
              <w:t>：</w:t>
            </w:r>
            <w:r>
              <w:rPr>
                <w:rFonts w:hint="eastAsia"/>
                <w:lang w:val="en-US" w:eastAsia="zh-CN"/>
              </w:rPr>
              <w:t>Ø</w:t>
            </w:r>
            <w:r>
              <w:rPr>
                <w:rFonts w:hint="eastAsia" w:cs="Times New Roman"/>
                <w:sz w:val="21"/>
                <w:szCs w:val="21"/>
                <w:lang w:val="en-US" w:eastAsia="zh-CN"/>
              </w:rPr>
              <w:t>40 mm</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szCs w:val="21"/>
              </w:rPr>
              <w:t>★</w:t>
            </w:r>
            <w:r>
              <w:rPr>
                <w:rFonts w:hint="eastAsia" w:cs="Times New Roman"/>
                <w:sz w:val="21"/>
                <w:szCs w:val="21"/>
                <w:lang w:val="en-US" w:eastAsia="zh-CN"/>
              </w:rPr>
              <w:t>（3）光谱响应范围</w:t>
            </w:r>
            <w:r>
              <w:rPr>
                <w:rFonts w:hint="default" w:ascii="Times New Roman" w:hAnsi="Times New Roman" w:eastAsia="宋体" w:cs="Times New Roman"/>
                <w:sz w:val="21"/>
                <w:szCs w:val="21"/>
                <w:lang w:val="en-US" w:eastAsia="zh-CN"/>
              </w:rPr>
              <w:t>：</w:t>
            </w:r>
            <w:r>
              <w:rPr>
                <w:rFonts w:hint="eastAsia" w:cs="Times New Roman"/>
                <w:sz w:val="21"/>
                <w:szCs w:val="21"/>
                <w:lang w:val="en-US" w:eastAsia="zh-CN"/>
              </w:rPr>
              <w:t>255-1700 nm</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（4）扫描时间</w:t>
            </w:r>
            <w:r>
              <w:rPr>
                <w:rFonts w:hint="default" w:ascii="Times New Roman" w:hAnsi="Times New Roman" w:eastAsia="宋体" w:cs="Times New Roman"/>
                <w:sz w:val="21"/>
                <w:szCs w:val="21"/>
                <w:lang w:val="en-US" w:eastAsia="zh-CN"/>
              </w:rPr>
              <w:t>：</w:t>
            </w:r>
            <w:r>
              <w:rPr>
                <w:rFonts w:hint="eastAsia" w:cs="Times New Roman"/>
                <w:sz w:val="21"/>
                <w:szCs w:val="21"/>
                <w:lang w:val="en-US" w:eastAsia="zh-CN"/>
              </w:rPr>
              <w:t>1-10s</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（5）波长准确度</w:t>
            </w:r>
            <w:r>
              <w:rPr>
                <w:rFonts w:hint="default" w:ascii="Times New Roman" w:hAnsi="Times New Roman" w:eastAsia="宋体" w:cs="Times New Roman"/>
                <w:sz w:val="21"/>
                <w:szCs w:val="21"/>
                <w:lang w:val="en-US" w:eastAsia="zh-CN"/>
              </w:rPr>
              <w:t>：</w:t>
            </w:r>
            <w:r>
              <w:rPr>
                <w:rFonts w:hint="default" w:ascii="Times New Roman" w:hAnsi="Times New Roman" w:cs="Times New Roman"/>
                <w:sz w:val="21"/>
                <w:szCs w:val="21"/>
                <w:lang w:val="en-US" w:eastAsia="zh-CN"/>
              </w:rPr>
              <w:t>±</w:t>
            </w:r>
            <w:r>
              <w:rPr>
                <w:rFonts w:hint="eastAsia" w:cs="Times New Roman"/>
                <w:sz w:val="21"/>
                <w:szCs w:val="21"/>
                <w:lang w:val="en-US" w:eastAsia="zh-CN"/>
              </w:rPr>
              <w:t>1 nm</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（6）光</w:t>
            </w:r>
            <w:r>
              <w:rPr>
                <w:rFonts w:hint="default" w:ascii="Times New Roman" w:hAnsi="Times New Roman" w:cs="Times New Roman"/>
                <w:sz w:val="21"/>
                <w:szCs w:val="21"/>
                <w:lang w:val="en-US" w:eastAsia="zh-CN"/>
              </w:rPr>
              <w:t>谱稳定性：＜3%（紫外区），＜1%</w:t>
            </w:r>
            <w:r>
              <w:rPr>
                <w:rFonts w:hint="eastAsia" w:cs="Times New Roman"/>
                <w:sz w:val="21"/>
                <w:szCs w:val="21"/>
                <w:lang w:val="en-US" w:eastAsia="zh-CN"/>
              </w:rPr>
              <w:t>（可见光区和红外区）</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（7）工作环境</w:t>
            </w:r>
            <w:r>
              <w:rPr>
                <w:rFonts w:hint="default" w:ascii="Times New Roman" w:hAnsi="Times New Roman" w:eastAsia="宋体" w:cs="Times New Roman"/>
                <w:sz w:val="21"/>
                <w:szCs w:val="21"/>
                <w:lang w:val="en-US" w:eastAsia="zh-CN"/>
              </w:rPr>
              <w:t>：</w:t>
            </w:r>
            <w:r>
              <w:rPr>
                <w:rFonts w:hint="default" w:ascii="Times New Roman" w:hAnsi="Times New Roman" w:cs="Times New Roman"/>
                <w:sz w:val="21"/>
                <w:szCs w:val="21"/>
                <w:lang w:val="en-US" w:eastAsia="zh-CN"/>
              </w:rPr>
              <w:t>0</w:t>
            </w:r>
            <w:r>
              <w:rPr>
                <w:rFonts w:hint="eastAsia" w:cs="Times New Roman"/>
                <w:sz w:val="21"/>
                <w:szCs w:val="21"/>
                <w:lang w:val="en-US" w:eastAsia="zh-CN"/>
              </w:rPr>
              <w:t>~</w:t>
            </w:r>
            <w:r>
              <w:rPr>
                <w:rFonts w:hint="default" w:ascii="Times New Roman" w:hAnsi="Times New Roman" w:cs="Times New Roman"/>
                <w:sz w:val="21"/>
                <w:szCs w:val="21"/>
                <w:lang w:val="en-US" w:eastAsia="zh-CN"/>
              </w:rPr>
              <w:t>60℃，</w:t>
            </w:r>
            <w:r>
              <w:rPr>
                <w:rFonts w:hint="eastAsia" w:cs="Times New Roman"/>
                <w:sz w:val="21"/>
                <w:szCs w:val="21"/>
                <w:lang w:val="en-US" w:eastAsia="zh-CN"/>
              </w:rPr>
              <w:t>≤</w:t>
            </w:r>
            <w:r>
              <w:rPr>
                <w:rFonts w:hint="default" w:ascii="Times New Roman" w:hAnsi="Times New Roman" w:cs="Times New Roman"/>
                <w:sz w:val="21"/>
                <w:szCs w:val="21"/>
                <w:lang w:val="en-US" w:eastAsia="zh-CN"/>
              </w:rPr>
              <w:t>80 RH</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（8）保护方式</w:t>
            </w:r>
            <w:r>
              <w:rPr>
                <w:rFonts w:hint="default" w:ascii="Times New Roman" w:hAnsi="Times New Roman" w:eastAsia="宋体" w:cs="Times New Roman"/>
                <w:sz w:val="21"/>
                <w:szCs w:val="21"/>
                <w:lang w:val="en-US" w:eastAsia="zh-CN"/>
              </w:rPr>
              <w:t>：</w:t>
            </w:r>
            <w:r>
              <w:rPr>
                <w:rFonts w:hint="eastAsia" w:cs="Times New Roman"/>
                <w:sz w:val="21"/>
                <w:szCs w:val="21"/>
                <w:lang w:val="en-US" w:eastAsia="zh-CN"/>
              </w:rPr>
              <w:t>短路保护、过流保护、过压保护</w:t>
            </w:r>
          </w:p>
          <w:p>
            <w:pPr>
              <w:rPr>
                <w:rFonts w:hint="default"/>
                <w:lang w:val="en-US" w:eastAsia="zh-CN"/>
              </w:rPr>
            </w:pPr>
            <w:r>
              <w:rPr>
                <w:rFonts w:hint="eastAsia" w:cs="Times New Roman"/>
                <w:sz w:val="21"/>
                <w:szCs w:val="21"/>
                <w:lang w:val="en-US" w:eastAsia="zh-CN"/>
              </w:rPr>
              <w:t>（9）</w:t>
            </w:r>
            <w:r>
              <w:rPr>
                <w:rFonts w:hint="default" w:ascii="Times New Roman" w:hAnsi="Times New Roman" w:eastAsia="宋体" w:cs="Times New Roman"/>
                <w:sz w:val="21"/>
                <w:szCs w:val="21"/>
                <w:lang w:val="en-US" w:eastAsia="zh-CN"/>
              </w:rPr>
              <w:t>电源：</w:t>
            </w:r>
            <w:r>
              <w:rPr>
                <w:rFonts w:hint="eastAsia" w:cs="Times New Roman"/>
                <w:sz w:val="21"/>
                <w:szCs w:val="21"/>
                <w:lang w:val="en-US" w:eastAsia="zh-CN"/>
              </w:rPr>
              <w:t>DC 12V/1A</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51</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采用</w:t>
            </w:r>
            <w:r>
              <w:rPr>
                <w:rFonts w:hint="default" w:ascii="Times New Roman" w:hAnsi="Times New Roman" w:eastAsia="宋体" w:cs="Times New Roman"/>
                <w:sz w:val="21"/>
                <w:szCs w:val="21"/>
                <w:lang w:val="en-US" w:eastAsia="zh-CN"/>
              </w:rPr>
              <w:t>DCS控制系统</w:t>
            </w:r>
            <w:r>
              <w:rPr>
                <w:rFonts w:hint="default" w:ascii="Times New Roman" w:hAnsi="Times New Roman" w:cs="Times New Roman"/>
                <w:sz w:val="21"/>
                <w:szCs w:val="21"/>
                <w:lang w:val="en-US" w:eastAsia="zh-CN"/>
              </w:rPr>
              <w:t>；</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52</w:t>
            </w:r>
            <w:r>
              <w:rPr>
                <w:rFonts w:hint="default" w:ascii="Times New Roman" w:hAnsi="Times New Roman" w:cs="Times New Roman"/>
                <w:sz w:val="21"/>
                <w:szCs w:val="21"/>
                <w:lang w:val="en-US" w:eastAsia="zh-CN"/>
              </w:rPr>
              <w:t>.压力、温度、转速、扭矩、报警定时实时在线曲线显示功能；</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53</w:t>
            </w:r>
            <w:r>
              <w:rPr>
                <w:rFonts w:hint="default" w:ascii="Times New Roman" w:hAnsi="Times New Roman" w:cs="Times New Roman"/>
                <w:sz w:val="21"/>
                <w:szCs w:val="21"/>
                <w:lang w:val="en-US" w:eastAsia="zh-CN"/>
              </w:rPr>
              <w:t>.可升级为移动端远程操作控制功能；</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54</w:t>
            </w:r>
            <w:r>
              <w:rPr>
                <w:rFonts w:hint="default" w:ascii="Times New Roman" w:hAnsi="Times New Roman" w:cs="Times New Roman"/>
                <w:sz w:val="21"/>
                <w:szCs w:val="21"/>
                <w:lang w:val="en-US" w:eastAsia="zh-CN"/>
              </w:rPr>
              <w:t>.实验数据自动存储，可以显示实时数据、历史数据；</w:t>
            </w:r>
          </w:p>
          <w:p>
            <w:pPr>
              <w:pStyle w:val="2"/>
              <w:ind w:left="0" w:leftChars="0" w:firstLine="0" w:firstLineChars="0"/>
              <w:jc w:val="both"/>
              <w:rPr>
                <w:rFonts w:hint="default"/>
                <w:lang w:val="en-US" w:eastAsia="zh-CN"/>
              </w:rPr>
            </w:pPr>
            <w:r>
              <w:rPr>
                <w:rFonts w:hint="eastAsia" w:ascii="Times New Roman" w:hAnsi="Times New Roman" w:cs="Times New Roman"/>
                <w:sz w:val="21"/>
                <w:szCs w:val="21"/>
                <w:lang w:val="en-US" w:eastAsia="zh-CN"/>
              </w:rPr>
              <w:t>55</w:t>
            </w:r>
            <w:r>
              <w:rPr>
                <w:rFonts w:hint="default" w:ascii="Times New Roman" w:hAnsi="Times New Roman" w:cs="Times New Roman"/>
                <w:sz w:val="21"/>
                <w:szCs w:val="21"/>
                <w:lang w:val="en-US" w:eastAsia="zh-CN"/>
              </w:rPr>
              <w:t>.电源：AC380V</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 xml:space="preserve">50 Hz；  </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56</w:t>
            </w:r>
            <w:r>
              <w:rPr>
                <w:rFonts w:hint="default" w:ascii="Times New Roman" w:hAnsi="Times New Roman" w:cs="Times New Roman"/>
                <w:sz w:val="21"/>
                <w:szCs w:val="21"/>
                <w:lang w:val="en-US" w:eastAsia="zh-CN"/>
              </w:rPr>
              <w:t xml:space="preserve">.配备U盘导出功能 </w:t>
            </w:r>
          </w:p>
          <w:p>
            <w:pPr>
              <w:pStyle w:val="2"/>
              <w:ind w:left="0" w:leftChars="0" w:firstLine="0" w:firstLineChars="0"/>
              <w:jc w:val="both"/>
              <w:rPr>
                <w:rFonts w:hint="default" w:ascii="Times New Roman" w:hAnsi="Times New Roman" w:cs="Times New Roman"/>
                <w:lang w:val="en-US" w:eastAsia="zh-CN"/>
              </w:rPr>
            </w:pPr>
          </w:p>
        </w:tc>
        <w:tc>
          <w:tcPr>
            <w:tcW w:w="1134" w:type="dxa"/>
            <w:tcBorders>
              <w:top w:val="single" w:color="auto" w:sz="4" w:space="0"/>
              <w:left w:val="nil"/>
              <w:bottom w:val="single" w:color="auto" w:sz="4" w:space="0"/>
              <w:right w:val="single" w:color="auto" w:sz="4" w:space="0"/>
            </w:tcBorders>
            <w:shd w:val="clear" w:color="000000" w:fill="FFFFFF"/>
            <w:vAlign w:val="center"/>
          </w:tcPr>
          <w:p>
            <w:pPr>
              <w:pStyle w:val="10"/>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488" w:hRule="atLeast"/>
          <w:jc w:val="center"/>
        </w:trPr>
        <w:tc>
          <w:tcPr>
            <w:tcW w:w="115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1"/>
                <w:szCs w:val="21"/>
                <w:lang w:eastAsia="zh-CN"/>
              </w:rPr>
            </w:pPr>
            <w:r>
              <w:rPr>
                <w:rFonts w:hint="default" w:ascii="Times New Roman" w:hAnsi="Times New Roman" w:cs="Times New Roman"/>
                <w:sz w:val="21"/>
                <w:szCs w:val="21"/>
              </w:rPr>
              <w:t>加热高压反应釜</w:t>
            </w:r>
          </w:p>
        </w:tc>
        <w:tc>
          <w:tcPr>
            <w:tcW w:w="478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1.有效容积：2000 mL；</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2.加热方式：夹套式循环导热油加热；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3</w:t>
            </w:r>
            <w:r>
              <w:rPr>
                <w:rFonts w:hint="default" w:ascii="Times New Roman" w:hAnsi="Times New Roman" w:eastAsia="宋体" w:cs="Times New Roman"/>
                <w:sz w:val="21"/>
                <w:szCs w:val="21"/>
                <w:lang w:val="en-US" w:eastAsia="zh-CN"/>
              </w:rPr>
              <w:t xml:space="preserve">.设计温度：0～310℃，工作温度：0～300℃；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b/>
                <w:color w:val="000000"/>
                <w:sz w:val="24"/>
              </w:rPr>
              <w:t>▲</w:t>
            </w:r>
            <w:r>
              <w:rPr>
                <w:rFonts w:hint="eastAsia" w:cs="Times New Roman"/>
                <w:sz w:val="21"/>
                <w:szCs w:val="21"/>
                <w:lang w:val="en-US" w:eastAsia="zh-CN"/>
              </w:rPr>
              <w:t>4</w:t>
            </w:r>
            <w:r>
              <w:rPr>
                <w:rFonts w:hint="default" w:ascii="Times New Roman" w:hAnsi="Times New Roman" w:eastAsia="宋体" w:cs="Times New Roman"/>
                <w:sz w:val="21"/>
                <w:szCs w:val="21"/>
                <w:lang w:val="en-US" w:eastAsia="zh-CN"/>
              </w:rPr>
              <w:t>.设计压力：-0.1～12.5 MPa，工作压力：-0.1～10.0 MPa；</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5.</w:t>
            </w:r>
            <w:r>
              <w:rPr>
                <w:rFonts w:hint="default" w:ascii="Times New Roman" w:hAnsi="Times New Roman" w:eastAsia="宋体" w:cs="Times New Roman"/>
                <w:sz w:val="21"/>
                <w:szCs w:val="21"/>
                <w:lang w:val="en-US" w:eastAsia="zh-CN"/>
              </w:rPr>
              <w:t>安全防爆阀，爆破值12.5 MPa；</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6</w:t>
            </w:r>
            <w:r>
              <w:rPr>
                <w:rFonts w:hint="default" w:ascii="Times New Roman" w:hAnsi="Times New Roman" w:eastAsia="宋体" w:cs="Times New Roman"/>
                <w:sz w:val="21"/>
                <w:szCs w:val="21"/>
                <w:lang w:val="en-US" w:eastAsia="zh-CN"/>
              </w:rPr>
              <w:t>.釜盖、釜体及内部构件均为</w:t>
            </w:r>
            <w:r>
              <w:rPr>
                <w:rFonts w:hint="eastAsia" w:ascii="Times New Roman" w:hAnsi="Times New Roman" w:cs="Times New Roman"/>
                <w:sz w:val="21"/>
                <w:szCs w:val="21"/>
                <w:lang w:val="en-US" w:eastAsia="zh-CN"/>
              </w:rPr>
              <w:t>316L不锈钢材质</w:t>
            </w:r>
            <w:r>
              <w:rPr>
                <w:rFonts w:hint="default" w:ascii="Times New Roman" w:hAnsi="Times New Roman" w:eastAsia="宋体" w:cs="Times New Roman"/>
                <w:sz w:val="21"/>
                <w:szCs w:val="21"/>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7</w:t>
            </w:r>
            <w:r>
              <w:rPr>
                <w:rFonts w:hint="default" w:ascii="Times New Roman" w:hAnsi="Times New Roman" w:eastAsia="宋体" w:cs="Times New Roman"/>
                <w:sz w:val="21"/>
                <w:szCs w:val="21"/>
                <w:lang w:val="en-US" w:eastAsia="zh-CN"/>
              </w:rPr>
              <w:t>.搅拌驱动电机：</w:t>
            </w:r>
            <w:r>
              <w:rPr>
                <w:rFonts w:hint="default" w:ascii="Times New Roman" w:hAnsi="Times New Roman" w:cs="Times New Roman"/>
                <w:sz w:val="21"/>
                <w:szCs w:val="21"/>
                <w:lang w:val="en-US" w:eastAsia="zh-CN"/>
              </w:rPr>
              <w:t>316L不锈钢</w:t>
            </w:r>
            <w:r>
              <w:rPr>
                <w:rFonts w:hint="eastAsia" w:cs="Times New Roman"/>
                <w:sz w:val="21"/>
                <w:szCs w:val="21"/>
                <w:lang w:val="en-US" w:eastAsia="zh-CN"/>
              </w:rPr>
              <w:t>材质，</w:t>
            </w:r>
            <w:r>
              <w:rPr>
                <w:rFonts w:hint="default" w:ascii="Times New Roman" w:hAnsi="Times New Roman" w:eastAsia="宋体" w:cs="Times New Roman"/>
                <w:sz w:val="21"/>
                <w:szCs w:val="21"/>
                <w:lang w:val="en-US" w:eastAsia="zh-CN"/>
              </w:rPr>
              <w:t>无级调速，最高转速0-800</w:t>
            </w:r>
            <w:r>
              <w:rPr>
                <w:rFonts w:hint="eastAsia" w:ascii="Times New Roman" w:hAnsi="Times New Roman" w:cs="Times New Roman"/>
                <w:sz w:val="21"/>
                <w:szCs w:val="21"/>
                <w:lang w:val="en-US" w:eastAsia="zh-CN"/>
              </w:rPr>
              <w:t xml:space="preserve"> r/min</w:t>
            </w:r>
            <w:r>
              <w:rPr>
                <w:rFonts w:hint="default" w:ascii="Times New Roman" w:hAnsi="Times New Roman" w:eastAsia="宋体" w:cs="Times New Roman"/>
                <w:sz w:val="21"/>
                <w:szCs w:val="21"/>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cs="Times New Roman"/>
                <w:sz w:val="21"/>
                <w:szCs w:val="21"/>
                <w:lang w:val="en-US" w:eastAsia="zh-CN"/>
              </w:rPr>
            </w:pPr>
            <w:r>
              <w:rPr>
                <w:rFonts w:hint="eastAsia" w:cs="Times New Roman"/>
                <w:color w:val="000000" w:themeColor="text1"/>
                <w:sz w:val="21"/>
                <w:szCs w:val="21"/>
                <w:lang w:val="en-US" w:eastAsia="zh-CN"/>
                <w14:textFill>
                  <w14:solidFill>
                    <w14:schemeClr w14:val="tx1"/>
                  </w14:solidFill>
                </w14:textFill>
              </w:rPr>
              <w:t>8.</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磁耦驱动机械搅拌器，</w:t>
            </w:r>
            <w:r>
              <w:rPr>
                <w:rFonts w:hint="default" w:ascii="Times New Roman" w:hAnsi="Times New Roman" w:cs="Times New Roman"/>
                <w:color w:val="000000" w:themeColor="text1"/>
                <w:sz w:val="21"/>
                <w:szCs w:val="21"/>
                <w:lang w:val="en-US" w:eastAsia="zh-CN"/>
                <w14:textFill>
                  <w14:solidFill>
                    <w14:schemeClr w14:val="tx1"/>
                  </w14:solidFill>
                </w14:textFill>
              </w:rPr>
              <w:t>配备双层推进式搅拌桨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sz w:val="21"/>
                <w:szCs w:val="21"/>
                <w:lang w:val="en-US" w:eastAsia="zh-CN"/>
              </w:rPr>
              <w:t>316L不锈钢材质</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9</w:t>
            </w:r>
            <w:r>
              <w:rPr>
                <w:rFonts w:hint="default" w:ascii="Times New Roman" w:hAnsi="Times New Roman" w:eastAsia="宋体" w:cs="Times New Roman"/>
                <w:sz w:val="21"/>
                <w:szCs w:val="21"/>
                <w:lang w:val="en-US" w:eastAsia="zh-CN"/>
              </w:rPr>
              <w:t xml:space="preserve">.热电偶套管和K型热电偶，用于测量反应釜物料温度，316L不锈钢材质；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0</w:t>
            </w:r>
            <w:r>
              <w:rPr>
                <w:rFonts w:hint="default" w:ascii="Times New Roman" w:hAnsi="Times New Roman" w:eastAsia="宋体" w:cs="Times New Roman"/>
                <w:sz w:val="21"/>
                <w:szCs w:val="21"/>
                <w:lang w:val="en-US" w:eastAsia="zh-CN"/>
              </w:rPr>
              <w:t xml:space="preserve">.配备气体增压泵；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1</w:t>
            </w:r>
            <w:r>
              <w:rPr>
                <w:rFonts w:hint="default" w:ascii="Times New Roman" w:hAnsi="Times New Roman" w:eastAsia="宋体" w:cs="Times New Roman"/>
                <w:sz w:val="21"/>
                <w:szCs w:val="21"/>
                <w:lang w:val="en-US" w:eastAsia="zh-CN"/>
              </w:rPr>
              <w:t xml:space="preserve">.配备机械真空泵；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lang w:val="en-US" w:eastAsia="zh-CN"/>
              </w:rPr>
            </w:pPr>
            <w:r>
              <w:rPr>
                <w:rFonts w:hint="eastAsia" w:cs="Times New Roman"/>
                <w:sz w:val="21"/>
                <w:szCs w:val="21"/>
                <w:lang w:val="en-US" w:eastAsia="zh-CN"/>
              </w:rPr>
              <w:t>12.</w:t>
            </w:r>
            <w:r>
              <w:rPr>
                <w:rFonts w:hint="default" w:ascii="Times New Roman" w:hAnsi="Times New Roman" w:cs="Times New Roman"/>
                <w:sz w:val="21"/>
                <w:szCs w:val="21"/>
                <w:lang w:val="en-US" w:eastAsia="zh-CN"/>
              </w:rPr>
              <w:t>真空泵前过滤</w:t>
            </w:r>
            <w:r>
              <w:rPr>
                <w:rFonts w:hint="eastAsia" w:cs="Times New Roman"/>
                <w:sz w:val="21"/>
                <w:szCs w:val="21"/>
                <w:lang w:val="en-US" w:eastAsia="zh-CN"/>
              </w:rPr>
              <w:t>器：Y型，</w:t>
            </w:r>
            <w:r>
              <w:rPr>
                <w:rFonts w:hint="eastAsia" w:ascii="Times New Roman" w:hAnsi="Times New Roman" w:cs="Times New Roman"/>
                <w:sz w:val="21"/>
                <w:szCs w:val="21"/>
                <w:lang w:val="en-US" w:eastAsia="zh-CN"/>
              </w:rPr>
              <w:t>316L不锈钢材质</w:t>
            </w:r>
            <w:r>
              <w:rPr>
                <w:rFonts w:hint="eastAsia"/>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3</w:t>
            </w:r>
            <w:r>
              <w:rPr>
                <w:rFonts w:hint="default" w:ascii="Times New Roman" w:hAnsi="Times New Roman" w:eastAsia="宋体" w:cs="Times New Roman"/>
                <w:sz w:val="21"/>
                <w:szCs w:val="21"/>
                <w:lang w:val="en-US" w:eastAsia="zh-CN"/>
              </w:rPr>
              <w:t>.气体进样阀，用于进气体物料，材质：316L不锈钢；</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4</w:t>
            </w:r>
            <w:r>
              <w:rPr>
                <w:rFonts w:hint="default" w:ascii="Times New Roman" w:hAnsi="Times New Roman" w:eastAsia="宋体" w:cs="Times New Roman"/>
                <w:sz w:val="21"/>
                <w:szCs w:val="21"/>
                <w:lang w:val="en-US" w:eastAsia="zh-CN"/>
              </w:rPr>
              <w:t>.气体释放阀，用于排空反应釜内的气体，释放压力，</w:t>
            </w:r>
            <w:r>
              <w:rPr>
                <w:rFonts w:hint="eastAsia" w:cs="Times New Roman"/>
                <w:sz w:val="21"/>
                <w:szCs w:val="21"/>
                <w:lang w:val="en-US" w:eastAsia="zh-CN"/>
              </w:rPr>
              <w:t>316L不锈钢材质</w:t>
            </w:r>
            <w:r>
              <w:rPr>
                <w:rFonts w:hint="default" w:ascii="Times New Roman" w:hAnsi="Times New Roman" w:eastAsia="宋体" w:cs="Times New Roman"/>
                <w:sz w:val="21"/>
                <w:szCs w:val="21"/>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5</w:t>
            </w:r>
            <w:r>
              <w:rPr>
                <w:rFonts w:hint="default" w:ascii="Times New Roman" w:hAnsi="Times New Roman" w:eastAsia="宋体" w:cs="Times New Roman"/>
                <w:sz w:val="21"/>
                <w:szCs w:val="21"/>
                <w:lang w:val="en-US" w:eastAsia="zh-CN"/>
              </w:rPr>
              <w:t>.液体进料阀，用于进液体物料，</w:t>
            </w:r>
            <w:r>
              <w:rPr>
                <w:rFonts w:hint="eastAsia" w:cs="Times New Roman"/>
                <w:sz w:val="21"/>
                <w:szCs w:val="21"/>
                <w:lang w:val="en-US" w:eastAsia="zh-CN"/>
              </w:rPr>
              <w:t>316L不锈钢材质</w:t>
            </w:r>
            <w:r>
              <w:rPr>
                <w:rFonts w:hint="eastAsia" w:ascii="Times New Roman" w:hAnsi="Times New Roman" w:cs="Times New Roman"/>
                <w:sz w:val="21"/>
                <w:szCs w:val="21"/>
                <w:lang w:val="en-US" w:eastAsia="zh-CN"/>
              </w:rPr>
              <w:t>，</w:t>
            </w:r>
            <w:r>
              <w:rPr>
                <w:rFonts w:hint="eastAsia" w:ascii="Times New Roman" w:hAnsi="Times New Roman" w:cs="Times New Roman"/>
                <w:color w:val="000000" w:themeColor="text1"/>
                <w:sz w:val="21"/>
                <w:szCs w:val="21"/>
                <w:lang w:val="en-US" w:eastAsia="zh-CN"/>
                <w14:textFill>
                  <w14:solidFill>
                    <w14:schemeClr w14:val="tx1"/>
                  </w14:solidFill>
                </w14:textFill>
              </w:rPr>
              <w:t>配置高压进料泵，流量0.1-500 mL/min，控制显示瞬时流量、累计流量、进料总量</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sz w:val="21"/>
                <w:szCs w:val="21"/>
                <w:lang w:val="en-US" w:eastAsia="zh-CN"/>
              </w:rPr>
            </w:pPr>
            <w:r>
              <w:rPr>
                <w:rFonts w:hint="eastAsia" w:cs="Times New Roman"/>
                <w:sz w:val="21"/>
                <w:szCs w:val="21"/>
                <w:lang w:val="en-US" w:eastAsia="zh-CN"/>
              </w:rPr>
              <w:t>16.反应釜管口：</w:t>
            </w:r>
            <w:r>
              <w:rPr>
                <w:rFonts w:hint="default" w:ascii="Times New Roman" w:hAnsi="Times New Roman" w:eastAsia="宋体" w:cs="Times New Roman"/>
                <w:b w:val="0"/>
                <w:bCs/>
                <w:sz w:val="21"/>
                <w:szCs w:val="21"/>
                <w:lang w:val="en-US" w:eastAsia="zh-CN"/>
              </w:rPr>
              <w:t>测温口1个、搅拌口1个、安全阀1个、进气口2个、排气口1个、加料口2个、取样口1个、下放料口1个；</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cs="Times New Roman"/>
                <w:color w:val="000000"/>
                <w:szCs w:val="21"/>
              </w:rPr>
              <w:t>★</w:t>
            </w:r>
            <w:r>
              <w:rPr>
                <w:rFonts w:hint="eastAsia" w:cs="Times New Roman"/>
                <w:sz w:val="21"/>
                <w:szCs w:val="21"/>
                <w:lang w:val="en-US" w:eastAsia="zh-CN"/>
              </w:rPr>
              <w:t>17.过程取样：配置过程取样模块，反应过程中取样分析检测不影响反应进程，取样罐容积：10 mL/次，过程取样做保温伴热设计，温度：RT-100</w:t>
            </w:r>
            <w:r>
              <w:rPr>
                <w:rFonts w:hint="default" w:ascii="Times New Roman" w:hAnsi="Times New Roman" w:cs="Times New Roman"/>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18.</w:t>
            </w:r>
            <w:r>
              <w:rPr>
                <w:rFonts w:hint="default" w:ascii="Times New Roman" w:hAnsi="Times New Roman" w:cs="Times New Roman"/>
                <w:sz w:val="21"/>
                <w:szCs w:val="21"/>
                <w:lang w:val="en-US" w:eastAsia="zh-CN"/>
              </w:rPr>
              <w:t>酸碱性</w:t>
            </w:r>
            <w:r>
              <w:rPr>
                <w:rFonts w:hint="eastAsia" w:ascii="Times New Roman" w:hAnsi="Times New Roman" w:cs="Times New Roman"/>
                <w:sz w:val="21"/>
                <w:szCs w:val="21"/>
                <w:lang w:val="en-US" w:eastAsia="zh-CN"/>
              </w:rPr>
              <w:t>尾气</w:t>
            </w:r>
            <w:r>
              <w:rPr>
                <w:rFonts w:hint="default" w:ascii="Times New Roman" w:hAnsi="Times New Roman" w:cs="Times New Roman"/>
                <w:sz w:val="21"/>
                <w:szCs w:val="21"/>
                <w:lang w:val="en-US" w:eastAsia="zh-CN"/>
              </w:rPr>
              <w:t>处理装置</w:t>
            </w:r>
            <w:r>
              <w:rPr>
                <w:rFonts w:hint="eastAsia" w:ascii="Times New Roman" w:hAnsi="Times New Roman" w:cs="Times New Roman"/>
                <w:sz w:val="21"/>
                <w:szCs w:val="21"/>
                <w:lang w:val="en-US" w:eastAsia="zh-CN"/>
              </w:rPr>
              <w:t>：尾气后处理安装活性炭填料罐、醚类物料填料罐，排出气体经过填料罐吸附后经通风橱排放至室外，填料罐结构：卡箍快开式， 容积：500 mL</w:t>
            </w:r>
            <w:r>
              <w:rPr>
                <w:rFonts w:hint="eastAsia" w:cs="Times New Roman"/>
                <w:sz w:val="21"/>
                <w:szCs w:val="21"/>
                <w:lang w:val="en-US" w:eastAsia="zh-CN"/>
              </w:rPr>
              <w:t>；</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19.</w:t>
            </w:r>
            <w:r>
              <w:rPr>
                <w:rFonts w:hint="default" w:ascii="Times New Roman" w:hAnsi="Times New Roman" w:cs="Times New Roman"/>
                <w:sz w:val="21"/>
                <w:szCs w:val="21"/>
                <w:lang w:val="en-US" w:eastAsia="zh-CN"/>
              </w:rPr>
              <w:t>SEW减速机：齿轮</w:t>
            </w:r>
            <w:r>
              <w:rPr>
                <w:rFonts w:hint="default" w:ascii="Times New Roman" w:hAnsi="Times New Roman" w:eastAsia="宋体" w:cs="Times New Roman"/>
                <w:sz w:val="21"/>
                <w:szCs w:val="21"/>
                <w:lang w:val="en-US" w:eastAsia="zh-CN"/>
              </w:rPr>
              <w:t>/</w:t>
            </w:r>
            <w:r>
              <w:rPr>
                <w:rFonts w:hint="default" w:ascii="Times New Roman" w:hAnsi="Times New Roman" w:cs="Times New Roman"/>
                <w:sz w:val="21"/>
                <w:szCs w:val="21"/>
                <w:lang w:val="en-US" w:eastAsia="zh-CN"/>
              </w:rPr>
              <w:t>配隔爆电机</w:t>
            </w:r>
            <w:r>
              <w:rPr>
                <w:rFonts w:hint="eastAsia" w:ascii="Times New Roman" w:hAnsi="Times New Roman" w:cs="Times New Roman"/>
                <w:sz w:val="21"/>
                <w:szCs w:val="21"/>
                <w:lang w:val="en-US" w:eastAsia="zh-CN"/>
              </w:rPr>
              <w:t>，碳钢材质；</w:t>
            </w:r>
          </w:p>
          <w:p>
            <w:pPr>
              <w:pStyle w:val="2"/>
              <w:ind w:left="0" w:leftChars="0" w:firstLine="0" w:firstLineChars="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20.机架：碳钢材质；</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21</w:t>
            </w:r>
            <w:r>
              <w:rPr>
                <w:rFonts w:hint="default" w:ascii="Times New Roman" w:hAnsi="Times New Roman" w:cs="Times New Roman"/>
                <w:sz w:val="21"/>
                <w:szCs w:val="21"/>
                <w:lang w:val="en-US" w:eastAsia="zh-CN"/>
              </w:rPr>
              <w:t>.密</w:t>
            </w:r>
            <w:r>
              <w:rPr>
                <w:rFonts w:hint="eastAsia" w:cs="Times New Roman"/>
                <w:sz w:val="21"/>
                <w:szCs w:val="21"/>
                <w:lang w:val="en-US" w:eastAsia="zh-CN"/>
              </w:rPr>
              <w:t>封方式：磁力</w:t>
            </w:r>
            <w:r>
              <w:rPr>
                <w:rFonts w:hint="default" w:ascii="Times New Roman" w:hAnsi="Times New Roman" w:eastAsia="宋体" w:cs="Times New Roman"/>
                <w:sz w:val="21"/>
                <w:szCs w:val="21"/>
                <w:lang w:val="en-US" w:eastAsia="zh-CN"/>
              </w:rPr>
              <w:t>密封</w:t>
            </w:r>
            <w:r>
              <w:rPr>
                <w:rFonts w:hint="default" w:ascii="Times New Roman" w:hAnsi="Times New Roman" w:cs="Times New Roman"/>
                <w:sz w:val="21"/>
                <w:szCs w:val="21"/>
                <w:lang w:val="en-US" w:eastAsia="zh-CN"/>
              </w:rPr>
              <w:t>；</w:t>
            </w:r>
          </w:p>
          <w:p>
            <w:pPr>
              <w:pStyle w:val="2"/>
              <w:ind w:left="0" w:leftChars="0" w:firstLine="0" w:firstLineChars="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22.洗釜液放料部件：法兰连/带放料阀门，316L不锈钢材质；</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23.</w:t>
            </w:r>
            <w:r>
              <w:rPr>
                <w:rFonts w:hint="default" w:ascii="Times New Roman" w:hAnsi="Times New Roman" w:cs="Times New Roman"/>
                <w:sz w:val="21"/>
                <w:szCs w:val="21"/>
                <w:lang w:val="en-US" w:eastAsia="zh-CN"/>
              </w:rPr>
              <w:t>分馏柱：</w:t>
            </w:r>
            <w:r>
              <w:rPr>
                <w:rFonts w:hint="eastAsia" w:ascii="Times New Roman" w:hAnsi="Times New Roman" w:cs="Times New Roman"/>
                <w:sz w:val="21"/>
                <w:szCs w:val="21"/>
                <w:lang w:val="en-US" w:eastAsia="zh-CN"/>
              </w:rPr>
              <w:t>316L不锈钢材质；</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24.</w:t>
            </w:r>
            <w:r>
              <w:rPr>
                <w:rFonts w:hint="default" w:ascii="Times New Roman" w:hAnsi="Times New Roman" w:cs="Times New Roman"/>
                <w:sz w:val="21"/>
                <w:szCs w:val="21"/>
                <w:lang w:val="en-US" w:eastAsia="zh-CN"/>
              </w:rPr>
              <w:t>酯化冷凝器</w:t>
            </w:r>
            <w:r>
              <w:rPr>
                <w:rFonts w:hint="eastAsia" w:ascii="Times New Roman" w:hAnsi="Times New Roman" w:cs="Times New Roman"/>
                <w:sz w:val="21"/>
                <w:szCs w:val="21"/>
                <w:lang w:val="en-US" w:eastAsia="zh-CN"/>
              </w:rPr>
              <w:t>：316L不锈钢材质；</w:t>
            </w:r>
          </w:p>
          <w:p>
            <w:pPr>
              <w:pStyle w:val="2"/>
              <w:ind w:left="0" w:leftChars="0" w:firstLine="0" w:firstLineChars="0"/>
              <w:jc w:val="both"/>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25.</w:t>
            </w:r>
            <w:r>
              <w:rPr>
                <w:rFonts w:hint="default" w:ascii="Times New Roman" w:hAnsi="Times New Roman" w:cs="Times New Roman"/>
                <w:sz w:val="21"/>
                <w:szCs w:val="21"/>
                <w:lang w:val="en-US" w:eastAsia="zh-CN"/>
              </w:rPr>
              <w:t>酯化水接收罐</w:t>
            </w:r>
            <w:r>
              <w:rPr>
                <w:rFonts w:hint="eastAsia" w:ascii="Times New Roman" w:hAnsi="Times New Roman" w:cs="Times New Roman"/>
                <w:sz w:val="21"/>
                <w:szCs w:val="21"/>
                <w:lang w:val="en-US" w:eastAsia="zh-CN"/>
              </w:rPr>
              <w:t>：带玻璃板视镜，316L不锈钢材质；</w:t>
            </w:r>
          </w:p>
          <w:p>
            <w:pPr>
              <w:rPr>
                <w:rFonts w:hint="eastAsia"/>
                <w:lang w:val="en-US" w:eastAsia="zh-CN"/>
              </w:rPr>
            </w:pPr>
            <w:r>
              <w:rPr>
                <w:rFonts w:hint="eastAsia"/>
                <w:lang w:val="en-US" w:eastAsia="zh-CN"/>
              </w:rPr>
              <w:t>26.</w:t>
            </w:r>
            <w:r>
              <w:rPr>
                <w:rFonts w:hint="default"/>
                <w:lang w:val="en-US" w:eastAsia="zh-CN"/>
              </w:rPr>
              <w:t>缩聚冷凝器</w:t>
            </w:r>
            <w:r>
              <w:rPr>
                <w:rFonts w:hint="eastAsia"/>
                <w:lang w:val="en-US" w:eastAsia="zh-CN"/>
              </w:rPr>
              <w:t>：列管式换热器，</w:t>
            </w:r>
            <w:r>
              <w:rPr>
                <w:rFonts w:hint="eastAsia" w:ascii="Times New Roman" w:hAnsi="Times New Roman" w:cs="Times New Roman"/>
                <w:sz w:val="21"/>
                <w:szCs w:val="21"/>
                <w:lang w:val="en-US" w:eastAsia="zh-CN"/>
              </w:rPr>
              <w:t>316L不锈钢材质</w:t>
            </w:r>
            <w:r>
              <w:rPr>
                <w:rFonts w:hint="eastAsia"/>
                <w:lang w:val="en-US" w:eastAsia="zh-CN"/>
              </w:rPr>
              <w:t>；</w:t>
            </w:r>
          </w:p>
          <w:p>
            <w:pPr>
              <w:rPr>
                <w:rFonts w:hint="default"/>
                <w:lang w:val="en-US" w:eastAsia="zh-CN"/>
              </w:rPr>
            </w:pPr>
            <w:r>
              <w:rPr>
                <w:rFonts w:hint="eastAsia"/>
                <w:lang w:val="en-US" w:eastAsia="zh-CN"/>
              </w:rPr>
              <w:t>27.</w:t>
            </w:r>
            <w:r>
              <w:rPr>
                <w:rFonts w:hint="default"/>
                <w:lang w:val="en-US" w:eastAsia="zh-CN"/>
              </w:rPr>
              <w:t>旋风分离罐</w:t>
            </w:r>
            <w:r>
              <w:rPr>
                <w:rFonts w:hint="eastAsia"/>
                <w:lang w:val="en-US" w:eastAsia="zh-CN"/>
              </w:rPr>
              <w:t>：</w:t>
            </w:r>
            <w:r>
              <w:rPr>
                <w:rFonts w:hint="eastAsia" w:ascii="Times New Roman" w:hAnsi="Times New Roman" w:cs="Times New Roman"/>
                <w:sz w:val="21"/>
                <w:szCs w:val="21"/>
                <w:lang w:val="en-US" w:eastAsia="zh-CN"/>
              </w:rPr>
              <w:t>316L不锈钢材质</w:t>
            </w:r>
            <w:r>
              <w:rPr>
                <w:rFonts w:hint="eastAsia" w:cs="Times New Roman"/>
                <w:sz w:val="21"/>
                <w:szCs w:val="21"/>
                <w:lang w:val="en-US" w:eastAsia="zh-CN"/>
              </w:rPr>
              <w:t>；</w:t>
            </w:r>
          </w:p>
          <w:p>
            <w:pPr>
              <w:rPr>
                <w:rFonts w:hint="default"/>
                <w:lang w:val="en-US" w:eastAsia="zh-CN"/>
              </w:rPr>
            </w:pPr>
            <w:r>
              <w:rPr>
                <w:rFonts w:hint="eastAsia"/>
                <w:lang w:val="en-US" w:eastAsia="zh-CN"/>
              </w:rPr>
              <w:t>28.</w:t>
            </w:r>
            <w:r>
              <w:rPr>
                <w:rFonts w:hint="default"/>
                <w:lang w:val="en-US" w:eastAsia="zh-CN"/>
              </w:rPr>
              <w:t>真空缓冲罐</w:t>
            </w:r>
            <w:r>
              <w:rPr>
                <w:rFonts w:hint="eastAsia"/>
                <w:lang w:val="en-US" w:eastAsia="zh-CN"/>
              </w:rPr>
              <w:t>：</w:t>
            </w:r>
            <w:r>
              <w:rPr>
                <w:rFonts w:hint="eastAsia" w:ascii="Times New Roman" w:hAnsi="Times New Roman" w:cs="Times New Roman"/>
                <w:sz w:val="21"/>
                <w:szCs w:val="21"/>
                <w:lang w:val="en-US" w:eastAsia="zh-CN"/>
              </w:rPr>
              <w:t>316L不锈钢材质</w:t>
            </w:r>
            <w:r>
              <w:rPr>
                <w:rFonts w:hint="eastAsia"/>
                <w:lang w:val="en-US" w:eastAsia="zh-CN"/>
              </w:rPr>
              <w:t>；</w:t>
            </w:r>
          </w:p>
          <w:p>
            <w:pPr>
              <w:pStyle w:val="2"/>
              <w:ind w:left="0" w:leftChars="0" w:firstLine="0" w:firstLineChars="0"/>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29.</w:t>
            </w:r>
            <w:r>
              <w:rPr>
                <w:rFonts w:hint="default" w:ascii="Times New Roman" w:hAnsi="Times New Roman" w:cs="Times New Roman"/>
                <w:sz w:val="21"/>
                <w:szCs w:val="21"/>
                <w:lang w:val="en-US" w:eastAsia="zh-CN"/>
              </w:rPr>
              <w:t>导热油模温机</w:t>
            </w:r>
            <w:r>
              <w:rPr>
                <w:rFonts w:hint="eastAsia" w:ascii="Times New Roman" w:hAnsi="Times New Roman" w:cs="Times New Roman"/>
                <w:sz w:val="21"/>
                <w:szCs w:val="21"/>
                <w:lang w:val="en-US" w:eastAsia="zh-CN"/>
              </w:rPr>
              <w:t>：自动控温调节，配套电控系统，含循环泵、膨胀槽，碳钢材质；</w:t>
            </w:r>
          </w:p>
          <w:p>
            <w:pPr>
              <w:rPr>
                <w:rFonts w:hint="default" w:ascii="Times New Roman" w:hAnsi="Times New Roman" w:cs="Times New Roman"/>
                <w:lang w:val="en-US" w:eastAsia="zh-CN"/>
              </w:rPr>
            </w:pPr>
            <w:r>
              <w:rPr>
                <w:rFonts w:hint="eastAsia" w:cs="Times New Roman"/>
                <w:lang w:val="en-US" w:eastAsia="zh-CN"/>
              </w:rPr>
              <w:t>30.</w:t>
            </w:r>
            <w:r>
              <w:rPr>
                <w:rFonts w:hint="default" w:ascii="Times New Roman" w:hAnsi="Times New Roman" w:cs="Times New Roman"/>
                <w:lang w:val="en-US" w:eastAsia="zh-CN"/>
              </w:rPr>
              <w:t>导热油</w:t>
            </w:r>
            <w:r>
              <w:rPr>
                <w:rFonts w:hint="eastAsia" w:cs="Times New Roman"/>
                <w:lang w:val="en-US" w:eastAsia="zh-CN"/>
              </w:rPr>
              <w:t>：进口合成高温油；</w:t>
            </w:r>
          </w:p>
          <w:p>
            <w:pPr>
              <w:rPr>
                <w:rFonts w:hint="default" w:ascii="Times New Roman" w:hAnsi="Times New Roman" w:cs="Times New Roman"/>
                <w:lang w:val="en-US" w:eastAsia="zh-CN"/>
              </w:rPr>
            </w:pPr>
            <w:r>
              <w:rPr>
                <w:rFonts w:hint="eastAsia" w:cs="Times New Roman"/>
                <w:lang w:val="en-US" w:eastAsia="zh-CN"/>
              </w:rPr>
              <w:t>31.</w:t>
            </w:r>
            <w:r>
              <w:rPr>
                <w:rFonts w:hint="default" w:ascii="Times New Roman" w:hAnsi="Times New Roman" w:cs="Times New Roman"/>
                <w:lang w:val="en-US" w:eastAsia="zh-CN"/>
              </w:rPr>
              <w:t>不锈钢压力表</w:t>
            </w:r>
            <w:r>
              <w:rPr>
                <w:rFonts w:hint="eastAsia" w:cs="Times New Roman"/>
                <w:lang w:val="en-US" w:eastAsia="zh-CN"/>
              </w:rPr>
              <w:t>：</w:t>
            </w:r>
            <w:r>
              <w:rPr>
                <w:rFonts w:hint="eastAsia"/>
                <w:lang w:val="en-US" w:eastAsia="zh-CN"/>
              </w:rPr>
              <w:t>-0.1～12.5 MPa，</w:t>
            </w:r>
            <w:r>
              <w:rPr>
                <w:rFonts w:hint="eastAsia" w:cs="Times New Roman"/>
                <w:lang w:val="en-US" w:eastAsia="zh-CN"/>
              </w:rPr>
              <w:t>配套压力表截止阀；</w:t>
            </w:r>
          </w:p>
          <w:p>
            <w:pPr>
              <w:rPr>
                <w:rFonts w:hint="default" w:ascii="Times New Roman" w:hAnsi="Times New Roman" w:cs="Times New Roman"/>
                <w:lang w:val="en-US" w:eastAsia="zh-CN"/>
              </w:rPr>
            </w:pPr>
            <w:r>
              <w:rPr>
                <w:rFonts w:hint="eastAsia" w:cs="Times New Roman"/>
                <w:sz w:val="21"/>
                <w:szCs w:val="21"/>
                <w:lang w:val="en-US" w:eastAsia="zh-CN"/>
              </w:rPr>
              <w:t>32.低真空-压力变送器</w:t>
            </w:r>
            <w:r>
              <w:rPr>
                <w:rFonts w:hint="eastAsia"/>
                <w:lang w:val="en-US" w:eastAsia="zh-CN"/>
              </w:rPr>
              <w:t>：-0.1～1.0 MPa，</w:t>
            </w:r>
            <w:r>
              <w:rPr>
                <w:rFonts w:hint="eastAsia" w:ascii="Times New Roman" w:hAnsi="Times New Roman" w:cs="Times New Roman"/>
                <w:sz w:val="21"/>
                <w:szCs w:val="21"/>
                <w:lang w:val="en-US" w:eastAsia="zh-CN"/>
              </w:rPr>
              <w:t>316L不锈钢材质</w:t>
            </w:r>
            <w:r>
              <w:rPr>
                <w:rFonts w:hint="eastAsia" w:cs="Times New Roman"/>
                <w:lang w:val="en-US" w:eastAsia="zh-CN"/>
              </w:rPr>
              <w:t>；</w:t>
            </w:r>
          </w:p>
          <w:p>
            <w:pPr>
              <w:rPr>
                <w:rFonts w:hint="eastAsia" w:cs="Times New Roman"/>
                <w:lang w:val="en-US" w:eastAsia="zh-CN"/>
              </w:rPr>
            </w:pPr>
            <w:r>
              <w:rPr>
                <w:rFonts w:hint="eastAsia" w:cs="Times New Roman"/>
                <w:sz w:val="21"/>
                <w:szCs w:val="21"/>
                <w:lang w:val="en-US" w:eastAsia="zh-CN"/>
              </w:rPr>
              <w:t>33.</w:t>
            </w:r>
            <w:r>
              <w:rPr>
                <w:rFonts w:hint="default" w:ascii="Times New Roman" w:hAnsi="Times New Roman" w:cs="Times New Roman"/>
                <w:lang w:val="en-US" w:eastAsia="zh-CN"/>
              </w:rPr>
              <w:t>高真空变送器</w:t>
            </w:r>
            <w:r>
              <w:rPr>
                <w:rFonts w:hint="eastAsia"/>
                <w:lang w:val="en-US" w:eastAsia="zh-CN"/>
              </w:rPr>
              <w:t>：</w:t>
            </w:r>
            <w:r>
              <w:rPr>
                <w:rFonts w:hint="eastAsia" w:ascii="Times New Roman" w:hAnsi="Times New Roman" w:cs="Times New Roman"/>
                <w:sz w:val="21"/>
                <w:szCs w:val="21"/>
                <w:lang w:val="en-US" w:eastAsia="zh-CN"/>
              </w:rPr>
              <w:t>316L不锈钢材质</w:t>
            </w:r>
            <w:r>
              <w:rPr>
                <w:rFonts w:hint="eastAsia" w:cs="Times New Roman"/>
                <w:lang w:val="en-US" w:eastAsia="zh-CN"/>
              </w:rPr>
              <w:t>；</w:t>
            </w:r>
          </w:p>
          <w:p>
            <w:pPr>
              <w:rPr>
                <w:rFonts w:hint="eastAsia" w:cs="Times New Roman"/>
                <w:lang w:val="en-US" w:eastAsia="zh-CN"/>
              </w:rPr>
            </w:pPr>
            <w:r>
              <w:rPr>
                <w:rFonts w:hint="eastAsia" w:cs="Times New Roman"/>
                <w:lang w:val="en-US" w:eastAsia="zh-CN"/>
              </w:rPr>
              <w:t>34.配备真空规；</w:t>
            </w:r>
          </w:p>
          <w:p>
            <w:pPr>
              <w:rPr>
                <w:rFonts w:hint="eastAsia" w:ascii="Times New Roman" w:hAnsi="Times New Roman" w:cs="Times New Roman"/>
                <w:lang w:val="en-US" w:eastAsia="zh-CN"/>
              </w:rPr>
            </w:pPr>
            <w:r>
              <w:rPr>
                <w:rFonts w:hint="eastAsia" w:cs="Times New Roman"/>
                <w:lang w:val="en-US" w:eastAsia="zh-CN"/>
              </w:rPr>
              <w:t>35.</w:t>
            </w:r>
            <w:r>
              <w:rPr>
                <w:rFonts w:hint="eastAsia" w:ascii="Times New Roman" w:hAnsi="Times New Roman" w:cs="Times New Roman"/>
                <w:lang w:val="en-US" w:eastAsia="zh-CN"/>
              </w:rPr>
              <w:t>电气控制柜：GGD柜体，内部采用施耐德元器件，含固态继电器</w:t>
            </w:r>
            <w:r>
              <w:rPr>
                <w:rFonts w:hint="eastAsia" w:cs="Times New Roman"/>
                <w:lang w:val="en-US" w:eastAsia="zh-CN"/>
              </w:rPr>
              <w:t>，碳钢材质；</w:t>
            </w:r>
          </w:p>
          <w:p>
            <w:pPr>
              <w:rPr>
                <w:rFonts w:hint="default" w:ascii="Times New Roman" w:hAnsi="Times New Roman" w:cs="Times New Roman"/>
                <w:lang w:val="en-US" w:eastAsia="zh-CN"/>
              </w:rPr>
            </w:pPr>
            <w:r>
              <w:rPr>
                <w:rFonts w:hint="eastAsia" w:cs="Times New Roman"/>
                <w:lang w:val="en-US" w:eastAsia="zh-CN"/>
              </w:rPr>
              <w:t>36.</w:t>
            </w:r>
            <w:r>
              <w:rPr>
                <w:rFonts w:hint="eastAsia" w:ascii="Times New Roman" w:hAnsi="Times New Roman" w:cs="Times New Roman"/>
                <w:lang w:val="en-US" w:eastAsia="zh-CN"/>
              </w:rPr>
              <w:t>变频器</w:t>
            </w:r>
            <w:r>
              <w:rPr>
                <w:rFonts w:hint="eastAsia" w:cs="Times New Roman"/>
                <w:lang w:val="en-US" w:eastAsia="zh-CN"/>
              </w:rPr>
              <w:t>：配套反应釜和真空泵使用；</w:t>
            </w:r>
          </w:p>
          <w:p>
            <w:pPr>
              <w:rPr>
                <w:rFonts w:hint="eastAsia" w:ascii="Times New Roman" w:hAnsi="Times New Roman" w:cs="Times New Roman"/>
                <w:lang w:val="en-US" w:eastAsia="zh-CN"/>
              </w:rPr>
            </w:pPr>
            <w:r>
              <w:rPr>
                <w:rFonts w:hint="eastAsia" w:cs="Times New Roman"/>
                <w:lang w:val="en-US" w:eastAsia="zh-CN"/>
              </w:rPr>
              <w:t>37.</w:t>
            </w:r>
            <w:r>
              <w:rPr>
                <w:rFonts w:hint="eastAsia" w:ascii="Times New Roman" w:hAnsi="Times New Roman" w:cs="Times New Roman"/>
                <w:lang w:val="en-US" w:eastAsia="zh-CN"/>
              </w:rPr>
              <w:t>可控硅</w:t>
            </w:r>
            <w:r>
              <w:rPr>
                <w:rFonts w:hint="eastAsia" w:cs="Times New Roman"/>
                <w:lang w:val="en-US" w:eastAsia="zh-CN"/>
              </w:rPr>
              <w:t>：配套加热器使用；</w:t>
            </w:r>
          </w:p>
          <w:p>
            <w:pPr>
              <w:rPr>
                <w:rFonts w:hint="eastAsia" w:ascii="Times New Roman" w:hAnsi="Times New Roman" w:cs="Times New Roman"/>
                <w:lang w:val="en-US" w:eastAsia="zh-CN"/>
              </w:rPr>
            </w:pPr>
            <w:r>
              <w:rPr>
                <w:rFonts w:hint="eastAsia" w:cs="Times New Roman"/>
                <w:lang w:val="en-US" w:eastAsia="zh-CN"/>
              </w:rPr>
              <w:t>38.</w:t>
            </w:r>
            <w:r>
              <w:rPr>
                <w:rFonts w:hint="eastAsia" w:ascii="Times New Roman" w:hAnsi="Times New Roman" w:cs="Times New Roman"/>
                <w:lang w:val="en-US" w:eastAsia="zh-CN"/>
              </w:rPr>
              <w:t>电加热伴热带</w:t>
            </w:r>
            <w:r>
              <w:rPr>
                <w:rFonts w:hint="eastAsia" w:cs="Times New Roman"/>
                <w:lang w:val="en-US" w:eastAsia="zh-CN"/>
              </w:rPr>
              <w:t>；</w:t>
            </w:r>
          </w:p>
          <w:p>
            <w:pPr>
              <w:rPr>
                <w:rFonts w:hint="eastAsia" w:cs="Times New Roman"/>
                <w:lang w:val="en-US" w:eastAsia="zh-CN"/>
              </w:rPr>
            </w:pPr>
            <w:r>
              <w:rPr>
                <w:rFonts w:hint="eastAsia" w:cs="Times New Roman"/>
                <w:lang w:val="en-US" w:eastAsia="zh-CN"/>
              </w:rPr>
              <w:t>39.仪表安装材料：含桥架、电缆等，碳钢材质；</w:t>
            </w:r>
          </w:p>
          <w:p>
            <w:pPr>
              <w:rPr>
                <w:rFonts w:hint="eastAsia" w:ascii="Times New Roman" w:hAnsi="Times New Roman" w:cs="Times New Roman"/>
                <w:lang w:val="en-US" w:eastAsia="zh-CN"/>
              </w:rPr>
            </w:pPr>
            <w:r>
              <w:rPr>
                <w:rFonts w:hint="eastAsia" w:cs="Times New Roman"/>
                <w:lang w:val="en-US" w:eastAsia="zh-CN"/>
              </w:rPr>
              <w:t>40.反应釜安装材料：</w:t>
            </w:r>
            <w:r>
              <w:rPr>
                <w:rFonts w:hint="eastAsia" w:ascii="Times New Roman" w:hAnsi="Times New Roman" w:cs="Times New Roman"/>
                <w:lang w:val="en-US" w:eastAsia="zh-CN"/>
              </w:rPr>
              <w:t>不锈钢阀、针型阀、不锈钢闸阀、安全阀、真空胶管</w:t>
            </w:r>
            <w:r>
              <w:rPr>
                <w:rFonts w:hint="eastAsia" w:cs="Times New Roman"/>
                <w:lang w:val="en-US" w:eastAsia="zh-CN"/>
              </w:rPr>
              <w:t>、管道法兰、</w:t>
            </w:r>
            <w:r>
              <w:rPr>
                <w:rFonts w:hint="eastAsia" w:ascii="Times New Roman" w:hAnsi="Times New Roman" w:cs="Times New Roman"/>
                <w:lang w:val="en-US" w:eastAsia="zh-CN"/>
              </w:rPr>
              <w:t>紧固件</w:t>
            </w:r>
            <w:r>
              <w:rPr>
                <w:rFonts w:hint="eastAsia" w:cs="Times New Roman"/>
                <w:lang w:val="en-US" w:eastAsia="zh-CN"/>
              </w:rPr>
              <w:t>（</w:t>
            </w:r>
            <w:r>
              <w:rPr>
                <w:rFonts w:hint="eastAsia" w:ascii="Times New Roman" w:hAnsi="Times New Roman" w:cs="Times New Roman"/>
                <w:lang w:val="en-US" w:eastAsia="zh-CN"/>
              </w:rPr>
              <w:t>含螺栓螺母垫片</w:t>
            </w:r>
            <w:r>
              <w:rPr>
                <w:rFonts w:hint="eastAsia" w:cs="Times New Roman"/>
                <w:lang w:val="en-US" w:eastAsia="zh-CN"/>
              </w:rPr>
              <w:t>）、其他管件，</w:t>
            </w:r>
            <w:r>
              <w:rPr>
                <w:rFonts w:hint="eastAsia" w:ascii="Times New Roman" w:hAnsi="Times New Roman" w:cs="Times New Roman"/>
                <w:sz w:val="21"/>
                <w:szCs w:val="21"/>
                <w:lang w:val="en-US" w:eastAsia="zh-CN"/>
              </w:rPr>
              <w:t>316L不锈钢材质</w:t>
            </w:r>
            <w:r>
              <w:rPr>
                <w:rFonts w:hint="eastAsia" w:cs="Times New Roman"/>
                <w:lang w:val="en-US" w:eastAsia="zh-CN"/>
              </w:rPr>
              <w:t>；</w:t>
            </w:r>
          </w:p>
          <w:p>
            <w:pPr>
              <w:rPr>
                <w:rFonts w:hint="eastAsia" w:cs="Times New Roman"/>
                <w:lang w:val="en-US" w:eastAsia="zh-CN"/>
              </w:rPr>
            </w:pPr>
            <w:r>
              <w:rPr>
                <w:rFonts w:hint="eastAsia" w:cs="Times New Roman"/>
                <w:lang w:val="en-US" w:eastAsia="zh-CN"/>
              </w:rPr>
              <w:t>41.整体钢架：含方钢、角钢，碳钢材质；</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lang w:val="en-US" w:eastAsia="zh-CN"/>
              </w:rPr>
              <w:t>42.</w:t>
            </w:r>
            <w:r>
              <w:rPr>
                <w:rFonts w:hint="eastAsia" w:ascii="Times New Roman" w:hAnsi="Times New Roman" w:cs="Times New Roman"/>
                <w:lang w:val="en-US" w:eastAsia="zh-CN"/>
              </w:rPr>
              <w:t>保温材料：保温层采用硅酸铝棉毡，保护层采用铝板</w:t>
            </w:r>
            <w:r>
              <w:rPr>
                <w:rFonts w:hint="eastAsia" w:cs="Times New Roman"/>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43</w:t>
            </w:r>
            <w:r>
              <w:rPr>
                <w:rFonts w:hint="default" w:ascii="Times New Roman" w:hAnsi="Times New Roman" w:eastAsia="宋体" w:cs="Times New Roman"/>
                <w:sz w:val="21"/>
                <w:szCs w:val="21"/>
                <w:lang w:val="en-US" w:eastAsia="zh-CN"/>
              </w:rPr>
              <w:t>.PID程序温</w:t>
            </w:r>
            <w:r>
              <w:rPr>
                <w:rFonts w:hint="eastAsia" w:cs="Times New Roman"/>
                <w:sz w:val="21"/>
                <w:szCs w:val="21"/>
                <w:lang w:val="en-US" w:eastAsia="zh-CN"/>
              </w:rPr>
              <w:t>控</w:t>
            </w:r>
            <w:r>
              <w:rPr>
                <w:rFonts w:hint="default" w:ascii="Times New Roman" w:hAnsi="Times New Roman" w:eastAsia="宋体" w:cs="Times New Roman"/>
                <w:sz w:val="21"/>
                <w:szCs w:val="21"/>
                <w:lang w:val="en-US" w:eastAsia="zh-CN"/>
              </w:rPr>
              <w:t>模块，分段程序温度控制功能，可设定多段实验条件升温模式；</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44</w:t>
            </w:r>
            <w:r>
              <w:rPr>
                <w:rFonts w:hint="default" w:ascii="Times New Roman" w:hAnsi="Times New Roman" w:eastAsia="宋体" w:cs="Times New Roman"/>
                <w:sz w:val="21"/>
                <w:szCs w:val="21"/>
                <w:lang w:val="en-US" w:eastAsia="zh-CN"/>
              </w:rPr>
              <w:t>.自动冷却水控制模块；</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lang w:val="en-US" w:eastAsia="zh-CN"/>
              </w:rPr>
              <w:t>45.</w:t>
            </w:r>
            <w:r>
              <w:rPr>
                <w:rFonts w:hint="default"/>
                <w:lang w:val="en-US" w:eastAsia="zh-CN"/>
              </w:rPr>
              <w:t>冷却方式：配冷水机</w:t>
            </w:r>
            <w:r>
              <w:rPr>
                <w:rFonts w:hint="eastAsia"/>
                <w:lang w:val="en-US" w:eastAsia="zh-CN"/>
              </w:rPr>
              <w:t>和</w:t>
            </w:r>
            <w:r>
              <w:rPr>
                <w:rFonts w:hint="default"/>
                <w:lang w:val="en-US" w:eastAsia="zh-CN"/>
              </w:rPr>
              <w:t>冷却盘管</w:t>
            </w:r>
            <w:r>
              <w:rPr>
                <w:rFonts w:hint="eastAsia"/>
                <w:lang w:val="en-US" w:eastAsia="zh-CN"/>
              </w:rPr>
              <w:t>，</w:t>
            </w:r>
            <w:r>
              <w:rPr>
                <w:rFonts w:hint="default" w:ascii="Times New Roman" w:hAnsi="Times New Roman" w:eastAsia="宋体" w:cs="Times New Roman"/>
                <w:b w:val="0"/>
                <w:bCs/>
                <w:sz w:val="21"/>
                <w:szCs w:val="21"/>
                <w:lang w:val="en-US" w:eastAsia="zh-CN"/>
              </w:rPr>
              <w:t>冷水机温控范围：0-100℃</w:t>
            </w:r>
            <w:r>
              <w:rPr>
                <w:rFonts w:hint="eastAsia"/>
                <w:lang w:val="en-US" w:eastAsia="zh-CN"/>
              </w:rPr>
              <w:t>；</w:t>
            </w:r>
            <w:r>
              <w:rPr>
                <w:rFonts w:hint="default" w:ascii="Times New Roman" w:hAnsi="Times New Roman" w:eastAsia="宋体" w:cs="Times New Roman"/>
                <w:sz w:val="21"/>
                <w:szCs w:val="21"/>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46</w:t>
            </w:r>
            <w:r>
              <w:rPr>
                <w:rFonts w:hint="default" w:ascii="Times New Roman" w:hAnsi="Times New Roman" w:eastAsia="宋体" w:cs="Times New Roman"/>
                <w:sz w:val="21"/>
                <w:szCs w:val="21"/>
                <w:lang w:val="en-US" w:eastAsia="zh-CN"/>
              </w:rPr>
              <w:t xml:space="preserve">.压力数字显示和超压保护模块，带压力传感器；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47</w:t>
            </w:r>
            <w:r>
              <w:rPr>
                <w:rFonts w:hint="default" w:ascii="Times New Roman" w:hAnsi="Times New Roman" w:eastAsia="宋体" w:cs="Times New Roman"/>
                <w:sz w:val="21"/>
                <w:szCs w:val="21"/>
                <w:lang w:val="en-US" w:eastAsia="zh-CN"/>
              </w:rPr>
              <w:t>.</w:t>
            </w:r>
            <w:r>
              <w:rPr>
                <w:rFonts w:hint="eastAsia" w:cs="Times New Roman"/>
                <w:sz w:val="21"/>
                <w:szCs w:val="21"/>
                <w:lang w:val="en-US" w:eastAsia="zh-CN"/>
              </w:rPr>
              <w:t>采用</w:t>
            </w:r>
            <w:r>
              <w:rPr>
                <w:rFonts w:hint="default" w:ascii="Times New Roman" w:hAnsi="Times New Roman" w:eastAsia="宋体" w:cs="Times New Roman"/>
                <w:sz w:val="21"/>
                <w:szCs w:val="21"/>
                <w:lang w:val="en-US" w:eastAsia="zh-CN"/>
              </w:rPr>
              <w:t xml:space="preserve">DCS控制系统；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48</w:t>
            </w:r>
            <w:r>
              <w:rPr>
                <w:rFonts w:hint="default" w:ascii="Times New Roman" w:hAnsi="Times New Roman" w:eastAsia="宋体" w:cs="Times New Roman"/>
                <w:sz w:val="21"/>
                <w:szCs w:val="21"/>
                <w:lang w:val="en-US" w:eastAsia="zh-CN"/>
              </w:rPr>
              <w:t>.压力、温度、转速、扭矩、报警定时实时在线曲线显示功能；</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49</w:t>
            </w:r>
            <w:r>
              <w:rPr>
                <w:rFonts w:hint="default" w:ascii="Times New Roman" w:hAnsi="Times New Roman" w:eastAsia="宋体" w:cs="Times New Roman"/>
                <w:sz w:val="21"/>
                <w:szCs w:val="21"/>
                <w:lang w:val="en-US" w:eastAsia="zh-CN"/>
              </w:rPr>
              <w:t xml:space="preserve">.实验数据自动存储，可以显示实时数据、历史数据，并提供报表形式的记录数据及报警记录功能；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50</w:t>
            </w:r>
            <w:r>
              <w:rPr>
                <w:rFonts w:hint="default" w:ascii="Times New Roman" w:hAnsi="Times New Roman" w:eastAsia="宋体" w:cs="Times New Roman"/>
                <w:sz w:val="21"/>
                <w:szCs w:val="21"/>
                <w:lang w:val="en-US" w:eastAsia="zh-CN"/>
              </w:rPr>
              <w:t xml:space="preserve">.配备U盘导出功能；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51</w:t>
            </w:r>
            <w:r>
              <w:rPr>
                <w:rFonts w:hint="default" w:ascii="Times New Roman" w:hAnsi="Times New Roman" w:eastAsia="宋体" w:cs="Times New Roman"/>
                <w:sz w:val="21"/>
                <w:szCs w:val="21"/>
                <w:lang w:val="en-US" w:eastAsia="zh-CN"/>
              </w:rPr>
              <w:t>.电源配置：380 V/AC，50 Hz；</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52</w:t>
            </w:r>
            <w:r>
              <w:rPr>
                <w:rFonts w:hint="default" w:ascii="Times New Roman" w:hAnsi="Times New Roman" w:eastAsia="宋体" w:cs="Times New Roman"/>
                <w:sz w:val="21"/>
                <w:szCs w:val="21"/>
                <w:lang w:val="en-US" w:eastAsia="zh-CN"/>
              </w:rPr>
              <w:t xml:space="preserve">.可升级为移动端远程操作控制功能；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53</w:t>
            </w:r>
            <w:r>
              <w:rPr>
                <w:rFonts w:hint="default" w:ascii="Times New Roman" w:hAnsi="Times New Roman" w:eastAsia="宋体" w:cs="Times New Roman"/>
                <w:sz w:val="21"/>
                <w:szCs w:val="21"/>
                <w:lang w:val="en-US" w:eastAsia="zh-CN"/>
              </w:rPr>
              <w:t>.铂电极/参比电极/工作电极；</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cs="Times New Roman"/>
                <w:sz w:val="21"/>
                <w:szCs w:val="21"/>
                <w:lang w:val="en-US" w:eastAsia="zh-CN"/>
              </w:rPr>
            </w:pPr>
            <w:r>
              <w:rPr>
                <w:rFonts w:hint="eastAsia" w:cs="Times New Roman"/>
                <w:sz w:val="21"/>
                <w:szCs w:val="21"/>
                <w:lang w:val="en-US" w:eastAsia="zh-CN"/>
              </w:rPr>
              <w:t>54.</w:t>
            </w:r>
            <w:r>
              <w:rPr>
                <w:rFonts w:hint="default" w:ascii="Times New Roman" w:hAnsi="Times New Roman" w:eastAsia="宋体" w:cs="Times New Roman"/>
                <w:sz w:val="21"/>
                <w:szCs w:val="21"/>
                <w:lang w:val="en-US" w:eastAsia="zh-CN"/>
              </w:rPr>
              <w:t>工作站2台</w:t>
            </w:r>
            <w:r>
              <w:rPr>
                <w:rFonts w:hint="eastAsia" w:cs="Times New Roman"/>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cs="Times New Roman"/>
                <w:sz w:val="21"/>
                <w:szCs w:val="21"/>
                <w:lang w:val="en-US" w:eastAsia="zh-CN"/>
              </w:rPr>
            </w:pPr>
            <w:r>
              <w:rPr>
                <w:rFonts w:hint="eastAsia" w:cs="Times New Roman"/>
                <w:sz w:val="21"/>
                <w:szCs w:val="21"/>
                <w:lang w:val="en-US" w:eastAsia="zh-CN"/>
              </w:rPr>
              <w:t>（1）所加电位范围：±10V</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cs="Times New Roman"/>
                <w:sz w:val="21"/>
                <w:szCs w:val="21"/>
                <w:lang w:val="en-US" w:eastAsia="zh-CN"/>
              </w:rPr>
            </w:pPr>
            <w:r>
              <w:rPr>
                <w:rFonts w:hint="eastAsia" w:cs="Times New Roman"/>
                <w:sz w:val="21"/>
                <w:szCs w:val="21"/>
                <w:lang w:val="en-US" w:eastAsia="zh-CN"/>
              </w:rPr>
              <w:t>（2）所加电位准确度：(满量程的0.1%)±1 mV</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cs="Times New Roman"/>
                <w:sz w:val="21"/>
                <w:szCs w:val="21"/>
                <w:lang w:val="en-US" w:eastAsia="zh-CN"/>
              </w:rPr>
            </w:pPr>
            <w:r>
              <w:rPr>
                <w:rFonts w:hint="eastAsia" w:cs="Times New Roman"/>
                <w:sz w:val="21"/>
                <w:szCs w:val="21"/>
                <w:lang w:val="en-US" w:eastAsia="zh-CN"/>
              </w:rPr>
              <w:t>（3）测量电流范围：±1nA～±1A，10档量程</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cs="Times New Roman"/>
                <w:sz w:val="21"/>
                <w:szCs w:val="21"/>
                <w:lang w:val="en-US" w:eastAsia="zh-CN"/>
              </w:rPr>
            </w:pPr>
            <w:r>
              <w:rPr>
                <w:rFonts w:hint="eastAsia" w:cs="Times New Roman"/>
                <w:sz w:val="21"/>
                <w:szCs w:val="21"/>
                <w:lang w:val="en-US" w:eastAsia="zh-CN"/>
              </w:rPr>
              <w:t>（4）电流测量准确度：(±0.1%*满量程读数)±1 pA</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cs="Times New Roman"/>
                <w:sz w:val="21"/>
                <w:szCs w:val="21"/>
                <w:lang w:val="en-US" w:eastAsia="zh-CN"/>
              </w:rPr>
            </w:pPr>
            <w:r>
              <w:rPr>
                <w:rFonts w:hint="eastAsia" w:cs="Times New Roman"/>
                <w:sz w:val="21"/>
                <w:szCs w:val="21"/>
                <w:lang w:val="en-US" w:eastAsia="zh-CN"/>
              </w:rPr>
              <w:t>（5）</w:t>
            </w:r>
            <w:r>
              <w:rPr>
                <w:rFonts w:hint="default" w:cs="Times New Roman"/>
                <w:sz w:val="21"/>
                <w:szCs w:val="21"/>
                <w:lang w:val="en-US" w:eastAsia="zh-CN"/>
              </w:rPr>
              <w:t>恒电位仪上升时间</w:t>
            </w:r>
            <w:r>
              <w:rPr>
                <w:rFonts w:hint="eastAsia" w:cs="Times New Roman"/>
                <w:sz w:val="21"/>
                <w:szCs w:val="21"/>
                <w:lang w:val="en-US" w:eastAsia="zh-CN"/>
              </w:rPr>
              <w:t>：≤500 ns</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55</w:t>
            </w:r>
            <w:r>
              <w:rPr>
                <w:rFonts w:hint="default" w:ascii="Times New Roman" w:hAnsi="Times New Roman" w:eastAsia="宋体" w:cs="Times New Roman"/>
                <w:sz w:val="21"/>
                <w:szCs w:val="21"/>
                <w:lang w:val="en-US" w:eastAsia="zh-CN"/>
              </w:rPr>
              <w:t>.自动配气系统：</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w:t>
            </w:r>
            <w:r>
              <w:rPr>
                <w:rFonts w:hint="default" w:ascii="Times New Roman" w:hAnsi="Times New Roman" w:eastAsia="宋体" w:cs="Times New Roman"/>
                <w:sz w:val="21"/>
                <w:szCs w:val="21"/>
                <w:lang w:val="en-US" w:eastAsia="zh-CN"/>
              </w:rPr>
              <w:t>测试模式：支持动态和闭循环模式（静态）两种测试模式</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w:t>
            </w:r>
            <w:r>
              <w:rPr>
                <w:rFonts w:hint="default" w:ascii="Times New Roman" w:hAnsi="Times New Roman" w:eastAsia="宋体" w:cs="Times New Roman"/>
                <w:sz w:val="21"/>
                <w:szCs w:val="21"/>
                <w:lang w:val="en-US" w:eastAsia="zh-CN"/>
              </w:rPr>
              <w:t>测试腔体1：容积范围1000±200</w:t>
            </w:r>
            <w:r>
              <w:rPr>
                <w:rFonts w:hint="eastAsia" w:cs="Times New Roman"/>
                <w:sz w:val="21"/>
                <w:szCs w:val="21"/>
                <w:lang w:val="en-US" w:eastAsia="zh-CN"/>
              </w:rPr>
              <w:t xml:space="preserve"> </w:t>
            </w:r>
            <w:r>
              <w:rPr>
                <w:rFonts w:hint="default" w:ascii="Times New Roman" w:hAnsi="Times New Roman" w:eastAsia="宋体" w:cs="Times New Roman"/>
                <w:sz w:val="21"/>
                <w:szCs w:val="21"/>
                <w:lang w:val="en-US" w:eastAsia="zh-CN"/>
              </w:rPr>
              <w:t>mL</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（3）</w:t>
            </w:r>
            <w:r>
              <w:rPr>
                <w:rFonts w:hint="default" w:ascii="Times New Roman" w:hAnsi="Times New Roman" w:eastAsia="宋体" w:cs="Times New Roman"/>
                <w:sz w:val="21"/>
                <w:szCs w:val="21"/>
                <w:lang w:val="en-US" w:eastAsia="zh-CN"/>
              </w:rPr>
              <w:t>测试腔体2：容积范围100±20</w:t>
            </w:r>
            <w:r>
              <w:rPr>
                <w:rFonts w:hint="eastAsia" w:cs="Times New Roman"/>
                <w:sz w:val="21"/>
                <w:szCs w:val="21"/>
                <w:lang w:val="en-US" w:eastAsia="zh-CN"/>
              </w:rPr>
              <w:t xml:space="preserve"> </w:t>
            </w:r>
            <w:r>
              <w:rPr>
                <w:rFonts w:hint="default" w:ascii="Times New Roman" w:hAnsi="Times New Roman" w:eastAsia="宋体" w:cs="Times New Roman"/>
                <w:sz w:val="21"/>
                <w:szCs w:val="21"/>
                <w:lang w:val="en-US" w:eastAsia="zh-CN"/>
              </w:rPr>
              <w:t>mL</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w:t>
            </w:r>
            <w:r>
              <w:rPr>
                <w:rFonts w:hint="default" w:ascii="Times New Roman" w:hAnsi="Times New Roman" w:eastAsia="宋体" w:cs="Times New Roman"/>
                <w:sz w:val="21"/>
                <w:szCs w:val="21"/>
                <w:lang w:val="en-US" w:eastAsia="zh-CN"/>
              </w:rPr>
              <w:t>配气腔：不锈钢高真空腔体，气腔气压范围：</w:t>
            </w:r>
            <w:r>
              <w:rPr>
                <w:rFonts w:hint="eastAsia" w:cs="Times New Roman"/>
                <w:sz w:val="21"/>
                <w:szCs w:val="21"/>
                <w:lang w:val="en-US" w:eastAsia="zh-CN"/>
              </w:rPr>
              <w:t>0.1 kP</w:t>
            </w:r>
            <w:r>
              <w:rPr>
                <w:rFonts w:hint="default" w:ascii="Times New Roman" w:hAnsi="Times New Roman" w:eastAsia="宋体" w:cs="Times New Roman"/>
                <w:sz w:val="21"/>
                <w:szCs w:val="21"/>
                <w:lang w:val="en-US" w:eastAsia="zh-CN"/>
              </w:rPr>
              <w:t>a-1</w:t>
            </w:r>
            <w:r>
              <w:rPr>
                <w:rFonts w:hint="eastAsia" w:cs="Times New Roman"/>
                <w:sz w:val="21"/>
                <w:szCs w:val="21"/>
                <w:lang w:val="en-US" w:eastAsia="zh-CN"/>
              </w:rPr>
              <w:t>00</w:t>
            </w:r>
            <w:r>
              <w:rPr>
                <w:rFonts w:hint="default" w:ascii="Times New Roman" w:hAnsi="Times New Roman" w:eastAsia="宋体" w:cs="Times New Roman"/>
                <w:sz w:val="21"/>
                <w:szCs w:val="21"/>
                <w:lang w:val="en-US" w:eastAsia="zh-CN"/>
              </w:rPr>
              <w:t xml:space="preserve"> </w:t>
            </w:r>
            <w:r>
              <w:rPr>
                <w:rFonts w:hint="eastAsia" w:ascii="Times New Roman" w:hAnsi="Times New Roman" w:cs="Times New Roman"/>
                <w:sz w:val="21"/>
                <w:szCs w:val="21"/>
                <w:lang w:val="en-US" w:eastAsia="zh-CN"/>
              </w:rPr>
              <w:t>kPa</w:t>
            </w:r>
            <w:r>
              <w:rPr>
                <w:rFonts w:hint="default" w:ascii="Times New Roman" w:hAnsi="Times New Roman" w:eastAsia="宋体" w:cs="Times New Roman"/>
                <w:sz w:val="21"/>
                <w:szCs w:val="21"/>
                <w:lang w:val="en-US" w:eastAsia="zh-CN"/>
              </w:rPr>
              <w:t>，容积5000±200</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mL之内</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（5）</w:t>
            </w:r>
            <w:r>
              <w:rPr>
                <w:rFonts w:hint="default" w:ascii="Times New Roman" w:hAnsi="Times New Roman" w:eastAsia="宋体" w:cs="Times New Roman"/>
                <w:sz w:val="21"/>
                <w:szCs w:val="21"/>
                <w:lang w:val="en-US" w:eastAsia="zh-CN"/>
              </w:rPr>
              <w:t>测试电极：标配19芯航空插头，额定电流5 A，额定电压200 V BNC</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szCs w:val="21"/>
              </w:rPr>
              <w:t>★</w:t>
            </w:r>
            <w:r>
              <w:rPr>
                <w:rFonts w:hint="eastAsia" w:cs="Times New Roman"/>
                <w:sz w:val="21"/>
                <w:szCs w:val="21"/>
                <w:lang w:val="en-US" w:eastAsia="zh-CN"/>
              </w:rPr>
              <w:t>（6）</w:t>
            </w:r>
            <w:r>
              <w:rPr>
                <w:rFonts w:hint="default" w:ascii="Times New Roman" w:hAnsi="Times New Roman" w:eastAsia="宋体" w:cs="Times New Roman"/>
                <w:sz w:val="21"/>
                <w:szCs w:val="21"/>
                <w:lang w:val="en-US" w:eastAsia="zh-CN"/>
              </w:rPr>
              <w:t>稀释能力：动态模式下，支持2路目标气，稀释倍数1000倍；闭循环模式（静态）下，支持1路目标气，稀释倍数40000倍</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（7）</w:t>
            </w:r>
            <w:r>
              <w:rPr>
                <w:rFonts w:hint="default" w:ascii="Times New Roman" w:hAnsi="Times New Roman" w:eastAsia="宋体" w:cs="Times New Roman"/>
                <w:sz w:val="21"/>
                <w:szCs w:val="21"/>
                <w:lang w:val="en-US" w:eastAsia="zh-CN"/>
              </w:rPr>
              <w:t>操作方式：全自动测试</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szCs w:val="21"/>
              </w:rPr>
              <w:t>★</w:t>
            </w:r>
            <w:r>
              <w:rPr>
                <w:rFonts w:hint="eastAsia" w:cs="Times New Roman"/>
                <w:sz w:val="21"/>
                <w:szCs w:val="21"/>
                <w:lang w:val="en-US" w:eastAsia="zh-CN"/>
              </w:rPr>
              <w:t>（8）</w:t>
            </w:r>
            <w:r>
              <w:rPr>
                <w:rFonts w:hint="default" w:ascii="Times New Roman" w:hAnsi="Times New Roman" w:eastAsia="宋体" w:cs="Times New Roman"/>
                <w:sz w:val="21"/>
                <w:szCs w:val="21"/>
                <w:lang w:val="en-US" w:eastAsia="zh-CN"/>
              </w:rPr>
              <w:t>电阻范围为：0-1</w:t>
            </w:r>
            <w:r>
              <w:rPr>
                <w:rFonts w:hint="eastAsia" w:ascii="Times New Roman" w:hAns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GΩ</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（9）</w:t>
            </w:r>
            <w:r>
              <w:rPr>
                <w:rFonts w:hint="default" w:ascii="Times New Roman" w:hAnsi="Times New Roman" w:eastAsia="宋体" w:cs="Times New Roman"/>
                <w:sz w:val="21"/>
                <w:szCs w:val="21"/>
                <w:lang w:val="en-US" w:eastAsia="zh-CN"/>
              </w:rPr>
              <w:t>包含自动清洗功能，降低重复性测试误差</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w:t>
            </w:r>
            <w:r>
              <w:rPr>
                <w:rFonts w:hint="default" w:ascii="Times New Roman" w:hAnsi="Times New Roman" w:eastAsia="宋体" w:cs="Times New Roman"/>
                <w:sz w:val="21"/>
                <w:szCs w:val="21"/>
                <w:lang w:val="en-US" w:eastAsia="zh-CN"/>
              </w:rPr>
              <w:t>上位机软件界面友好</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（11）</w:t>
            </w:r>
            <w:r>
              <w:rPr>
                <w:rFonts w:hint="default" w:ascii="Times New Roman" w:hAnsi="Times New Roman" w:eastAsia="宋体" w:cs="Times New Roman"/>
                <w:sz w:val="21"/>
                <w:szCs w:val="21"/>
                <w:lang w:val="en-US" w:eastAsia="zh-CN"/>
              </w:rPr>
              <w:t>质量流量计规格：5 SLM、5 SLM、5 SLM、200 SCCM</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b/>
                <w:color w:val="000000"/>
                <w:sz w:val="24"/>
              </w:rPr>
              <w:t>▲</w:t>
            </w:r>
            <w:r>
              <w:rPr>
                <w:rFonts w:hint="eastAsia" w:cs="Times New Roman"/>
                <w:sz w:val="21"/>
                <w:szCs w:val="21"/>
                <w:lang w:val="en-US" w:eastAsia="zh-CN"/>
              </w:rPr>
              <w:t>（12）</w:t>
            </w:r>
            <w:r>
              <w:rPr>
                <w:rFonts w:hint="default" w:ascii="Times New Roman" w:hAnsi="Times New Roman" w:eastAsia="宋体" w:cs="Times New Roman"/>
                <w:sz w:val="21"/>
                <w:szCs w:val="21"/>
                <w:lang w:val="en-US" w:eastAsia="zh-CN"/>
              </w:rPr>
              <w:t>质量流量计线性精度：±0.5%F.S.</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（13）</w:t>
            </w:r>
            <w:r>
              <w:rPr>
                <w:rFonts w:hint="default" w:ascii="Times New Roman" w:hAnsi="Times New Roman" w:eastAsia="宋体" w:cs="Times New Roman"/>
                <w:sz w:val="21"/>
                <w:szCs w:val="21"/>
                <w:lang w:val="en-US" w:eastAsia="zh-CN"/>
              </w:rPr>
              <w:t>质量流量计重复性：±0.2%F.S.</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（14）</w:t>
            </w:r>
            <w:r>
              <w:rPr>
                <w:rFonts w:hint="default" w:ascii="Times New Roman" w:hAnsi="Times New Roman" w:eastAsia="宋体" w:cs="Times New Roman"/>
                <w:sz w:val="21"/>
                <w:szCs w:val="21"/>
                <w:lang w:val="en-US" w:eastAsia="zh-CN"/>
              </w:rPr>
              <w:t>系统（含主机、显示器、泵、空压机）占地面积：小于2</w:t>
            </w:r>
            <w:r>
              <w:rPr>
                <w:rFonts w:hint="eastAsia" w:ascii="Times New Roman" w:hAnsi="Times New Roman" w:cs="Times New Roman"/>
                <w:sz w:val="21"/>
                <w:szCs w:val="21"/>
                <w:lang w:val="en-US" w:eastAsia="zh-CN"/>
              </w:rPr>
              <w:t xml:space="preserve"> m</w:t>
            </w:r>
            <w:r>
              <w:rPr>
                <w:rFonts w:hint="eastAsia" w:ascii="Times New Roman" w:hAnsi="Times New Roman" w:cs="Times New Roman"/>
                <w:sz w:val="21"/>
                <w:szCs w:val="21"/>
                <w:vertAlign w:val="superscript"/>
                <w:lang w:val="en-US" w:eastAsia="zh-CN"/>
              </w:rPr>
              <w:t>2</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（15）</w:t>
            </w:r>
            <w:r>
              <w:rPr>
                <w:rFonts w:hint="default" w:ascii="Times New Roman" w:hAnsi="Times New Roman" w:eastAsia="宋体" w:cs="Times New Roman"/>
                <w:sz w:val="21"/>
                <w:szCs w:val="21"/>
                <w:lang w:val="en-US" w:eastAsia="zh-CN"/>
              </w:rPr>
              <w:t>功率：2000 W</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（16）</w:t>
            </w:r>
            <w:r>
              <w:rPr>
                <w:rFonts w:hint="default" w:ascii="Times New Roman" w:hAnsi="Times New Roman" w:eastAsia="宋体" w:cs="Times New Roman"/>
                <w:sz w:val="21"/>
                <w:szCs w:val="21"/>
                <w:lang w:val="en-US" w:eastAsia="zh-CN"/>
              </w:rPr>
              <w:t xml:space="preserve">电源：220 V/AC，50 Hz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88" w:hRule="atLeast"/>
          <w:jc w:val="center"/>
        </w:trPr>
        <w:tc>
          <w:tcPr>
            <w:tcW w:w="115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w:t>
            </w:r>
          </w:p>
        </w:tc>
        <w:tc>
          <w:tcPr>
            <w:tcW w:w="13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1"/>
                <w:szCs w:val="21"/>
                <w:lang w:eastAsia="zh-CN"/>
              </w:rPr>
            </w:pPr>
            <w:r>
              <w:rPr>
                <w:rFonts w:hint="default" w:ascii="Times New Roman" w:hAnsi="Times New Roman" w:cs="Times New Roman"/>
                <w:kern w:val="0"/>
                <w:sz w:val="21"/>
                <w:szCs w:val="21"/>
                <w:lang w:eastAsia="zh-CN"/>
              </w:rPr>
              <w:t>大型离心机</w:t>
            </w:r>
          </w:p>
        </w:tc>
        <w:tc>
          <w:tcPr>
            <w:tcW w:w="4788"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1.触摸面板，LCD、LED双显示，运行参数自动记忆，可RCF直接启动</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2.大力矩无刷变频电机驱动，进口超高速轴承</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3.多层减震结构，进口无氟压缩机组</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4.钢制机身，离心腔采用316L不锈钢</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5.转子识别系统，超温、超速、门盖、不平衡等保护功能，主机及转子寿命计算功能，确保安全</w:t>
            </w:r>
            <w:r>
              <w:rPr>
                <w:rFonts w:hint="eastAsia" w:cs="Times New Roman"/>
                <w:sz w:val="21"/>
                <w:szCs w:val="21"/>
                <w:lang w:eastAsia="zh-CN"/>
              </w:rPr>
              <w:t>；</w:t>
            </w:r>
            <w:r>
              <w:rPr>
                <w:rFonts w:hint="default" w:ascii="Times New Roman" w:hAnsi="Times New Roman" w:cs="Times New Roman"/>
                <w:sz w:val="21"/>
                <w:szCs w:val="21"/>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6.离心腔预冷设计</w:t>
            </w:r>
            <w:r>
              <w:rPr>
                <w:rFonts w:hint="eastAsia" w:cs="Times New Roman"/>
                <w:sz w:val="21"/>
                <w:szCs w:val="21"/>
                <w:lang w:eastAsia="zh-CN"/>
              </w:rPr>
              <w:t>，</w:t>
            </w:r>
            <w:r>
              <w:rPr>
                <w:rFonts w:hint="default" w:ascii="Times New Roman" w:hAnsi="Times New Roman" w:cs="Times New Roman"/>
                <w:sz w:val="21"/>
                <w:szCs w:val="21"/>
              </w:rPr>
              <w:t>SCT转速控制技术，升降速快</w:t>
            </w:r>
            <w:r>
              <w:rPr>
                <w:rFonts w:hint="eastAsia" w:cs="Times New Roman"/>
                <w:sz w:val="21"/>
                <w:szCs w:val="21"/>
                <w:lang w:eastAsia="zh-CN"/>
              </w:rPr>
              <w:t>；</w:t>
            </w:r>
          </w:p>
          <w:p>
            <w:pPr>
              <w:pStyle w:val="2"/>
              <w:ind w:left="0" w:leftChars="0" w:firstLine="0" w:firstLineChars="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7.</w:t>
            </w:r>
            <w:r>
              <w:rPr>
                <w:rFonts w:hint="eastAsia" w:ascii="Times New Roman" w:hAnsi="Times New Roman" w:cs="Times New Roman"/>
                <w:sz w:val="21"/>
                <w:szCs w:val="21"/>
                <w:lang w:eastAsia="zh-CN"/>
              </w:rPr>
              <w:t>多</w:t>
            </w:r>
            <w:r>
              <w:rPr>
                <w:rFonts w:hint="default" w:ascii="Times New Roman" w:hAnsi="Times New Roman" w:cs="Times New Roman"/>
                <w:sz w:val="21"/>
                <w:szCs w:val="21"/>
              </w:rPr>
              <w:t>种升降速率选择</w:t>
            </w:r>
            <w:r>
              <w:rPr>
                <w:rFonts w:hint="eastAsia" w:ascii="Times New Roman" w:hAnsi="Times New Roman" w:cs="Times New Roman"/>
                <w:sz w:val="21"/>
                <w:szCs w:val="21"/>
                <w:lang w:eastAsia="zh-CN"/>
              </w:rPr>
              <w:t>；</w:t>
            </w:r>
          </w:p>
          <w:p>
            <w:pPr>
              <w:pStyle w:val="2"/>
              <w:ind w:left="0" w:leftChars="0" w:firstLine="0" w:firstLineChars="0"/>
              <w:rPr>
                <w:rFonts w:hint="eastAsia" w:eastAsia="宋体"/>
                <w:lang w:eastAsia="zh-CN"/>
              </w:rPr>
            </w:pPr>
            <w:r>
              <w:rPr>
                <w:rFonts w:hint="eastAsia" w:ascii="Times New Roman" w:hAnsi="Times New Roman" w:cs="Times New Roman"/>
                <w:sz w:val="21"/>
                <w:szCs w:val="21"/>
                <w:lang w:val="en-US" w:eastAsia="zh-CN"/>
              </w:rPr>
              <w:t>8.</w:t>
            </w:r>
            <w:r>
              <w:rPr>
                <w:rFonts w:hint="default" w:ascii="Times New Roman" w:hAnsi="Times New Roman" w:cs="Times New Roman"/>
                <w:sz w:val="21"/>
                <w:szCs w:val="21"/>
              </w:rPr>
              <w:t>独特SBT控制技术和转子设计</w:t>
            </w:r>
            <w:r>
              <w:rPr>
                <w:rFonts w:hint="eastAsia" w:ascii="Times New Roman" w:hAnsi="Times New Roman"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eastAsia" w:cs="Times New Roman"/>
                <w:sz w:val="21"/>
                <w:szCs w:val="21"/>
                <w:lang w:val="en-US" w:eastAsia="zh-CN"/>
              </w:rPr>
              <w:t>9</w:t>
            </w:r>
            <w:r>
              <w:rPr>
                <w:rFonts w:hint="default" w:ascii="Times New Roman" w:hAnsi="Times New Roman" w:cs="Times New Roman"/>
                <w:sz w:val="21"/>
                <w:szCs w:val="21"/>
              </w:rPr>
              <w:t>.点动功能，短暂离心，便于多样化离心</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sz w:val="21"/>
                <w:szCs w:val="21"/>
                <w:lang w:val="en-US" w:eastAsia="zh-CN"/>
              </w:rPr>
            </w:pPr>
            <w:r>
              <w:rPr>
                <w:rFonts w:hint="eastAsia" w:cs="Times New Roman"/>
                <w:sz w:val="21"/>
                <w:szCs w:val="21"/>
                <w:lang w:val="en-US" w:eastAsia="zh-CN"/>
              </w:rPr>
              <w:t>10</w:t>
            </w:r>
            <w:r>
              <w:rPr>
                <w:rFonts w:hint="default" w:ascii="Times New Roman" w:hAnsi="Times New Roman" w:cs="Times New Roman"/>
                <w:sz w:val="21"/>
                <w:szCs w:val="21"/>
              </w:rPr>
              <w:t>.带人工复位功能</w:t>
            </w:r>
            <w:r>
              <w:rPr>
                <w:rFonts w:hint="eastAsia" w:cs="Times New Roman"/>
                <w:sz w:val="21"/>
                <w:szCs w:val="21"/>
                <w:lang w:eastAsia="zh-CN"/>
              </w:rPr>
              <w:t>，</w:t>
            </w:r>
            <w:r>
              <w:rPr>
                <w:rFonts w:hint="default" w:ascii="Times New Roman" w:hAnsi="Times New Roman" w:cs="Times New Roman"/>
                <w:sz w:val="21"/>
                <w:szCs w:val="21"/>
              </w:rPr>
              <w:t>可配有PC接口，实现与计算机互联</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cs="Times New Roman"/>
                <w:sz w:val="21"/>
                <w:szCs w:val="21"/>
                <w:lang w:val="en-US" w:eastAsia="zh-CN"/>
              </w:rPr>
              <w:t>11</w:t>
            </w:r>
            <w:r>
              <w:rPr>
                <w:rFonts w:hint="default" w:ascii="Times New Roman" w:hAnsi="Times New Roman" w:cs="Times New Roman"/>
                <w:sz w:val="21"/>
                <w:szCs w:val="21"/>
                <w:lang w:val="en-US" w:eastAsia="zh-CN"/>
              </w:rPr>
              <w:t>.最高转速：10000 r/min</w:t>
            </w:r>
            <w:r>
              <w:rPr>
                <w:rFonts w:hint="eastAsia" w:cs="Times New Roman"/>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cs="Times New Roman"/>
                <w:sz w:val="21"/>
                <w:szCs w:val="21"/>
                <w:lang w:val="en-US" w:eastAsia="zh-CN"/>
              </w:rPr>
              <w:t>12</w:t>
            </w:r>
            <w:r>
              <w:rPr>
                <w:rFonts w:hint="default" w:ascii="Times New Roman" w:hAnsi="Times New Roman" w:cs="Times New Roman"/>
                <w:sz w:val="21"/>
                <w:szCs w:val="21"/>
                <w:lang w:val="en-US" w:eastAsia="zh-CN"/>
              </w:rPr>
              <w:t>.最大相对离心力：18300</w:t>
            </w:r>
            <w:r>
              <w:rPr>
                <w:rFonts w:hint="eastAsia" w:cs="Times New Roman"/>
                <w:sz w:val="21"/>
                <w:szCs w:val="21"/>
                <w:lang w:val="en-US" w:eastAsia="zh-CN"/>
              </w:rPr>
              <w:t>×</w:t>
            </w:r>
            <w:r>
              <w:rPr>
                <w:rFonts w:hint="default" w:ascii="Times New Roman" w:hAnsi="Times New Roman" w:cs="Times New Roman"/>
                <w:sz w:val="21"/>
                <w:szCs w:val="21"/>
                <w:lang w:val="en-US" w:eastAsia="zh-CN"/>
              </w:rPr>
              <w:t>g</w:t>
            </w:r>
            <w:r>
              <w:rPr>
                <w:rFonts w:hint="eastAsia" w:cs="Times New Roman"/>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cs="Times New Roman"/>
                <w:sz w:val="21"/>
                <w:szCs w:val="21"/>
                <w:lang w:val="en-US" w:eastAsia="zh-CN"/>
              </w:rPr>
              <w:t>13</w:t>
            </w:r>
            <w:r>
              <w:rPr>
                <w:rFonts w:hint="default" w:ascii="Times New Roman" w:hAnsi="Times New Roman" w:cs="Times New Roman"/>
                <w:sz w:val="21"/>
                <w:szCs w:val="21"/>
                <w:lang w:val="en-US" w:eastAsia="zh-CN"/>
              </w:rPr>
              <w:t>.最大容量：4000 mL</w:t>
            </w:r>
            <w:r>
              <w:rPr>
                <w:rFonts w:hint="eastAsia" w:cs="Times New Roman"/>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r>
              <w:rPr>
                <w:rFonts w:hint="eastAsia" w:cs="Times New Roman"/>
                <w:sz w:val="21"/>
                <w:szCs w:val="21"/>
                <w:lang w:val="en-US" w:eastAsia="zh-CN"/>
              </w:rPr>
              <w:t>4</w:t>
            </w:r>
            <w:r>
              <w:rPr>
                <w:rFonts w:hint="default" w:ascii="Times New Roman" w:hAnsi="Times New Roman" w:cs="Times New Roman"/>
                <w:sz w:val="21"/>
                <w:szCs w:val="21"/>
                <w:lang w:val="en-US" w:eastAsia="zh-CN"/>
              </w:rPr>
              <w:t>.转速精度：±10 r/min</w:t>
            </w:r>
            <w:r>
              <w:rPr>
                <w:rFonts w:hint="eastAsia" w:cs="Times New Roman"/>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r>
              <w:rPr>
                <w:rFonts w:hint="eastAsia" w:cs="Times New Roman"/>
                <w:sz w:val="21"/>
                <w:szCs w:val="21"/>
                <w:lang w:val="en-US" w:eastAsia="zh-CN"/>
              </w:rPr>
              <w:t>5</w:t>
            </w:r>
            <w:r>
              <w:rPr>
                <w:rFonts w:hint="default" w:ascii="Times New Roman" w:hAnsi="Times New Roman" w:cs="Times New Roman"/>
                <w:sz w:val="21"/>
                <w:szCs w:val="21"/>
                <w:lang w:val="en-US" w:eastAsia="zh-CN"/>
              </w:rPr>
              <w:t>.温控范围：-20℃-40℃，步进1℃</w:t>
            </w:r>
            <w:r>
              <w:rPr>
                <w:rFonts w:hint="eastAsia" w:cs="Times New Roman"/>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r>
              <w:rPr>
                <w:rFonts w:hint="eastAsia" w:cs="Times New Roman"/>
                <w:sz w:val="21"/>
                <w:szCs w:val="21"/>
                <w:lang w:val="en-US" w:eastAsia="zh-CN"/>
              </w:rPr>
              <w:t>6</w:t>
            </w:r>
            <w:r>
              <w:rPr>
                <w:rFonts w:hint="default" w:ascii="Times New Roman" w:hAnsi="Times New Roman" w:cs="Times New Roman"/>
                <w:sz w:val="21"/>
                <w:szCs w:val="21"/>
                <w:lang w:val="en-US" w:eastAsia="zh-CN"/>
              </w:rPr>
              <w:t>.温控精度：±1℃</w:t>
            </w:r>
            <w:r>
              <w:rPr>
                <w:rFonts w:hint="eastAsia" w:cs="Times New Roman"/>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r>
              <w:rPr>
                <w:rFonts w:hint="eastAsia" w:cs="Times New Roman"/>
                <w:sz w:val="21"/>
                <w:szCs w:val="21"/>
                <w:lang w:val="en-US" w:eastAsia="zh-CN"/>
              </w:rPr>
              <w:t>7</w:t>
            </w:r>
            <w:r>
              <w:rPr>
                <w:rFonts w:hint="default" w:ascii="Times New Roman" w:hAnsi="Times New Roman" w:cs="Times New Roman"/>
                <w:sz w:val="21"/>
                <w:szCs w:val="21"/>
                <w:lang w:val="en-US" w:eastAsia="zh-CN"/>
              </w:rPr>
              <w:t>.定时范围：0-</w:t>
            </w:r>
            <w:r>
              <w:rPr>
                <w:rFonts w:hint="default" w:ascii="Times New Roman" w:hAnsi="Times New Roman" w:cs="Times New Roman"/>
                <w:sz w:val="21"/>
                <w:szCs w:val="21"/>
              </w:rPr>
              <w:t>99</w:t>
            </w:r>
            <w:r>
              <w:rPr>
                <w:rFonts w:hint="default" w:ascii="Times New Roman" w:hAnsi="Times New Roman" w:cs="Times New Roman"/>
                <w:sz w:val="21"/>
                <w:szCs w:val="21"/>
                <w:lang w:val="en-US" w:eastAsia="zh-CN"/>
              </w:rPr>
              <w:t>h59</w:t>
            </w:r>
            <w:r>
              <w:rPr>
                <w:rFonts w:hint="default" w:ascii="Times New Roman" w:hAnsi="Times New Roman" w:cs="Times New Roman"/>
                <w:sz w:val="21"/>
                <w:szCs w:val="21"/>
              </w:rPr>
              <w:t>min</w:t>
            </w:r>
            <w:r>
              <w:rPr>
                <w:rFonts w:hint="default" w:ascii="Times New Roman" w:hAnsi="Times New Roman" w:cs="Times New Roman"/>
                <w:sz w:val="21"/>
                <w:szCs w:val="21"/>
                <w:lang w:val="en-US" w:eastAsia="zh-CN"/>
              </w:rPr>
              <w:t>59s</w:t>
            </w:r>
            <w:r>
              <w:rPr>
                <w:rFonts w:hint="eastAsia" w:cs="Times New Roman"/>
                <w:sz w:val="21"/>
                <w:szCs w:val="21"/>
                <w:lang w:val="en-US" w:eastAsia="zh-CN"/>
              </w:rPr>
              <w:t>；</w:t>
            </w:r>
          </w:p>
          <w:p>
            <w:pPr>
              <w:pStyle w:val="2"/>
              <w:ind w:left="0" w:leftChars="0" w:firstLine="0" w:firstLineChars="0"/>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18整机噪声：≤65 dB；</w:t>
            </w:r>
          </w:p>
          <w:p>
            <w:pPr>
              <w:rPr>
                <w:rFonts w:hint="default"/>
                <w:lang w:val="en-US" w:eastAsia="zh-CN"/>
              </w:rPr>
            </w:pPr>
            <w:r>
              <w:rPr>
                <w:rFonts w:hint="eastAsia" w:cs="Times New Roman"/>
                <w:sz w:val="21"/>
                <w:szCs w:val="21"/>
                <w:lang w:val="en-US" w:eastAsia="zh-CN"/>
              </w:rPr>
              <w:t>19.电源：AC220V 50Hz；</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cs="Times New Roman"/>
                <w:sz w:val="21"/>
                <w:szCs w:val="21"/>
                <w:lang w:val="en-US" w:eastAsia="zh-CN"/>
              </w:rPr>
              <w:t>20</w:t>
            </w:r>
            <w:r>
              <w:rPr>
                <w:rFonts w:hint="default" w:ascii="Times New Roman" w:hAnsi="Times New Roman" w:cs="Times New Roman"/>
                <w:sz w:val="21"/>
                <w:szCs w:val="21"/>
                <w:lang w:val="en-US" w:eastAsia="zh-CN"/>
              </w:rPr>
              <w:t>.角转子6</w:t>
            </w:r>
            <w:r>
              <w:rPr>
                <w:rFonts w:hint="eastAsia" w:cs="Times New Roman"/>
                <w:sz w:val="21"/>
                <w:szCs w:val="21"/>
                <w:lang w:val="en-US" w:eastAsia="zh-CN"/>
              </w:rPr>
              <w:t>×</w:t>
            </w:r>
            <w:r>
              <w:rPr>
                <w:rFonts w:hint="default" w:ascii="Times New Roman" w:hAnsi="Times New Roman" w:cs="Times New Roman"/>
                <w:sz w:val="21"/>
                <w:szCs w:val="21"/>
                <w:lang w:val="en-US" w:eastAsia="zh-CN"/>
              </w:rPr>
              <w:t>100 mL   1套</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角转子6</w:t>
            </w:r>
            <w:r>
              <w:rPr>
                <w:rFonts w:hint="eastAsia" w:cs="Times New Roman"/>
                <w:sz w:val="21"/>
                <w:szCs w:val="21"/>
                <w:lang w:val="en-US" w:eastAsia="zh-CN"/>
              </w:rPr>
              <w:t>×</w:t>
            </w:r>
            <w:r>
              <w:rPr>
                <w:rFonts w:hint="default" w:ascii="Times New Roman" w:hAnsi="Times New Roman" w:cs="Times New Roman"/>
                <w:sz w:val="21"/>
                <w:szCs w:val="21"/>
                <w:lang w:val="en-US" w:eastAsia="zh-CN"/>
              </w:rPr>
              <w:t>300 mL   1套</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sz w:val="21"/>
                <w:szCs w:val="21"/>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21.</w:t>
            </w:r>
            <w:r>
              <w:rPr>
                <w:rFonts w:hint="default" w:ascii="Times New Roman" w:hAnsi="Times New Roman" w:cs="Times New Roman"/>
                <w:color w:val="000000" w:themeColor="text1"/>
                <w:sz w:val="21"/>
                <w:szCs w:val="21"/>
                <w14:textFill>
                  <w14:solidFill>
                    <w14:schemeClr w14:val="tx1"/>
                  </w14:solidFill>
                </w14:textFill>
              </w:rPr>
              <w:t>铝合金</w:t>
            </w:r>
            <w:r>
              <w:rPr>
                <w:rFonts w:hint="eastAsia" w:cs="Times New Roman"/>
                <w:color w:val="000000" w:themeColor="text1"/>
                <w:sz w:val="21"/>
                <w:szCs w:val="21"/>
                <w:lang w:eastAsia="zh-CN"/>
                <w14:textFill>
                  <w14:solidFill>
                    <w14:schemeClr w14:val="tx1"/>
                  </w14:solidFill>
                </w14:textFill>
              </w:rPr>
              <w:t>角</w:t>
            </w:r>
            <w:r>
              <w:rPr>
                <w:rFonts w:hint="default" w:ascii="Times New Roman" w:hAnsi="Times New Roman" w:cs="Times New Roman"/>
                <w:color w:val="000000" w:themeColor="text1"/>
                <w:sz w:val="21"/>
                <w:szCs w:val="21"/>
                <w14:textFill>
                  <w14:solidFill>
                    <w14:schemeClr w14:val="tx1"/>
                  </w14:solidFill>
                </w14:textFill>
              </w:rPr>
              <w:t>转子采用航空级锻造合金铝，硬质氧化，耐腐蚀</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88" w:hRule="atLeast"/>
          <w:jc w:val="center"/>
        </w:trPr>
        <w:tc>
          <w:tcPr>
            <w:tcW w:w="115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1"/>
                <w:szCs w:val="21"/>
                <w:lang w:eastAsia="zh-CN"/>
              </w:rPr>
            </w:pPr>
            <w:r>
              <w:rPr>
                <w:rFonts w:hint="default" w:ascii="Times New Roman" w:hAnsi="Times New Roman" w:cs="Times New Roman"/>
                <w:kern w:val="0"/>
                <w:sz w:val="21"/>
                <w:szCs w:val="21"/>
                <w:lang w:eastAsia="zh-CN"/>
              </w:rPr>
              <w:t>大型离心机</w:t>
            </w:r>
          </w:p>
        </w:tc>
        <w:tc>
          <w:tcPr>
            <w:tcW w:w="478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1.触摸面板，LCD、LED双显示，运行参数自动记忆，可RCF直接启动</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2.大力矩无刷变频电机驱动，进口超高速轴承</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3.多层减震结构，进口无氟压缩机组</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4.钢制机身，离心腔采用316L不锈钢</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5.转子识别系统，超温、超速、门盖、不平衡等保护功能，主机及转子寿命计算功能，确保安全</w:t>
            </w:r>
            <w:r>
              <w:rPr>
                <w:rFonts w:hint="eastAsia" w:cs="Times New Roman"/>
                <w:sz w:val="21"/>
                <w:szCs w:val="21"/>
                <w:lang w:eastAsia="zh-CN"/>
              </w:rPr>
              <w:t>；</w:t>
            </w:r>
            <w:r>
              <w:rPr>
                <w:rFonts w:hint="default" w:ascii="Times New Roman" w:hAnsi="Times New Roman" w:cs="Times New Roman"/>
                <w:sz w:val="21"/>
                <w:szCs w:val="21"/>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6.离心腔预冷设计</w:t>
            </w:r>
            <w:r>
              <w:rPr>
                <w:rFonts w:hint="eastAsia" w:cs="Times New Roman"/>
                <w:sz w:val="21"/>
                <w:szCs w:val="21"/>
                <w:lang w:eastAsia="zh-CN"/>
              </w:rPr>
              <w:t>，</w:t>
            </w:r>
            <w:r>
              <w:rPr>
                <w:rFonts w:hint="default" w:ascii="Times New Roman" w:hAnsi="Times New Roman" w:cs="Times New Roman"/>
                <w:sz w:val="21"/>
                <w:szCs w:val="21"/>
              </w:rPr>
              <w:t>SCT转速控制技术，升降速快</w:t>
            </w:r>
            <w:r>
              <w:rPr>
                <w:rFonts w:hint="eastAsia" w:cs="Times New Roman"/>
                <w:sz w:val="21"/>
                <w:szCs w:val="21"/>
                <w:lang w:eastAsia="zh-CN"/>
              </w:rPr>
              <w:t>；</w:t>
            </w:r>
          </w:p>
          <w:p>
            <w:pPr>
              <w:pStyle w:val="2"/>
              <w:ind w:left="0" w:leftChars="0" w:firstLine="0" w:firstLineChars="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7.</w:t>
            </w:r>
            <w:r>
              <w:rPr>
                <w:rFonts w:hint="eastAsia" w:ascii="Times New Roman" w:hAnsi="Times New Roman" w:cs="Times New Roman"/>
                <w:sz w:val="21"/>
                <w:szCs w:val="21"/>
                <w:lang w:eastAsia="zh-CN"/>
              </w:rPr>
              <w:t>多</w:t>
            </w:r>
            <w:r>
              <w:rPr>
                <w:rFonts w:hint="default" w:ascii="Times New Roman" w:hAnsi="Times New Roman" w:cs="Times New Roman"/>
                <w:sz w:val="21"/>
                <w:szCs w:val="21"/>
              </w:rPr>
              <w:t>种升降速率选择</w:t>
            </w:r>
            <w:r>
              <w:rPr>
                <w:rFonts w:hint="eastAsia" w:ascii="Times New Roman" w:hAnsi="Times New Roman" w:cs="Times New Roman"/>
                <w:sz w:val="21"/>
                <w:szCs w:val="21"/>
                <w:lang w:eastAsia="zh-CN"/>
              </w:rPr>
              <w:t>；</w:t>
            </w:r>
          </w:p>
          <w:p>
            <w:pPr>
              <w:pStyle w:val="2"/>
              <w:ind w:left="0" w:leftChars="0" w:firstLine="0" w:firstLineChars="0"/>
              <w:rPr>
                <w:rFonts w:hint="eastAsia" w:eastAsia="宋体"/>
                <w:lang w:eastAsia="zh-CN"/>
              </w:rPr>
            </w:pPr>
            <w:r>
              <w:rPr>
                <w:rFonts w:hint="eastAsia" w:ascii="Times New Roman" w:hAnsi="Times New Roman" w:cs="Times New Roman"/>
                <w:sz w:val="21"/>
                <w:szCs w:val="21"/>
                <w:lang w:val="en-US" w:eastAsia="zh-CN"/>
              </w:rPr>
              <w:t>8.</w:t>
            </w:r>
            <w:r>
              <w:rPr>
                <w:rFonts w:hint="default" w:ascii="Times New Roman" w:hAnsi="Times New Roman" w:cs="Times New Roman"/>
                <w:sz w:val="21"/>
                <w:szCs w:val="21"/>
              </w:rPr>
              <w:t>独特SBT控制技术和转子设计</w:t>
            </w:r>
            <w:r>
              <w:rPr>
                <w:rFonts w:hint="eastAsia" w:ascii="Times New Roman" w:hAnsi="Times New Roman"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eastAsia" w:cs="Times New Roman"/>
                <w:sz w:val="21"/>
                <w:szCs w:val="21"/>
                <w:lang w:val="en-US" w:eastAsia="zh-CN"/>
              </w:rPr>
              <w:t>9</w:t>
            </w:r>
            <w:r>
              <w:rPr>
                <w:rFonts w:hint="default" w:ascii="Times New Roman" w:hAnsi="Times New Roman" w:cs="Times New Roman"/>
                <w:sz w:val="21"/>
                <w:szCs w:val="21"/>
              </w:rPr>
              <w:t>.点动功能，短暂离心，便于多样化离心</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eastAsia" w:cs="Times New Roman"/>
                <w:sz w:val="21"/>
                <w:szCs w:val="21"/>
                <w:lang w:val="en-US" w:eastAsia="zh-CN"/>
              </w:rPr>
              <w:t>10</w:t>
            </w:r>
            <w:r>
              <w:rPr>
                <w:rFonts w:hint="default" w:ascii="Times New Roman" w:hAnsi="Times New Roman" w:cs="Times New Roman"/>
                <w:sz w:val="21"/>
                <w:szCs w:val="21"/>
              </w:rPr>
              <w:t>.带人工复位功能</w:t>
            </w:r>
            <w:r>
              <w:rPr>
                <w:rFonts w:hint="eastAsia" w:cs="Times New Roman"/>
                <w:sz w:val="21"/>
                <w:szCs w:val="21"/>
                <w:lang w:eastAsia="zh-CN"/>
              </w:rPr>
              <w:t>，</w:t>
            </w:r>
            <w:r>
              <w:rPr>
                <w:rFonts w:hint="default" w:ascii="Times New Roman" w:hAnsi="Times New Roman" w:cs="Times New Roman"/>
                <w:sz w:val="21"/>
                <w:szCs w:val="21"/>
              </w:rPr>
              <w:t>可配有PC接口，实现与计算机互联</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eastAsia" w:cs="Times New Roman"/>
                <w:sz w:val="21"/>
                <w:szCs w:val="21"/>
                <w:lang w:val="en-US" w:eastAsia="zh-CN"/>
              </w:rPr>
              <w:t>11</w:t>
            </w:r>
            <w:r>
              <w:rPr>
                <w:rFonts w:hint="default" w:ascii="Times New Roman" w:hAnsi="Times New Roman" w:cs="Times New Roman"/>
                <w:sz w:val="21"/>
                <w:szCs w:val="21"/>
              </w:rPr>
              <w:t>.最高转速：20000 r/min</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1</w:t>
            </w:r>
            <w:r>
              <w:rPr>
                <w:rFonts w:hint="eastAsia" w:cs="Times New Roman"/>
                <w:sz w:val="21"/>
                <w:szCs w:val="21"/>
                <w:lang w:val="en-US" w:eastAsia="zh-CN"/>
              </w:rPr>
              <w:t>2</w:t>
            </w:r>
            <w:r>
              <w:rPr>
                <w:rFonts w:hint="default" w:ascii="Times New Roman" w:hAnsi="Times New Roman" w:cs="Times New Roman"/>
                <w:sz w:val="21"/>
                <w:szCs w:val="21"/>
              </w:rPr>
              <w:t>.最大相对离心力：54100</w:t>
            </w:r>
            <w:r>
              <w:rPr>
                <w:rFonts w:hint="eastAsia" w:cs="Times New Roman"/>
                <w:sz w:val="21"/>
                <w:szCs w:val="21"/>
                <w:lang w:eastAsia="zh-CN"/>
              </w:rPr>
              <w:t>×</w:t>
            </w:r>
            <w:r>
              <w:rPr>
                <w:rFonts w:hint="default" w:ascii="Times New Roman" w:hAnsi="Times New Roman" w:cs="Times New Roman"/>
                <w:sz w:val="21"/>
                <w:szCs w:val="21"/>
              </w:rPr>
              <w:t>g</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1</w:t>
            </w:r>
            <w:r>
              <w:rPr>
                <w:rFonts w:hint="eastAsia" w:cs="Times New Roman"/>
                <w:sz w:val="21"/>
                <w:szCs w:val="21"/>
                <w:lang w:val="en-US" w:eastAsia="zh-CN"/>
              </w:rPr>
              <w:t>3</w:t>
            </w:r>
            <w:r>
              <w:rPr>
                <w:rFonts w:hint="default" w:ascii="Times New Roman" w:hAnsi="Times New Roman" w:cs="Times New Roman"/>
                <w:sz w:val="21"/>
                <w:szCs w:val="21"/>
              </w:rPr>
              <w:t>.最大容量：4000 mL</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1</w:t>
            </w:r>
            <w:r>
              <w:rPr>
                <w:rFonts w:hint="eastAsia" w:cs="Times New Roman"/>
                <w:sz w:val="21"/>
                <w:szCs w:val="21"/>
                <w:lang w:val="en-US" w:eastAsia="zh-CN"/>
              </w:rPr>
              <w:t>4</w:t>
            </w:r>
            <w:r>
              <w:rPr>
                <w:rFonts w:hint="default" w:ascii="Times New Roman" w:hAnsi="Times New Roman" w:cs="Times New Roman"/>
                <w:sz w:val="21"/>
                <w:szCs w:val="21"/>
              </w:rPr>
              <w:t>.转速精度：±10 r/min</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1</w:t>
            </w:r>
            <w:r>
              <w:rPr>
                <w:rFonts w:hint="eastAsia" w:cs="Times New Roman"/>
                <w:sz w:val="21"/>
                <w:szCs w:val="21"/>
                <w:lang w:val="en-US" w:eastAsia="zh-CN"/>
              </w:rPr>
              <w:t>5</w:t>
            </w:r>
            <w:r>
              <w:rPr>
                <w:rFonts w:hint="default" w:ascii="Times New Roman" w:hAnsi="Times New Roman" w:cs="Times New Roman"/>
                <w:sz w:val="21"/>
                <w:szCs w:val="21"/>
              </w:rPr>
              <w:t>.温控范围：-20℃-+40℃</w:t>
            </w:r>
            <w:r>
              <w:rPr>
                <w:rFonts w:hint="default" w:ascii="Times New Roman" w:hAnsi="Times New Roman" w:cs="Times New Roman"/>
                <w:sz w:val="21"/>
                <w:szCs w:val="21"/>
                <w:lang w:val="en-US" w:eastAsia="zh-CN"/>
              </w:rPr>
              <w:t>，步进1℃</w:t>
            </w:r>
            <w:r>
              <w:rPr>
                <w:rFonts w:hint="eastAsia" w:cs="Times New Roman"/>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1</w:t>
            </w:r>
            <w:r>
              <w:rPr>
                <w:rFonts w:hint="eastAsia" w:cs="Times New Roman"/>
                <w:sz w:val="21"/>
                <w:szCs w:val="21"/>
                <w:lang w:val="en-US" w:eastAsia="zh-CN"/>
              </w:rPr>
              <w:t>6</w:t>
            </w:r>
            <w:r>
              <w:rPr>
                <w:rFonts w:hint="default" w:ascii="Times New Roman" w:hAnsi="Times New Roman" w:cs="Times New Roman"/>
                <w:sz w:val="21"/>
                <w:szCs w:val="21"/>
              </w:rPr>
              <w:t>.温控精度：±1℃</w:t>
            </w:r>
            <w:r>
              <w:rPr>
                <w:rFonts w:hint="eastAsia" w:cs="Times New Roman"/>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cs="Times New Roman"/>
                <w:sz w:val="21"/>
                <w:szCs w:val="21"/>
              </w:rPr>
            </w:pPr>
            <w:r>
              <w:rPr>
                <w:rFonts w:hint="default" w:ascii="Times New Roman" w:hAnsi="Times New Roman" w:cs="Times New Roman"/>
                <w:sz w:val="21"/>
                <w:szCs w:val="21"/>
              </w:rPr>
              <w:t>1</w:t>
            </w:r>
            <w:r>
              <w:rPr>
                <w:rFonts w:hint="eastAsia" w:cs="Times New Roman"/>
                <w:sz w:val="21"/>
                <w:szCs w:val="21"/>
                <w:lang w:val="en-US" w:eastAsia="zh-CN"/>
              </w:rPr>
              <w:t>7</w:t>
            </w:r>
            <w:r>
              <w:rPr>
                <w:rFonts w:hint="default" w:ascii="Times New Roman" w:hAnsi="Times New Roman" w:cs="Times New Roman"/>
                <w:sz w:val="21"/>
                <w:szCs w:val="21"/>
              </w:rPr>
              <w:t>.定时范围：0-99</w:t>
            </w:r>
            <w:r>
              <w:rPr>
                <w:rFonts w:hint="default" w:ascii="Times New Roman" w:hAnsi="Times New Roman" w:cs="Times New Roman"/>
                <w:sz w:val="21"/>
                <w:szCs w:val="21"/>
                <w:lang w:val="en-US" w:eastAsia="zh-CN"/>
              </w:rPr>
              <w:t>h59</w:t>
            </w:r>
            <w:r>
              <w:rPr>
                <w:rFonts w:hint="default" w:ascii="Times New Roman" w:hAnsi="Times New Roman" w:cs="Times New Roman"/>
                <w:sz w:val="21"/>
                <w:szCs w:val="21"/>
              </w:rPr>
              <w:t>min</w:t>
            </w:r>
            <w:r>
              <w:rPr>
                <w:rFonts w:hint="default" w:ascii="Times New Roman" w:hAnsi="Times New Roman" w:cs="Times New Roman"/>
                <w:sz w:val="21"/>
                <w:szCs w:val="21"/>
                <w:lang w:val="en-US" w:eastAsia="zh-CN"/>
              </w:rPr>
              <w:t>59s</w:t>
            </w:r>
            <w:r>
              <w:rPr>
                <w:rFonts w:hint="eastAsia" w:cs="Times New Roman"/>
                <w:sz w:val="21"/>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cs="Times New Roman"/>
                <w:sz w:val="21"/>
                <w:szCs w:val="21"/>
                <w:lang w:val="en-US" w:eastAsia="zh-CN"/>
              </w:rPr>
            </w:pPr>
            <w:r>
              <w:rPr>
                <w:rFonts w:hint="default" w:ascii="Times New Roman" w:hAnsi="Times New Roman" w:cs="Times New Roman"/>
                <w:sz w:val="21"/>
                <w:szCs w:val="21"/>
              </w:rPr>
              <w:t>1</w:t>
            </w:r>
            <w:r>
              <w:rPr>
                <w:rFonts w:hint="eastAsia" w:cs="Times New Roman"/>
                <w:sz w:val="21"/>
                <w:szCs w:val="21"/>
                <w:lang w:val="en-US" w:eastAsia="zh-CN"/>
              </w:rPr>
              <w:t>8</w:t>
            </w:r>
            <w:r>
              <w:rPr>
                <w:rFonts w:hint="default" w:ascii="Times New Roman" w:hAnsi="Times New Roman" w:cs="Times New Roman"/>
                <w:sz w:val="21"/>
                <w:szCs w:val="21"/>
              </w:rPr>
              <w:t>.整机噪声：</w:t>
            </w:r>
            <w:r>
              <w:rPr>
                <w:rFonts w:hint="eastAsia" w:cs="Times New Roman"/>
                <w:sz w:val="21"/>
                <w:szCs w:val="21"/>
                <w:lang w:eastAsia="zh-CN"/>
              </w:rPr>
              <w:t>≤</w:t>
            </w:r>
            <w:r>
              <w:rPr>
                <w:rFonts w:hint="default" w:ascii="Times New Roman" w:hAnsi="Times New Roman" w:cs="Times New Roman"/>
                <w:sz w:val="21"/>
                <w:szCs w:val="21"/>
              </w:rPr>
              <w:t>65 d</w:t>
            </w:r>
            <w:r>
              <w:rPr>
                <w:rFonts w:hint="eastAsia" w:cs="Times New Roman"/>
                <w:sz w:val="21"/>
                <w:szCs w:val="21"/>
                <w:lang w:val="en-US" w:eastAsia="zh-CN"/>
              </w:rPr>
              <w:t>B；</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eastAsia"/>
                <w:lang w:eastAsia="zh-CN"/>
              </w:rPr>
            </w:pPr>
            <w:r>
              <w:rPr>
                <w:rFonts w:hint="eastAsia" w:cs="Times New Roman"/>
                <w:sz w:val="21"/>
                <w:szCs w:val="21"/>
                <w:lang w:val="en-US" w:eastAsia="zh-CN"/>
              </w:rPr>
              <w:t>19.电源：AC220V 50Hz；</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cs="Times New Roman"/>
                <w:sz w:val="21"/>
                <w:szCs w:val="21"/>
              </w:rPr>
            </w:pPr>
            <w:r>
              <w:rPr>
                <w:rFonts w:hint="default" w:ascii="Times New Roman" w:hAnsi="Times New Roman" w:eastAsia="宋体" w:cs="Times New Roman"/>
                <w:kern w:val="2"/>
                <w:sz w:val="21"/>
                <w:szCs w:val="21"/>
                <w:lang w:val="en-US" w:eastAsia="zh-CN" w:bidi="ar-SA"/>
              </w:rPr>
              <w:t>20.</w:t>
            </w:r>
            <w:r>
              <w:rPr>
                <w:rFonts w:hint="default" w:ascii="Times New Roman" w:hAnsi="Times New Roman" w:cs="Times New Roman"/>
                <w:sz w:val="21"/>
                <w:szCs w:val="21"/>
              </w:rPr>
              <w:t>角转子6</w:t>
            </w:r>
            <w:r>
              <w:rPr>
                <w:rFonts w:hint="eastAsia" w:cs="Times New Roman"/>
                <w:sz w:val="21"/>
                <w:szCs w:val="21"/>
                <w:lang w:eastAsia="zh-CN"/>
              </w:rPr>
              <w:t>×</w:t>
            </w:r>
            <w:r>
              <w:rPr>
                <w:rFonts w:hint="default" w:ascii="Times New Roman" w:hAnsi="Times New Roman" w:cs="Times New Roman"/>
                <w:sz w:val="21"/>
                <w:szCs w:val="21"/>
              </w:rPr>
              <w:t>50 mL   1套</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jc w:val="left"/>
              <w:textAlignment w:val="center"/>
              <w:rPr>
                <w:rFonts w:hint="default" w:ascii="Times New Roman" w:hAnsi="Times New Roman" w:cs="Times New Roman"/>
                <w:sz w:val="21"/>
                <w:szCs w:val="21"/>
              </w:rPr>
            </w:pPr>
            <w: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t>21.</w:t>
            </w:r>
            <w:r>
              <w:rPr>
                <w:rFonts w:hint="default" w:ascii="Times New Roman" w:hAnsi="Times New Roman" w:cs="Times New Roman"/>
                <w:color w:val="000000" w:themeColor="text1"/>
                <w:sz w:val="21"/>
                <w:szCs w:val="21"/>
                <w14:textFill>
                  <w14:solidFill>
                    <w14:schemeClr w14:val="tx1"/>
                  </w14:solidFill>
                </w14:textFill>
              </w:rPr>
              <w:t>铝合金</w:t>
            </w:r>
            <w:r>
              <w:rPr>
                <w:rFonts w:hint="eastAsia" w:cs="Times New Roman"/>
                <w:color w:val="000000" w:themeColor="text1"/>
                <w:sz w:val="21"/>
                <w:szCs w:val="21"/>
                <w:lang w:eastAsia="zh-CN"/>
                <w14:textFill>
                  <w14:solidFill>
                    <w14:schemeClr w14:val="tx1"/>
                  </w14:solidFill>
                </w14:textFill>
              </w:rPr>
              <w:t>角</w:t>
            </w:r>
            <w:r>
              <w:rPr>
                <w:rFonts w:hint="default" w:ascii="Times New Roman" w:hAnsi="Times New Roman" w:cs="Times New Roman"/>
                <w:color w:val="000000" w:themeColor="text1"/>
                <w:sz w:val="21"/>
                <w:szCs w:val="21"/>
                <w14:textFill>
                  <w14:solidFill>
                    <w14:schemeClr w14:val="tx1"/>
                  </w14:solidFill>
                </w14:textFill>
              </w:rPr>
              <w:t>转子采用航空级锻造合金铝，硬质氧化，耐腐蚀</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88" w:hRule="atLeast"/>
          <w:jc w:val="center"/>
        </w:trPr>
        <w:tc>
          <w:tcPr>
            <w:tcW w:w="115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1"/>
                <w:szCs w:val="21"/>
                <w:lang w:eastAsia="zh-CN"/>
              </w:rPr>
            </w:pPr>
            <w:r>
              <w:rPr>
                <w:rFonts w:hint="default" w:ascii="Times New Roman" w:hAnsi="Times New Roman" w:cs="Times New Roman"/>
                <w:kern w:val="0"/>
                <w:sz w:val="21"/>
                <w:szCs w:val="21"/>
                <w:lang w:eastAsia="zh-CN"/>
              </w:rPr>
              <w:t>大型干燥箱</w:t>
            </w:r>
          </w:p>
        </w:tc>
        <w:tc>
          <w:tcPr>
            <w:tcW w:w="4788" w:type="dxa"/>
            <w:tcBorders>
              <w:top w:val="nil"/>
              <w:left w:val="nil"/>
              <w:bottom w:val="single" w:color="auto" w:sz="4" w:space="0"/>
              <w:right w:val="single" w:color="auto" w:sz="4" w:space="0"/>
            </w:tcBorders>
            <w:shd w:val="clear" w:color="000000" w:fill="FFFFFF"/>
            <w:vAlign w:val="center"/>
          </w:tcPr>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1.容积：</w:t>
            </w:r>
            <w:r>
              <w:rPr>
                <w:rFonts w:hint="eastAsia" w:ascii="Times New Roman" w:hAnsi="Times New Roman" w:cs="Times New Roman"/>
                <w:sz w:val="21"/>
                <w:szCs w:val="21"/>
                <w:lang w:val="en-US" w:eastAsia="zh-CN"/>
              </w:rPr>
              <w:t>380</w:t>
            </w:r>
            <w:r>
              <w:rPr>
                <w:rFonts w:hint="default" w:ascii="Times New Roman" w:hAnsi="Times New Roman" w:cs="Times New Roman"/>
                <w:sz w:val="21"/>
                <w:szCs w:val="21"/>
                <w:lang w:val="en-US" w:eastAsia="zh-CN"/>
              </w:rPr>
              <w:t>L</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2.控温范围：</w:t>
            </w:r>
            <w:r>
              <w:rPr>
                <w:rFonts w:hint="eastAsia" w:cs="Times New Roman"/>
                <w:kern w:val="0"/>
                <w:sz w:val="21"/>
                <w:szCs w:val="21"/>
                <w:lang w:val="en-US" w:eastAsia="zh-CN"/>
              </w:rPr>
              <w:t>室温</w:t>
            </w:r>
            <w:r>
              <w:rPr>
                <w:rFonts w:hint="default" w:ascii="Times New Roman" w:hAnsi="Times New Roman" w:cs="Times New Roman"/>
                <w:sz w:val="21"/>
                <w:szCs w:val="21"/>
                <w:lang w:val="en-US" w:eastAsia="zh-CN"/>
              </w:rPr>
              <w:t>+10-250℃</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3.温度分辨率：0.1℃</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4.温度波动度：±1.0℃</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5.工作环境温度：5～40℃</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6.</w:t>
            </w:r>
            <w:r>
              <w:rPr>
                <w:rFonts w:hint="default" w:ascii="Times New Roman" w:hAnsi="Times New Roman" w:cs="Times New Roman"/>
                <w:sz w:val="21"/>
                <w:szCs w:val="21"/>
                <w:lang w:val="en-US" w:eastAsia="zh-CN"/>
              </w:rPr>
              <w:t>真空度：</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133Pa；</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7</w:t>
            </w:r>
            <w:r>
              <w:rPr>
                <w:rFonts w:hint="default" w:ascii="Times New Roman" w:hAnsi="Times New Roman" w:cs="Times New Roman"/>
                <w:sz w:val="21"/>
                <w:szCs w:val="21"/>
                <w:lang w:val="en-US" w:eastAsia="zh-CN"/>
              </w:rPr>
              <w:t>.外形尺寸：</w:t>
            </w:r>
            <w:r>
              <w:rPr>
                <w:rFonts w:hint="eastAsia" w:ascii="Times New Roman" w:hAnsi="Times New Roman" w:cs="Times New Roman"/>
                <w:sz w:val="21"/>
                <w:szCs w:val="21"/>
                <w:lang w:val="en-US" w:eastAsia="zh-CN"/>
              </w:rPr>
              <w:t>高度≤</w:t>
            </w:r>
            <w:r>
              <w:rPr>
                <w:rFonts w:hint="default" w:ascii="Times New Roman" w:hAnsi="Times New Roman" w:cs="Times New Roman"/>
                <w:sz w:val="21"/>
                <w:szCs w:val="21"/>
                <w:lang w:val="en-US" w:eastAsia="zh-CN"/>
              </w:rPr>
              <w:t>1</w:t>
            </w:r>
            <w:r>
              <w:rPr>
                <w:rFonts w:hint="eastAsia" w:ascii="Times New Roman" w:hAnsi="Times New Roman" w:cs="Times New Roman"/>
                <w:sz w:val="21"/>
                <w:szCs w:val="21"/>
                <w:lang w:val="en-US" w:eastAsia="zh-CN"/>
              </w:rPr>
              <w:t>70</w:t>
            </w:r>
            <w:r>
              <w:rPr>
                <w:rFonts w:hint="default" w:ascii="Times New Roman" w:hAnsi="Times New Roman" w:cs="Times New Roman"/>
                <w:sz w:val="21"/>
                <w:szCs w:val="21"/>
                <w:lang w:val="en-US" w:eastAsia="zh-CN"/>
              </w:rPr>
              <w:t>0mm；</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8</w:t>
            </w:r>
            <w:r>
              <w:rPr>
                <w:rFonts w:hint="default" w:ascii="Times New Roman" w:hAnsi="Times New Roman" w:cs="Times New Roman"/>
                <w:sz w:val="21"/>
                <w:szCs w:val="21"/>
                <w:lang w:val="en-US" w:eastAsia="zh-CN"/>
              </w:rPr>
              <w:t>.电源电压：</w:t>
            </w:r>
            <w:r>
              <w:rPr>
                <w:rFonts w:hint="eastAsia" w:ascii="Times New Roman" w:hAnsi="Times New Roman" w:cs="Times New Roman"/>
                <w:sz w:val="21"/>
                <w:szCs w:val="21"/>
                <w:lang w:val="en-US" w:eastAsia="zh-CN"/>
              </w:rPr>
              <w:t>38</w:t>
            </w:r>
            <w:r>
              <w:rPr>
                <w:rFonts w:hint="default" w:ascii="Times New Roman" w:hAnsi="Times New Roman" w:cs="Times New Roman"/>
                <w:sz w:val="21"/>
                <w:szCs w:val="21"/>
                <w:lang w:val="en-US" w:eastAsia="zh-CN"/>
              </w:rPr>
              <w:t>0V 50Hz</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9</w:t>
            </w:r>
            <w:r>
              <w:rPr>
                <w:rFonts w:hint="default" w:ascii="Times New Roman" w:hAnsi="Times New Roman" w:cs="Times New Roman"/>
                <w:sz w:val="21"/>
                <w:szCs w:val="21"/>
                <w:lang w:val="en-US" w:eastAsia="zh-CN"/>
              </w:rPr>
              <w:t>.定时范围：0～9999min</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w:t>
            </w:r>
            <w:r>
              <w:rPr>
                <w:rFonts w:hint="default" w:ascii="Times New Roman" w:hAnsi="Times New Roman" w:cs="Times New Roman"/>
                <w:sz w:val="21"/>
                <w:szCs w:val="21"/>
                <w:lang w:val="en-US" w:eastAsia="zh-CN"/>
              </w:rPr>
              <w:t>外壳：整机加厚设计，外箱体采用冷轧钢板静电喷塑箱体</w:t>
            </w:r>
            <w:r>
              <w:rPr>
                <w:rFonts w:hint="eastAsia" w:ascii="Times New Roman" w:hAnsi="Times New Roman" w:cs="Times New Roman"/>
                <w:sz w:val="21"/>
                <w:szCs w:val="21"/>
                <w:lang w:val="en-US" w:eastAsia="zh-CN"/>
              </w:rPr>
              <w:t>；箱门采用</w:t>
            </w:r>
            <w:r>
              <w:rPr>
                <w:rFonts w:hint="default" w:ascii="Times New Roman" w:hAnsi="Times New Roman" w:cs="Times New Roman"/>
                <w:sz w:val="21"/>
                <w:szCs w:val="21"/>
                <w:lang w:val="en-US" w:eastAsia="zh-CN"/>
              </w:rPr>
              <w:t>304不锈钢材质加厚门板</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11.</w:t>
            </w:r>
            <w:r>
              <w:rPr>
                <w:rFonts w:hint="default" w:ascii="Times New Roman" w:hAnsi="Times New Roman" w:cs="Times New Roman"/>
                <w:sz w:val="21"/>
                <w:szCs w:val="21"/>
                <w:lang w:val="en-US" w:eastAsia="zh-CN"/>
              </w:rPr>
              <w:t>密封条：</w:t>
            </w:r>
            <w:r>
              <w:rPr>
                <w:rFonts w:hint="eastAsia" w:ascii="Times New Roman" w:hAnsi="Times New Roman" w:cs="Times New Roman"/>
                <w:sz w:val="21"/>
                <w:szCs w:val="21"/>
                <w:lang w:val="en-US" w:eastAsia="zh-CN"/>
              </w:rPr>
              <w:t>合成</w:t>
            </w:r>
            <w:r>
              <w:rPr>
                <w:rFonts w:hint="default" w:ascii="Times New Roman" w:hAnsi="Times New Roman" w:cs="Times New Roman"/>
                <w:sz w:val="21"/>
                <w:szCs w:val="21"/>
                <w:lang w:val="en-US" w:eastAsia="zh-CN"/>
              </w:rPr>
              <w:t>硅胶密封条，空箱保压</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个月</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12.</w:t>
            </w:r>
            <w:r>
              <w:rPr>
                <w:rFonts w:hint="default" w:ascii="Times New Roman" w:hAnsi="Times New Roman" w:cs="Times New Roman"/>
                <w:sz w:val="21"/>
                <w:szCs w:val="21"/>
                <w:lang w:val="en-US" w:eastAsia="zh-CN"/>
              </w:rPr>
              <w:t>内胆：</w:t>
            </w:r>
            <w:r>
              <w:rPr>
                <w:rFonts w:hint="default" w:ascii="Times New Roman" w:hAnsi="Times New Roman" w:cs="Times New Roman"/>
                <w:kern w:val="0"/>
                <w:sz w:val="21"/>
                <w:szCs w:val="21"/>
                <w:lang w:val="en-US" w:eastAsia="zh-CN"/>
              </w:rPr>
              <w:t>304镜面不锈钢</w:t>
            </w:r>
            <w:r>
              <w:rPr>
                <w:rFonts w:hint="eastAsia" w:cs="Times New Roman"/>
                <w:kern w:val="0"/>
                <w:sz w:val="21"/>
                <w:szCs w:val="21"/>
                <w:lang w:val="en-US" w:eastAsia="zh-CN"/>
              </w:rPr>
              <w:t>材质</w:t>
            </w:r>
            <w:r>
              <w:rPr>
                <w:rFonts w:hint="default" w:ascii="Times New Roman" w:hAnsi="Times New Roman" w:cs="Times New Roman"/>
                <w:sz w:val="21"/>
                <w:szCs w:val="21"/>
                <w:lang w:val="en-US" w:eastAsia="zh-CN"/>
              </w:rPr>
              <w:t>，内胆外部加强筋焊接</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13.</w:t>
            </w:r>
            <w:r>
              <w:rPr>
                <w:rFonts w:hint="default" w:ascii="Times New Roman" w:hAnsi="Times New Roman" w:cs="Times New Roman"/>
                <w:sz w:val="21"/>
                <w:szCs w:val="21"/>
                <w:lang w:val="en-US" w:eastAsia="zh-CN"/>
              </w:rPr>
              <w:t>隔板：304</w:t>
            </w:r>
            <w:r>
              <w:rPr>
                <w:rFonts w:hint="eastAsia" w:ascii="Times New Roman" w:hAnsi="Times New Roman" w:cs="Times New Roman"/>
                <w:sz w:val="21"/>
                <w:szCs w:val="21"/>
                <w:lang w:val="en-US" w:eastAsia="zh-CN"/>
              </w:rPr>
              <w:t>不锈钢</w:t>
            </w:r>
            <w:r>
              <w:rPr>
                <w:rFonts w:hint="default" w:ascii="Times New Roman" w:hAnsi="Times New Roman" w:cs="Times New Roman"/>
                <w:sz w:val="21"/>
                <w:szCs w:val="21"/>
                <w:lang w:val="en-US" w:eastAsia="zh-CN"/>
              </w:rPr>
              <w:t>材质</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隔板数量</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8</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14.</w:t>
            </w:r>
            <w:r>
              <w:rPr>
                <w:rFonts w:hint="default" w:ascii="Times New Roman" w:hAnsi="Times New Roman" w:cs="Times New Roman"/>
                <w:sz w:val="21"/>
                <w:szCs w:val="21"/>
                <w:lang w:val="en-US" w:eastAsia="zh-CN"/>
              </w:rPr>
              <w:t>保温层：箱体与工作室之间，填充8-10</w:t>
            </w:r>
            <w:r>
              <w:rPr>
                <w:rFonts w:hint="eastAsia" w:ascii="Times New Roman" w:hAnsi="Times New Roman" w:cs="Times New Roman"/>
                <w:sz w:val="21"/>
                <w:szCs w:val="21"/>
                <w:lang w:val="en-US" w:eastAsia="zh-CN"/>
              </w:rPr>
              <w:t>cm</w:t>
            </w:r>
            <w:r>
              <w:rPr>
                <w:rFonts w:hint="default" w:ascii="Times New Roman" w:hAnsi="Times New Roman" w:cs="Times New Roman"/>
                <w:sz w:val="21"/>
                <w:szCs w:val="21"/>
                <w:lang w:val="en-US" w:eastAsia="zh-CN"/>
              </w:rPr>
              <w:t>厚陶瓷纤维棉</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15.</w:t>
            </w:r>
            <w:r>
              <w:rPr>
                <w:rFonts w:hint="default" w:ascii="Times New Roman" w:hAnsi="Times New Roman" w:cs="Times New Roman"/>
                <w:sz w:val="21"/>
                <w:szCs w:val="21"/>
                <w:lang w:val="en-US" w:eastAsia="zh-CN"/>
              </w:rPr>
              <w:t>加热管：采用不锈钢加热管</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16.</w:t>
            </w:r>
            <w:r>
              <w:rPr>
                <w:rFonts w:hint="default" w:ascii="Times New Roman" w:hAnsi="Times New Roman" w:cs="Times New Roman"/>
                <w:sz w:val="21"/>
                <w:szCs w:val="21"/>
                <w:lang w:val="en-US" w:eastAsia="zh-CN"/>
              </w:rPr>
              <w:t>进气阀</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：采用新型球阀控制</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17.</w:t>
            </w:r>
            <w:r>
              <w:rPr>
                <w:rFonts w:hint="default" w:ascii="Times New Roman" w:hAnsi="Times New Roman" w:cs="Times New Roman"/>
                <w:sz w:val="21"/>
                <w:szCs w:val="21"/>
                <w:lang w:val="en-US" w:eastAsia="zh-CN"/>
              </w:rPr>
              <w:t>进气阀</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：惰性气体进气阀</w:t>
            </w:r>
            <w:r>
              <w:rPr>
                <w:rFonts w:hint="eastAsia" w:ascii="Times New Roman" w:hAnsi="Times New Roman" w:cs="Times New Roman"/>
                <w:sz w:val="21"/>
                <w:szCs w:val="21"/>
                <w:lang w:val="en-US" w:eastAsia="zh-CN"/>
              </w:rPr>
              <w:t>，</w:t>
            </w:r>
            <w:r>
              <w:rPr>
                <w:rFonts w:hint="default" w:ascii="Times New Roman" w:hAnsi="Times New Roman" w:cs="Times New Roman"/>
                <w:kern w:val="0"/>
                <w:sz w:val="21"/>
                <w:szCs w:val="21"/>
                <w:lang w:val="en-US" w:eastAsia="zh-CN"/>
              </w:rPr>
              <w:t>储存、</w:t>
            </w:r>
            <w:r>
              <w:rPr>
                <w:rFonts w:hint="eastAsia" w:ascii="Times New Roman" w:hAnsi="Times New Roman" w:cs="Times New Roman"/>
                <w:kern w:val="0"/>
                <w:sz w:val="21"/>
                <w:szCs w:val="21"/>
                <w:lang w:val="en-US" w:eastAsia="zh-CN"/>
              </w:rPr>
              <w:t>加热、</w:t>
            </w:r>
            <w:r>
              <w:rPr>
                <w:rFonts w:hint="default" w:ascii="Times New Roman" w:hAnsi="Times New Roman" w:cs="Times New Roman"/>
                <w:kern w:val="0"/>
                <w:sz w:val="21"/>
                <w:szCs w:val="21"/>
                <w:lang w:val="en-US" w:eastAsia="zh-CN"/>
              </w:rPr>
              <w:t>试验和干燥可在充满惰性气体</w:t>
            </w:r>
            <w:r>
              <w:rPr>
                <w:rFonts w:hint="eastAsia" w:ascii="Times New Roman" w:hAnsi="Times New Roman" w:cs="Times New Roman"/>
                <w:kern w:val="0"/>
                <w:sz w:val="21"/>
                <w:szCs w:val="21"/>
                <w:lang w:val="en-US" w:eastAsia="zh-CN"/>
              </w:rPr>
              <w:t>的</w:t>
            </w:r>
            <w:r>
              <w:rPr>
                <w:rFonts w:hint="default" w:ascii="Times New Roman" w:hAnsi="Times New Roman" w:cs="Times New Roman"/>
                <w:kern w:val="0"/>
                <w:sz w:val="21"/>
                <w:szCs w:val="21"/>
                <w:lang w:val="en-US" w:eastAsia="zh-CN"/>
              </w:rPr>
              <w:t>环境里进行</w:t>
            </w:r>
            <w:r>
              <w:rPr>
                <w:rFonts w:hint="eastAsia" w:ascii="Times New Roman" w:hAnsi="Times New Roman" w:cs="Times New Roman"/>
                <w:kern w:val="0"/>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18.</w:t>
            </w:r>
            <w:r>
              <w:rPr>
                <w:rFonts w:hint="default" w:ascii="Times New Roman" w:hAnsi="Times New Roman" w:cs="Times New Roman"/>
                <w:sz w:val="21"/>
                <w:szCs w:val="21"/>
                <w:lang w:val="en-US" w:eastAsia="zh-CN"/>
              </w:rPr>
              <w:t>电磁阀：取代传统手动球阀</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19.</w:t>
            </w:r>
            <w:r>
              <w:rPr>
                <w:rFonts w:hint="default" w:ascii="Times New Roman" w:hAnsi="Times New Roman" w:cs="Times New Roman"/>
                <w:sz w:val="21"/>
                <w:szCs w:val="21"/>
                <w:lang w:val="en-US" w:eastAsia="zh-CN"/>
              </w:rPr>
              <w:t>真空表：采用机械指针式真空表</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20.真空泵</w:t>
            </w:r>
            <w:r>
              <w:rPr>
                <w:rFonts w:hint="default" w:ascii="Times New Roman" w:hAnsi="Times New Roman" w:cs="Times New Roman"/>
                <w:sz w:val="21"/>
                <w:szCs w:val="21"/>
                <w:lang w:val="en-US" w:eastAsia="zh-CN"/>
              </w:rPr>
              <w:t>：机械</w:t>
            </w:r>
            <w:r>
              <w:rPr>
                <w:rFonts w:hint="eastAsia" w:ascii="Times New Roman" w:hAnsi="Times New Roman" w:cs="Times New Roman"/>
                <w:sz w:val="21"/>
                <w:szCs w:val="21"/>
                <w:lang w:val="en-US" w:eastAsia="zh-CN"/>
              </w:rPr>
              <w:t>式</w:t>
            </w:r>
            <w:r>
              <w:rPr>
                <w:rFonts w:hint="default" w:ascii="Times New Roman" w:hAnsi="Times New Roman" w:cs="Times New Roman"/>
                <w:sz w:val="21"/>
                <w:szCs w:val="21"/>
                <w:lang w:val="en-US" w:eastAsia="zh-CN"/>
              </w:rPr>
              <w:t>真空泵</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eastAsia" w:cs="Times New Roman"/>
                <w:kern w:val="0"/>
                <w:sz w:val="21"/>
                <w:szCs w:val="21"/>
                <w:lang w:val="en-US" w:eastAsia="zh-CN"/>
              </w:rPr>
            </w:pPr>
            <w:r>
              <w:rPr>
                <w:rFonts w:hint="eastAsia" w:ascii="Times New Roman" w:hAnsi="Times New Roman" w:cs="Times New Roman"/>
                <w:sz w:val="21"/>
                <w:szCs w:val="21"/>
                <w:lang w:val="en-US" w:eastAsia="zh-CN"/>
              </w:rPr>
              <w:t>21.</w:t>
            </w:r>
            <w:r>
              <w:rPr>
                <w:rFonts w:hint="default" w:ascii="Times New Roman" w:hAnsi="Times New Roman" w:cs="Times New Roman"/>
                <w:kern w:val="0"/>
                <w:sz w:val="21"/>
                <w:szCs w:val="21"/>
                <w:lang w:val="en-US" w:eastAsia="zh-CN"/>
              </w:rPr>
              <w:t>采用具有超温偏差保护、超速保护、触摸屏显示的PID温度控制器，带有定时功能</w:t>
            </w:r>
            <w:r>
              <w:rPr>
                <w:rFonts w:hint="eastAsia" w:cs="Times New Roman"/>
                <w:kern w:val="0"/>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default" w:ascii="Times New Roman" w:hAnsi="Times New Roman" w:cs="Times New Roman"/>
                <w:kern w:val="0"/>
                <w:sz w:val="21"/>
                <w:szCs w:val="21"/>
                <w:lang w:val="en-US" w:eastAsia="zh-CN"/>
              </w:rPr>
              <w:t>2</w:t>
            </w:r>
            <w:r>
              <w:rPr>
                <w:rFonts w:hint="eastAsia" w:ascii="Times New Roman" w:hAnsi="Times New Roman" w:cs="Times New Roman"/>
                <w:kern w:val="0"/>
                <w:sz w:val="21"/>
                <w:szCs w:val="21"/>
                <w:lang w:val="en-US" w:eastAsia="zh-CN"/>
              </w:rPr>
              <w:t>2</w:t>
            </w:r>
            <w:r>
              <w:rPr>
                <w:rFonts w:hint="default" w:ascii="Times New Roman" w:hAnsi="Times New Roman" w:cs="Times New Roman"/>
                <w:kern w:val="0"/>
                <w:sz w:val="21"/>
                <w:szCs w:val="21"/>
                <w:lang w:val="en-US" w:eastAsia="zh-CN"/>
              </w:rPr>
              <w:t>.</w:t>
            </w:r>
            <w:r>
              <w:rPr>
                <w:rFonts w:hint="default" w:ascii="Times New Roman" w:hAnsi="Times New Roman" w:cs="Times New Roman"/>
                <w:sz w:val="21"/>
                <w:szCs w:val="21"/>
                <w:lang w:val="en-US" w:eastAsia="zh-CN"/>
              </w:rPr>
              <w:t>升级版声光报警环境扫描</w:t>
            </w:r>
            <w:r>
              <w:rPr>
                <w:rFonts w:hint="eastAsia" w:ascii="Times New Roman" w:hAnsi="Times New Roman" w:cs="Times New Roman"/>
                <w:sz w:val="21"/>
                <w:szCs w:val="21"/>
                <w:lang w:val="en-US" w:eastAsia="zh-CN"/>
              </w:rPr>
              <w:t>功能</w:t>
            </w:r>
            <w:r>
              <w:rPr>
                <w:rFonts w:hint="default" w:ascii="Times New Roman" w:hAnsi="Times New Roman" w:cs="Times New Roman"/>
                <w:sz w:val="21"/>
                <w:szCs w:val="21"/>
                <w:lang w:val="en-US" w:eastAsia="zh-CN"/>
              </w:rPr>
              <w:t>，具有稳定的数据处理功能</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23.</w:t>
            </w:r>
            <w:r>
              <w:rPr>
                <w:rFonts w:hint="default" w:ascii="Times New Roman" w:hAnsi="Times New Roman" w:cs="Times New Roman"/>
                <w:sz w:val="21"/>
                <w:szCs w:val="21"/>
                <w:lang w:val="en-US" w:eastAsia="zh-CN"/>
              </w:rPr>
              <w:t>设定参数具备密码锁，防止人员篡改设定值等信息</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24.</w:t>
            </w:r>
            <w:r>
              <w:rPr>
                <w:rFonts w:hint="default" w:ascii="Times New Roman" w:hAnsi="Times New Roman" w:cs="Times New Roman"/>
                <w:sz w:val="21"/>
                <w:szCs w:val="21"/>
                <w:lang w:val="en-US" w:eastAsia="zh-CN"/>
              </w:rPr>
              <w:t>超温报警、定时停机、来电恢复、参数加密、温度修正、转速修正等功能</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25.</w:t>
            </w:r>
            <w:r>
              <w:rPr>
                <w:rFonts w:hint="default" w:ascii="Times New Roman" w:hAnsi="Times New Roman" w:cs="Times New Roman"/>
                <w:sz w:val="21"/>
                <w:szCs w:val="21"/>
                <w:lang w:val="en-US" w:eastAsia="zh-CN"/>
              </w:rPr>
              <w:t>断电恢复功能：在外电源突然失电又重新来电后，设备可自动按原设定程序恢复运行</w:t>
            </w:r>
            <w:r>
              <w:rPr>
                <w:rFonts w:hint="eastAsia" w:ascii="Times New Roman" w:hAnsi="Times New Roman" w:cs="Times New Roman"/>
                <w:sz w:val="21"/>
                <w:szCs w:val="21"/>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0"/>
              <w:textAlignment w:val="auto"/>
              <w:rPr>
                <w:rFonts w:hint="default"/>
                <w:lang w:val="en-US" w:eastAsia="zh-CN"/>
              </w:rPr>
            </w:pPr>
            <w:r>
              <w:rPr>
                <w:rFonts w:hint="eastAsia" w:ascii="Times New Roman" w:hAnsi="Times New Roman" w:cs="Times New Roman"/>
                <w:sz w:val="21"/>
                <w:szCs w:val="21"/>
                <w:lang w:val="en-US" w:eastAsia="zh-CN"/>
              </w:rPr>
              <w:t>26.</w:t>
            </w:r>
            <w:r>
              <w:rPr>
                <w:rFonts w:hint="default" w:ascii="Times New Roman" w:hAnsi="Times New Roman" w:cs="Times New Roman"/>
                <w:sz w:val="21"/>
                <w:szCs w:val="21"/>
                <w:lang w:val="en-US" w:eastAsia="zh-CN"/>
              </w:rPr>
              <w:t>控制面板：高清触摸屏，显示温度、时间、曲线、预约开关机等参数</w:t>
            </w:r>
            <w:r>
              <w:rPr>
                <w:rFonts w:hint="eastAsia" w:ascii="Times New Roman" w:hAnsi="Times New Roman" w:cs="Times New Roman"/>
                <w:sz w:val="21"/>
                <w:szCs w:val="21"/>
                <w:lang w:val="en-US" w:eastAsia="zh-CN"/>
              </w:rPr>
              <w:t>；</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27.</w:t>
            </w:r>
            <w:r>
              <w:rPr>
                <w:rFonts w:hint="default" w:ascii="Times New Roman" w:hAnsi="Times New Roman" w:cs="Times New Roman"/>
                <w:sz w:val="21"/>
                <w:szCs w:val="21"/>
                <w:lang w:val="en-US" w:eastAsia="zh-CN"/>
              </w:rPr>
              <w:t>半自动真空模式：抽真空间隔时间可调，真空泵启动时间可调</w:t>
            </w:r>
          </w:p>
          <w:p>
            <w:pPr>
              <w:pStyle w:val="20"/>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88" w:hRule="atLeast"/>
          <w:jc w:val="center"/>
        </w:trPr>
        <w:tc>
          <w:tcPr>
            <w:tcW w:w="115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1"/>
                <w:szCs w:val="21"/>
                <w:lang w:eastAsia="zh-CN"/>
              </w:rPr>
            </w:pPr>
            <w:r>
              <w:rPr>
                <w:rFonts w:hint="default" w:ascii="Times New Roman" w:hAnsi="Times New Roman" w:cs="Times New Roman"/>
                <w:kern w:val="0"/>
                <w:sz w:val="21"/>
                <w:szCs w:val="21"/>
                <w:lang w:eastAsia="zh-CN"/>
              </w:rPr>
              <w:t>大型干燥箱</w:t>
            </w:r>
          </w:p>
        </w:tc>
        <w:tc>
          <w:tcPr>
            <w:tcW w:w="478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1.容积：420L</w:t>
            </w:r>
            <w:r>
              <w:rPr>
                <w:rFonts w:hint="eastAsia" w:cs="Times New Roman"/>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2.控温范围：</w:t>
            </w:r>
            <w:r>
              <w:rPr>
                <w:rFonts w:hint="eastAsia" w:cs="Times New Roman"/>
                <w:kern w:val="0"/>
                <w:sz w:val="21"/>
                <w:szCs w:val="21"/>
                <w:lang w:val="en-US" w:eastAsia="zh-CN"/>
              </w:rPr>
              <w:t>室温</w:t>
            </w:r>
            <w:r>
              <w:rPr>
                <w:rFonts w:hint="default" w:ascii="Times New Roman" w:hAnsi="Times New Roman" w:cs="Times New Roman"/>
                <w:kern w:val="0"/>
                <w:sz w:val="21"/>
                <w:szCs w:val="21"/>
                <w:lang w:val="en-US" w:eastAsia="zh-CN"/>
              </w:rPr>
              <w:t>+10-</w:t>
            </w:r>
            <w:r>
              <w:rPr>
                <w:rFonts w:hint="eastAsia" w:cs="Times New Roman"/>
                <w:kern w:val="0"/>
                <w:sz w:val="21"/>
                <w:szCs w:val="21"/>
                <w:lang w:val="en-US" w:eastAsia="zh-CN"/>
              </w:rPr>
              <w:t>30</w:t>
            </w:r>
            <w:r>
              <w:rPr>
                <w:rFonts w:hint="default" w:ascii="Times New Roman" w:hAnsi="Times New Roman" w:cs="Times New Roman"/>
                <w:kern w:val="0"/>
                <w:sz w:val="21"/>
                <w:szCs w:val="21"/>
                <w:lang w:val="en-US" w:eastAsia="zh-CN"/>
              </w:rPr>
              <w:t>0℃</w:t>
            </w:r>
            <w:r>
              <w:rPr>
                <w:rFonts w:hint="eastAsia" w:cs="Times New Roman"/>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3.温度分辨率：0.1℃</w:t>
            </w:r>
            <w:r>
              <w:rPr>
                <w:rFonts w:hint="eastAsia" w:cs="Times New Roman"/>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4.温度波动度：±1.0℃</w:t>
            </w:r>
            <w:r>
              <w:rPr>
                <w:rFonts w:hint="eastAsia" w:cs="Times New Roman"/>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kern w:val="0"/>
                <w:sz w:val="21"/>
                <w:szCs w:val="21"/>
                <w:lang w:val="en-US" w:eastAsia="zh-CN"/>
              </w:rPr>
            </w:pPr>
            <w:r>
              <w:rPr>
                <w:rFonts w:hint="eastAsia" w:cs="Times New Roman"/>
                <w:kern w:val="0"/>
                <w:sz w:val="21"/>
                <w:szCs w:val="21"/>
                <w:lang w:val="en-US" w:eastAsia="zh-CN"/>
              </w:rPr>
              <w:t>5</w:t>
            </w:r>
            <w:r>
              <w:rPr>
                <w:rFonts w:hint="default" w:ascii="Times New Roman" w:hAnsi="Times New Roman" w:cs="Times New Roman"/>
                <w:kern w:val="0"/>
                <w:sz w:val="21"/>
                <w:szCs w:val="21"/>
                <w:lang w:val="en-US" w:eastAsia="zh-CN"/>
              </w:rPr>
              <w:t>.工作环境温度</w:t>
            </w:r>
            <w:r>
              <w:rPr>
                <w:rFonts w:hint="eastAsia" w:cs="Times New Roman"/>
                <w:kern w:val="0"/>
                <w:sz w:val="21"/>
                <w:szCs w:val="21"/>
                <w:lang w:val="en-US" w:eastAsia="zh-CN"/>
              </w:rPr>
              <w:t>：5～40</w:t>
            </w:r>
            <w:r>
              <w:rPr>
                <w:rFonts w:hint="default" w:ascii="Times New Roman" w:hAnsi="Times New Roman" w:cs="Times New Roman"/>
                <w:kern w:val="0"/>
                <w:sz w:val="21"/>
                <w:szCs w:val="21"/>
                <w:lang w:val="en-US" w:eastAsia="zh-CN"/>
              </w:rPr>
              <w:t>℃</w:t>
            </w:r>
            <w:r>
              <w:rPr>
                <w:rFonts w:hint="eastAsia" w:cs="Times New Roman"/>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s="Times New Roman"/>
                <w:kern w:val="0"/>
                <w:sz w:val="21"/>
                <w:szCs w:val="21"/>
                <w:lang w:val="en-US" w:eastAsia="zh-CN"/>
              </w:rPr>
            </w:pPr>
            <w:r>
              <w:rPr>
                <w:rFonts w:hint="eastAsia" w:cs="Times New Roman"/>
                <w:kern w:val="0"/>
                <w:sz w:val="21"/>
                <w:szCs w:val="21"/>
                <w:lang w:val="en-US" w:eastAsia="zh-CN"/>
              </w:rPr>
              <w:t>6</w:t>
            </w:r>
            <w:r>
              <w:rPr>
                <w:rFonts w:hint="default" w:ascii="Times New Roman" w:hAnsi="Times New Roman" w:cs="Times New Roman"/>
                <w:kern w:val="0"/>
                <w:sz w:val="21"/>
                <w:szCs w:val="21"/>
                <w:lang w:val="en-US" w:eastAsia="zh-CN"/>
              </w:rPr>
              <w:t>.</w:t>
            </w:r>
            <w:r>
              <w:rPr>
                <w:rFonts w:hint="default" w:ascii="Times New Roman" w:hAnsi="Times New Roman" w:cs="Times New Roman"/>
                <w:sz w:val="21"/>
                <w:szCs w:val="21"/>
                <w:lang w:val="en-US" w:eastAsia="zh-CN"/>
              </w:rPr>
              <w:t>外形尺寸：</w:t>
            </w:r>
            <w:r>
              <w:rPr>
                <w:rFonts w:hint="eastAsia" w:ascii="Times New Roman" w:hAnsi="Times New Roman" w:cs="Times New Roman"/>
                <w:sz w:val="21"/>
                <w:szCs w:val="21"/>
                <w:lang w:val="en-US" w:eastAsia="zh-CN"/>
              </w:rPr>
              <w:t>高度≤</w:t>
            </w:r>
            <w:r>
              <w:rPr>
                <w:rFonts w:hint="default" w:ascii="Times New Roman" w:hAnsi="Times New Roman" w:cs="Times New Roman"/>
                <w:sz w:val="21"/>
                <w:szCs w:val="21"/>
                <w:lang w:val="en-US" w:eastAsia="zh-CN"/>
              </w:rPr>
              <w:t>1</w:t>
            </w:r>
            <w:r>
              <w:rPr>
                <w:rFonts w:hint="eastAsia" w:ascii="Times New Roman" w:hAnsi="Times New Roman" w:cs="Times New Roman"/>
                <w:sz w:val="21"/>
                <w:szCs w:val="21"/>
                <w:lang w:val="en-US" w:eastAsia="zh-CN"/>
              </w:rPr>
              <w:t>70</w:t>
            </w:r>
            <w:r>
              <w:rPr>
                <w:rFonts w:hint="default" w:ascii="Times New Roman" w:hAnsi="Times New Roman" w:cs="Times New Roman"/>
                <w:sz w:val="21"/>
                <w:szCs w:val="21"/>
                <w:lang w:val="en-US" w:eastAsia="zh-CN"/>
              </w:rPr>
              <w:t>0mm</w:t>
            </w:r>
            <w:r>
              <w:rPr>
                <w:rFonts w:hint="eastAsia" w:cs="Times New Roman"/>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s="Times New Roman"/>
                <w:kern w:val="0"/>
                <w:sz w:val="21"/>
                <w:szCs w:val="21"/>
                <w:lang w:val="en-US" w:eastAsia="zh-CN"/>
              </w:rPr>
            </w:pPr>
            <w:r>
              <w:rPr>
                <w:rFonts w:hint="eastAsia" w:cs="Times New Roman"/>
                <w:kern w:val="0"/>
                <w:sz w:val="21"/>
                <w:szCs w:val="21"/>
                <w:lang w:val="en-US" w:eastAsia="zh-CN"/>
              </w:rPr>
              <w:t>7</w:t>
            </w:r>
            <w:r>
              <w:rPr>
                <w:rFonts w:hint="default" w:ascii="Times New Roman" w:hAnsi="Times New Roman" w:cs="Times New Roman"/>
                <w:kern w:val="0"/>
                <w:sz w:val="21"/>
                <w:szCs w:val="21"/>
                <w:lang w:val="en-US" w:eastAsia="zh-CN"/>
              </w:rPr>
              <w:t>.电源电压：</w:t>
            </w:r>
            <w:r>
              <w:rPr>
                <w:rFonts w:hint="eastAsia" w:cs="Times New Roman"/>
                <w:kern w:val="0"/>
                <w:sz w:val="21"/>
                <w:szCs w:val="21"/>
                <w:lang w:val="en-US" w:eastAsia="zh-CN"/>
              </w:rPr>
              <w:t>AC38</w:t>
            </w:r>
            <w:r>
              <w:rPr>
                <w:rFonts w:hint="default" w:ascii="Times New Roman" w:hAnsi="Times New Roman" w:cs="Times New Roman"/>
                <w:kern w:val="0"/>
                <w:sz w:val="21"/>
                <w:szCs w:val="21"/>
                <w:lang w:val="en-US" w:eastAsia="zh-CN"/>
              </w:rPr>
              <w:t>0V 50Hz</w:t>
            </w:r>
            <w:r>
              <w:rPr>
                <w:rFonts w:hint="eastAsia" w:cs="Times New Roman"/>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cs="Times New Roman"/>
                <w:kern w:val="0"/>
                <w:sz w:val="21"/>
                <w:szCs w:val="21"/>
                <w:lang w:val="en-US" w:eastAsia="zh-CN"/>
              </w:rPr>
            </w:pPr>
            <w:r>
              <w:rPr>
                <w:rFonts w:hint="eastAsia" w:cs="Times New Roman"/>
                <w:kern w:val="0"/>
                <w:sz w:val="21"/>
                <w:szCs w:val="21"/>
                <w:lang w:val="en-US" w:eastAsia="zh-CN"/>
              </w:rPr>
              <w:t>8.</w:t>
            </w:r>
            <w:r>
              <w:rPr>
                <w:rFonts w:hint="default" w:ascii="Times New Roman" w:hAnsi="Times New Roman" w:cs="Times New Roman"/>
                <w:kern w:val="0"/>
                <w:sz w:val="21"/>
                <w:szCs w:val="21"/>
                <w:lang w:val="en-US" w:eastAsia="zh-CN"/>
              </w:rPr>
              <w:t>定时范围：0～9999min</w:t>
            </w:r>
            <w:r>
              <w:rPr>
                <w:rFonts w:hint="eastAsia" w:cs="Times New Roman"/>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cs="Times New Roman"/>
                <w:kern w:val="0"/>
                <w:sz w:val="21"/>
                <w:szCs w:val="21"/>
                <w:lang w:val="en-US" w:eastAsia="zh-CN"/>
              </w:rPr>
            </w:pPr>
            <w:r>
              <w:rPr>
                <w:rFonts w:hint="eastAsia" w:cs="Times New Roman"/>
                <w:kern w:val="0"/>
                <w:sz w:val="21"/>
                <w:szCs w:val="21"/>
                <w:lang w:val="en-US" w:eastAsia="zh-CN"/>
              </w:rPr>
              <w:t>9.</w:t>
            </w:r>
            <w:r>
              <w:rPr>
                <w:rFonts w:hint="default" w:ascii="Times New Roman" w:hAnsi="Times New Roman" w:cs="Times New Roman"/>
                <w:kern w:val="0"/>
                <w:sz w:val="21"/>
                <w:szCs w:val="21"/>
                <w:lang w:val="en-US" w:eastAsia="zh-CN"/>
              </w:rPr>
              <w:t>外壳：整机静电设计，外箱体采用冷轧钢板静电喷塑箱体</w:t>
            </w:r>
            <w:r>
              <w:rPr>
                <w:rFonts w:hint="eastAsia" w:cs="Times New Roman"/>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kern w:val="0"/>
                <w:sz w:val="21"/>
                <w:szCs w:val="21"/>
                <w:lang w:val="en-US" w:eastAsia="zh-CN"/>
              </w:rPr>
            </w:pPr>
            <w:r>
              <w:rPr>
                <w:rFonts w:hint="eastAsia" w:cs="Times New Roman"/>
                <w:kern w:val="0"/>
                <w:sz w:val="21"/>
                <w:szCs w:val="21"/>
                <w:lang w:val="en-US" w:eastAsia="zh-CN"/>
              </w:rPr>
              <w:t>10.</w:t>
            </w:r>
            <w:r>
              <w:rPr>
                <w:rFonts w:hint="default" w:ascii="Times New Roman" w:hAnsi="Times New Roman" w:cs="Times New Roman"/>
                <w:kern w:val="0"/>
                <w:sz w:val="21"/>
                <w:szCs w:val="21"/>
                <w:lang w:val="en-US" w:eastAsia="zh-CN"/>
              </w:rPr>
              <w:t>密封条：</w:t>
            </w:r>
            <w:r>
              <w:rPr>
                <w:rFonts w:hint="eastAsia" w:cs="Times New Roman"/>
                <w:kern w:val="0"/>
                <w:sz w:val="21"/>
                <w:szCs w:val="21"/>
                <w:lang w:val="en-US" w:eastAsia="zh-CN"/>
              </w:rPr>
              <w:t>合成</w:t>
            </w:r>
            <w:r>
              <w:rPr>
                <w:rFonts w:hint="default" w:ascii="Times New Roman" w:hAnsi="Times New Roman" w:cs="Times New Roman"/>
                <w:kern w:val="0"/>
                <w:sz w:val="21"/>
                <w:szCs w:val="21"/>
                <w:lang w:val="en-US" w:eastAsia="zh-CN"/>
              </w:rPr>
              <w:t>硅胶密封条，材料加厚制作</w:t>
            </w:r>
            <w:r>
              <w:rPr>
                <w:rFonts w:hint="eastAsia" w:cs="Times New Roman"/>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kern w:val="0"/>
                <w:sz w:val="21"/>
                <w:szCs w:val="21"/>
                <w:lang w:val="en-US" w:eastAsia="zh-CN"/>
              </w:rPr>
            </w:pPr>
            <w:r>
              <w:rPr>
                <w:rFonts w:hint="eastAsia" w:cs="Times New Roman"/>
                <w:kern w:val="0"/>
                <w:sz w:val="21"/>
                <w:szCs w:val="21"/>
                <w:lang w:val="en-US" w:eastAsia="zh-CN"/>
              </w:rPr>
              <w:t>11.</w:t>
            </w:r>
            <w:r>
              <w:rPr>
                <w:rFonts w:hint="default" w:ascii="Times New Roman" w:hAnsi="Times New Roman" w:cs="Times New Roman"/>
                <w:kern w:val="0"/>
                <w:sz w:val="21"/>
                <w:szCs w:val="21"/>
                <w:lang w:val="en-US" w:eastAsia="zh-CN"/>
              </w:rPr>
              <w:t>观察窗：双层钢化玻璃</w:t>
            </w:r>
            <w:r>
              <w:rPr>
                <w:rFonts w:hint="eastAsia" w:cs="Times New Roman"/>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kern w:val="0"/>
                <w:sz w:val="21"/>
                <w:szCs w:val="21"/>
                <w:lang w:val="en-US" w:eastAsia="zh-CN"/>
              </w:rPr>
            </w:pPr>
            <w:r>
              <w:rPr>
                <w:rFonts w:hint="eastAsia" w:cs="Times New Roman"/>
                <w:kern w:val="0"/>
                <w:sz w:val="21"/>
                <w:szCs w:val="21"/>
                <w:lang w:val="en-US" w:eastAsia="zh-CN"/>
              </w:rPr>
              <w:t>12.</w:t>
            </w:r>
            <w:r>
              <w:rPr>
                <w:rFonts w:hint="default" w:ascii="Times New Roman" w:hAnsi="Times New Roman" w:cs="Times New Roman"/>
                <w:kern w:val="0"/>
                <w:sz w:val="21"/>
                <w:szCs w:val="21"/>
                <w:lang w:val="en-US" w:eastAsia="zh-CN"/>
              </w:rPr>
              <w:t>内胆：304镜面不锈钢</w:t>
            </w:r>
            <w:r>
              <w:rPr>
                <w:rFonts w:hint="eastAsia" w:cs="Times New Roman"/>
                <w:kern w:val="0"/>
                <w:sz w:val="21"/>
                <w:szCs w:val="21"/>
                <w:lang w:val="en-US" w:eastAsia="zh-CN"/>
              </w:rPr>
              <w:t>材质</w:t>
            </w:r>
            <w:r>
              <w:rPr>
                <w:rFonts w:hint="default" w:ascii="Times New Roman" w:hAnsi="Times New Roman" w:cs="Times New Roman"/>
                <w:kern w:val="0"/>
                <w:sz w:val="21"/>
                <w:szCs w:val="21"/>
                <w:lang w:val="en-US" w:eastAsia="zh-CN"/>
              </w:rPr>
              <w:t>，采用圆弧R角</w:t>
            </w:r>
            <w:r>
              <w:rPr>
                <w:rFonts w:hint="eastAsia" w:cs="Times New Roman"/>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kern w:val="0"/>
                <w:sz w:val="21"/>
                <w:szCs w:val="21"/>
                <w:lang w:val="en-US" w:eastAsia="zh-CN"/>
              </w:rPr>
            </w:pPr>
            <w:r>
              <w:rPr>
                <w:rFonts w:hint="eastAsia" w:cs="Times New Roman"/>
                <w:kern w:val="0"/>
                <w:sz w:val="21"/>
                <w:szCs w:val="21"/>
                <w:lang w:val="en-US" w:eastAsia="zh-CN"/>
              </w:rPr>
              <w:t>13.</w:t>
            </w:r>
            <w:r>
              <w:rPr>
                <w:rFonts w:hint="default" w:ascii="Times New Roman" w:hAnsi="Times New Roman" w:cs="Times New Roman"/>
                <w:kern w:val="0"/>
                <w:sz w:val="21"/>
                <w:szCs w:val="21"/>
                <w:lang w:val="en-US" w:eastAsia="zh-CN"/>
              </w:rPr>
              <w:t>隔板：</w:t>
            </w:r>
            <w:r>
              <w:rPr>
                <w:rFonts w:hint="default" w:ascii="Times New Roman" w:hAnsi="Times New Roman" w:cs="Times New Roman"/>
                <w:sz w:val="21"/>
                <w:szCs w:val="21"/>
                <w:lang w:val="en-US" w:eastAsia="zh-CN"/>
              </w:rPr>
              <w:t>304</w:t>
            </w:r>
            <w:r>
              <w:rPr>
                <w:rFonts w:hint="eastAsia" w:ascii="Times New Roman" w:hAnsi="Times New Roman" w:cs="Times New Roman"/>
                <w:sz w:val="21"/>
                <w:szCs w:val="21"/>
                <w:lang w:val="en-US" w:eastAsia="zh-CN"/>
              </w:rPr>
              <w:t>不锈钢</w:t>
            </w:r>
            <w:r>
              <w:rPr>
                <w:rFonts w:hint="default" w:ascii="Times New Roman" w:hAnsi="Times New Roman" w:cs="Times New Roman"/>
                <w:sz w:val="21"/>
                <w:szCs w:val="21"/>
                <w:lang w:val="en-US" w:eastAsia="zh-CN"/>
              </w:rPr>
              <w:t>材质</w:t>
            </w:r>
            <w:r>
              <w:rPr>
                <w:rFonts w:hint="eastAsia" w:cs="Times New Roman"/>
                <w:sz w:val="21"/>
                <w:szCs w:val="21"/>
                <w:lang w:val="en-US" w:eastAsia="zh-CN"/>
              </w:rPr>
              <w:t>，</w:t>
            </w:r>
            <w:r>
              <w:rPr>
                <w:rFonts w:hint="eastAsia" w:cs="Times New Roman"/>
                <w:kern w:val="0"/>
                <w:sz w:val="21"/>
                <w:szCs w:val="21"/>
                <w:lang w:val="en-US" w:eastAsia="zh-CN"/>
              </w:rPr>
              <w:t>隔板数量≥8，</w:t>
            </w:r>
            <w:r>
              <w:rPr>
                <w:rFonts w:hint="default" w:ascii="Times New Roman" w:hAnsi="Times New Roman" w:cs="Times New Roman"/>
                <w:kern w:val="0"/>
                <w:sz w:val="21"/>
                <w:szCs w:val="21"/>
                <w:lang w:val="en-US" w:eastAsia="zh-CN"/>
              </w:rPr>
              <w:t>冲孔式托盘，承重达</w:t>
            </w:r>
            <w:r>
              <w:rPr>
                <w:rFonts w:hint="eastAsia" w:cs="Times New Roman"/>
                <w:kern w:val="0"/>
                <w:sz w:val="21"/>
                <w:szCs w:val="21"/>
                <w:lang w:val="en-US" w:eastAsia="zh-CN"/>
              </w:rPr>
              <w:t>3</w:t>
            </w:r>
            <w:r>
              <w:rPr>
                <w:rFonts w:hint="default" w:ascii="Times New Roman" w:hAnsi="Times New Roman" w:cs="Times New Roman"/>
                <w:kern w:val="0"/>
                <w:sz w:val="21"/>
                <w:szCs w:val="21"/>
                <w:lang w:val="en-US" w:eastAsia="zh-CN"/>
              </w:rPr>
              <w:t>0</w:t>
            </w:r>
            <w:r>
              <w:rPr>
                <w:rFonts w:hint="eastAsia" w:cs="Times New Roman"/>
                <w:kern w:val="0"/>
                <w:sz w:val="21"/>
                <w:szCs w:val="21"/>
                <w:lang w:val="en-US" w:eastAsia="zh-CN"/>
              </w:rPr>
              <w:t xml:space="preserve"> kg；</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kern w:val="0"/>
                <w:sz w:val="21"/>
                <w:szCs w:val="21"/>
                <w:lang w:val="en-US" w:eastAsia="zh-CN"/>
              </w:rPr>
            </w:pPr>
            <w:r>
              <w:rPr>
                <w:rFonts w:hint="eastAsia" w:cs="Times New Roman"/>
                <w:kern w:val="0"/>
                <w:sz w:val="21"/>
                <w:szCs w:val="21"/>
                <w:lang w:val="en-US" w:eastAsia="zh-CN"/>
              </w:rPr>
              <w:t>14.</w:t>
            </w:r>
            <w:r>
              <w:rPr>
                <w:rFonts w:hint="default" w:ascii="Times New Roman" w:hAnsi="Times New Roman" w:cs="Times New Roman"/>
                <w:kern w:val="0"/>
                <w:sz w:val="21"/>
                <w:szCs w:val="21"/>
                <w:lang w:val="en-US" w:eastAsia="zh-CN"/>
              </w:rPr>
              <w:t>保温层：采用超细玻璃棉作填充，箱体与工作室之间保温层</w:t>
            </w:r>
            <w:r>
              <w:rPr>
                <w:rFonts w:hint="eastAsia" w:cs="Times New Roman"/>
                <w:kern w:val="0"/>
                <w:sz w:val="21"/>
                <w:szCs w:val="21"/>
                <w:lang w:val="en-US" w:eastAsia="zh-CN"/>
              </w:rPr>
              <w:t>厚度</w:t>
            </w:r>
            <w:r>
              <w:rPr>
                <w:rFonts w:hint="default" w:ascii="Times New Roman" w:hAnsi="Times New Roman" w:cs="Times New Roman"/>
                <w:kern w:val="0"/>
                <w:sz w:val="21"/>
                <w:szCs w:val="21"/>
                <w:lang w:val="en-US" w:eastAsia="zh-CN"/>
              </w:rPr>
              <w:t>5-7</w:t>
            </w:r>
            <w:r>
              <w:rPr>
                <w:rFonts w:hint="eastAsia" w:cs="Times New Roman"/>
                <w:kern w:val="0"/>
                <w:sz w:val="21"/>
                <w:szCs w:val="21"/>
                <w:lang w:val="en-US" w:eastAsia="zh-CN"/>
              </w:rPr>
              <w:t xml:space="preserve"> cm；</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kern w:val="0"/>
                <w:sz w:val="21"/>
                <w:szCs w:val="21"/>
                <w:lang w:val="en-US" w:eastAsia="zh-CN"/>
              </w:rPr>
            </w:pPr>
            <w:r>
              <w:rPr>
                <w:rFonts w:hint="eastAsia" w:cs="Times New Roman"/>
                <w:kern w:val="0"/>
                <w:sz w:val="21"/>
                <w:szCs w:val="21"/>
                <w:lang w:val="en-US" w:eastAsia="zh-CN"/>
              </w:rPr>
              <w:t>15.</w:t>
            </w:r>
            <w:r>
              <w:rPr>
                <w:rFonts w:hint="default" w:ascii="Times New Roman" w:hAnsi="Times New Roman" w:cs="Times New Roman"/>
                <w:kern w:val="0"/>
                <w:sz w:val="21"/>
                <w:szCs w:val="21"/>
                <w:lang w:val="en-US" w:eastAsia="zh-CN"/>
              </w:rPr>
              <w:t>加热管：加热管位于设备背面</w:t>
            </w:r>
            <w:r>
              <w:rPr>
                <w:rFonts w:hint="eastAsia" w:cs="Times New Roman"/>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kern w:val="0"/>
                <w:sz w:val="21"/>
                <w:szCs w:val="21"/>
                <w:lang w:val="en-US" w:eastAsia="zh-CN"/>
              </w:rPr>
            </w:pPr>
            <w:r>
              <w:rPr>
                <w:rFonts w:hint="eastAsia" w:cs="Times New Roman"/>
                <w:kern w:val="0"/>
                <w:sz w:val="21"/>
                <w:szCs w:val="21"/>
                <w:lang w:val="en-US" w:eastAsia="zh-CN"/>
              </w:rPr>
              <w:t>16.</w:t>
            </w:r>
            <w:r>
              <w:rPr>
                <w:rFonts w:hint="default" w:ascii="Times New Roman" w:hAnsi="Times New Roman" w:cs="Times New Roman"/>
                <w:kern w:val="0"/>
                <w:sz w:val="21"/>
                <w:szCs w:val="21"/>
                <w:lang w:val="en-US" w:eastAsia="zh-CN"/>
              </w:rPr>
              <w:t>风道结构改善：水平送风</w:t>
            </w:r>
            <w:r>
              <w:rPr>
                <w:rFonts w:hint="eastAsia" w:cs="Times New Roman"/>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kern w:val="0"/>
                <w:sz w:val="21"/>
                <w:szCs w:val="21"/>
                <w:lang w:val="en-US" w:eastAsia="zh-CN"/>
              </w:rPr>
            </w:pPr>
            <w:r>
              <w:rPr>
                <w:rFonts w:hint="eastAsia" w:cs="Times New Roman"/>
                <w:kern w:val="0"/>
                <w:sz w:val="21"/>
                <w:szCs w:val="21"/>
                <w:lang w:val="en-US" w:eastAsia="zh-CN"/>
              </w:rPr>
              <w:t>17.采用</w:t>
            </w:r>
            <w:r>
              <w:rPr>
                <w:rFonts w:hint="default" w:ascii="Times New Roman" w:hAnsi="Times New Roman" w:cs="Times New Roman"/>
                <w:kern w:val="0"/>
                <w:sz w:val="21"/>
                <w:szCs w:val="21"/>
                <w:lang w:val="en-US" w:eastAsia="zh-CN"/>
              </w:rPr>
              <w:t>空气开关，代替传统保险丝</w:t>
            </w:r>
            <w:r>
              <w:rPr>
                <w:rFonts w:hint="eastAsia" w:cs="Times New Roman"/>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s="Times New Roman"/>
                <w:kern w:val="0"/>
                <w:sz w:val="21"/>
                <w:szCs w:val="21"/>
                <w:lang w:val="en-US" w:eastAsia="zh-CN"/>
              </w:rPr>
            </w:pPr>
            <w:r>
              <w:rPr>
                <w:rFonts w:hint="eastAsia" w:cs="Times New Roman"/>
                <w:kern w:val="0"/>
                <w:sz w:val="21"/>
                <w:szCs w:val="21"/>
                <w:lang w:val="en-US" w:eastAsia="zh-CN"/>
              </w:rPr>
              <w:t>18.</w:t>
            </w:r>
            <w:r>
              <w:rPr>
                <w:rFonts w:hint="default" w:ascii="Times New Roman" w:hAnsi="Times New Roman" w:cs="Times New Roman"/>
                <w:kern w:val="0"/>
                <w:sz w:val="21"/>
                <w:szCs w:val="21"/>
                <w:lang w:val="en-US" w:eastAsia="zh-CN"/>
              </w:rPr>
              <w:t>采用具有超温偏差保护、超速保护、触摸屏显示的PID温度控制器，带有定时功能</w:t>
            </w:r>
            <w:r>
              <w:rPr>
                <w:rFonts w:hint="eastAsia" w:cs="Times New Roman"/>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s="Times New Roman"/>
                <w:kern w:val="0"/>
                <w:sz w:val="21"/>
                <w:szCs w:val="21"/>
                <w:lang w:val="en-US" w:eastAsia="zh-CN"/>
              </w:rPr>
            </w:pPr>
            <w:r>
              <w:rPr>
                <w:rFonts w:hint="eastAsia" w:cs="Times New Roman"/>
                <w:kern w:val="0"/>
                <w:sz w:val="21"/>
                <w:szCs w:val="21"/>
                <w:lang w:val="en-US" w:eastAsia="zh-CN"/>
              </w:rPr>
              <w:t>19.升级版声光报警环境扫描功能，具有稳定的数据处理功能；</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s="Times New Roman"/>
                <w:kern w:val="0"/>
                <w:sz w:val="21"/>
                <w:szCs w:val="21"/>
                <w:lang w:val="en-US" w:eastAsia="zh-CN"/>
              </w:rPr>
            </w:pPr>
            <w:r>
              <w:rPr>
                <w:rFonts w:hint="eastAsia" w:cs="Times New Roman"/>
                <w:kern w:val="0"/>
                <w:sz w:val="21"/>
                <w:szCs w:val="21"/>
                <w:lang w:val="en-US" w:eastAsia="zh-CN"/>
              </w:rPr>
              <w:t>20.超温报警、定时停机、来电恢复、参数加密、温度修正等功能；</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s="Times New Roman"/>
                <w:kern w:val="0"/>
                <w:sz w:val="21"/>
                <w:szCs w:val="21"/>
                <w:lang w:val="en-US" w:eastAsia="zh-CN"/>
              </w:rPr>
            </w:pPr>
            <w:r>
              <w:rPr>
                <w:rFonts w:hint="eastAsia" w:cs="Times New Roman"/>
                <w:kern w:val="0"/>
                <w:sz w:val="21"/>
                <w:szCs w:val="21"/>
                <w:lang w:val="en-US" w:eastAsia="zh-CN"/>
              </w:rPr>
              <w:t>21.断电恢复功能：在外电源突然失电又重新来电后，设备可自动按原设定程序恢复运行；</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s="Times New Roman"/>
                <w:kern w:val="0"/>
                <w:sz w:val="21"/>
                <w:szCs w:val="21"/>
                <w:lang w:val="en-US" w:eastAsia="zh-CN"/>
              </w:rPr>
            </w:pPr>
            <w:r>
              <w:rPr>
                <w:rFonts w:hint="eastAsia" w:cs="Times New Roman"/>
                <w:kern w:val="0"/>
                <w:sz w:val="21"/>
                <w:szCs w:val="21"/>
                <w:lang w:val="en-US" w:eastAsia="zh-CN"/>
              </w:rPr>
              <w:t>22.自整定功能：当控温异常，可以使用自整定功能，控制器会自行计算合理的参数；</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cs="Times New Roman"/>
                <w:kern w:val="0"/>
                <w:sz w:val="21"/>
                <w:szCs w:val="21"/>
                <w:lang w:val="en-US" w:eastAsia="zh-CN"/>
              </w:rPr>
            </w:pPr>
            <w:r>
              <w:rPr>
                <w:rFonts w:hint="eastAsia" w:cs="Times New Roman"/>
                <w:kern w:val="0"/>
                <w:sz w:val="21"/>
                <w:szCs w:val="21"/>
                <w:lang w:val="en-US" w:eastAsia="zh-CN"/>
              </w:rPr>
              <w:t>23.控制面板：显示温度、时间等参数</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cs="Times New Roman"/>
                <w:kern w:val="0"/>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88" w:hRule="atLeast"/>
          <w:jc w:val="center"/>
        </w:trPr>
        <w:tc>
          <w:tcPr>
            <w:tcW w:w="115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bCs/>
                <w:sz w:val="21"/>
                <w:szCs w:val="21"/>
                <w:shd w:val="clear" w:color="auto" w:fill="FFFFFF"/>
              </w:rPr>
              <w:t>催化剂分子筛挤条机</w:t>
            </w:r>
          </w:p>
        </w:tc>
        <w:tc>
          <w:tcPr>
            <w:tcW w:w="4788" w:type="dxa"/>
            <w:tcBorders>
              <w:top w:val="nil"/>
              <w:left w:val="nil"/>
              <w:bottom w:val="single" w:color="auto" w:sz="4" w:space="0"/>
              <w:right w:val="single" w:color="auto" w:sz="4" w:space="0"/>
            </w:tcBorders>
            <w:shd w:val="clear" w:color="000000" w:fill="FFFFFF"/>
            <w:vAlign w:val="center"/>
          </w:tcPr>
          <w:p>
            <w:pPr>
              <w:pStyle w:val="38"/>
              <w:keepNext w:val="0"/>
              <w:keepLines w:val="0"/>
              <w:pageBreakBefore w:val="0"/>
              <w:numPr>
                <w:ilvl w:val="0"/>
                <w:numId w:val="0"/>
              </w:numPr>
              <w:kinsoku/>
              <w:wordWrap/>
              <w:overflowPunct/>
              <w:topLinePunct w:val="0"/>
              <w:autoSpaceDE/>
              <w:autoSpaceDN/>
              <w:bidi w:val="0"/>
              <w:adjustRightInd w:val="0"/>
              <w:snapToGrid w:val="0"/>
              <w:spacing w:line="240" w:lineRule="auto"/>
              <w:ind w:left="420" w:leftChars="0" w:hanging="42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技术要求：单螺杆</w:t>
            </w:r>
            <w:r>
              <w:rPr>
                <w:rFonts w:hint="eastAsia" w:ascii="Times New Roman" w:hAnsi="Times New Roman" w:eastAsia="宋体" w:cs="Times New Roman"/>
                <w:kern w:val="2"/>
                <w:sz w:val="21"/>
                <w:szCs w:val="21"/>
                <w:lang w:val="en-US" w:eastAsia="zh-CN" w:bidi="ar-SA"/>
              </w:rPr>
              <w:t>挤条机</w:t>
            </w:r>
          </w:p>
          <w:p>
            <w:pPr>
              <w:pStyle w:val="38"/>
              <w:keepNext w:val="0"/>
              <w:keepLines w:val="0"/>
              <w:pageBreakBefore w:val="0"/>
              <w:numPr>
                <w:ilvl w:val="0"/>
                <w:numId w:val="0"/>
              </w:numPr>
              <w:kinsoku/>
              <w:wordWrap/>
              <w:overflowPunct/>
              <w:topLinePunct w:val="0"/>
              <w:autoSpaceDE/>
              <w:autoSpaceDN/>
              <w:bidi w:val="0"/>
              <w:adjustRightInd w:val="0"/>
              <w:snapToGrid w:val="0"/>
              <w:spacing w:line="240" w:lineRule="auto"/>
              <w:ind w:left="420" w:leftChars="0" w:hanging="420" w:firstLineChars="0"/>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1.整机304不锈钢材质；</w:t>
            </w:r>
          </w:p>
          <w:p>
            <w:pPr>
              <w:pStyle w:val="38"/>
              <w:keepNext w:val="0"/>
              <w:keepLines w:val="0"/>
              <w:pageBreakBefore w:val="0"/>
              <w:numPr>
                <w:ilvl w:val="0"/>
                <w:numId w:val="0"/>
              </w:numPr>
              <w:kinsoku/>
              <w:wordWrap/>
              <w:overflowPunct/>
              <w:topLinePunct w:val="0"/>
              <w:autoSpaceDE/>
              <w:autoSpaceDN/>
              <w:bidi w:val="0"/>
              <w:adjustRightInd w:val="0"/>
              <w:snapToGrid w:val="0"/>
              <w:spacing w:line="240" w:lineRule="auto"/>
              <w:ind w:left="420" w:leftChars="0" w:hanging="420" w:firstLineChars="0"/>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w:t>
            </w:r>
            <w:r>
              <w:rPr>
                <w:rFonts w:hint="default" w:ascii="Times New Roman" w:hAnsi="Times New Roman" w:eastAsia="宋体" w:cs="Times New Roman"/>
                <w:kern w:val="2"/>
                <w:sz w:val="21"/>
                <w:szCs w:val="21"/>
                <w:lang w:val="en-US" w:eastAsia="zh-CN" w:bidi="ar-SA"/>
              </w:rPr>
              <w:t>螺杆</w:t>
            </w:r>
            <w:r>
              <w:rPr>
                <w:rFonts w:hint="eastAsia" w:ascii="Times New Roman" w:hAnsi="Times New Roman" w:eastAsia="宋体" w:cs="Times New Roman"/>
                <w:kern w:val="2"/>
                <w:sz w:val="21"/>
                <w:szCs w:val="21"/>
                <w:lang w:val="en-US" w:eastAsia="zh-CN" w:bidi="ar-SA"/>
              </w:rPr>
              <w:t>直</w:t>
            </w:r>
            <w:r>
              <w:rPr>
                <w:rFonts w:hint="default" w:ascii="Times New Roman" w:hAnsi="Times New Roman" w:eastAsia="宋体" w:cs="Times New Roman"/>
                <w:kern w:val="2"/>
                <w:sz w:val="21"/>
                <w:szCs w:val="21"/>
                <w:lang w:val="en-US" w:eastAsia="zh-CN" w:bidi="ar-SA"/>
              </w:rPr>
              <w:t>径：Ø28 mm；</w:t>
            </w:r>
          </w:p>
          <w:p>
            <w:pPr>
              <w:pStyle w:val="38"/>
              <w:keepNext w:val="0"/>
              <w:keepLines w:val="0"/>
              <w:pageBreakBefore w:val="0"/>
              <w:numPr>
                <w:ilvl w:val="0"/>
                <w:numId w:val="0"/>
              </w:numPr>
              <w:kinsoku/>
              <w:wordWrap/>
              <w:overflowPunct/>
              <w:topLinePunct w:val="0"/>
              <w:autoSpaceDE/>
              <w:autoSpaceDN/>
              <w:bidi w:val="0"/>
              <w:adjustRightInd w:val="0"/>
              <w:snapToGrid w:val="0"/>
              <w:spacing w:line="240" w:lineRule="auto"/>
              <w:ind w:left="420" w:leftChars="0" w:hanging="420" w:firstLineChars="0"/>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3.挤出直径：Ø1.5/2/2.5/3 mm；</w:t>
            </w:r>
          </w:p>
          <w:p>
            <w:pPr>
              <w:pStyle w:val="38"/>
              <w:keepNext w:val="0"/>
              <w:keepLines w:val="0"/>
              <w:pageBreakBefore w:val="0"/>
              <w:numPr>
                <w:ilvl w:val="0"/>
                <w:numId w:val="0"/>
              </w:numPr>
              <w:kinsoku/>
              <w:wordWrap/>
              <w:overflowPunct/>
              <w:topLinePunct w:val="0"/>
              <w:autoSpaceDE/>
              <w:autoSpaceDN/>
              <w:bidi w:val="0"/>
              <w:adjustRightInd w:val="0"/>
              <w:snapToGrid w:val="0"/>
              <w:spacing w:line="240" w:lineRule="auto"/>
              <w:ind w:left="420" w:leftChars="0" w:hanging="420" w:firstLineChars="0"/>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color w:val="FF0000"/>
                <w:kern w:val="2"/>
                <w:sz w:val="21"/>
                <w:szCs w:val="21"/>
                <w:lang w:val="en-US" w:eastAsia="zh-CN" w:bidi="ar-SA"/>
              </w:rPr>
              <w:t>4.</w:t>
            </w:r>
            <w:r>
              <w:rPr>
                <w:rFonts w:hint="default" w:ascii="Times New Roman" w:hAnsi="Times New Roman" w:eastAsia="宋体" w:cs="Times New Roman"/>
                <w:color w:val="FF0000"/>
                <w:kern w:val="2"/>
                <w:sz w:val="21"/>
                <w:szCs w:val="21"/>
                <w:lang w:val="en-US" w:eastAsia="zh-CN" w:bidi="ar-SA"/>
              </w:rPr>
              <w:t>螺杆转速：140 r/min；</w:t>
            </w:r>
          </w:p>
          <w:p>
            <w:pPr>
              <w:pStyle w:val="38"/>
              <w:keepNext w:val="0"/>
              <w:keepLines w:val="0"/>
              <w:pageBreakBefore w:val="0"/>
              <w:numPr>
                <w:ilvl w:val="0"/>
                <w:numId w:val="0"/>
              </w:numPr>
              <w:kinsoku/>
              <w:wordWrap/>
              <w:overflowPunct/>
              <w:topLinePunct w:val="0"/>
              <w:autoSpaceDE/>
              <w:autoSpaceDN/>
              <w:bidi w:val="0"/>
              <w:adjustRightInd w:val="0"/>
              <w:snapToGrid w:val="0"/>
              <w:spacing w:line="240" w:lineRule="auto"/>
              <w:ind w:left="420" w:leftChars="0" w:hanging="420" w:firstLineChars="0"/>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w:t>
            </w:r>
            <w:r>
              <w:rPr>
                <w:rFonts w:hint="default" w:ascii="Times New Roman" w:hAnsi="Times New Roman" w:eastAsia="宋体" w:cs="Times New Roman"/>
                <w:kern w:val="2"/>
                <w:sz w:val="21"/>
                <w:szCs w:val="21"/>
                <w:lang w:val="en-US" w:eastAsia="zh-CN" w:bidi="ar-SA"/>
              </w:rPr>
              <w:t>处理能力：1～2 kg/h；</w:t>
            </w:r>
          </w:p>
          <w:p>
            <w:pPr>
              <w:pStyle w:val="38"/>
              <w:keepNext w:val="0"/>
              <w:keepLines w:val="0"/>
              <w:pageBreakBefore w:val="0"/>
              <w:numPr>
                <w:ilvl w:val="0"/>
                <w:numId w:val="0"/>
              </w:numPr>
              <w:kinsoku/>
              <w:wordWrap/>
              <w:overflowPunct/>
              <w:topLinePunct w:val="0"/>
              <w:autoSpaceDE/>
              <w:autoSpaceDN/>
              <w:bidi w:val="0"/>
              <w:adjustRightInd w:val="0"/>
              <w:snapToGrid w:val="0"/>
              <w:spacing w:line="240" w:lineRule="auto"/>
              <w:ind w:left="420" w:leftChars="0" w:hanging="420" w:firstLineChars="0"/>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w:t>
            </w:r>
            <w:r>
              <w:rPr>
                <w:rFonts w:hint="default" w:ascii="Times New Roman" w:hAnsi="Times New Roman" w:eastAsia="宋体" w:cs="Times New Roman"/>
                <w:kern w:val="2"/>
                <w:sz w:val="21"/>
                <w:szCs w:val="21"/>
                <w:lang w:val="en-US" w:eastAsia="zh-CN" w:bidi="ar-SA"/>
              </w:rPr>
              <w:t>最小装料量：</w:t>
            </w:r>
            <w:r>
              <w:rPr>
                <w:rFonts w:hint="eastAsia" w:ascii="Times New Roman" w:hAnsi="Times New Roman" w:eastAsia="宋体" w:cs="Times New Roman"/>
                <w:kern w:val="2"/>
                <w:sz w:val="21"/>
                <w:szCs w:val="21"/>
                <w:lang w:val="en-US" w:eastAsia="zh-CN" w:bidi="ar-SA"/>
              </w:rPr>
              <w:t>50g</w:t>
            </w:r>
            <w:r>
              <w:rPr>
                <w:rFonts w:hint="default" w:ascii="Times New Roman" w:hAnsi="Times New Roman" w:eastAsia="宋体" w:cs="Times New Roman"/>
                <w:kern w:val="2"/>
                <w:sz w:val="21"/>
                <w:szCs w:val="21"/>
                <w:lang w:val="en-US" w:eastAsia="zh-CN" w:bidi="ar-SA"/>
              </w:rPr>
              <w:t>；</w:t>
            </w:r>
          </w:p>
          <w:p>
            <w:pPr>
              <w:pStyle w:val="38"/>
              <w:keepNext w:val="0"/>
              <w:keepLines w:val="0"/>
              <w:pageBreakBefore w:val="0"/>
              <w:numPr>
                <w:ilvl w:val="0"/>
                <w:numId w:val="0"/>
              </w:numPr>
              <w:kinsoku/>
              <w:wordWrap/>
              <w:overflowPunct/>
              <w:topLinePunct w:val="0"/>
              <w:autoSpaceDE/>
              <w:autoSpaceDN/>
              <w:bidi w:val="0"/>
              <w:adjustRightInd w:val="0"/>
              <w:snapToGrid w:val="0"/>
              <w:spacing w:line="240" w:lineRule="auto"/>
              <w:ind w:left="420" w:leftChars="0" w:hanging="420" w:firstLineChars="0"/>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7.</w:t>
            </w:r>
            <w:r>
              <w:rPr>
                <w:rFonts w:hint="default" w:ascii="Times New Roman" w:hAnsi="Times New Roman" w:eastAsia="宋体" w:cs="Times New Roman"/>
                <w:kern w:val="2"/>
                <w:sz w:val="21"/>
                <w:szCs w:val="21"/>
                <w:lang w:val="en-US" w:eastAsia="zh-CN" w:bidi="ar-SA"/>
              </w:rPr>
              <w:t>电机功率：</w:t>
            </w:r>
            <w:r>
              <w:rPr>
                <w:rFonts w:hint="eastAsia" w:ascii="Times New Roman" w:hAnsi="Times New Roman" w:eastAsia="宋体" w:cs="Times New Roman"/>
                <w:kern w:val="2"/>
                <w:sz w:val="21"/>
                <w:szCs w:val="21"/>
                <w:lang w:val="en-US" w:eastAsia="zh-CN" w:bidi="ar-SA"/>
              </w:rPr>
              <w:t>180</w:t>
            </w:r>
            <w:r>
              <w:rPr>
                <w:rFonts w:hint="default" w:ascii="Times New Roman" w:hAnsi="Times New Roman" w:eastAsia="宋体" w:cs="Times New Roman"/>
                <w:color w:val="000000"/>
                <w:kern w:val="0"/>
                <w:sz w:val="21"/>
                <w:szCs w:val="21"/>
                <w:lang w:val="en-US" w:eastAsia="zh-CN" w:bidi="ar"/>
              </w:rPr>
              <w:t>W</w:t>
            </w:r>
            <w:r>
              <w:rPr>
                <w:rFonts w:hint="default" w:ascii="Times New Roman" w:hAnsi="Times New Roman" w:eastAsia="宋体" w:cs="Times New Roman"/>
                <w:kern w:val="2"/>
                <w:sz w:val="21"/>
                <w:szCs w:val="21"/>
                <w:lang w:val="en-US" w:eastAsia="zh-CN" w:bidi="ar-SA"/>
              </w:rPr>
              <w:t>；</w:t>
            </w:r>
          </w:p>
          <w:p>
            <w:pPr>
              <w:pStyle w:val="38"/>
              <w:keepNext w:val="0"/>
              <w:keepLines w:val="0"/>
              <w:pageBreakBefore w:val="0"/>
              <w:numPr>
                <w:ilvl w:val="0"/>
                <w:numId w:val="0"/>
              </w:numPr>
              <w:kinsoku/>
              <w:wordWrap/>
              <w:overflowPunct/>
              <w:topLinePunct w:val="0"/>
              <w:autoSpaceDE/>
              <w:autoSpaceDN/>
              <w:bidi w:val="0"/>
              <w:adjustRightInd w:val="0"/>
              <w:snapToGrid w:val="0"/>
              <w:spacing w:line="240" w:lineRule="auto"/>
              <w:ind w:left="420" w:leftChars="0" w:hanging="420" w:firstLineChars="0"/>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8.</w:t>
            </w:r>
            <w:r>
              <w:rPr>
                <w:rFonts w:hint="default" w:ascii="Times New Roman" w:hAnsi="Times New Roman" w:eastAsia="宋体" w:cs="Times New Roman"/>
                <w:kern w:val="2"/>
                <w:sz w:val="21"/>
                <w:szCs w:val="21"/>
                <w:lang w:val="en-US" w:eastAsia="zh-CN" w:bidi="ar-SA"/>
              </w:rPr>
              <w:t>电源参数：</w:t>
            </w:r>
            <w:r>
              <w:rPr>
                <w:rFonts w:hint="eastAsia" w:ascii="Times New Roman" w:hAnsi="Times New Roman" w:eastAsia="宋体" w:cs="Times New Roman"/>
                <w:kern w:val="2"/>
                <w:sz w:val="21"/>
                <w:szCs w:val="21"/>
                <w:lang w:val="en-US" w:eastAsia="zh-CN" w:bidi="ar-SA"/>
              </w:rPr>
              <w:t>AC22</w:t>
            </w:r>
            <w:r>
              <w:rPr>
                <w:rFonts w:hint="default" w:ascii="Times New Roman" w:hAnsi="Times New Roman" w:eastAsia="宋体" w:cs="Times New Roman"/>
                <w:kern w:val="2"/>
                <w:sz w:val="21"/>
                <w:szCs w:val="21"/>
                <w:lang w:val="en-US" w:eastAsia="zh-CN" w:bidi="ar-SA"/>
              </w:rPr>
              <w:t>0V 50Hz</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88" w:hRule="atLeast"/>
          <w:jc w:val="center"/>
        </w:trPr>
        <w:tc>
          <w:tcPr>
            <w:tcW w:w="115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1"/>
                <w:szCs w:val="21"/>
                <w:lang w:val="zh-TW"/>
              </w:rPr>
            </w:pPr>
            <w:r>
              <w:rPr>
                <w:rFonts w:hint="default" w:ascii="Times New Roman" w:hAnsi="Times New Roman" w:cs="Times New Roman"/>
                <w:bCs/>
                <w:sz w:val="21"/>
                <w:szCs w:val="21"/>
                <w:shd w:val="clear" w:color="auto" w:fill="FFFFFF"/>
              </w:rPr>
              <w:t>催化剂分子筛挤条机</w:t>
            </w:r>
          </w:p>
        </w:tc>
        <w:tc>
          <w:tcPr>
            <w:tcW w:w="4788"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技术要求：双螺杆</w:t>
            </w:r>
            <w:r>
              <w:rPr>
                <w:rFonts w:hint="eastAsia" w:cs="Times New Roman"/>
                <w:color w:val="000000"/>
                <w:kern w:val="0"/>
                <w:sz w:val="21"/>
                <w:szCs w:val="21"/>
                <w:lang w:val="en-US" w:eastAsia="zh-CN" w:bidi="ar"/>
              </w:rPr>
              <w:t>挤条机</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eastAsia" w:cs="Times New Roman"/>
                <w:color w:val="000000"/>
                <w:kern w:val="0"/>
                <w:sz w:val="21"/>
                <w:szCs w:val="21"/>
                <w:lang w:val="en-US" w:eastAsia="zh-CN" w:bidi="ar"/>
              </w:rPr>
            </w:pPr>
            <w:r>
              <w:rPr>
                <w:rFonts w:hint="eastAsia" w:cs="Times New Roman"/>
                <w:color w:val="000000"/>
                <w:kern w:val="0"/>
                <w:sz w:val="21"/>
                <w:szCs w:val="21"/>
                <w:lang w:val="en-US" w:eastAsia="zh-CN" w:bidi="ar"/>
              </w:rPr>
              <w:t>1.整机304不锈钢材质；</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2.</w:t>
            </w:r>
            <w:r>
              <w:rPr>
                <w:rFonts w:hint="default" w:ascii="Times New Roman" w:hAnsi="Times New Roman" w:eastAsia="宋体" w:cs="Times New Roman"/>
                <w:color w:val="000000"/>
                <w:kern w:val="0"/>
                <w:sz w:val="21"/>
                <w:szCs w:val="21"/>
                <w:lang w:val="en-US" w:eastAsia="zh-CN" w:bidi="ar"/>
              </w:rPr>
              <w:t>螺杆</w:t>
            </w:r>
            <w:r>
              <w:rPr>
                <w:rFonts w:hint="eastAsia" w:cs="Times New Roman"/>
                <w:color w:val="000000"/>
                <w:kern w:val="0"/>
                <w:sz w:val="21"/>
                <w:szCs w:val="21"/>
                <w:lang w:val="en-US" w:eastAsia="zh-CN" w:bidi="ar"/>
              </w:rPr>
              <w:t>直</w:t>
            </w:r>
            <w:r>
              <w:rPr>
                <w:rFonts w:hint="default" w:ascii="Times New Roman" w:hAnsi="Times New Roman" w:eastAsia="宋体" w:cs="Times New Roman"/>
                <w:color w:val="000000"/>
                <w:kern w:val="0"/>
                <w:sz w:val="21"/>
                <w:szCs w:val="21"/>
                <w:lang w:val="en-US" w:eastAsia="zh-CN" w:bidi="ar"/>
              </w:rPr>
              <w:t>径：Ø26 mm；</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eastAsia" w:cs="Times New Roman"/>
                <w:color w:val="000000"/>
                <w:kern w:val="0"/>
                <w:sz w:val="21"/>
                <w:szCs w:val="21"/>
                <w:lang w:val="en-US" w:eastAsia="zh-CN" w:bidi="ar"/>
              </w:rPr>
            </w:pPr>
            <w:r>
              <w:rPr>
                <w:rFonts w:hint="eastAsia" w:cs="Times New Roman"/>
                <w:color w:val="000000"/>
                <w:kern w:val="0"/>
                <w:sz w:val="21"/>
                <w:szCs w:val="21"/>
                <w:lang w:val="en-US" w:eastAsia="zh-CN" w:bidi="ar"/>
              </w:rPr>
              <w:t>3.挤出直径：</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Ø</w:t>
            </w:r>
            <w:r>
              <w:rPr>
                <w:rFonts w:hint="eastAsia" w:cs="Times New Roman"/>
                <w:color w:val="000000"/>
                <w:kern w:val="0"/>
                <w:sz w:val="21"/>
                <w:szCs w:val="21"/>
                <w:lang w:val="en-US" w:eastAsia="zh-CN" w:bidi="ar"/>
              </w:rPr>
              <w:t>1 mm；</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4.</w:t>
            </w:r>
            <w:r>
              <w:rPr>
                <w:rFonts w:hint="default" w:ascii="Times New Roman" w:hAnsi="Times New Roman" w:eastAsia="宋体" w:cs="Times New Roman"/>
                <w:color w:val="000000"/>
                <w:kern w:val="0"/>
                <w:sz w:val="21"/>
                <w:szCs w:val="21"/>
                <w:lang w:val="en-US" w:eastAsia="zh-CN" w:bidi="ar"/>
              </w:rPr>
              <w:t>螺杆转速：0～50 r/min；</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5.</w:t>
            </w:r>
            <w:r>
              <w:rPr>
                <w:rFonts w:hint="default" w:ascii="Times New Roman" w:hAnsi="Times New Roman" w:eastAsia="宋体" w:cs="Times New Roman"/>
                <w:color w:val="000000"/>
                <w:kern w:val="0"/>
                <w:sz w:val="21"/>
                <w:szCs w:val="21"/>
                <w:lang w:val="en-US" w:eastAsia="zh-CN" w:bidi="ar"/>
              </w:rPr>
              <w:t>输出扭矩</w:t>
            </w:r>
            <w:r>
              <w:rPr>
                <w:rFonts w:hint="eastAsia" w:cs="Times New Roman"/>
                <w:color w:val="000000"/>
                <w:kern w:val="0"/>
                <w:sz w:val="21"/>
                <w:szCs w:val="21"/>
                <w:lang w:val="en-US" w:eastAsia="zh-CN" w:bidi="ar"/>
              </w:rPr>
              <w:t>：100 Nm；</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6.</w:t>
            </w:r>
            <w:r>
              <w:rPr>
                <w:rFonts w:hint="default" w:ascii="Times New Roman" w:hAnsi="Times New Roman" w:eastAsia="宋体" w:cs="Times New Roman"/>
                <w:color w:val="000000"/>
                <w:kern w:val="0"/>
                <w:sz w:val="21"/>
                <w:szCs w:val="21"/>
                <w:lang w:val="en-US" w:eastAsia="zh-CN" w:bidi="ar"/>
              </w:rPr>
              <w:t>处理能力：0.</w:t>
            </w:r>
            <w:r>
              <w:rPr>
                <w:rFonts w:hint="eastAsia" w:cs="Times New Roman"/>
                <w:color w:val="000000"/>
                <w:kern w:val="0"/>
                <w:sz w:val="21"/>
                <w:szCs w:val="21"/>
                <w:lang w:val="en-US" w:eastAsia="zh-CN" w:bidi="ar"/>
              </w:rPr>
              <w:t>3</w:t>
            </w:r>
            <w:r>
              <w:rPr>
                <w:rFonts w:hint="default" w:ascii="Times New Roman" w:hAnsi="Times New Roman" w:eastAsia="宋体" w:cs="Times New Roman"/>
                <w:color w:val="000000"/>
                <w:kern w:val="0"/>
                <w:sz w:val="21"/>
                <w:szCs w:val="21"/>
                <w:lang w:val="en-US" w:eastAsia="zh-CN" w:bidi="ar"/>
              </w:rPr>
              <w:t>～0.5 kg/h</w:t>
            </w:r>
            <w:r>
              <w:rPr>
                <w:rFonts w:hint="eastAsia" w:cs="Times New Roman"/>
                <w:color w:val="00000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7.</w:t>
            </w:r>
            <w:r>
              <w:rPr>
                <w:rFonts w:hint="default" w:ascii="Times New Roman" w:hAnsi="Times New Roman" w:eastAsia="宋体" w:cs="Times New Roman"/>
                <w:color w:val="000000"/>
                <w:kern w:val="0"/>
                <w:sz w:val="21"/>
                <w:szCs w:val="21"/>
                <w:lang w:val="en-US" w:eastAsia="zh-CN" w:bidi="ar"/>
              </w:rPr>
              <w:t>最小装料量：100g；</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8.</w:t>
            </w:r>
            <w:r>
              <w:rPr>
                <w:rFonts w:hint="default" w:ascii="Times New Roman" w:hAnsi="Times New Roman" w:eastAsia="宋体" w:cs="Times New Roman"/>
                <w:color w:val="000000"/>
                <w:kern w:val="0"/>
                <w:sz w:val="21"/>
                <w:szCs w:val="21"/>
                <w:lang w:val="en-US" w:eastAsia="zh-CN" w:bidi="ar"/>
              </w:rPr>
              <w:t>电机功率：75</w:t>
            </w:r>
            <w:r>
              <w:rPr>
                <w:rFonts w:hint="eastAsia" w:cs="Times New Roman"/>
                <w:color w:val="000000"/>
                <w:kern w:val="0"/>
                <w:sz w:val="21"/>
                <w:szCs w:val="21"/>
                <w:lang w:val="en-US" w:eastAsia="zh-CN" w:bidi="ar"/>
              </w:rPr>
              <w:t>0</w:t>
            </w:r>
            <w:r>
              <w:rPr>
                <w:rFonts w:hint="default" w:ascii="Times New Roman" w:hAnsi="Times New Roman" w:eastAsia="宋体" w:cs="Times New Roman"/>
                <w:color w:val="000000"/>
                <w:kern w:val="0"/>
                <w:sz w:val="21"/>
                <w:szCs w:val="21"/>
                <w:lang w:val="en-US" w:eastAsia="zh-CN" w:bidi="ar"/>
              </w:rPr>
              <w:t>W；</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9.</w:t>
            </w:r>
            <w:r>
              <w:rPr>
                <w:rFonts w:hint="default" w:ascii="Times New Roman" w:hAnsi="Times New Roman" w:eastAsia="宋体" w:cs="Times New Roman"/>
                <w:color w:val="000000"/>
                <w:kern w:val="0"/>
                <w:sz w:val="21"/>
                <w:szCs w:val="21"/>
                <w:lang w:val="en-US" w:eastAsia="zh-CN" w:bidi="ar"/>
              </w:rPr>
              <w:t>电源参数：</w:t>
            </w:r>
            <w:r>
              <w:rPr>
                <w:rFonts w:hint="eastAsia" w:cs="Times New Roman"/>
                <w:color w:val="000000"/>
                <w:kern w:val="0"/>
                <w:sz w:val="21"/>
                <w:szCs w:val="21"/>
                <w:lang w:val="en-US" w:eastAsia="zh-CN" w:bidi="ar"/>
              </w:rPr>
              <w:t>AC22</w:t>
            </w:r>
            <w:r>
              <w:rPr>
                <w:rFonts w:hint="default" w:ascii="Times New Roman" w:hAnsi="Times New Roman" w:eastAsia="宋体" w:cs="Times New Roman"/>
                <w:color w:val="000000"/>
                <w:kern w:val="0"/>
                <w:sz w:val="21"/>
                <w:szCs w:val="21"/>
                <w:lang w:val="en-US" w:eastAsia="zh-CN" w:bidi="ar"/>
              </w:rPr>
              <w:t>0V</w:t>
            </w:r>
            <w:r>
              <w:rPr>
                <w:rFonts w:hint="eastAsia" w:cs="Times New Roman"/>
                <w:color w:val="000000"/>
                <w:kern w:val="0"/>
                <w:sz w:val="21"/>
                <w:szCs w:val="21"/>
                <w:lang w:val="en-US" w:eastAsia="zh-CN" w:bidi="ar"/>
              </w:rPr>
              <w:t xml:space="preserve"> </w:t>
            </w:r>
            <w:r>
              <w:rPr>
                <w:rFonts w:hint="default" w:ascii="Times New Roman" w:hAnsi="Times New Roman" w:eastAsia="宋体" w:cs="Times New Roman"/>
                <w:color w:val="000000"/>
                <w:kern w:val="0"/>
                <w:sz w:val="21"/>
                <w:szCs w:val="21"/>
                <w:lang w:val="en-US" w:eastAsia="zh-CN" w:bidi="ar"/>
              </w:rPr>
              <w:t>50Hz；</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10.带压力传感器，显示挤出压力</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88" w:hRule="atLeast"/>
          <w:jc w:val="center"/>
        </w:trPr>
        <w:tc>
          <w:tcPr>
            <w:tcW w:w="115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9</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1"/>
                <w:szCs w:val="21"/>
                <w:lang w:eastAsia="zh-CN"/>
              </w:rPr>
            </w:pPr>
            <w:r>
              <w:rPr>
                <w:rFonts w:hint="default" w:ascii="Times New Roman" w:hAnsi="Times New Roman" w:cs="Times New Roman"/>
                <w:kern w:val="0"/>
                <w:sz w:val="21"/>
                <w:szCs w:val="21"/>
                <w:lang w:eastAsia="zh-CN"/>
              </w:rPr>
              <w:t>大型马弗炉</w:t>
            </w:r>
          </w:p>
        </w:tc>
        <w:tc>
          <w:tcPr>
            <w:tcW w:w="478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w:t>
            </w:r>
            <w:r>
              <w:rPr>
                <w:rFonts w:hint="default" w:ascii="Times New Roman" w:hAnsi="Times New Roman" w:eastAsia="宋体" w:cs="Times New Roman"/>
                <w:sz w:val="21"/>
                <w:szCs w:val="21"/>
                <w:lang w:val="en-US" w:eastAsia="zh-CN"/>
              </w:rPr>
              <w:t>.控温范围：室温-1200℃，工作温度：</w:t>
            </w:r>
            <w:r>
              <w:rPr>
                <w:rFonts w:hint="eastAsia" w:cs="Times New Roman"/>
                <w:sz w:val="21"/>
                <w:szCs w:val="21"/>
                <w:lang w:val="en-US" w:eastAsia="zh-CN"/>
              </w:rPr>
              <w:t>≤</w:t>
            </w:r>
            <w:r>
              <w:rPr>
                <w:rFonts w:hint="default" w:ascii="Times New Roman" w:hAnsi="Times New Roman" w:eastAsia="宋体" w:cs="Times New Roman"/>
                <w:sz w:val="21"/>
                <w:szCs w:val="21"/>
                <w:lang w:val="en-US" w:eastAsia="zh-CN"/>
              </w:rPr>
              <w:t>1100℃</w:t>
            </w:r>
            <w:r>
              <w:rPr>
                <w:rFonts w:hint="eastAsia" w:cs="Times New Roman"/>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w:t>
            </w:r>
            <w:r>
              <w:rPr>
                <w:rFonts w:hint="default" w:ascii="Times New Roman" w:hAnsi="Times New Roman" w:eastAsia="宋体" w:cs="Times New Roman"/>
                <w:sz w:val="21"/>
                <w:szCs w:val="21"/>
                <w:lang w:val="en-US" w:eastAsia="zh-CN"/>
              </w:rPr>
              <w:t>.控温精度：低于1000℃时精度±0.1℃，高于1000℃时精度±1℃；</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3</w:t>
            </w:r>
            <w:r>
              <w:rPr>
                <w:rFonts w:hint="default" w:ascii="Times New Roman" w:hAnsi="Times New Roman" w:eastAsia="宋体" w:cs="Times New Roman"/>
                <w:sz w:val="21"/>
                <w:szCs w:val="21"/>
                <w:lang w:val="en-US" w:eastAsia="zh-CN"/>
              </w:rPr>
              <w:t>.升温速</w:t>
            </w:r>
            <w:r>
              <w:rPr>
                <w:rFonts w:hint="eastAsia" w:cs="Times New Roman"/>
                <w:sz w:val="21"/>
                <w:szCs w:val="21"/>
                <w:lang w:val="en-US" w:eastAsia="zh-CN"/>
              </w:rPr>
              <w:t>率</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1000</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以下</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10℃/min</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sz w:val="21"/>
                <w:szCs w:val="21"/>
                <w:lang w:val="en-US" w:eastAsia="zh-CN"/>
              </w:rPr>
              <w:t>最快升温速</w:t>
            </w:r>
            <w:r>
              <w:rPr>
                <w:rFonts w:hint="eastAsia" w:cs="Times New Roman"/>
                <w:sz w:val="21"/>
                <w:szCs w:val="21"/>
                <w:lang w:val="en-US" w:eastAsia="zh-CN"/>
              </w:rPr>
              <w:t>率</w:t>
            </w:r>
            <w:r>
              <w:rPr>
                <w:rFonts w:hint="default" w:ascii="Times New Roman" w:hAnsi="Times New Roman" w:eastAsia="宋体" w:cs="Times New Roman"/>
                <w:sz w:val="21"/>
                <w:szCs w:val="21"/>
                <w:lang w:val="en-US" w:eastAsia="zh-CN"/>
              </w:rPr>
              <w:t>30℃/min；</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w:t>
            </w:r>
            <w:r>
              <w:rPr>
                <w:rFonts w:hint="default" w:ascii="Times New Roman" w:hAnsi="Times New Roman" w:eastAsia="宋体" w:cs="Times New Roman"/>
                <w:sz w:val="21"/>
                <w:szCs w:val="21"/>
                <w:lang w:val="en-US" w:eastAsia="zh-CN"/>
              </w:rPr>
              <w:t>.传感器：K型热电偶；</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5</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加热元件：HRE电阻合金丝</w:t>
            </w:r>
            <w:r>
              <w:rPr>
                <w:rFonts w:hint="eastAsia" w:cs="Times New Roman"/>
                <w:color w:val="000000" w:themeColor="text1"/>
                <w:sz w:val="21"/>
                <w:szCs w:val="21"/>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6.</w:t>
            </w:r>
            <w:r>
              <w:rPr>
                <w:rFonts w:hint="default" w:ascii="Times New Roman" w:hAnsi="Times New Roman" w:eastAsia="宋体" w:cs="Times New Roman"/>
                <w:sz w:val="21"/>
                <w:szCs w:val="21"/>
                <w:lang w:val="en-US" w:eastAsia="zh-CN"/>
              </w:rPr>
              <w:t>炉膛尺寸：</w:t>
            </w:r>
            <w:r>
              <w:rPr>
                <w:rFonts w:hint="eastAsia" w:cs="Times New Roman"/>
                <w:sz w:val="21"/>
                <w:szCs w:val="21"/>
                <w:lang w:val="en-US" w:eastAsia="zh-CN"/>
              </w:rPr>
              <w:t>4</w:t>
            </w:r>
            <w:r>
              <w:rPr>
                <w:rFonts w:hint="default" w:ascii="Times New Roman" w:hAnsi="Times New Roman" w:eastAsia="宋体" w:cs="Times New Roman"/>
                <w:sz w:val="21"/>
                <w:szCs w:val="21"/>
                <w:lang w:val="en-US" w:eastAsia="zh-CN"/>
              </w:rPr>
              <w:t>00mm</w:t>
            </w:r>
            <w:r>
              <w:rPr>
                <w:rFonts w:hint="eastAsia" w:cs="Times New Roman"/>
                <w:sz w:val="21"/>
                <w:szCs w:val="21"/>
                <w:lang w:val="en-US" w:eastAsia="zh-CN"/>
              </w:rPr>
              <w:t>×3</w:t>
            </w:r>
            <w:r>
              <w:rPr>
                <w:rFonts w:hint="default" w:ascii="Times New Roman" w:hAnsi="Times New Roman" w:eastAsia="宋体" w:cs="Times New Roman"/>
                <w:sz w:val="21"/>
                <w:szCs w:val="21"/>
                <w:lang w:val="en-US" w:eastAsia="zh-CN"/>
              </w:rPr>
              <w:t>00mm</w:t>
            </w:r>
            <w:r>
              <w:rPr>
                <w:rFonts w:hint="eastAsia" w:cs="Times New Roman"/>
                <w:sz w:val="21"/>
                <w:szCs w:val="21"/>
                <w:lang w:val="en-US" w:eastAsia="zh-CN"/>
              </w:rPr>
              <w:t>×</w:t>
            </w:r>
            <w:r>
              <w:rPr>
                <w:rFonts w:hint="default" w:ascii="Times New Roman" w:hAnsi="Times New Roman" w:eastAsia="宋体" w:cs="Times New Roman"/>
                <w:sz w:val="21"/>
                <w:szCs w:val="21"/>
                <w:lang w:val="en-US" w:eastAsia="zh-CN"/>
              </w:rPr>
              <w:t>300mm，容积36L；</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color w:val="000000" w:themeColor="text1"/>
                <w:sz w:val="21"/>
                <w:szCs w:val="21"/>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炉膛材料选用氧化铝多晶纤维材料，高温不易变形、保温性能</w:t>
            </w:r>
            <w:r>
              <w:rPr>
                <w:rFonts w:hint="eastAsia" w:cs="Times New Roman"/>
                <w:color w:val="000000" w:themeColor="text1"/>
                <w:sz w:val="21"/>
                <w:szCs w:val="21"/>
                <w:lang w:val="en-US" w:eastAsia="zh-CN"/>
                <w14:textFill>
                  <w14:solidFill>
                    <w14:schemeClr w14:val="tx1"/>
                  </w14:solidFill>
                </w14:textFill>
              </w:rPr>
              <w:t>好</w:t>
            </w:r>
            <w:r>
              <w:rPr>
                <w:rFonts w:hint="default" w:ascii="Times New Roman" w:hAnsi="Times New Roman" w:eastAsia="宋体" w:cs="Times New Roman"/>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8</w:t>
            </w:r>
            <w:r>
              <w:rPr>
                <w:rFonts w:hint="default" w:ascii="Times New Roman" w:hAnsi="Times New Roman" w:eastAsia="宋体" w:cs="Times New Roman"/>
                <w:sz w:val="21"/>
                <w:szCs w:val="21"/>
                <w:lang w:val="en-US" w:eastAsia="zh-CN"/>
              </w:rPr>
              <w:t>.炉体结构：双层壳体结构，配有风冷系统；</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9.</w:t>
            </w:r>
            <w:r>
              <w:rPr>
                <w:rFonts w:hint="default" w:ascii="Times New Roman" w:hAnsi="Times New Roman" w:eastAsia="宋体" w:cs="Times New Roman"/>
                <w:sz w:val="21"/>
                <w:szCs w:val="21"/>
                <w:lang w:val="en-US" w:eastAsia="zh-CN"/>
              </w:rPr>
              <w:t>炉体表面温度：小于室温+10℃；</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cs="Times New Roman"/>
                <w:color w:val="000000" w:themeColor="text1"/>
                <w:sz w:val="21"/>
                <w:szCs w:val="21"/>
                <w:lang w:val="en-US" w:eastAsia="zh-CN"/>
                <w14:textFill>
                  <w14:solidFill>
                    <w14:schemeClr w14:val="tx1"/>
                  </w14:solidFill>
                </w14:textFill>
              </w:rPr>
            </w:pPr>
            <w:r>
              <w:rPr>
                <w:rFonts w:hint="eastAsia" w:cs="Times New Roman"/>
                <w:sz w:val="21"/>
                <w:szCs w:val="21"/>
                <w:lang w:val="en-US" w:eastAsia="zh-CN"/>
              </w:rPr>
              <w:t>10</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智能PID控制仪表，50段可编程程序，可曲线升温并设定温度速率，恒温时间控制，自动停机等</w:t>
            </w:r>
            <w:r>
              <w:rPr>
                <w:rFonts w:hint="eastAsia" w:cs="Times New Roman"/>
                <w:color w:val="000000" w:themeColor="text1"/>
                <w:sz w:val="21"/>
                <w:szCs w:val="21"/>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1</w:t>
            </w:r>
            <w:r>
              <w:rPr>
                <w:rFonts w:hint="default" w:ascii="Times New Roman" w:hAnsi="Times New Roman" w:eastAsia="宋体" w:cs="Times New Roman"/>
                <w:sz w:val="21"/>
                <w:szCs w:val="21"/>
                <w:lang w:val="en-US" w:eastAsia="zh-CN"/>
              </w:rPr>
              <w:t>.附加功能：偏差修正、停电补偿、锁键功能；</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2</w:t>
            </w:r>
            <w:r>
              <w:rPr>
                <w:rFonts w:hint="default" w:ascii="Times New Roman" w:hAnsi="Times New Roman" w:eastAsia="宋体" w:cs="Times New Roman"/>
                <w:sz w:val="21"/>
                <w:szCs w:val="21"/>
                <w:lang w:val="en-US" w:eastAsia="zh-CN"/>
              </w:rPr>
              <w:t>.定时功能：0～100h；</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3</w:t>
            </w:r>
            <w:r>
              <w:rPr>
                <w:rFonts w:hint="default" w:ascii="Times New Roman" w:hAnsi="Times New Roman" w:eastAsia="宋体" w:cs="Times New Roman"/>
                <w:sz w:val="21"/>
                <w:szCs w:val="21"/>
                <w:lang w:val="en-US" w:eastAsia="zh-CN"/>
              </w:rPr>
              <w:t>.电源电压：</w:t>
            </w:r>
            <w:r>
              <w:rPr>
                <w:rFonts w:hint="eastAsia" w:cs="Times New Roman"/>
                <w:sz w:val="21"/>
                <w:szCs w:val="21"/>
                <w:lang w:val="en-US" w:eastAsia="zh-CN"/>
              </w:rPr>
              <w:t>AC22</w:t>
            </w:r>
            <w:r>
              <w:rPr>
                <w:rFonts w:hint="default" w:ascii="Times New Roman" w:hAnsi="Times New Roman" w:eastAsia="宋体" w:cs="Times New Roman"/>
                <w:sz w:val="21"/>
                <w:szCs w:val="21"/>
                <w:lang w:val="en-US" w:eastAsia="zh-CN"/>
              </w:rPr>
              <w:t>0V 50Hz；</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4</w:t>
            </w:r>
            <w:r>
              <w:rPr>
                <w:rFonts w:hint="default" w:ascii="Times New Roman" w:hAnsi="Times New Roman" w:eastAsia="宋体" w:cs="Times New Roman"/>
                <w:sz w:val="21"/>
                <w:szCs w:val="21"/>
                <w:lang w:val="en-US" w:eastAsia="zh-CN"/>
              </w:rPr>
              <w:t>.安全保护：</w:t>
            </w:r>
            <w:r>
              <w:rPr>
                <w:rFonts w:hint="eastAsia" w:cs="Times New Roman"/>
                <w:sz w:val="21"/>
                <w:szCs w:val="21"/>
                <w:lang w:val="en-US" w:eastAsia="zh-CN"/>
              </w:rPr>
              <w:t>具有</w:t>
            </w:r>
            <w:r>
              <w:rPr>
                <w:rFonts w:hint="default" w:ascii="Times New Roman" w:hAnsi="Times New Roman" w:eastAsia="宋体" w:cs="Times New Roman"/>
                <w:sz w:val="21"/>
                <w:szCs w:val="21"/>
                <w:lang w:val="en-US" w:eastAsia="zh-CN"/>
              </w:rPr>
              <w:t>开门断电，超温报警，漏电保护，过温保护</w:t>
            </w:r>
            <w:r>
              <w:rPr>
                <w:rFonts w:hint="eastAsia" w:cs="Times New Roman"/>
                <w:sz w:val="21"/>
                <w:szCs w:val="21"/>
                <w:lang w:val="en-US" w:eastAsia="zh-CN"/>
              </w:rPr>
              <w:t>等功能；</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cs="Times New Roman"/>
                <w:sz w:val="21"/>
                <w:szCs w:val="21"/>
                <w:lang w:val="en-US" w:eastAsia="zh-CN"/>
              </w:rPr>
            </w:pPr>
            <w:r>
              <w:rPr>
                <w:rFonts w:hint="eastAsia" w:cs="Times New Roman"/>
                <w:color w:val="000000" w:themeColor="text1"/>
                <w:sz w:val="21"/>
                <w:szCs w:val="21"/>
                <w:lang w:val="en-US" w:eastAsia="zh-CN"/>
                <w14:textFill>
                  <w14:solidFill>
                    <w14:schemeClr w14:val="tx1"/>
                  </w14:solidFill>
                </w14:textFill>
              </w:rPr>
              <w:t>15.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可选配大屏幕无纸记录仪，实现对升温曲线的实时记录，并带有存储卡可对实验数据进行分析和打印</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kern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488" w:hRule="atLeast"/>
          <w:jc w:val="center"/>
        </w:trPr>
        <w:tc>
          <w:tcPr>
            <w:tcW w:w="115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10</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eastAsia="zh-CN"/>
              </w:rPr>
              <w:t>大型马弗炉</w:t>
            </w:r>
          </w:p>
        </w:tc>
        <w:tc>
          <w:tcPr>
            <w:tcW w:w="478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w:t>
            </w:r>
            <w:r>
              <w:rPr>
                <w:rFonts w:hint="default" w:ascii="Times New Roman" w:hAnsi="Times New Roman" w:eastAsia="宋体" w:cs="Times New Roman"/>
                <w:sz w:val="21"/>
                <w:szCs w:val="21"/>
                <w:lang w:val="en-US" w:eastAsia="zh-CN"/>
              </w:rPr>
              <w:t>.控温范围：室温-1200℃，工作温度：</w:t>
            </w:r>
            <w:r>
              <w:rPr>
                <w:rFonts w:hint="eastAsia" w:cs="Times New Roman"/>
                <w:sz w:val="21"/>
                <w:szCs w:val="21"/>
                <w:lang w:val="en-US" w:eastAsia="zh-CN"/>
              </w:rPr>
              <w:t>≤</w:t>
            </w:r>
            <w:r>
              <w:rPr>
                <w:rFonts w:hint="default" w:ascii="Times New Roman" w:hAnsi="Times New Roman" w:eastAsia="宋体" w:cs="Times New Roman"/>
                <w:sz w:val="21"/>
                <w:szCs w:val="21"/>
                <w:lang w:val="en-US" w:eastAsia="zh-CN"/>
              </w:rPr>
              <w:t>1100℃</w:t>
            </w:r>
            <w:r>
              <w:rPr>
                <w:rFonts w:hint="eastAsia" w:cs="Times New Roman"/>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w:t>
            </w:r>
            <w:r>
              <w:rPr>
                <w:rFonts w:hint="default" w:ascii="Times New Roman" w:hAnsi="Times New Roman" w:eastAsia="宋体" w:cs="Times New Roman"/>
                <w:sz w:val="21"/>
                <w:szCs w:val="21"/>
                <w:lang w:val="en-US" w:eastAsia="zh-CN"/>
              </w:rPr>
              <w:t>.控温精度：低于1000℃时精度±0.1℃，高于1000℃时精度±1℃；</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3</w:t>
            </w:r>
            <w:r>
              <w:rPr>
                <w:rFonts w:hint="default" w:ascii="Times New Roman" w:hAnsi="Times New Roman" w:eastAsia="宋体" w:cs="Times New Roman"/>
                <w:sz w:val="21"/>
                <w:szCs w:val="21"/>
                <w:lang w:val="en-US" w:eastAsia="zh-CN"/>
              </w:rPr>
              <w:t>.升温速</w:t>
            </w:r>
            <w:r>
              <w:rPr>
                <w:rFonts w:hint="eastAsia" w:cs="Times New Roman"/>
                <w:sz w:val="21"/>
                <w:szCs w:val="21"/>
                <w:lang w:val="en-US" w:eastAsia="zh-CN"/>
              </w:rPr>
              <w:t>率</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1000</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以下</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10℃/min</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sz w:val="21"/>
                <w:szCs w:val="21"/>
                <w:lang w:val="en-US" w:eastAsia="zh-CN"/>
              </w:rPr>
              <w:t>最快升温速</w:t>
            </w:r>
            <w:r>
              <w:rPr>
                <w:rFonts w:hint="eastAsia" w:cs="Times New Roman"/>
                <w:sz w:val="21"/>
                <w:szCs w:val="21"/>
                <w:lang w:val="en-US" w:eastAsia="zh-CN"/>
              </w:rPr>
              <w:t>率</w:t>
            </w:r>
            <w:r>
              <w:rPr>
                <w:rFonts w:hint="default" w:ascii="Times New Roman" w:hAnsi="Times New Roman" w:eastAsia="宋体" w:cs="Times New Roman"/>
                <w:sz w:val="21"/>
                <w:szCs w:val="21"/>
                <w:lang w:val="en-US" w:eastAsia="zh-CN"/>
              </w:rPr>
              <w:t>30℃/min；</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w:t>
            </w:r>
            <w:r>
              <w:rPr>
                <w:rFonts w:hint="default" w:ascii="Times New Roman" w:hAnsi="Times New Roman" w:eastAsia="宋体" w:cs="Times New Roman"/>
                <w:sz w:val="21"/>
                <w:szCs w:val="21"/>
                <w:lang w:val="en-US" w:eastAsia="zh-CN"/>
              </w:rPr>
              <w:t>.传感器：K型热电偶；</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5</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加热元件：HRE电阻合金丝</w:t>
            </w:r>
            <w:r>
              <w:rPr>
                <w:rFonts w:hint="eastAsia" w:cs="Times New Roman"/>
                <w:color w:val="000000" w:themeColor="text1"/>
                <w:sz w:val="21"/>
                <w:szCs w:val="21"/>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6.</w:t>
            </w:r>
            <w:r>
              <w:rPr>
                <w:rFonts w:hint="default" w:ascii="Times New Roman" w:hAnsi="Times New Roman" w:eastAsia="宋体" w:cs="Times New Roman"/>
                <w:sz w:val="21"/>
                <w:szCs w:val="21"/>
                <w:lang w:val="en-US" w:eastAsia="zh-CN"/>
              </w:rPr>
              <w:t>炉膛尺寸：</w:t>
            </w:r>
            <w:r>
              <w:rPr>
                <w:rFonts w:hint="eastAsia" w:cs="Times New Roman"/>
                <w:sz w:val="21"/>
                <w:szCs w:val="21"/>
                <w:lang w:val="en-US" w:eastAsia="zh-CN"/>
              </w:rPr>
              <w:t>4</w:t>
            </w:r>
            <w:r>
              <w:rPr>
                <w:rFonts w:hint="default" w:ascii="Times New Roman" w:hAnsi="Times New Roman" w:eastAsia="宋体" w:cs="Times New Roman"/>
                <w:sz w:val="21"/>
                <w:szCs w:val="21"/>
                <w:lang w:val="en-US" w:eastAsia="zh-CN"/>
              </w:rPr>
              <w:t>00mm</w:t>
            </w:r>
            <w:r>
              <w:rPr>
                <w:rFonts w:hint="eastAsia" w:cs="Times New Roman"/>
                <w:sz w:val="21"/>
                <w:szCs w:val="21"/>
                <w:lang w:val="en-US" w:eastAsia="zh-CN"/>
              </w:rPr>
              <w:t>×4</w:t>
            </w:r>
            <w:r>
              <w:rPr>
                <w:rFonts w:hint="default" w:ascii="Times New Roman" w:hAnsi="Times New Roman" w:eastAsia="宋体" w:cs="Times New Roman"/>
                <w:sz w:val="21"/>
                <w:szCs w:val="21"/>
                <w:lang w:val="en-US" w:eastAsia="zh-CN"/>
              </w:rPr>
              <w:t>00mm</w:t>
            </w:r>
            <w:r>
              <w:rPr>
                <w:rFonts w:hint="eastAsia" w:cs="Times New Roman"/>
                <w:sz w:val="21"/>
                <w:szCs w:val="21"/>
                <w:lang w:val="en-US" w:eastAsia="zh-CN"/>
              </w:rPr>
              <w:t>×4</w:t>
            </w:r>
            <w:r>
              <w:rPr>
                <w:rFonts w:hint="default" w:ascii="Times New Roman" w:hAnsi="Times New Roman" w:eastAsia="宋体" w:cs="Times New Roman"/>
                <w:sz w:val="21"/>
                <w:szCs w:val="21"/>
                <w:lang w:val="en-US" w:eastAsia="zh-CN"/>
              </w:rPr>
              <w:t>00mm，容积</w:t>
            </w:r>
            <w:r>
              <w:rPr>
                <w:rFonts w:hint="eastAsia" w:cs="Times New Roman"/>
                <w:sz w:val="21"/>
                <w:szCs w:val="21"/>
                <w:lang w:val="en-US" w:eastAsia="zh-CN"/>
              </w:rPr>
              <w:t>64</w:t>
            </w:r>
            <w:r>
              <w:rPr>
                <w:rFonts w:hint="default" w:ascii="Times New Roman" w:hAnsi="Times New Roman" w:eastAsia="宋体" w:cs="Times New Roman"/>
                <w:sz w:val="21"/>
                <w:szCs w:val="21"/>
                <w:lang w:val="en-US" w:eastAsia="zh-CN"/>
              </w:rPr>
              <w:t>L；</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color w:val="000000" w:themeColor="text1"/>
                <w:sz w:val="21"/>
                <w:szCs w:val="21"/>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炉膛材料选用氧化铝多晶纤维材料，高温不易变形、保温性能</w:t>
            </w:r>
            <w:r>
              <w:rPr>
                <w:rFonts w:hint="eastAsia" w:cs="Times New Roman"/>
                <w:color w:val="000000" w:themeColor="text1"/>
                <w:sz w:val="21"/>
                <w:szCs w:val="21"/>
                <w:lang w:val="en-US" w:eastAsia="zh-CN"/>
                <w14:textFill>
                  <w14:solidFill>
                    <w14:schemeClr w14:val="tx1"/>
                  </w14:solidFill>
                </w14:textFill>
              </w:rPr>
              <w:t>好</w:t>
            </w:r>
            <w:r>
              <w:rPr>
                <w:rFonts w:hint="default" w:ascii="Times New Roman" w:hAnsi="Times New Roman" w:eastAsia="宋体" w:cs="Times New Roman"/>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8</w:t>
            </w:r>
            <w:r>
              <w:rPr>
                <w:rFonts w:hint="default" w:ascii="Times New Roman" w:hAnsi="Times New Roman" w:eastAsia="宋体" w:cs="Times New Roman"/>
                <w:sz w:val="21"/>
                <w:szCs w:val="21"/>
                <w:lang w:val="en-US" w:eastAsia="zh-CN"/>
              </w:rPr>
              <w:t>.炉体结构：双层壳体结构，配有风冷系统；</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9.</w:t>
            </w:r>
            <w:r>
              <w:rPr>
                <w:rFonts w:hint="default" w:ascii="Times New Roman" w:hAnsi="Times New Roman" w:eastAsia="宋体" w:cs="Times New Roman"/>
                <w:sz w:val="21"/>
                <w:szCs w:val="21"/>
                <w:lang w:val="en-US" w:eastAsia="zh-CN"/>
              </w:rPr>
              <w:t>炉体表面温度：小于室温+10℃；</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cs="Times New Roman"/>
                <w:color w:val="000000" w:themeColor="text1"/>
                <w:sz w:val="21"/>
                <w:szCs w:val="21"/>
                <w:lang w:val="en-US" w:eastAsia="zh-CN"/>
                <w14:textFill>
                  <w14:solidFill>
                    <w14:schemeClr w14:val="tx1"/>
                  </w14:solidFill>
                </w14:textFill>
              </w:rPr>
            </w:pPr>
            <w:r>
              <w:rPr>
                <w:rFonts w:hint="eastAsia" w:cs="Times New Roman"/>
                <w:sz w:val="21"/>
                <w:szCs w:val="21"/>
                <w:lang w:val="en-US" w:eastAsia="zh-CN"/>
              </w:rPr>
              <w:t>10</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智能PID控制仪表，50段可编程程序，可曲线升温并设定温度速率，恒温时间控制，自动停机等</w:t>
            </w:r>
            <w:r>
              <w:rPr>
                <w:rFonts w:hint="eastAsia" w:cs="Times New Roman"/>
                <w:color w:val="000000" w:themeColor="text1"/>
                <w:sz w:val="21"/>
                <w:szCs w:val="21"/>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1</w:t>
            </w:r>
            <w:r>
              <w:rPr>
                <w:rFonts w:hint="default" w:ascii="Times New Roman" w:hAnsi="Times New Roman" w:eastAsia="宋体" w:cs="Times New Roman"/>
                <w:sz w:val="21"/>
                <w:szCs w:val="21"/>
                <w:lang w:val="en-US" w:eastAsia="zh-CN"/>
              </w:rPr>
              <w:t>.附加功能：偏差修正、停电补偿、锁键功能；</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2</w:t>
            </w:r>
            <w:r>
              <w:rPr>
                <w:rFonts w:hint="default" w:ascii="Times New Roman" w:hAnsi="Times New Roman" w:eastAsia="宋体" w:cs="Times New Roman"/>
                <w:sz w:val="21"/>
                <w:szCs w:val="21"/>
                <w:lang w:val="en-US" w:eastAsia="zh-CN"/>
              </w:rPr>
              <w:t>.定时功能：0～100h；</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3</w:t>
            </w:r>
            <w:r>
              <w:rPr>
                <w:rFonts w:hint="default" w:ascii="Times New Roman" w:hAnsi="Times New Roman" w:eastAsia="宋体" w:cs="Times New Roman"/>
                <w:sz w:val="21"/>
                <w:szCs w:val="21"/>
                <w:lang w:val="en-US" w:eastAsia="zh-CN"/>
              </w:rPr>
              <w:t>.电源电压：</w:t>
            </w:r>
            <w:r>
              <w:rPr>
                <w:rFonts w:hint="eastAsia" w:cs="Times New Roman"/>
                <w:sz w:val="21"/>
                <w:szCs w:val="21"/>
                <w:lang w:val="en-US" w:eastAsia="zh-CN"/>
              </w:rPr>
              <w:t>AC22</w:t>
            </w:r>
            <w:r>
              <w:rPr>
                <w:rFonts w:hint="default" w:ascii="Times New Roman" w:hAnsi="Times New Roman" w:eastAsia="宋体" w:cs="Times New Roman"/>
                <w:sz w:val="21"/>
                <w:szCs w:val="21"/>
                <w:lang w:val="en-US" w:eastAsia="zh-CN"/>
              </w:rPr>
              <w:t>0V 50Hz；</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cs="Times New Roman"/>
                <w:sz w:val="21"/>
                <w:szCs w:val="21"/>
                <w:lang w:val="en-US" w:eastAsia="zh-CN"/>
              </w:rPr>
            </w:pPr>
            <w:r>
              <w:rPr>
                <w:rFonts w:hint="default" w:ascii="Times New Roman" w:hAnsi="Times New Roman" w:eastAsia="宋体" w:cs="Times New Roman"/>
                <w:sz w:val="21"/>
                <w:szCs w:val="21"/>
                <w:lang w:val="en-US" w:eastAsia="zh-CN"/>
              </w:rPr>
              <w:t>1</w:t>
            </w:r>
            <w:r>
              <w:rPr>
                <w:rFonts w:hint="eastAsia" w:cs="Times New Roman"/>
                <w:sz w:val="21"/>
                <w:szCs w:val="21"/>
                <w:lang w:val="en-US" w:eastAsia="zh-CN"/>
              </w:rPr>
              <w:t>4</w:t>
            </w:r>
            <w:r>
              <w:rPr>
                <w:rFonts w:hint="default" w:ascii="Times New Roman" w:hAnsi="Times New Roman" w:eastAsia="宋体" w:cs="Times New Roman"/>
                <w:sz w:val="21"/>
                <w:szCs w:val="21"/>
                <w:lang w:val="en-US" w:eastAsia="zh-CN"/>
              </w:rPr>
              <w:t>.安全保护：</w:t>
            </w:r>
            <w:r>
              <w:rPr>
                <w:rFonts w:hint="eastAsia" w:cs="Times New Roman"/>
                <w:sz w:val="21"/>
                <w:szCs w:val="21"/>
                <w:lang w:val="en-US" w:eastAsia="zh-CN"/>
              </w:rPr>
              <w:t>具有</w:t>
            </w:r>
            <w:r>
              <w:rPr>
                <w:rFonts w:hint="default" w:ascii="Times New Roman" w:hAnsi="Times New Roman" w:eastAsia="宋体" w:cs="Times New Roman"/>
                <w:sz w:val="21"/>
                <w:szCs w:val="21"/>
                <w:lang w:val="en-US" w:eastAsia="zh-CN"/>
              </w:rPr>
              <w:t>开门断电，超温报警，漏电保护，过温保护</w:t>
            </w:r>
            <w:r>
              <w:rPr>
                <w:rFonts w:hint="eastAsia" w:cs="Times New Roman"/>
                <w:sz w:val="21"/>
                <w:szCs w:val="21"/>
                <w:lang w:val="en-US" w:eastAsia="zh-CN"/>
              </w:rPr>
              <w:t>等功能；</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color w:val="000000" w:themeColor="text1"/>
                <w:sz w:val="21"/>
                <w:szCs w:val="21"/>
                <w:lang w:val="en-US" w:eastAsia="zh-CN"/>
                <w14:textFill>
                  <w14:solidFill>
                    <w14:schemeClr w14:val="tx1"/>
                  </w14:solidFill>
                </w14:textFill>
              </w:rPr>
              <w:t>15.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可选配大屏幕无纸记录仪，实现对升温曲线的实时记录，并带有存储卡可对实验数据进行分析和打印</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kern w:val="0"/>
                <w:sz w:val="21"/>
                <w:szCs w:val="21"/>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488" w:hRule="atLeast"/>
          <w:jc w:val="center"/>
        </w:trPr>
        <w:tc>
          <w:tcPr>
            <w:tcW w:w="115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11</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sz w:val="21"/>
                <w:szCs w:val="21"/>
              </w:rPr>
              <w:t>喷雾干燥机</w:t>
            </w:r>
          </w:p>
        </w:tc>
        <w:tc>
          <w:tcPr>
            <w:tcW w:w="478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21"/>
                <w:szCs w:val="21"/>
                <w:lang w:eastAsia="zh-CN"/>
              </w:rPr>
            </w:pPr>
            <w:r>
              <w:rPr>
                <w:rFonts w:hint="eastAsia" w:cs="Times New Roman"/>
                <w:sz w:val="21"/>
                <w:szCs w:val="21"/>
                <w:lang w:val="en-US" w:eastAsia="zh-CN"/>
              </w:rPr>
              <w:t>1.</w:t>
            </w:r>
            <w:r>
              <w:rPr>
                <w:rFonts w:hint="default" w:ascii="Times New Roman" w:hAnsi="Times New Roman" w:cs="Times New Roman"/>
                <w:sz w:val="21"/>
                <w:szCs w:val="21"/>
              </w:rPr>
              <w:t>彩色LCD触摸屏参数显示：进风口温度/出风口温度/蠕动泵转速/风量/通针频率</w:t>
            </w:r>
            <w:r>
              <w:rPr>
                <w:rFonts w:hint="eastAsia" w:cs="Times New Roman"/>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s="Times New Roman"/>
                <w:sz w:val="21"/>
                <w:szCs w:val="21"/>
                <w:lang w:eastAsia="zh-CN"/>
              </w:rPr>
            </w:pPr>
            <w:r>
              <w:rPr>
                <w:rFonts w:hint="eastAsia" w:cs="Times New Roman"/>
                <w:sz w:val="21"/>
                <w:szCs w:val="21"/>
                <w:lang w:val="en-US" w:eastAsia="zh-CN"/>
              </w:rPr>
              <w:t>2.</w:t>
            </w:r>
            <w:r>
              <w:rPr>
                <w:rFonts w:hint="default" w:ascii="Times New Roman" w:hAnsi="Times New Roman" w:cs="Times New Roman"/>
                <w:sz w:val="21"/>
                <w:szCs w:val="21"/>
              </w:rPr>
              <w:t>针对高粘性物料，设有喷咀清洁器（通针），在喷咀被堵塞时，会自动清除，通针的频率可自动调整</w:t>
            </w:r>
            <w:r>
              <w:rPr>
                <w:rFonts w:hint="eastAsia" w:cs="Times New Roman"/>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21"/>
                <w:szCs w:val="21"/>
                <w:lang w:eastAsia="zh-CN"/>
              </w:rPr>
            </w:pPr>
            <w:r>
              <w:rPr>
                <w:rFonts w:hint="eastAsia" w:cs="Times New Roman"/>
                <w:sz w:val="21"/>
                <w:szCs w:val="21"/>
                <w:lang w:val="en-US" w:eastAsia="zh-CN"/>
              </w:rPr>
              <w:t>3.</w:t>
            </w:r>
            <w:r>
              <w:rPr>
                <w:rFonts w:hint="default" w:ascii="Times New Roman" w:hAnsi="Times New Roman" w:cs="Times New Roman"/>
                <w:sz w:val="21"/>
                <w:szCs w:val="21"/>
              </w:rPr>
              <w:t>关机保护功能：关机时只需按停止键，机器除风机外立即停止运行，保证设备不会因为误操作而导致加热部分烧坏</w:t>
            </w:r>
            <w:r>
              <w:rPr>
                <w:rFonts w:hint="eastAsia" w:cs="Times New Roman"/>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21"/>
                <w:szCs w:val="21"/>
                <w:lang w:eastAsia="zh-CN"/>
              </w:rPr>
            </w:pPr>
            <w:r>
              <w:rPr>
                <w:rFonts w:hint="eastAsia" w:cs="Times New Roman"/>
                <w:sz w:val="21"/>
                <w:szCs w:val="21"/>
                <w:lang w:val="en-US" w:eastAsia="zh-CN"/>
              </w:rPr>
              <w:t>4.</w:t>
            </w:r>
            <w:r>
              <w:rPr>
                <w:rFonts w:hint="default" w:ascii="Times New Roman" w:hAnsi="Times New Roman" w:cs="Times New Roman"/>
                <w:sz w:val="21"/>
                <w:szCs w:val="21"/>
              </w:rPr>
              <w:t>二流体喷雾的雾化结构，整机采用优质不锈钢材料制造，设计紧凑，无需附属设备</w:t>
            </w:r>
            <w:r>
              <w:rPr>
                <w:rFonts w:hint="eastAsia" w:cs="Times New Roman"/>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21"/>
                <w:szCs w:val="21"/>
                <w:lang w:eastAsia="zh-CN"/>
              </w:rPr>
            </w:pPr>
            <w:r>
              <w:rPr>
                <w:rFonts w:hint="eastAsia" w:cs="Times New Roman"/>
                <w:sz w:val="21"/>
                <w:szCs w:val="21"/>
                <w:lang w:val="en-US" w:eastAsia="zh-CN"/>
              </w:rPr>
              <w:t>5.</w:t>
            </w:r>
            <w:r>
              <w:rPr>
                <w:rFonts w:hint="default" w:ascii="Times New Roman" w:hAnsi="Times New Roman" w:cs="Times New Roman"/>
                <w:sz w:val="21"/>
                <w:szCs w:val="21"/>
              </w:rPr>
              <w:t>干燥温度控制的设计上采用实时调控PID恒温控制技术，使全温区控温准确</w:t>
            </w:r>
            <w:r>
              <w:rPr>
                <w:rFonts w:hint="eastAsia" w:cs="Times New Roman"/>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21"/>
                <w:szCs w:val="21"/>
                <w:lang w:eastAsia="zh-CN"/>
              </w:rPr>
            </w:pPr>
            <w:r>
              <w:rPr>
                <w:rFonts w:hint="eastAsia" w:cs="Times New Roman"/>
                <w:sz w:val="21"/>
                <w:szCs w:val="21"/>
                <w:lang w:val="en-US" w:eastAsia="zh-CN"/>
              </w:rPr>
              <w:t>6.</w:t>
            </w:r>
            <w:r>
              <w:rPr>
                <w:rFonts w:hint="default" w:ascii="Times New Roman" w:hAnsi="Times New Roman" w:cs="Times New Roman"/>
                <w:sz w:val="21"/>
                <w:szCs w:val="21"/>
              </w:rPr>
              <w:t>可处理高粘性样品，进料量可通过进料蠕动泵调节，最小样品量可达</w:t>
            </w:r>
            <w:r>
              <w:rPr>
                <w:rFonts w:hint="eastAsia" w:cs="Times New Roman"/>
                <w:sz w:val="21"/>
                <w:szCs w:val="21"/>
                <w:lang w:val="en-US" w:eastAsia="zh-CN"/>
              </w:rPr>
              <w:t>5</w:t>
            </w:r>
            <w:r>
              <w:rPr>
                <w:rFonts w:hint="default" w:ascii="Times New Roman" w:hAnsi="Times New Roman" w:cs="Times New Roman"/>
                <w:sz w:val="21"/>
                <w:szCs w:val="21"/>
              </w:rPr>
              <w:t>0 mL</w:t>
            </w:r>
            <w:r>
              <w:rPr>
                <w:rFonts w:hint="eastAsia" w:cs="Times New Roman"/>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sz w:val="21"/>
                <w:szCs w:val="21"/>
                <w:lang w:eastAsia="zh-CN"/>
              </w:rPr>
            </w:pPr>
            <w:r>
              <w:rPr>
                <w:rFonts w:hint="eastAsia" w:cs="Times New Roman"/>
                <w:sz w:val="21"/>
                <w:szCs w:val="21"/>
                <w:lang w:val="en-US" w:eastAsia="zh-CN"/>
              </w:rPr>
              <w:t>7.</w:t>
            </w:r>
            <w:r>
              <w:rPr>
                <w:rFonts w:hint="default" w:ascii="Times New Roman" w:hAnsi="Times New Roman" w:cs="Times New Roman"/>
                <w:sz w:val="21"/>
                <w:szCs w:val="21"/>
              </w:rPr>
              <w:t>干燥后的成品干粉，其颗粒度较均匀，95%以上的干粉在同一颗粒度范围</w:t>
            </w:r>
            <w:r>
              <w:rPr>
                <w:rFonts w:hint="eastAsia" w:cs="Times New Roman"/>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eastAsia" w:cs="Times New Roman"/>
                <w:sz w:val="21"/>
                <w:szCs w:val="21"/>
                <w:lang w:val="en-US" w:eastAsia="zh-CN"/>
              </w:rPr>
              <w:t>8</w:t>
            </w:r>
            <w:r>
              <w:rPr>
                <w:rFonts w:hint="default" w:ascii="Times New Roman" w:hAnsi="Times New Roman" w:cs="Times New Roman"/>
                <w:sz w:val="21"/>
                <w:szCs w:val="21"/>
              </w:rPr>
              <w:t>.整机304不锈钢材质，不生锈、抗腐蚀性强；</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eastAsia" w:cs="Times New Roman"/>
                <w:sz w:val="21"/>
                <w:szCs w:val="21"/>
                <w:lang w:val="en-US" w:eastAsia="zh-CN"/>
              </w:rPr>
              <w:t>9</w:t>
            </w:r>
            <w:r>
              <w:rPr>
                <w:rFonts w:hint="default" w:ascii="Times New Roman" w:hAnsi="Times New Roman" w:cs="Times New Roman"/>
                <w:sz w:val="21"/>
                <w:szCs w:val="21"/>
              </w:rPr>
              <w:t>.雾化室，旋风分离器，物料收集瓶，废料收集瓶采用304不锈钢；</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eastAsia" w:cs="Times New Roman"/>
                <w:sz w:val="21"/>
                <w:szCs w:val="21"/>
                <w:lang w:val="en-US" w:eastAsia="zh-CN"/>
              </w:rPr>
              <w:t>10</w:t>
            </w:r>
            <w:r>
              <w:rPr>
                <w:rFonts w:hint="default" w:ascii="Times New Roman" w:hAnsi="Times New Roman" w:cs="Times New Roman"/>
                <w:sz w:val="21"/>
                <w:szCs w:val="21"/>
              </w:rPr>
              <w:t>.空气压缩机：内置，静音型；</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eastAsia" w:cs="Times New Roman"/>
                <w:sz w:val="21"/>
                <w:szCs w:val="21"/>
                <w:lang w:val="en-US" w:eastAsia="zh-CN"/>
              </w:rPr>
              <w:t>11</w:t>
            </w:r>
            <w:r>
              <w:rPr>
                <w:rFonts w:hint="default" w:ascii="Times New Roman" w:hAnsi="Times New Roman" w:cs="Times New Roman"/>
                <w:sz w:val="21"/>
                <w:szCs w:val="21"/>
              </w:rPr>
              <w:t xml:space="preserve">.进风温度：30℃～300℃，配备进风口过滤器；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eastAsia" w:cs="Times New Roman"/>
                <w:sz w:val="21"/>
                <w:szCs w:val="21"/>
                <w:lang w:val="en-US" w:eastAsia="zh-CN"/>
              </w:rPr>
              <w:t>12</w:t>
            </w:r>
            <w:r>
              <w:rPr>
                <w:rFonts w:hint="default" w:ascii="Times New Roman" w:hAnsi="Times New Roman" w:cs="Times New Roman"/>
                <w:sz w:val="21"/>
                <w:szCs w:val="21"/>
              </w:rPr>
              <w:t>.出风温度：30℃～140℃；</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eastAsia" w:cs="Times New Roman"/>
                <w:sz w:val="21"/>
                <w:szCs w:val="21"/>
                <w:lang w:val="en-US" w:eastAsia="zh-CN"/>
              </w:rPr>
              <w:t>13</w:t>
            </w:r>
            <w:r>
              <w:rPr>
                <w:rFonts w:hint="default" w:ascii="Times New Roman" w:hAnsi="Times New Roman" w:cs="Times New Roman"/>
                <w:sz w:val="21"/>
                <w:szCs w:val="21"/>
              </w:rPr>
              <w:t>.蒸发水量：1500 mL/h～2500 mL/h；</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eastAsia" w:cs="Times New Roman"/>
                <w:sz w:val="21"/>
                <w:szCs w:val="21"/>
                <w:lang w:val="en-US" w:eastAsia="zh-CN"/>
              </w:rPr>
              <w:t>14</w:t>
            </w:r>
            <w:r>
              <w:rPr>
                <w:rFonts w:hint="default" w:ascii="Times New Roman" w:hAnsi="Times New Roman" w:cs="Times New Roman"/>
                <w:sz w:val="21"/>
                <w:szCs w:val="21"/>
              </w:rPr>
              <w:t>.进料量：50 mL/h～2500 mL/h；</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eastAsia" w:cs="Times New Roman"/>
                <w:sz w:val="21"/>
                <w:szCs w:val="21"/>
                <w:lang w:val="en-US" w:eastAsia="zh-CN"/>
              </w:rPr>
              <w:t>15</w:t>
            </w:r>
            <w:r>
              <w:rPr>
                <w:rFonts w:hint="default" w:ascii="Times New Roman" w:hAnsi="Times New Roman" w:cs="Times New Roman"/>
                <w:sz w:val="21"/>
                <w:szCs w:val="21"/>
              </w:rPr>
              <w:t>.进料方式：蠕动泵调节；</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eastAsia" w:cs="Times New Roman"/>
                <w:sz w:val="21"/>
                <w:szCs w:val="21"/>
                <w:lang w:val="en-US" w:eastAsia="zh-CN"/>
              </w:rPr>
              <w:t>16</w:t>
            </w:r>
            <w:r>
              <w:rPr>
                <w:rFonts w:hint="default" w:ascii="Times New Roman" w:hAnsi="Times New Roman" w:cs="Times New Roman"/>
                <w:sz w:val="21"/>
                <w:szCs w:val="21"/>
              </w:rPr>
              <w:t>.控温精度：±1℃；</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1</w:t>
            </w:r>
            <w:r>
              <w:rPr>
                <w:rFonts w:hint="eastAsia" w:cs="Times New Roman"/>
                <w:sz w:val="21"/>
                <w:szCs w:val="21"/>
                <w:lang w:val="en-US" w:eastAsia="zh-CN"/>
              </w:rPr>
              <w:t>7</w:t>
            </w:r>
            <w:r>
              <w:rPr>
                <w:rFonts w:hint="default" w:ascii="Times New Roman" w:hAnsi="Times New Roman" w:cs="Times New Roman"/>
                <w:sz w:val="21"/>
                <w:szCs w:val="21"/>
              </w:rPr>
              <w:t>.平均干燥时间：1.0～1.5s；</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r>
              <w:rPr>
                <w:rFonts w:hint="eastAsia" w:cs="Times New Roman"/>
                <w:color w:val="000000" w:themeColor="text1"/>
                <w:sz w:val="21"/>
                <w:szCs w:val="21"/>
                <w:lang w:val="en-US" w:eastAsia="zh-CN"/>
                <w14:textFill>
                  <w14:solidFill>
                    <w14:schemeClr w14:val="tx1"/>
                  </w14:solidFill>
                </w14:textFill>
              </w:rPr>
              <w:t>8</w:t>
            </w:r>
            <w:r>
              <w:rPr>
                <w:rFonts w:hint="default" w:ascii="Times New Roman" w:hAnsi="Times New Roman" w:cs="Times New Roman"/>
                <w:color w:val="000000" w:themeColor="text1"/>
                <w:sz w:val="21"/>
                <w:szCs w:val="21"/>
                <w14:textFill>
                  <w14:solidFill>
                    <w14:schemeClr w14:val="tx1"/>
                  </w14:solidFill>
                </w14:textFill>
              </w:rPr>
              <w:t>.湿度控制：</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高精度温湿度计</w:t>
            </w:r>
            <w:r>
              <w:rPr>
                <w:rFonts w:hint="eastAsia" w:cs="Times New Roman"/>
                <w:color w:val="000000" w:themeColor="text1"/>
                <w:sz w:val="21"/>
                <w:szCs w:val="21"/>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（1）湿度测量范围：0~100% RH，温度测量范围</w:t>
            </w:r>
            <w:r>
              <w:rPr>
                <w:rFonts w:hint="default" w:ascii="Times New Roman" w:hAnsi="Times New Roman" w:eastAsia="宋体" w:cs="Times New Roman"/>
                <w:sz w:val="21"/>
                <w:szCs w:val="21"/>
                <w:lang w:val="en-US" w:eastAsia="zh-CN"/>
              </w:rPr>
              <w:t>：</w:t>
            </w:r>
            <w:r>
              <w:rPr>
                <w:rFonts w:hint="eastAsia" w:cs="Times New Roman"/>
                <w:sz w:val="21"/>
                <w:szCs w:val="21"/>
                <w:lang w:val="en-US" w:eastAsia="zh-CN"/>
              </w:rPr>
              <w:t>-20</w:t>
            </w:r>
            <w:r>
              <w:rPr>
                <w:rFonts w:hint="default" w:ascii="Times New Roman" w:hAnsi="Times New Roman" w:cs="Times New Roman"/>
                <w:sz w:val="21"/>
                <w:szCs w:val="21"/>
              </w:rPr>
              <w:t>℃～</w:t>
            </w:r>
            <w:r>
              <w:rPr>
                <w:rFonts w:hint="eastAsia" w:cs="Times New Roman"/>
                <w:sz w:val="21"/>
                <w:szCs w:val="21"/>
                <w:lang w:val="en-US" w:eastAsia="zh-CN"/>
              </w:rPr>
              <w:t>+6</w:t>
            </w:r>
            <w:r>
              <w:rPr>
                <w:rFonts w:hint="default" w:ascii="Times New Roman" w:hAnsi="Times New Roman" w:cs="Times New Roman"/>
                <w:sz w:val="21"/>
                <w:szCs w:val="21"/>
              </w:rPr>
              <w:t>0℃</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（2）湿度分辨率：0.1% RH，温度分辨率：0.1</w:t>
            </w:r>
            <w:r>
              <w:rPr>
                <w:rFonts w:hint="default" w:ascii="Times New Roman" w:hAnsi="Times New Roman" w:cs="Times New Roman"/>
                <w:sz w:val="21"/>
                <w:szCs w:val="21"/>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cs="Times New Roman"/>
                <w:sz w:val="21"/>
                <w:szCs w:val="21"/>
                <w:lang w:val="en-US" w:eastAsia="zh-CN"/>
              </w:rPr>
            </w:pPr>
            <w:r>
              <w:rPr>
                <w:rFonts w:hint="default" w:ascii="Times New Roman" w:hAnsi="Times New Roman" w:cs="Times New Roman"/>
                <w:color w:val="000000"/>
                <w:szCs w:val="21"/>
              </w:rPr>
              <w:t>★</w:t>
            </w:r>
            <w:r>
              <w:rPr>
                <w:rFonts w:hint="eastAsia" w:cs="Times New Roman"/>
                <w:sz w:val="21"/>
                <w:szCs w:val="21"/>
                <w:lang w:val="en-US" w:eastAsia="zh-CN"/>
              </w:rPr>
              <w:t>（3）湿度准确度：</w:t>
            </w:r>
            <w:r>
              <w:rPr>
                <w:rFonts w:hint="default" w:ascii="Times New Roman" w:hAnsi="Times New Roman" w:cs="Times New Roman"/>
                <w:sz w:val="21"/>
                <w:szCs w:val="21"/>
                <w:lang w:val="en-US" w:eastAsia="zh-CN"/>
              </w:rPr>
              <w:t>±</w:t>
            </w:r>
            <w:r>
              <w:rPr>
                <w:rFonts w:hint="eastAsia" w:cs="Times New Roman"/>
                <w:sz w:val="21"/>
                <w:szCs w:val="21"/>
                <w:lang w:val="en-US" w:eastAsia="zh-CN"/>
              </w:rPr>
              <w:t>2.5% RH，温度准确度</w:t>
            </w:r>
            <w:r>
              <w:rPr>
                <w:rFonts w:hint="default" w:ascii="Times New Roman" w:hAnsi="Times New Roman" w:eastAsia="宋体" w:cs="Times New Roman"/>
                <w:sz w:val="21"/>
                <w:szCs w:val="21"/>
                <w:lang w:val="en-US" w:eastAsia="zh-CN"/>
              </w:rPr>
              <w:t>：</w:t>
            </w:r>
            <w:r>
              <w:rPr>
                <w:rFonts w:hint="default" w:ascii="Times New Roman" w:hAnsi="Times New Roman" w:cs="Times New Roman"/>
                <w:sz w:val="21"/>
                <w:szCs w:val="21"/>
                <w:lang w:val="en-US" w:eastAsia="zh-CN"/>
              </w:rPr>
              <w:t>±</w:t>
            </w:r>
            <w:r>
              <w:rPr>
                <w:rFonts w:hint="eastAsia" w:cs="Times New Roman"/>
                <w:sz w:val="21"/>
                <w:szCs w:val="21"/>
                <w:lang w:val="en-US" w:eastAsia="zh-CN"/>
              </w:rPr>
              <w:t>0.7</w:t>
            </w:r>
            <w:r>
              <w:rPr>
                <w:rFonts w:hint="default" w:ascii="Times New Roman" w:hAnsi="Times New Roman" w:cs="Times New Roman"/>
                <w:sz w:val="21"/>
                <w:szCs w:val="21"/>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（4）显示方式：液晶显示</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cs="Times New Roman"/>
                <w:color w:val="000000" w:themeColor="text1"/>
                <w:sz w:val="21"/>
                <w:szCs w:val="21"/>
                <w:lang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质量流量控制器</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14:textFill>
                  <w14:solidFill>
                    <w14:schemeClr w14:val="tx1"/>
                  </w14:solidFill>
                </w14:textFill>
              </w:rPr>
              <w:t>MFC</w:t>
            </w:r>
            <w:r>
              <w:rPr>
                <w:rFonts w:hint="eastAsia" w:cs="Times New Roman"/>
                <w:color w:val="000000" w:themeColor="text1"/>
                <w:sz w:val="21"/>
                <w:szCs w:val="21"/>
                <w:lang w:val="en-US" w:eastAsia="zh-CN"/>
                <w14:textFill>
                  <w14:solidFill>
                    <w14:schemeClr w14:val="tx1"/>
                  </w14:solidFill>
                </w14:textFill>
              </w:rPr>
              <w:t>)×2套</w:t>
            </w:r>
            <w:r>
              <w:rPr>
                <w:rFonts w:hint="eastAsia" w:cs="Times New Roman"/>
                <w:color w:val="000000" w:themeColor="text1"/>
                <w:sz w:val="21"/>
                <w:szCs w:val="21"/>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szCs w:val="21"/>
              </w:rPr>
              <w:t>★</w:t>
            </w:r>
            <w:r>
              <w:rPr>
                <w:rFonts w:hint="eastAsia" w:cs="Times New Roman"/>
                <w:sz w:val="21"/>
                <w:szCs w:val="21"/>
                <w:lang w:val="en-US" w:eastAsia="zh-CN"/>
              </w:rPr>
              <w:t>（1）准确度</w:t>
            </w:r>
            <w:r>
              <w:rPr>
                <w:rFonts w:hint="default" w:ascii="Times New Roman" w:hAnsi="Times New Roman" w:cs="Times New Roman"/>
                <w:sz w:val="21"/>
                <w:szCs w:val="21"/>
                <w:lang w:val="en-US" w:eastAsia="zh-CN"/>
              </w:rPr>
              <w:t>：±1.0%S.P. (20%～100%量程范围</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、±0.2%F.S. (1%～20%量程范围)、精度保证范围(-20℃～60℃)</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（2）工作范围：1%～100%F.S.</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cs="Times New Roman"/>
                <w:sz w:val="21"/>
                <w:szCs w:val="21"/>
                <w:lang w:val="en-US" w:eastAsia="zh-CN"/>
              </w:rPr>
            </w:pPr>
            <w:r>
              <w:rPr>
                <w:rFonts w:hint="eastAsia" w:cs="Times New Roman"/>
                <w:sz w:val="21"/>
                <w:szCs w:val="21"/>
                <w:lang w:val="en-US" w:eastAsia="zh-CN"/>
              </w:rPr>
              <w:t>（3）响应时间：</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7</w:t>
            </w:r>
            <w:r>
              <w:rPr>
                <w:rFonts w:hint="eastAsia" w:cs="Times New Roman"/>
                <w:sz w:val="21"/>
                <w:szCs w:val="21"/>
                <w:lang w:val="en-US" w:eastAsia="zh-CN"/>
              </w:rPr>
              <w:t>00ms</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cs="Times New Roman"/>
                <w:color w:val="000000" w:themeColor="text1"/>
                <w:sz w:val="21"/>
                <w:szCs w:val="21"/>
                <w:lang w:val="en-US" w:eastAsia="zh-CN"/>
                <w14:textFill>
                  <w14:solidFill>
                    <w14:schemeClr w14:val="tx1"/>
                  </w14:solidFill>
                </w14:textFill>
              </w:rPr>
            </w:pPr>
            <w:r>
              <w:rPr>
                <w:rFonts w:hint="eastAsia" w:cs="Times New Roman"/>
                <w:sz w:val="21"/>
                <w:szCs w:val="21"/>
                <w:lang w:val="en-US" w:eastAsia="zh-CN"/>
              </w:rPr>
              <w:t>（4）最大工作压力：1 MPa</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1</w:t>
            </w:r>
            <w:r>
              <w:rPr>
                <w:rFonts w:hint="eastAsia" w:cs="Times New Roman"/>
                <w:sz w:val="21"/>
                <w:szCs w:val="21"/>
                <w:lang w:val="en-US" w:eastAsia="zh-CN"/>
              </w:rPr>
              <w:t>9</w:t>
            </w:r>
            <w:r>
              <w:rPr>
                <w:rFonts w:hint="default" w:ascii="Times New Roman" w:hAnsi="Times New Roman" w:cs="Times New Roman"/>
                <w:sz w:val="21"/>
                <w:szCs w:val="21"/>
              </w:rPr>
              <w:t>.喷嘴口径：0.5mm/0.7mm/0.75mm/1.0mm/1.5mm</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/2.0mm可选；</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eastAsia" w:cs="Times New Roman"/>
                <w:sz w:val="21"/>
                <w:szCs w:val="21"/>
                <w:lang w:val="en-US" w:eastAsia="zh-CN"/>
              </w:rPr>
              <w:t>20</w:t>
            </w:r>
            <w:r>
              <w:rPr>
                <w:rFonts w:hint="default" w:ascii="Times New Roman" w:hAnsi="Times New Roman" w:cs="Times New Roman"/>
                <w:sz w:val="21"/>
                <w:szCs w:val="21"/>
              </w:rPr>
              <w:t>.</w:t>
            </w:r>
            <w:r>
              <w:rPr>
                <w:rFonts w:hint="default" w:ascii="Times New Roman" w:hAnsi="Times New Roman" w:eastAsia="宋体" w:cs="Times New Roman"/>
                <w:sz w:val="21"/>
                <w:szCs w:val="21"/>
                <w:lang w:val="en-US" w:eastAsia="zh-CN"/>
              </w:rPr>
              <w:t>电源电压：</w:t>
            </w:r>
            <w:r>
              <w:rPr>
                <w:rFonts w:hint="eastAsia" w:cs="Times New Roman"/>
                <w:sz w:val="21"/>
                <w:szCs w:val="21"/>
                <w:lang w:val="en-US" w:eastAsia="zh-CN"/>
              </w:rPr>
              <w:t>AC22</w:t>
            </w:r>
            <w:r>
              <w:rPr>
                <w:rFonts w:hint="default" w:ascii="Times New Roman" w:hAnsi="Times New Roman" w:eastAsia="宋体" w:cs="Times New Roman"/>
                <w:sz w:val="21"/>
                <w:szCs w:val="21"/>
                <w:lang w:val="en-US" w:eastAsia="zh-CN"/>
              </w:rPr>
              <w:t>0V 50Hz</w:t>
            </w:r>
            <w:r>
              <w:rPr>
                <w:rFonts w:hint="default" w:ascii="Times New Roman" w:hAnsi="Times New Roman" w:cs="Times New Roman"/>
                <w:sz w:val="21"/>
                <w:szCs w:val="21"/>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1"/>
                <w:szCs w:val="21"/>
              </w:rPr>
            </w:pPr>
            <w:r>
              <w:rPr>
                <w:rFonts w:hint="eastAsia" w:cs="Times New Roman"/>
                <w:sz w:val="21"/>
                <w:szCs w:val="21"/>
                <w:lang w:val="en-US" w:eastAsia="zh-CN"/>
              </w:rPr>
              <w:t>21</w:t>
            </w:r>
            <w:r>
              <w:rPr>
                <w:rFonts w:hint="default" w:ascii="Times New Roman" w:hAnsi="Times New Roman" w:cs="Times New Roman"/>
                <w:sz w:val="21"/>
                <w:szCs w:val="21"/>
              </w:rPr>
              <w:t>.外形尺寸：</w:t>
            </w:r>
            <w:r>
              <w:rPr>
                <w:rFonts w:hint="eastAsia" w:ascii="Times New Roman" w:hAnsi="Times New Roman" w:cs="Times New Roman"/>
                <w:sz w:val="21"/>
                <w:szCs w:val="21"/>
                <w:lang w:val="en-US" w:eastAsia="zh-CN"/>
              </w:rPr>
              <w:t>高度≤</w:t>
            </w:r>
            <w:r>
              <w:rPr>
                <w:rFonts w:hint="default" w:ascii="Times New Roman" w:hAnsi="Times New Roman" w:cs="Times New Roman"/>
                <w:sz w:val="21"/>
                <w:szCs w:val="21"/>
                <w:lang w:val="en-US" w:eastAsia="zh-CN"/>
              </w:rPr>
              <w:t>1</w:t>
            </w:r>
            <w:r>
              <w:rPr>
                <w:rFonts w:hint="eastAsia" w:cs="Times New Roman"/>
                <w:sz w:val="21"/>
                <w:szCs w:val="21"/>
                <w:lang w:val="en-US" w:eastAsia="zh-CN"/>
              </w:rPr>
              <w:t>4</w:t>
            </w:r>
            <w:r>
              <w:rPr>
                <w:rFonts w:hint="eastAsia" w:ascii="Times New Roman" w:hAnsi="Times New Roman" w:cs="Times New Roman"/>
                <w:sz w:val="21"/>
                <w:szCs w:val="21"/>
                <w:lang w:val="en-US" w:eastAsia="zh-CN"/>
              </w:rPr>
              <w:t>0</w:t>
            </w:r>
            <w:r>
              <w:rPr>
                <w:rFonts w:hint="default" w:ascii="Times New Roman" w:hAnsi="Times New Roman" w:cs="Times New Roman"/>
                <w:sz w:val="21"/>
                <w:szCs w:val="21"/>
                <w:lang w:val="en-US" w:eastAsia="zh-CN"/>
              </w:rPr>
              <w:t>0mm</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488" w:hRule="atLeast"/>
          <w:jc w:val="center"/>
        </w:trPr>
        <w:tc>
          <w:tcPr>
            <w:tcW w:w="115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lang w:val="en-US" w:eastAsia="zh-CN"/>
              </w:rPr>
              <w:t>12</w:t>
            </w:r>
          </w:p>
        </w:tc>
        <w:tc>
          <w:tcPr>
            <w:tcW w:w="13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sz w:val="21"/>
                <w:szCs w:val="21"/>
              </w:rPr>
              <w:t>喷雾干燥机</w:t>
            </w:r>
          </w:p>
        </w:tc>
        <w:tc>
          <w:tcPr>
            <w:tcW w:w="4788"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1.整机304不锈钢材质，不生锈、抗腐蚀性强；</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bCs/>
                <w:sz w:val="21"/>
                <w:szCs w:val="21"/>
                <w:lang w:eastAsia="zh-CN"/>
              </w:rPr>
            </w:pPr>
            <w:r>
              <w:rPr>
                <w:rFonts w:hint="default" w:ascii="Times New Roman" w:hAnsi="Times New Roman" w:cs="Times New Roman"/>
                <w:color w:val="000000" w:themeColor="text1"/>
                <w:sz w:val="21"/>
                <w:szCs w:val="21"/>
                <w:lang w:val="en-US" w:eastAsia="zh-CN"/>
                <w14:textFill>
                  <w14:solidFill>
                    <w14:schemeClr w14:val="tx1"/>
                  </w14:solidFill>
                </w14:textFill>
              </w:rPr>
              <w:t>2.</w:t>
            </w:r>
            <w:r>
              <w:rPr>
                <w:rFonts w:hint="default" w:ascii="Times New Roman" w:hAnsi="Times New Roman" w:eastAsia="宋体" w:cs="Times New Roman"/>
                <w:b w:val="0"/>
                <w:bCs/>
                <w:sz w:val="21"/>
                <w:szCs w:val="21"/>
              </w:rPr>
              <w:t>干燥塔系统</w:t>
            </w:r>
            <w:r>
              <w:rPr>
                <w:rFonts w:hint="eastAsia" w:cs="Times New Roman"/>
                <w:b w:val="0"/>
                <w:bCs/>
                <w:sz w:val="21"/>
                <w:szCs w:val="21"/>
                <w:lang w:eastAsia="zh-CN"/>
              </w:rPr>
              <w:t>：</w:t>
            </w:r>
            <w:r>
              <w:rPr>
                <w:rFonts w:hint="default" w:ascii="Times New Roman" w:hAnsi="Times New Roman" w:eastAsia="宋体" w:cs="Times New Roman"/>
                <w:b w:val="0"/>
                <w:bCs/>
                <w:sz w:val="21"/>
                <w:szCs w:val="21"/>
              </w:rPr>
              <w:t>由干燥塔体、热风分配器、照明灯、观察门等组成</w:t>
            </w:r>
            <w:r>
              <w:rPr>
                <w:rFonts w:hint="eastAsia" w:cs="Times New Roman"/>
                <w:b w:val="0"/>
                <w:bCs/>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lang w:val="en-US" w:eastAsia="zh-CN"/>
                <w14:textFill>
                  <w14:solidFill>
                    <w14:schemeClr w14:val="tx1"/>
                  </w14:solidFill>
                </w14:textFill>
              </w:rPr>
              <w:t>干燥室：镜面</w:t>
            </w:r>
            <w:r>
              <w:rPr>
                <w:rFonts w:hint="eastAsia" w:cs="Times New Roman"/>
                <w:color w:val="000000" w:themeColor="text1"/>
                <w:sz w:val="21"/>
                <w:szCs w:val="21"/>
                <w:lang w:val="en-US" w:eastAsia="zh-CN"/>
                <w14:textFill>
                  <w14:solidFill>
                    <w14:schemeClr w14:val="tx1"/>
                  </w14:solidFill>
                </w14:textFill>
              </w:rPr>
              <w:t>抛光处理</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玻璃纤维</w:t>
            </w:r>
            <w:r>
              <w:rPr>
                <w:rFonts w:hint="default" w:ascii="Times New Roman" w:hAnsi="Times New Roman" w:cs="Times New Roman"/>
                <w:color w:val="000000" w:themeColor="text1"/>
                <w:sz w:val="21"/>
                <w:szCs w:val="21"/>
                <w:lang w:val="en-US" w:eastAsia="zh-CN"/>
                <w14:textFill>
                  <w14:solidFill>
                    <w14:schemeClr w14:val="tx1"/>
                  </w14:solidFill>
                </w14:textFill>
              </w:rPr>
              <w:t>填充保温，中间配观察视窗，采用耐高温硅橡胶密封，视镜玻璃材质；</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4.</w:t>
            </w:r>
            <w:r>
              <w:rPr>
                <w:rFonts w:hint="default" w:ascii="Times New Roman" w:hAnsi="Times New Roman" w:cs="Times New Roman"/>
                <w:color w:val="000000" w:themeColor="text1"/>
                <w:sz w:val="21"/>
                <w:szCs w:val="21"/>
                <w:lang w:val="en-US" w:eastAsia="zh-CN"/>
                <w14:textFill>
                  <w14:solidFill>
                    <w14:schemeClr w14:val="tx1"/>
                  </w14:solidFill>
                </w14:textFill>
              </w:rPr>
              <w:t>干燥塔总高：</w:t>
            </w:r>
            <w:r>
              <w:rPr>
                <w:rFonts w:hint="eastAsia" w:ascii="Times New Roman" w:hAnsi="Times New Roman" w:cs="Times New Roman"/>
                <w:sz w:val="21"/>
                <w:szCs w:val="21"/>
                <w:lang w:val="en-US" w:eastAsia="zh-CN"/>
              </w:rPr>
              <w:t>≤</w:t>
            </w:r>
            <w:r>
              <w:rPr>
                <w:rFonts w:hint="eastAsia" w:cs="Times New Roman"/>
                <w:color w:val="000000" w:themeColor="text1"/>
                <w:sz w:val="21"/>
                <w:szCs w:val="21"/>
                <w:lang w:val="en-US" w:eastAsia="zh-CN"/>
                <w14:textFill>
                  <w14:solidFill>
                    <w14:schemeClr w14:val="tx1"/>
                  </w14:solidFill>
                </w14:textFill>
              </w:rPr>
              <w:t>1800 mm；</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bCs/>
                <w:sz w:val="21"/>
                <w:szCs w:val="21"/>
                <w:lang w:eastAsia="zh-CN"/>
              </w:rPr>
            </w:pPr>
            <w:r>
              <w:rPr>
                <w:rFonts w:hint="eastAsia"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eastAsia="宋体" w:cs="Times New Roman"/>
                <w:b w:val="0"/>
                <w:bCs/>
                <w:sz w:val="21"/>
                <w:szCs w:val="21"/>
              </w:rPr>
              <w:t>加热系统：由电加热器、热风管组成，完成将常压空气加热至工艺所需的高温空气</w:t>
            </w:r>
            <w:r>
              <w:rPr>
                <w:rFonts w:hint="eastAsia" w:cs="Times New Roman"/>
                <w:b w:val="0"/>
                <w:bCs/>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b w:val="0"/>
                <w:bCs/>
                <w:color w:val="auto"/>
                <w:sz w:val="21"/>
                <w:szCs w:val="21"/>
                <w:highlight w:val="none"/>
                <w:lang w:val="en-US" w:eastAsia="zh-CN"/>
              </w:rPr>
              <w:t>6.</w:t>
            </w:r>
            <w:r>
              <w:rPr>
                <w:rFonts w:hint="default" w:ascii="Times New Roman" w:hAnsi="Times New Roman" w:eastAsia="宋体" w:cs="Times New Roman"/>
                <w:b w:val="0"/>
                <w:bCs/>
                <w:color w:val="auto"/>
                <w:sz w:val="21"/>
                <w:szCs w:val="21"/>
                <w:highlight w:val="none"/>
                <w:lang w:eastAsia="zh-CN"/>
              </w:rPr>
              <w:t>风系统：</w:t>
            </w:r>
            <w:r>
              <w:rPr>
                <w:rFonts w:hint="default" w:ascii="Times New Roman" w:hAnsi="Times New Roman" w:eastAsia="宋体" w:cs="Times New Roman"/>
                <w:b w:val="0"/>
                <w:bCs/>
                <w:color w:val="auto"/>
                <w:kern w:val="0"/>
                <w:sz w:val="21"/>
                <w:szCs w:val="21"/>
                <w:highlight w:val="none"/>
              </w:rPr>
              <w:t>需要经过初、中效过滤，</w:t>
            </w:r>
            <w:r>
              <w:rPr>
                <w:rFonts w:hint="default" w:ascii="Times New Roman" w:hAnsi="Times New Roman" w:eastAsia="宋体" w:cs="Times New Roman"/>
                <w:b w:val="0"/>
                <w:bCs/>
                <w:color w:val="auto"/>
                <w:kern w:val="0"/>
                <w:sz w:val="21"/>
                <w:szCs w:val="21"/>
                <w:highlight w:val="none"/>
                <w:lang w:val="en-US" w:eastAsia="zh-CN"/>
              </w:rPr>
              <w:t>或高效过</w:t>
            </w:r>
            <w:r>
              <w:rPr>
                <w:rFonts w:hint="default" w:ascii="Times New Roman" w:hAnsi="Times New Roman" w:eastAsia="宋体" w:cs="Times New Roman"/>
                <w:b w:val="0"/>
                <w:bCs/>
                <w:color w:val="000000"/>
                <w:kern w:val="0"/>
                <w:sz w:val="21"/>
                <w:szCs w:val="21"/>
                <w:lang w:val="en-US" w:eastAsia="zh-CN"/>
              </w:rPr>
              <w:t>滤器，以便达到洁净空气</w:t>
            </w:r>
            <w:r>
              <w:rPr>
                <w:rFonts w:hint="eastAsia" w:cs="Times New Roman"/>
                <w:b w:val="0"/>
                <w:bCs/>
                <w:color w:val="000000"/>
                <w:kern w:val="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7.</w:t>
            </w:r>
            <w:r>
              <w:rPr>
                <w:rFonts w:hint="default" w:ascii="Times New Roman" w:hAnsi="Times New Roman" w:cs="Times New Roman"/>
                <w:color w:val="000000" w:themeColor="text1"/>
                <w:sz w:val="21"/>
                <w:szCs w:val="21"/>
                <w:lang w:val="en-US" w:eastAsia="zh-CN"/>
                <w14:textFill>
                  <w14:solidFill>
                    <w14:schemeClr w14:val="tx1"/>
                  </w14:solidFill>
                </w14:textFill>
              </w:rPr>
              <w:t>进风温度：</w:t>
            </w:r>
            <w:r>
              <w:rPr>
                <w:rFonts w:hint="eastAsia" w:cs="Times New Roman"/>
                <w:color w:val="000000" w:themeColor="text1"/>
                <w:sz w:val="21"/>
                <w:szCs w:val="21"/>
                <w:lang w:val="en-US" w:eastAsia="zh-CN"/>
                <w14:textFill>
                  <w14:solidFill>
                    <w14:schemeClr w14:val="tx1"/>
                  </w14:solidFill>
                </w14:textFill>
              </w:rPr>
              <w:t>12</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0℃～300℃；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8</w:t>
            </w:r>
            <w:r>
              <w:rPr>
                <w:rFonts w:hint="default" w:ascii="Times New Roman" w:hAnsi="Times New Roman" w:cs="Times New Roman"/>
                <w:color w:val="000000" w:themeColor="text1"/>
                <w:sz w:val="21"/>
                <w:szCs w:val="21"/>
                <w:lang w:val="en-US" w:eastAsia="zh-CN"/>
                <w14:textFill>
                  <w14:solidFill>
                    <w14:schemeClr w14:val="tx1"/>
                  </w14:solidFill>
                </w14:textFill>
              </w:rPr>
              <w:t>.出风温度：</w:t>
            </w:r>
            <w:r>
              <w:rPr>
                <w:rFonts w:hint="eastAsia" w:cs="Times New Roman"/>
                <w:color w:val="000000" w:themeColor="text1"/>
                <w:sz w:val="21"/>
                <w:szCs w:val="21"/>
                <w:lang w:val="en-US" w:eastAsia="zh-CN"/>
                <w14:textFill>
                  <w14:solidFill>
                    <w14:schemeClr w14:val="tx1"/>
                  </w14:solidFill>
                </w14:textFill>
              </w:rPr>
              <w:t>75</w:t>
            </w: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eastAsia" w:cs="Times New Roman"/>
                <w:color w:val="000000" w:themeColor="text1"/>
                <w:sz w:val="21"/>
                <w:szCs w:val="21"/>
                <w:lang w:val="en-US" w:eastAsia="zh-CN"/>
                <w14:textFill>
                  <w14:solidFill>
                    <w14:schemeClr w14:val="tx1"/>
                  </w14:solidFill>
                </w14:textFill>
              </w:rPr>
              <w:t>25</w:t>
            </w:r>
            <w:r>
              <w:rPr>
                <w:rFonts w:hint="default" w:ascii="Times New Roman" w:hAnsi="Times New Roman" w:cs="Times New Roman"/>
                <w:color w:val="000000" w:themeColor="text1"/>
                <w:sz w:val="21"/>
                <w:szCs w:val="21"/>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9.</w:t>
            </w:r>
            <w:r>
              <w:rPr>
                <w:rFonts w:hint="default" w:ascii="Times New Roman" w:hAnsi="Times New Roman" w:cs="Times New Roman"/>
                <w:color w:val="000000" w:themeColor="text1"/>
                <w:sz w:val="21"/>
                <w:szCs w:val="21"/>
                <w:lang w:val="en-US" w:eastAsia="zh-CN"/>
                <w14:textFill>
                  <w14:solidFill>
                    <w14:schemeClr w14:val="tx1"/>
                  </w14:solidFill>
                </w14:textFill>
              </w:rPr>
              <w:t>干燥物料粒径范围：0-50 μm</w:t>
            </w:r>
            <w:r>
              <w:rPr>
                <w:rFonts w:hint="eastAsia" w:ascii="Times New Roman" w:hAnsi="Times New Roman" w:cs="Times New Roman"/>
                <w:color w:val="000000" w:themeColor="text1"/>
                <w:sz w:val="21"/>
                <w:szCs w:val="21"/>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10.</w:t>
            </w:r>
            <w:r>
              <w:rPr>
                <w:rFonts w:hint="default" w:ascii="Times New Roman" w:hAnsi="Times New Roman" w:cs="Times New Roman"/>
                <w:color w:val="000000" w:themeColor="text1"/>
                <w:sz w:val="21"/>
                <w:szCs w:val="21"/>
                <w:lang w:val="en-US" w:eastAsia="zh-CN"/>
                <w14:textFill>
                  <w14:solidFill>
                    <w14:schemeClr w14:val="tx1"/>
                  </w14:solidFill>
                </w14:textFill>
              </w:rPr>
              <w:t>最大水分蒸发量：3 kg/h</w:t>
            </w:r>
            <w:r>
              <w:rPr>
                <w:rFonts w:hint="eastAsia" w:cs="Times New Roman"/>
                <w:color w:val="000000" w:themeColor="text1"/>
                <w:sz w:val="21"/>
                <w:szCs w:val="21"/>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11</w:t>
            </w:r>
            <w:r>
              <w:rPr>
                <w:rFonts w:hint="default" w:ascii="Times New Roman" w:hAnsi="Times New Roman" w:cs="Times New Roman"/>
                <w:color w:val="000000" w:themeColor="text1"/>
                <w:sz w:val="21"/>
                <w:szCs w:val="21"/>
                <w:lang w:val="en-US" w:eastAsia="zh-CN"/>
                <w14:textFill>
                  <w14:solidFill>
                    <w14:schemeClr w14:val="tx1"/>
                  </w14:solidFill>
                </w14:textFill>
              </w:rPr>
              <w:t>.处理量：50 mL/h～2000 mL/h；</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12</w:t>
            </w:r>
            <w:r>
              <w:rPr>
                <w:rFonts w:hint="default" w:ascii="Times New Roman" w:hAnsi="Times New Roman" w:cs="Times New Roman"/>
                <w:color w:val="000000" w:themeColor="text1"/>
                <w:sz w:val="21"/>
                <w:szCs w:val="21"/>
                <w:lang w:val="en-US" w:eastAsia="zh-CN"/>
                <w14:textFill>
                  <w14:solidFill>
                    <w14:schemeClr w14:val="tx1"/>
                  </w14:solidFill>
                </w14:textFill>
              </w:rPr>
              <w:t>.进料方式：蠕动泵调节；</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13</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出料方式</w:t>
            </w:r>
            <w:r>
              <w:rPr>
                <w:rFonts w:hint="default" w:ascii="Times New Roman" w:hAnsi="Times New Roman" w:cs="Times New Roman"/>
                <w:color w:val="000000" w:themeColor="text1"/>
                <w:sz w:val="21"/>
                <w:szCs w:val="21"/>
                <w:lang w:val="en-US" w:eastAsia="zh-CN"/>
                <w14:textFill>
                  <w14:solidFill>
                    <w14:schemeClr w14:val="tx1"/>
                  </w14:solidFill>
                </w14:textFill>
              </w:rPr>
              <w:t>：底部出料，一级旋风分离器出料、加布袋除尘器出料；</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14</w:t>
            </w:r>
            <w:r>
              <w:rPr>
                <w:rFonts w:hint="default" w:ascii="Times New Roman" w:hAnsi="Times New Roman" w:cs="Times New Roman"/>
                <w:color w:val="000000" w:themeColor="text1"/>
                <w:sz w:val="21"/>
                <w:szCs w:val="21"/>
                <w:lang w:val="en-US" w:eastAsia="zh-CN"/>
                <w14:textFill>
                  <w14:solidFill>
                    <w14:schemeClr w14:val="tx1"/>
                  </w14:solidFill>
                </w14:textFill>
              </w:rPr>
              <w:t>.加热方式：电加热；</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15</w:t>
            </w:r>
            <w:r>
              <w:rPr>
                <w:rFonts w:hint="default" w:ascii="Times New Roman" w:hAnsi="Times New Roman" w:cs="Times New Roman"/>
                <w:color w:val="000000" w:themeColor="text1"/>
                <w:sz w:val="21"/>
                <w:szCs w:val="21"/>
                <w:lang w:val="en-US" w:eastAsia="zh-CN"/>
                <w14:textFill>
                  <w14:solidFill>
                    <w14:schemeClr w14:val="tx1"/>
                  </w14:solidFill>
                </w14:textFill>
              </w:rPr>
              <w:t>.控温精度：±1℃；</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FF0000"/>
                <w:sz w:val="21"/>
                <w:szCs w:val="21"/>
                <w:lang w:val="en-US" w:eastAsia="zh-CN"/>
              </w:rPr>
            </w:pPr>
            <w:r>
              <w:rPr>
                <w:rFonts w:hint="default" w:ascii="Times New Roman" w:hAnsi="Times New Roman" w:cs="Times New Roman"/>
                <w:color w:val="FF0000"/>
                <w:sz w:val="21"/>
                <w:szCs w:val="21"/>
                <w:lang w:val="en-US" w:eastAsia="zh-CN"/>
              </w:rPr>
              <w:t>1</w:t>
            </w:r>
            <w:r>
              <w:rPr>
                <w:rFonts w:hint="eastAsia" w:cs="Times New Roman"/>
                <w:color w:val="FF0000"/>
                <w:sz w:val="21"/>
                <w:szCs w:val="21"/>
                <w:lang w:val="en-US" w:eastAsia="zh-CN"/>
              </w:rPr>
              <w:t>6</w:t>
            </w:r>
            <w:r>
              <w:rPr>
                <w:rFonts w:hint="default" w:ascii="Times New Roman" w:hAnsi="Times New Roman" w:cs="Times New Roman"/>
                <w:color w:val="FF0000"/>
                <w:sz w:val="21"/>
                <w:szCs w:val="21"/>
                <w:lang w:val="en-US" w:eastAsia="zh-CN"/>
              </w:rPr>
              <w:t>.</w:t>
            </w:r>
            <w:r>
              <w:rPr>
                <w:rFonts w:hint="default" w:ascii="Times New Roman" w:hAnsi="Times New Roman" w:eastAsia="宋体" w:cs="Times New Roman"/>
                <w:color w:val="FF0000"/>
                <w:sz w:val="21"/>
                <w:szCs w:val="21"/>
                <w:lang w:val="en-US" w:eastAsia="zh-CN"/>
              </w:rPr>
              <w:t>电源电压：</w:t>
            </w:r>
            <w:r>
              <w:rPr>
                <w:rFonts w:hint="eastAsia" w:cs="Times New Roman"/>
                <w:color w:val="FF0000"/>
                <w:sz w:val="21"/>
                <w:szCs w:val="21"/>
                <w:lang w:val="en-US" w:eastAsia="zh-CN"/>
              </w:rPr>
              <w:t>AC22</w:t>
            </w:r>
            <w:r>
              <w:rPr>
                <w:rFonts w:hint="default" w:ascii="Times New Roman" w:hAnsi="Times New Roman" w:eastAsia="宋体" w:cs="Times New Roman"/>
                <w:color w:val="FF0000"/>
                <w:sz w:val="21"/>
                <w:szCs w:val="21"/>
                <w:lang w:val="en-US" w:eastAsia="zh-CN"/>
              </w:rPr>
              <w:t>0V 50Hz</w:t>
            </w:r>
            <w:r>
              <w:rPr>
                <w:rFonts w:hint="default" w:ascii="Times New Roman" w:hAnsi="Times New Roman" w:cs="Times New Roman"/>
                <w:color w:val="FF0000"/>
                <w:sz w:val="21"/>
                <w:szCs w:val="21"/>
                <w:lang w:val="en-US"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szCs w:val="21"/>
              </w:rPr>
              <w:t>★</w:t>
            </w: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eastAsia" w:cs="Times New Roman"/>
                <w:color w:val="000000" w:themeColor="text1"/>
                <w:sz w:val="21"/>
                <w:szCs w:val="21"/>
                <w:lang w:val="en-US" w:eastAsia="zh-CN"/>
                <w14:textFill>
                  <w14:solidFill>
                    <w14:schemeClr w14:val="tx1"/>
                  </w14:solidFill>
                </w14:textFill>
              </w:rPr>
              <w:t>7</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雾化</w:t>
            </w:r>
            <w:r>
              <w:rPr>
                <w:rFonts w:hint="default" w:ascii="Times New Roman" w:hAnsi="Times New Roman" w:cs="Times New Roman"/>
                <w:color w:val="000000" w:themeColor="text1"/>
                <w:sz w:val="21"/>
                <w:szCs w:val="21"/>
                <w:lang w:val="en-US" w:eastAsia="zh-CN"/>
                <w14:textFill>
                  <w14:solidFill>
                    <w14:schemeClr w14:val="tx1"/>
                  </w14:solidFill>
                </w14:textFill>
              </w:rPr>
              <w:t>系统：标配离心雾化系统，最快25000转，采用变频调节转速，降低启动时</w:t>
            </w:r>
            <w:r>
              <w:rPr>
                <w:rFonts w:hint="eastAsia" w:cs="Times New Roman"/>
                <w:color w:val="000000" w:themeColor="text1"/>
                <w:sz w:val="21"/>
                <w:szCs w:val="21"/>
                <w:lang w:val="en-US" w:eastAsia="zh-CN"/>
                <w14:textFill>
                  <w14:solidFill>
                    <w14:schemeClr w14:val="tx1"/>
                  </w14:solidFill>
                </w14:textFill>
              </w:rPr>
              <w:t>的</w:t>
            </w:r>
            <w:r>
              <w:rPr>
                <w:rFonts w:hint="default" w:ascii="Times New Roman" w:hAnsi="Times New Roman" w:cs="Times New Roman"/>
                <w:color w:val="000000" w:themeColor="text1"/>
                <w:sz w:val="21"/>
                <w:szCs w:val="21"/>
                <w:lang w:val="en-US" w:eastAsia="zh-CN"/>
                <w14:textFill>
                  <w14:solidFill>
                    <w14:schemeClr w14:val="tx1"/>
                  </w14:solidFill>
                </w14:textFill>
              </w:rPr>
              <w:t>雾化器扭矩</w:t>
            </w:r>
            <w:r>
              <w:rPr>
                <w:rFonts w:hint="eastAsia"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可选316L</w:t>
            </w:r>
            <w:r>
              <w:rPr>
                <w:rFonts w:hint="eastAsia" w:cs="Times New Roman"/>
                <w:color w:val="000000" w:themeColor="text1"/>
                <w:sz w:val="21"/>
                <w:szCs w:val="21"/>
                <w:lang w:val="en-US" w:eastAsia="zh-CN"/>
                <w14:textFill>
                  <w14:solidFill>
                    <w14:schemeClr w14:val="tx1"/>
                  </w14:solidFill>
                </w14:textFill>
              </w:rPr>
              <w:t>不锈钢</w:t>
            </w:r>
            <w:r>
              <w:rPr>
                <w:rFonts w:hint="default" w:ascii="Times New Roman" w:hAnsi="Times New Roman" w:cs="Times New Roman"/>
                <w:color w:val="000000" w:themeColor="text1"/>
                <w:sz w:val="21"/>
                <w:szCs w:val="21"/>
                <w:lang w:val="en-US" w:eastAsia="zh-CN"/>
                <w14:textFill>
                  <w14:solidFill>
                    <w14:schemeClr w14:val="tx1"/>
                  </w14:solidFill>
                </w14:textFill>
              </w:rPr>
              <w:t>材质精密流体雾化喷头，扇形雾化，均匀受热，瞬间干燥，配压缩机，根据压力调节雾化；</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bCs/>
                <w:color w:val="000000"/>
                <w:kern w:val="0"/>
                <w:sz w:val="21"/>
                <w:szCs w:val="21"/>
                <w:lang w:eastAsia="zh-CN"/>
              </w:rPr>
            </w:pPr>
            <w:r>
              <w:rPr>
                <w:rFonts w:hint="default" w:ascii="Times New Roman" w:hAnsi="Times New Roman" w:cs="Times New Roman"/>
                <w:color w:val="000000" w:themeColor="text1"/>
                <w:sz w:val="21"/>
                <w:szCs w:val="21"/>
                <w:lang w:val="en-US" w:eastAsia="zh-CN"/>
                <w14:textFill>
                  <w14:solidFill>
                    <w14:schemeClr w14:val="tx1"/>
                  </w14:solidFill>
                </w14:textFill>
              </w:rPr>
              <w:t>1</w:t>
            </w:r>
            <w:r>
              <w:rPr>
                <w:rFonts w:hint="eastAsia" w:cs="Times New Roman"/>
                <w:color w:val="000000" w:themeColor="text1"/>
                <w:sz w:val="21"/>
                <w:szCs w:val="21"/>
                <w:lang w:val="en-US" w:eastAsia="zh-CN"/>
                <w14:textFill>
                  <w14:solidFill>
                    <w14:schemeClr w14:val="tx1"/>
                  </w14:solidFill>
                </w14:textFill>
              </w:rPr>
              <w:t>8</w:t>
            </w:r>
            <w:r>
              <w:rPr>
                <w:rFonts w:hint="default" w:ascii="Times New Roman" w:hAnsi="Times New Roman" w:cs="Times New Roman"/>
                <w:color w:val="000000" w:themeColor="text1"/>
                <w:sz w:val="21"/>
                <w:szCs w:val="21"/>
                <w:lang w:val="en-US" w:eastAsia="zh-CN"/>
                <w14:textFill>
                  <w14:solidFill>
                    <w14:schemeClr w14:val="tx1"/>
                  </w14:solidFill>
                </w14:textFill>
              </w:rPr>
              <w:t>.电气控制系统：</w:t>
            </w:r>
            <w:r>
              <w:rPr>
                <w:rFonts w:hint="default" w:ascii="Times New Roman" w:hAnsi="Times New Roman" w:eastAsia="宋体" w:cs="Times New Roman"/>
                <w:b w:val="0"/>
                <w:bCs/>
                <w:sz w:val="21"/>
                <w:szCs w:val="21"/>
                <w:lang w:val="en-US" w:eastAsia="zh-CN"/>
              </w:rPr>
              <w:t>西门子</w:t>
            </w:r>
            <w:r>
              <w:rPr>
                <w:rFonts w:hint="default" w:ascii="Times New Roman" w:hAnsi="Times New Roman" w:eastAsia="宋体" w:cs="Times New Roman"/>
                <w:b w:val="0"/>
                <w:bCs/>
                <w:sz w:val="21"/>
                <w:szCs w:val="21"/>
              </w:rPr>
              <w:t>PLC（可编程控制器）+（</w:t>
            </w:r>
            <w:r>
              <w:rPr>
                <w:rFonts w:hint="default" w:ascii="Times New Roman" w:hAnsi="Times New Roman" w:eastAsia="宋体" w:cs="Times New Roman"/>
                <w:b w:val="0"/>
                <w:bCs/>
                <w:sz w:val="21"/>
                <w:szCs w:val="21"/>
                <w:lang w:val="en-US" w:eastAsia="zh-CN"/>
              </w:rPr>
              <w:t>西门子</w:t>
            </w:r>
            <w:r>
              <w:rPr>
                <w:rFonts w:hint="default" w:ascii="Times New Roman" w:hAnsi="Times New Roman" w:eastAsia="宋体" w:cs="Times New Roman"/>
                <w:b w:val="0"/>
                <w:bCs/>
                <w:sz w:val="21"/>
                <w:szCs w:val="21"/>
              </w:rPr>
              <w:t>嵌入式触摸控制系统）</w:t>
            </w:r>
            <w:r>
              <w:rPr>
                <w:rFonts w:hint="default" w:ascii="Times New Roman" w:hAnsi="Times New Roman" w:eastAsia="宋体" w:cs="Times New Roman"/>
                <w:b w:val="0"/>
                <w:bCs/>
                <w:sz w:val="21"/>
                <w:szCs w:val="21"/>
                <w:lang w:eastAsia="zh-CN"/>
              </w:rPr>
              <w:t>，</w:t>
            </w:r>
            <w:r>
              <w:rPr>
                <w:rFonts w:hint="default" w:ascii="Times New Roman" w:hAnsi="Times New Roman" w:eastAsia="宋体" w:cs="Times New Roman"/>
                <w:b w:val="0"/>
                <w:bCs/>
                <w:sz w:val="21"/>
                <w:szCs w:val="21"/>
                <w:lang w:val="en-US" w:eastAsia="zh-CN"/>
              </w:rPr>
              <w:t>带故障报警提示，</w:t>
            </w:r>
            <w:r>
              <w:rPr>
                <w:rFonts w:hint="default" w:ascii="Times New Roman" w:hAnsi="Times New Roman" w:eastAsia="宋体" w:cs="Times New Roman"/>
                <w:b w:val="0"/>
                <w:bCs/>
                <w:color w:val="000000"/>
                <w:kern w:val="0"/>
                <w:sz w:val="21"/>
                <w:szCs w:val="21"/>
              </w:rPr>
              <w:t>电器元件（空气开关、接触器、变频器）采用西门子、施耐德或同等品牌</w:t>
            </w:r>
            <w:r>
              <w:rPr>
                <w:rFonts w:hint="eastAsia" w:cs="Times New Roman"/>
                <w:b w:val="0"/>
                <w:bCs/>
                <w:color w:val="00000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b w:val="0"/>
                <w:bCs/>
                <w:color w:val="auto"/>
                <w:kern w:val="0"/>
                <w:sz w:val="21"/>
                <w:szCs w:val="21"/>
                <w:highlight w:val="none"/>
                <w:lang w:val="en-US" w:eastAsia="zh-CN"/>
              </w:rPr>
              <w:t>19.</w:t>
            </w:r>
            <w:r>
              <w:rPr>
                <w:rFonts w:hint="default" w:ascii="Times New Roman" w:hAnsi="Times New Roman" w:eastAsia="宋体" w:cs="Times New Roman"/>
                <w:b w:val="0"/>
                <w:bCs/>
                <w:color w:val="auto"/>
                <w:kern w:val="0"/>
                <w:sz w:val="21"/>
                <w:szCs w:val="21"/>
                <w:highlight w:val="none"/>
              </w:rPr>
              <w:t>与产品接触部分镜面抛光Ra</w:t>
            </w:r>
            <w:r>
              <w:rPr>
                <w:rFonts w:hint="eastAsia" w:cs="Times New Roman"/>
                <w:b w:val="0"/>
                <w:bCs/>
                <w:color w:val="auto"/>
                <w:kern w:val="0"/>
                <w:sz w:val="21"/>
                <w:szCs w:val="21"/>
                <w:highlight w:val="none"/>
                <w:lang w:eastAsia="zh-CN"/>
              </w:rPr>
              <w:t>≤</w:t>
            </w:r>
            <w:r>
              <w:rPr>
                <w:rFonts w:hint="default" w:ascii="Times New Roman" w:hAnsi="Times New Roman" w:eastAsia="宋体" w:cs="Times New Roman"/>
                <w:b w:val="0"/>
                <w:bCs/>
                <w:color w:val="auto"/>
                <w:kern w:val="0"/>
                <w:sz w:val="21"/>
                <w:szCs w:val="21"/>
                <w:highlight w:val="none"/>
              </w:rPr>
              <w:t>0.4</w:t>
            </w:r>
            <w:r>
              <w:rPr>
                <w:rFonts w:hint="eastAsia" w:cs="Times New Roman"/>
                <w:b w:val="0"/>
                <w:bCs/>
                <w:color w:val="auto"/>
                <w:kern w:val="0"/>
                <w:sz w:val="21"/>
                <w:szCs w:val="21"/>
                <w:highlight w:val="none"/>
                <w:lang w:val="en-US" w:eastAsia="zh-CN"/>
              </w:rPr>
              <w:t xml:space="preserve"> </w:t>
            </w:r>
            <w:r>
              <w:rPr>
                <w:rFonts w:hint="default" w:ascii="Times New Roman" w:hAnsi="Times New Roman" w:eastAsia="宋体" w:cs="Times New Roman"/>
                <w:b w:val="0"/>
                <w:bCs/>
                <w:color w:val="auto"/>
                <w:kern w:val="0"/>
                <w:sz w:val="21"/>
                <w:szCs w:val="21"/>
                <w:highlight w:val="none"/>
              </w:rPr>
              <w:t>μm</w:t>
            </w:r>
            <w:r>
              <w:rPr>
                <w:rFonts w:hint="eastAsia" w:cs="Times New Roman"/>
                <w:b w:val="0"/>
                <w:bCs/>
                <w:color w:val="auto"/>
                <w:kern w:val="0"/>
                <w:sz w:val="21"/>
                <w:szCs w:val="21"/>
                <w:highlight w:val="none"/>
                <w:lang w:eastAsia="zh-CN"/>
              </w:rPr>
              <w:t>，</w:t>
            </w:r>
            <w:r>
              <w:rPr>
                <w:rFonts w:hint="default" w:ascii="Times New Roman" w:hAnsi="Times New Roman" w:eastAsia="宋体" w:cs="Times New Roman"/>
                <w:b w:val="0"/>
                <w:bCs/>
                <w:color w:val="auto"/>
                <w:kern w:val="0"/>
                <w:sz w:val="21"/>
                <w:szCs w:val="21"/>
                <w:highlight w:val="none"/>
              </w:rPr>
              <w:t>设备外表面拉丝Ra</w:t>
            </w:r>
            <w:r>
              <w:rPr>
                <w:rFonts w:hint="eastAsia" w:cs="Times New Roman"/>
                <w:b w:val="0"/>
                <w:bCs/>
                <w:color w:val="auto"/>
                <w:kern w:val="0"/>
                <w:sz w:val="21"/>
                <w:szCs w:val="21"/>
                <w:highlight w:val="none"/>
                <w:lang w:eastAsia="zh-CN"/>
              </w:rPr>
              <w:t>≤</w:t>
            </w:r>
            <w:r>
              <w:rPr>
                <w:rFonts w:hint="default" w:ascii="Times New Roman" w:hAnsi="Times New Roman" w:eastAsia="宋体" w:cs="Times New Roman"/>
                <w:b w:val="0"/>
                <w:bCs/>
                <w:color w:val="auto"/>
                <w:kern w:val="0"/>
                <w:sz w:val="21"/>
                <w:szCs w:val="21"/>
                <w:highlight w:val="none"/>
              </w:rPr>
              <w:t>0.8</w:t>
            </w:r>
            <w:r>
              <w:rPr>
                <w:rFonts w:hint="eastAsia" w:cs="Times New Roman"/>
                <w:b w:val="0"/>
                <w:bCs/>
                <w:color w:val="auto"/>
                <w:kern w:val="0"/>
                <w:sz w:val="21"/>
                <w:szCs w:val="21"/>
                <w:highlight w:val="none"/>
                <w:lang w:val="en-US" w:eastAsia="zh-CN"/>
              </w:rPr>
              <w:t xml:space="preserve"> </w:t>
            </w:r>
            <w:r>
              <w:rPr>
                <w:rFonts w:hint="default" w:ascii="Times New Roman" w:hAnsi="Times New Roman" w:eastAsia="宋体" w:cs="Times New Roman"/>
                <w:b w:val="0"/>
                <w:bCs/>
                <w:color w:val="auto"/>
                <w:kern w:val="0"/>
                <w:sz w:val="21"/>
                <w:szCs w:val="21"/>
                <w:highlight w:val="none"/>
              </w:rPr>
              <w:t>μm，焊缝处Ra</w:t>
            </w:r>
            <w:r>
              <w:rPr>
                <w:rFonts w:hint="eastAsia" w:cs="Times New Roman"/>
                <w:b w:val="0"/>
                <w:bCs/>
                <w:color w:val="auto"/>
                <w:kern w:val="0"/>
                <w:sz w:val="21"/>
                <w:szCs w:val="21"/>
                <w:highlight w:val="none"/>
                <w:lang w:eastAsia="zh-CN"/>
              </w:rPr>
              <w:t>≤</w:t>
            </w:r>
            <w:r>
              <w:rPr>
                <w:rFonts w:hint="default" w:ascii="Times New Roman" w:hAnsi="Times New Roman" w:eastAsia="宋体" w:cs="Times New Roman"/>
                <w:b w:val="0"/>
                <w:bCs/>
                <w:color w:val="auto"/>
                <w:kern w:val="0"/>
                <w:sz w:val="21"/>
                <w:szCs w:val="21"/>
                <w:highlight w:val="none"/>
              </w:rPr>
              <w:t>1.2</w:t>
            </w:r>
            <w:r>
              <w:rPr>
                <w:rFonts w:hint="eastAsia" w:cs="Times New Roman"/>
                <w:b w:val="0"/>
                <w:bCs/>
                <w:color w:val="auto"/>
                <w:kern w:val="0"/>
                <w:sz w:val="21"/>
                <w:szCs w:val="21"/>
                <w:highlight w:val="none"/>
                <w:lang w:val="en-US" w:eastAsia="zh-CN"/>
              </w:rPr>
              <w:t xml:space="preserve"> </w:t>
            </w:r>
            <w:r>
              <w:rPr>
                <w:rFonts w:hint="default" w:ascii="Times New Roman" w:hAnsi="Times New Roman" w:eastAsia="宋体" w:cs="Times New Roman"/>
                <w:b w:val="0"/>
                <w:bCs/>
                <w:color w:val="auto"/>
                <w:kern w:val="0"/>
                <w:sz w:val="21"/>
                <w:szCs w:val="21"/>
                <w:highlight w:val="none"/>
              </w:rPr>
              <w:t>μm表面光滑</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cs="Times New Roman"/>
                <w:sz w:val="21"/>
                <w:szCs w:val="21"/>
              </w:rPr>
            </w:pPr>
          </w:p>
        </w:tc>
      </w:tr>
    </w:tbl>
    <w:p>
      <w:pPr>
        <w:adjustRightInd w:val="0"/>
        <w:snapToGrid w:val="0"/>
        <w:spacing w:line="360" w:lineRule="auto"/>
        <w:jc w:val="center"/>
        <w:rPr>
          <w:sz w:val="24"/>
          <w:szCs w:val="22"/>
        </w:rPr>
      </w:pPr>
    </w:p>
    <w:p>
      <w:pPr>
        <w:spacing w:line="360" w:lineRule="auto"/>
        <w:ind w:firstLine="482" w:firstLineChars="200"/>
        <w:jc w:val="left"/>
        <w:rPr>
          <w:b/>
          <w:bCs/>
          <w:sz w:val="24"/>
        </w:rPr>
      </w:pPr>
      <w:r>
        <w:rPr>
          <w:b/>
          <w:bCs/>
          <w:sz w:val="24"/>
        </w:rPr>
        <w:t>三、商务要求</w:t>
      </w:r>
    </w:p>
    <w:p>
      <w:pPr>
        <w:spacing w:line="360" w:lineRule="auto"/>
        <w:ind w:firstLine="482" w:firstLineChars="200"/>
        <w:rPr>
          <w:bCs/>
          <w:color w:val="000000" w:themeColor="text1"/>
          <w:sz w:val="24"/>
          <w14:textFill>
            <w14:solidFill>
              <w14:schemeClr w14:val="tx1"/>
            </w14:solidFill>
          </w14:textFill>
        </w:rPr>
      </w:pPr>
      <w:r>
        <w:rPr>
          <w:rFonts w:hint="eastAsia"/>
          <w:b/>
          <w:sz w:val="24"/>
          <w:highlight w:val="yellow"/>
          <w:lang w:val="en-US" w:eastAsia="zh-CN"/>
        </w:rPr>
        <w:t>1.</w:t>
      </w:r>
      <w:r>
        <w:rPr>
          <w:b/>
          <w:sz w:val="24"/>
          <w:highlight w:val="yellow"/>
        </w:rPr>
        <w:t>本项目采购仅限国产产品（不含配件、辅材），不接受进口产品。</w:t>
      </w:r>
    </w:p>
    <w:p>
      <w:pPr>
        <w:spacing w:line="360" w:lineRule="auto"/>
        <w:ind w:firstLine="480" w:firstLineChars="200"/>
        <w:rPr>
          <w:color w:val="FF0000"/>
          <w:kern w:val="0"/>
          <w:sz w:val="24"/>
          <w:szCs w:val="24"/>
          <w:highlight w:val="yellow"/>
        </w:rPr>
      </w:pPr>
      <w:r>
        <w:rPr>
          <w:color w:val="FF0000"/>
          <w:kern w:val="0"/>
          <w:sz w:val="24"/>
          <w:szCs w:val="24"/>
          <w:highlight w:val="yellow"/>
        </w:rPr>
        <w:t>2.本项目有功能演示环节，请准备一份“演示录制视频”</w:t>
      </w:r>
      <w:r>
        <w:rPr>
          <w:rFonts w:hint="eastAsia"/>
          <w:color w:val="FF0000"/>
          <w:kern w:val="0"/>
          <w:sz w:val="24"/>
          <w:szCs w:val="24"/>
          <w:highlight w:val="yellow"/>
        </w:rPr>
        <w:t>，</w:t>
      </w:r>
      <w:r>
        <w:rPr>
          <w:color w:val="FF0000"/>
          <w:kern w:val="0"/>
          <w:sz w:val="24"/>
          <w:szCs w:val="24"/>
          <w:highlight w:val="yellow"/>
        </w:rPr>
        <w:t>“演示录制视频”要求时间控制在1</w:t>
      </w:r>
      <w:r>
        <w:rPr>
          <w:rFonts w:hint="eastAsia"/>
          <w:color w:val="FF0000"/>
          <w:kern w:val="0"/>
          <w:sz w:val="24"/>
          <w:szCs w:val="24"/>
          <w:highlight w:val="yellow"/>
        </w:rPr>
        <w:t>5</w:t>
      </w:r>
      <w:r>
        <w:rPr>
          <w:color w:val="FF0000"/>
          <w:kern w:val="0"/>
          <w:sz w:val="24"/>
          <w:szCs w:val="24"/>
          <w:highlight w:val="yellow"/>
        </w:rPr>
        <w:t>分钟以内，视频格式要求为Avi、MP4等常用格式，提供未按要求的视频不得分</w:t>
      </w:r>
      <w:r>
        <w:rPr>
          <w:rFonts w:hint="eastAsia"/>
          <w:color w:val="FF0000"/>
          <w:kern w:val="0"/>
          <w:sz w:val="24"/>
          <w:szCs w:val="24"/>
          <w:highlight w:val="yellow"/>
        </w:rPr>
        <w:t>。</w:t>
      </w:r>
    </w:p>
    <w:p>
      <w:pPr>
        <w:spacing w:line="360" w:lineRule="auto"/>
        <w:ind w:firstLine="482" w:firstLineChars="200"/>
        <w:rPr>
          <w:b/>
          <w:color w:val="000000" w:themeColor="text1"/>
          <w:sz w:val="24"/>
          <w:szCs w:val="24"/>
          <w:highlight w:val="yellow"/>
          <w14:textFill>
            <w14:solidFill>
              <w14:schemeClr w14:val="tx1"/>
            </w14:solidFill>
          </w14:textFill>
        </w:rPr>
      </w:pPr>
      <w:r>
        <w:rPr>
          <w:b/>
          <w:sz w:val="24"/>
          <w:szCs w:val="20"/>
          <w:highlight w:val="yellow"/>
        </w:rPr>
        <w:t>3.</w:t>
      </w:r>
      <w:r>
        <w:rPr>
          <w:b/>
          <w:sz w:val="24"/>
          <w:szCs w:val="22"/>
          <w:highlight w:val="yellow"/>
        </w:rPr>
        <w:t>视频演示</w:t>
      </w:r>
      <w:r>
        <w:rPr>
          <w:rFonts w:hint="eastAsia"/>
          <w:b/>
          <w:sz w:val="24"/>
          <w:szCs w:val="22"/>
          <w:highlight w:val="yellow"/>
        </w:rPr>
        <w:t>应包含以下内容：</w:t>
      </w:r>
    </w:p>
    <w:p>
      <w:pPr>
        <w:spacing w:line="360" w:lineRule="auto"/>
        <w:ind w:firstLine="482" w:firstLineChars="200"/>
        <w:rPr>
          <w:rFonts w:hint="eastAsia"/>
          <w:b/>
          <w:color w:val="000000" w:themeColor="text1"/>
          <w:sz w:val="24"/>
          <w:szCs w:val="24"/>
          <w:highlight w:val="yellow"/>
          <w14:textFill>
            <w14:solidFill>
              <w14:schemeClr w14:val="tx1"/>
            </w14:solidFill>
          </w14:textFill>
        </w:rPr>
      </w:pPr>
      <w:r>
        <w:rPr>
          <w:rFonts w:hint="eastAsia"/>
          <w:b/>
          <w:sz w:val="24"/>
          <w:szCs w:val="22"/>
          <w:highlight w:val="yellow"/>
        </w:rPr>
        <w:t>1）</w:t>
      </w:r>
      <w:r>
        <w:rPr>
          <w:rFonts w:hint="eastAsia"/>
          <w:b/>
          <w:color w:val="000000" w:themeColor="text1"/>
          <w:sz w:val="24"/>
          <w:szCs w:val="24"/>
          <w:highlight w:val="yellow"/>
          <w14:textFill>
            <w14:solidFill>
              <w14:schemeClr w14:val="tx1"/>
            </w14:solidFill>
          </w14:textFill>
        </w:rPr>
        <w:t>展示两台加热高压反应釜的外观，详细说明反应釜的技术功能及使用方法，包括</w:t>
      </w:r>
      <w:r>
        <w:rPr>
          <w:rFonts w:hint="eastAsia"/>
          <w:b/>
          <w:color w:val="000000" w:themeColor="text1"/>
          <w:sz w:val="24"/>
          <w:szCs w:val="24"/>
          <w:highlight w:val="yellow"/>
          <w:lang w:eastAsia="zh-CN"/>
          <w14:textFill>
            <w14:solidFill>
              <w14:schemeClr w14:val="tx1"/>
            </w14:solidFill>
          </w14:textFill>
        </w:rPr>
        <w:t>反应釜</w:t>
      </w:r>
      <w:r>
        <w:rPr>
          <w:rFonts w:hint="eastAsia"/>
          <w:b/>
          <w:color w:val="000000" w:themeColor="text1"/>
          <w:sz w:val="24"/>
          <w:szCs w:val="24"/>
          <w:highlight w:val="yellow"/>
          <w14:textFill>
            <w14:solidFill>
              <w14:schemeClr w14:val="tx1"/>
            </w14:solidFill>
          </w14:textFill>
        </w:rPr>
        <w:t>设计压力</w:t>
      </w:r>
      <w:r>
        <w:rPr>
          <w:rFonts w:hint="eastAsia"/>
          <w:b/>
          <w:color w:val="000000" w:themeColor="text1"/>
          <w:sz w:val="24"/>
          <w:szCs w:val="24"/>
          <w:highlight w:val="yellow"/>
          <w:lang w:eastAsia="zh-CN"/>
          <w14:textFill>
            <w14:solidFill>
              <w14:schemeClr w14:val="tx1"/>
            </w14:solidFill>
          </w14:textFill>
        </w:rPr>
        <w:t>、</w:t>
      </w:r>
      <w:r>
        <w:rPr>
          <w:rFonts w:hint="eastAsia"/>
          <w:b/>
          <w:color w:val="000000" w:themeColor="text1"/>
          <w:sz w:val="24"/>
          <w:szCs w:val="24"/>
          <w:highlight w:val="yellow"/>
          <w14:textFill>
            <w14:solidFill>
              <w14:schemeClr w14:val="tx1"/>
            </w14:solidFill>
          </w14:textFill>
        </w:rPr>
        <w:t>搅拌杆的搅拌扭矩</w:t>
      </w:r>
      <w:r>
        <w:rPr>
          <w:rFonts w:hint="eastAsia"/>
          <w:b/>
          <w:color w:val="000000" w:themeColor="text1"/>
          <w:sz w:val="24"/>
          <w:szCs w:val="24"/>
          <w:highlight w:val="yellow"/>
          <w:lang w:eastAsia="zh-CN"/>
          <w14:textFill>
            <w14:solidFill>
              <w14:schemeClr w14:val="tx1"/>
            </w14:solidFill>
          </w14:textFill>
        </w:rPr>
        <w:t>等</w:t>
      </w:r>
      <w:r>
        <w:rPr>
          <w:rFonts w:hint="eastAsia"/>
          <w:b/>
          <w:color w:val="000000" w:themeColor="text1"/>
          <w:sz w:val="24"/>
          <w:szCs w:val="24"/>
          <w:highlight w:val="yellow"/>
          <w14:textFill>
            <w14:solidFill>
              <w14:schemeClr w14:val="tx1"/>
            </w14:solidFill>
          </w14:textFill>
        </w:rPr>
        <w:t>能否满足需求</w:t>
      </w:r>
      <w:r>
        <w:rPr>
          <w:rFonts w:hint="eastAsia"/>
          <w:b/>
          <w:color w:val="000000" w:themeColor="text1"/>
          <w:sz w:val="24"/>
          <w:szCs w:val="24"/>
          <w:highlight w:val="yellow"/>
          <w:lang w:eastAsia="zh-CN"/>
          <w14:textFill>
            <w14:solidFill>
              <w14:schemeClr w14:val="tx1"/>
            </w14:solidFill>
          </w14:textFill>
        </w:rPr>
        <w:t>，过程取样、切粒出料过程演示</w:t>
      </w:r>
      <w:r>
        <w:rPr>
          <w:rFonts w:hint="eastAsia"/>
          <w:b/>
          <w:color w:val="000000" w:themeColor="text1"/>
          <w:sz w:val="24"/>
          <w:szCs w:val="24"/>
          <w:highlight w:val="yellow"/>
          <w14:textFill>
            <w14:solidFill>
              <w14:schemeClr w14:val="tx1"/>
            </w14:solidFill>
          </w14:textFill>
        </w:rPr>
        <w:t>。</w:t>
      </w:r>
    </w:p>
    <w:p>
      <w:pPr>
        <w:spacing w:line="360" w:lineRule="auto"/>
        <w:ind w:firstLine="482" w:firstLineChars="200"/>
        <w:rPr>
          <w:rFonts w:hint="eastAsia"/>
          <w:b/>
          <w:sz w:val="24"/>
          <w:szCs w:val="22"/>
          <w:highlight w:val="yellow"/>
        </w:rPr>
      </w:pPr>
      <w:r>
        <w:rPr>
          <w:rFonts w:hint="eastAsia"/>
          <w:b/>
          <w:sz w:val="24"/>
          <w:szCs w:val="22"/>
          <w:highlight w:val="yellow"/>
        </w:rPr>
        <w:t>2</w:t>
      </w:r>
      <w:r>
        <w:rPr>
          <w:rFonts w:hint="eastAsia"/>
          <w:b/>
          <w:sz w:val="24"/>
          <w:szCs w:val="22"/>
          <w:highlight w:val="yellow"/>
          <w:lang w:val="en-US" w:eastAsia="zh-CN"/>
        </w:rPr>
        <w:t>）</w:t>
      </w:r>
      <w:r>
        <w:rPr>
          <w:rFonts w:hint="eastAsia"/>
          <w:b/>
          <w:sz w:val="24"/>
          <w:szCs w:val="22"/>
          <w:highlight w:val="yellow"/>
        </w:rPr>
        <w:t>详细介绍智能光谱分析系统的</w:t>
      </w:r>
      <w:r>
        <w:rPr>
          <w:rFonts w:hint="eastAsia"/>
          <w:b/>
          <w:sz w:val="24"/>
          <w:szCs w:val="22"/>
          <w:highlight w:val="yellow"/>
          <w:lang w:eastAsia="zh-CN"/>
        </w:rPr>
        <w:t>应用场景（至少</w:t>
      </w:r>
      <w:r>
        <w:rPr>
          <w:rFonts w:hint="eastAsia"/>
          <w:b/>
          <w:sz w:val="24"/>
          <w:szCs w:val="22"/>
          <w:highlight w:val="yellow"/>
          <w:lang w:val="en-US" w:eastAsia="zh-CN"/>
        </w:rPr>
        <w:t>2个</w:t>
      </w:r>
      <w:r>
        <w:rPr>
          <w:rFonts w:hint="eastAsia"/>
          <w:b/>
          <w:sz w:val="24"/>
          <w:szCs w:val="22"/>
          <w:highlight w:val="yellow"/>
          <w:lang w:eastAsia="zh-CN"/>
        </w:rPr>
        <w:t>），说明</w:t>
      </w:r>
      <w:r>
        <w:rPr>
          <w:rFonts w:hint="eastAsia"/>
          <w:b/>
          <w:sz w:val="24"/>
          <w:szCs w:val="22"/>
          <w:highlight w:val="yellow"/>
          <w:lang w:val="en-US" w:eastAsia="zh-CN"/>
        </w:rPr>
        <w:t>光谱响应范围</w:t>
      </w:r>
      <w:r>
        <w:rPr>
          <w:rFonts w:hint="eastAsia"/>
          <w:b/>
          <w:sz w:val="24"/>
          <w:szCs w:val="22"/>
          <w:highlight w:val="yellow"/>
        </w:rPr>
        <w:t>能否满足需求</w:t>
      </w:r>
      <w:r>
        <w:rPr>
          <w:rFonts w:hint="eastAsia"/>
          <w:b/>
          <w:sz w:val="24"/>
          <w:szCs w:val="22"/>
          <w:highlight w:val="yellow"/>
          <w:lang w:val="en-US" w:eastAsia="zh-CN"/>
        </w:rPr>
        <w:t>、光谱</w:t>
      </w:r>
      <w:r>
        <w:rPr>
          <w:rFonts w:hint="eastAsia"/>
          <w:b/>
          <w:sz w:val="24"/>
          <w:szCs w:val="22"/>
          <w:highlight w:val="yellow"/>
          <w:lang w:eastAsia="zh-CN"/>
        </w:rPr>
        <w:t>分析原理演示</w:t>
      </w:r>
      <w:r>
        <w:rPr>
          <w:rFonts w:hint="eastAsia"/>
          <w:b/>
          <w:sz w:val="24"/>
          <w:szCs w:val="22"/>
          <w:highlight w:val="yellow"/>
        </w:rPr>
        <w:t>。</w:t>
      </w:r>
    </w:p>
    <w:p>
      <w:pPr>
        <w:spacing w:line="360" w:lineRule="auto"/>
        <w:ind w:firstLine="482" w:firstLineChars="200"/>
        <w:rPr>
          <w:b/>
          <w:sz w:val="24"/>
        </w:rPr>
      </w:pPr>
      <w:r>
        <w:rPr>
          <w:rFonts w:hint="eastAsia"/>
          <w:b/>
          <w:sz w:val="24"/>
          <w:szCs w:val="22"/>
          <w:highlight w:val="yellow"/>
        </w:rPr>
        <w:t>3</w:t>
      </w:r>
      <w:r>
        <w:rPr>
          <w:rFonts w:hint="eastAsia"/>
          <w:b/>
          <w:sz w:val="24"/>
          <w:szCs w:val="22"/>
          <w:highlight w:val="yellow"/>
          <w:lang w:eastAsia="zh-CN"/>
        </w:rPr>
        <w:t>）</w:t>
      </w:r>
      <w:r>
        <w:rPr>
          <w:rFonts w:hint="eastAsia"/>
          <w:b/>
          <w:sz w:val="24"/>
          <w:szCs w:val="22"/>
          <w:highlight w:val="yellow"/>
        </w:rPr>
        <w:t>详细说明自动配气系统的使用功能</w:t>
      </w:r>
      <w:r>
        <w:rPr>
          <w:rFonts w:hint="eastAsia"/>
          <w:b/>
          <w:sz w:val="24"/>
          <w:szCs w:val="22"/>
          <w:highlight w:val="yellow"/>
          <w:lang w:eastAsia="zh-CN"/>
        </w:rPr>
        <w:t>，包括配气腔体功能、最大稀释倍数和质量流量计线性精度等</w:t>
      </w:r>
      <w:r>
        <w:rPr>
          <w:rFonts w:hint="eastAsia"/>
          <w:b/>
          <w:sz w:val="24"/>
          <w:szCs w:val="22"/>
          <w:highlight w:val="yellow"/>
        </w:rPr>
        <w:t>能否满足需求</w:t>
      </w:r>
      <w:r>
        <w:rPr>
          <w:rFonts w:hint="eastAsia"/>
          <w:b/>
          <w:sz w:val="24"/>
          <w:szCs w:val="22"/>
          <w:highlight w:val="yellow"/>
          <w:lang w:eastAsia="zh-CN"/>
        </w:rPr>
        <w:t>，自动配气过程演示</w:t>
      </w:r>
      <w:r>
        <w:rPr>
          <w:rFonts w:hint="eastAsia"/>
          <w:b/>
          <w:sz w:val="24"/>
          <w:szCs w:val="22"/>
          <w:highlight w:val="yellow"/>
        </w:rPr>
        <w:t>。</w:t>
      </w:r>
    </w:p>
    <w:p>
      <w:pPr>
        <w:spacing w:line="360" w:lineRule="auto"/>
        <w:ind w:firstLine="482" w:firstLineChars="200"/>
        <w:rPr>
          <w:b/>
          <w:sz w:val="24"/>
        </w:rPr>
      </w:pPr>
      <w:r>
        <w:rPr>
          <w:b/>
          <w:sz w:val="24"/>
        </w:rPr>
        <w:t>四、设备安装、调试及操作培训等要求</w:t>
      </w:r>
    </w:p>
    <w:p>
      <w:pPr>
        <w:spacing w:line="360" w:lineRule="auto"/>
        <w:ind w:firstLine="480" w:firstLineChars="200"/>
        <w:rPr>
          <w:sz w:val="24"/>
        </w:rPr>
      </w:pPr>
      <w:r>
        <w:rPr>
          <w:sz w:val="24"/>
        </w:rPr>
        <w:t>1.安装、调试、培训。</w:t>
      </w:r>
    </w:p>
    <w:p>
      <w:pPr>
        <w:spacing w:line="360" w:lineRule="auto"/>
        <w:ind w:firstLine="480" w:firstLineChars="200"/>
        <w:rPr>
          <w:sz w:val="24"/>
        </w:rPr>
      </w:pPr>
      <w:r>
        <w:rPr>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sz w:val="24"/>
        </w:rPr>
      </w:pPr>
      <w:r>
        <w:rPr>
          <w:sz w:val="24"/>
        </w:rPr>
        <w:t>3.货到一周内，投标人免费到招标人现场进行安装调试。</w:t>
      </w:r>
    </w:p>
    <w:p>
      <w:pPr>
        <w:pStyle w:val="6"/>
        <w:spacing w:line="360" w:lineRule="auto"/>
        <w:ind w:firstLine="480" w:firstLineChars="200"/>
        <w:rPr>
          <w:sz w:val="24"/>
          <w:szCs w:val="24"/>
        </w:rPr>
      </w:pPr>
      <w:r>
        <w:rPr>
          <w:sz w:val="24"/>
          <w:szCs w:val="24"/>
        </w:rPr>
        <w:t>4.投标人至少一次对招标人进行培训，设备验收前进行一次不少于1天的现场操作和维护培训；培训应能使操作技术人员熟练掌握和维护保养相关技术，具有保证设备正常运行和排除设备一般故障的能力。设备验收后3个月内，进行一次技术提高培训。设备验收9个月内，进行一次答疑培训，主要解决设备运行中碰到的技术问题等。</w:t>
      </w:r>
    </w:p>
    <w:p>
      <w:pPr>
        <w:spacing w:line="360" w:lineRule="auto"/>
        <w:ind w:firstLine="482" w:firstLineChars="200"/>
        <w:rPr>
          <w:b/>
          <w:sz w:val="24"/>
        </w:rPr>
      </w:pPr>
      <w:r>
        <w:rPr>
          <w:b/>
          <w:sz w:val="24"/>
        </w:rPr>
        <w:t>五、验收标准、验收内容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开箱验收</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开箱清点由双方共同进行，投标人指定开箱工具，共同开箱。</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双方核对包装箱内货物与合同签订的一致性，包括设备型号、规格、颜色、电源要求、附件数量和型号等。</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如出现与合同签订内容不符或任何非运输中的损坏，由投标人在3周内进行解决，由此产生的一切费用由投标人承担。</w:t>
      </w:r>
    </w:p>
    <w:p>
      <w:pPr>
        <w:spacing w:line="360" w:lineRule="auto"/>
        <w:ind w:firstLine="480" w:firstLineChars="200"/>
      </w:pPr>
      <w:r>
        <w:rPr>
          <w:rFonts w:hint="eastAsia" w:ascii="宋体" w:hAnsi="宋体"/>
          <w:color w:val="auto"/>
          <w:sz w:val="24"/>
          <w:highlight w:val="none"/>
        </w:rPr>
        <w:t>5.</w:t>
      </w:r>
      <w:r>
        <w:rPr>
          <w:rFonts w:ascii="宋体" w:hAnsi="宋体"/>
          <w:color w:val="auto"/>
          <w:sz w:val="24"/>
          <w:highlight w:val="none"/>
        </w:rPr>
        <w:t>验收标准：由招标人按照合同中签订的设备型号、规格、技术性能指标、</w:t>
      </w:r>
      <w:r>
        <w:rPr>
          <w:rFonts w:hint="default" w:ascii="宋体" w:hAnsi="宋体"/>
          <w:color w:val="auto"/>
          <w:sz w:val="24"/>
          <w:highlight w:val="none"/>
          <w:lang w:val="en-US" w:eastAsia="zh-CN"/>
        </w:rPr>
        <w:t>二次方法开发情况、</w:t>
      </w:r>
      <w:r>
        <w:rPr>
          <w:rFonts w:ascii="宋体" w:hAnsi="宋体"/>
          <w:color w:val="auto"/>
          <w:sz w:val="24"/>
          <w:highlight w:val="none"/>
        </w:rPr>
        <w:t>附件等确定验收项目，投标人负责协助验收工作。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验收内容：</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6.1.验收应在招标人、投标人双方授权代表在场的情况下，按本技术要求配置以及技术指标逐项进行验收。</w:t>
      </w:r>
    </w:p>
    <w:p>
      <w:pPr>
        <w:spacing w:line="360" w:lineRule="auto"/>
        <w:ind w:firstLine="480" w:firstLineChars="200"/>
        <w:rPr>
          <w:rFonts w:ascii="宋体" w:hAnsi="宋体"/>
          <w:color w:val="auto"/>
          <w:sz w:val="24"/>
          <w:highlight w:val="none"/>
        </w:rPr>
      </w:pPr>
      <w:r>
        <w:rPr>
          <w:rFonts w:ascii="宋体" w:hAnsi="宋体"/>
          <w:color w:val="auto"/>
          <w:sz w:val="24"/>
          <w:highlight w:val="none"/>
        </w:rPr>
        <w:t>6.2.设备到</w:t>
      </w:r>
      <w:r>
        <w:rPr>
          <w:rFonts w:hint="eastAsia" w:ascii="宋体" w:hAnsi="宋体"/>
          <w:color w:val="auto"/>
          <w:sz w:val="24"/>
          <w:highlight w:val="none"/>
          <w:lang w:val="en-US" w:eastAsia="zh-CN"/>
        </w:rPr>
        <w:t>场</w:t>
      </w:r>
      <w:r>
        <w:rPr>
          <w:rFonts w:ascii="宋体" w:hAnsi="宋体"/>
          <w:color w:val="auto"/>
          <w:sz w:val="24"/>
          <w:highlight w:val="none"/>
        </w:rPr>
        <w:t>后，双方根据要求对到</w:t>
      </w:r>
      <w:r>
        <w:rPr>
          <w:rFonts w:hint="eastAsia" w:ascii="宋体" w:hAnsi="宋体"/>
          <w:color w:val="auto"/>
          <w:sz w:val="24"/>
          <w:highlight w:val="none"/>
          <w:lang w:val="en-US" w:eastAsia="zh-CN"/>
        </w:rPr>
        <w:t>场</w:t>
      </w:r>
      <w:r>
        <w:rPr>
          <w:rFonts w:ascii="宋体" w:hAnsi="宋体"/>
          <w:color w:val="auto"/>
          <w:sz w:val="24"/>
          <w:highlight w:val="none"/>
        </w:rPr>
        <w:t>的设备清单以及包装箱数量进行清点核对。投标人提供合同设备原产地证书，并保证设备全新未被使用；设备完好、无破损。</w:t>
      </w:r>
    </w:p>
    <w:p>
      <w:pPr>
        <w:autoSpaceDE w:val="0"/>
        <w:autoSpaceDN w:val="0"/>
        <w:adjustRightInd w:val="0"/>
        <w:spacing w:line="360" w:lineRule="auto"/>
        <w:ind w:firstLine="480" w:firstLineChars="200"/>
        <w:rPr>
          <w:color w:val="000000"/>
          <w:sz w:val="24"/>
        </w:rPr>
      </w:pPr>
      <w:r>
        <w:rPr>
          <w:rFonts w:hint="eastAsia" w:ascii="宋体" w:hAnsi="宋体" w:eastAsia="宋体" w:cs="宋体"/>
          <w:color w:val="auto"/>
          <w:sz w:val="24"/>
          <w:highlight w:val="none"/>
        </w:rPr>
        <w:t>6.3.验收时，投标人须提供设备的相关资料：开箱单（</w:t>
      </w:r>
      <w:r>
        <w:rPr>
          <w:rFonts w:hint="eastAsia" w:ascii="宋体" w:hAnsi="宋体"/>
          <w:color w:val="auto"/>
          <w:sz w:val="24"/>
          <w:highlight w:val="none"/>
        </w:rPr>
        <w:t>记录）、合格证、说明书、U盘、配套光盘、配套图纸、随机工具清单、零部件明细表、技术资料等。</w:t>
      </w:r>
    </w:p>
    <w:p>
      <w:pPr>
        <w:spacing w:line="360" w:lineRule="auto"/>
        <w:ind w:firstLine="482" w:firstLineChars="200"/>
        <w:rPr>
          <w:b/>
          <w:sz w:val="24"/>
        </w:rPr>
      </w:pPr>
      <w:r>
        <w:rPr>
          <w:b/>
          <w:sz w:val="24"/>
        </w:rPr>
        <w:t>六、包装运输</w:t>
      </w:r>
    </w:p>
    <w:p>
      <w:pPr>
        <w:spacing w:line="360" w:lineRule="auto"/>
        <w:ind w:firstLine="480" w:firstLineChars="200"/>
        <w:rPr>
          <w:sz w:val="24"/>
        </w:rPr>
      </w:pPr>
      <w:r>
        <w:rPr>
          <w:sz w:val="24"/>
        </w:rPr>
        <w:t>1.应用全新坚固的木箱包装，以适合整体运输和吊装。</w:t>
      </w:r>
    </w:p>
    <w:p>
      <w:pPr>
        <w:spacing w:line="360" w:lineRule="auto"/>
        <w:ind w:firstLine="480" w:firstLineChars="200"/>
        <w:rPr>
          <w:sz w:val="24"/>
        </w:rPr>
      </w:pPr>
      <w:r>
        <w:rPr>
          <w:sz w:val="24"/>
        </w:rPr>
        <w:t>2.运输木箱应符合陆路运输尺寸标准，设备在包装箱内妥善紧固，确保运输途中及装卸车时不致损坏。</w:t>
      </w:r>
    </w:p>
    <w:p>
      <w:pPr>
        <w:spacing w:line="360" w:lineRule="auto"/>
        <w:ind w:firstLine="480" w:firstLineChars="200"/>
        <w:rPr>
          <w:sz w:val="24"/>
        </w:rPr>
      </w:pPr>
      <w:r>
        <w:rPr>
          <w:sz w:val="24"/>
        </w:rPr>
        <w:t>3.包装箱应标明尺寸、重量、重心及起吊位置等。</w:t>
      </w:r>
    </w:p>
    <w:p>
      <w:pPr>
        <w:spacing w:line="360" w:lineRule="auto"/>
        <w:ind w:firstLine="480" w:firstLineChars="200"/>
        <w:rPr>
          <w:sz w:val="24"/>
        </w:rPr>
      </w:pPr>
      <w:r>
        <w:rPr>
          <w:sz w:val="24"/>
        </w:rPr>
        <w:t>4.卖方负责将设备运抵买方安装现场，费用计入投标总价。</w:t>
      </w:r>
    </w:p>
    <w:p>
      <w:pPr>
        <w:spacing w:line="360" w:lineRule="auto"/>
        <w:ind w:firstLine="482" w:firstLineChars="200"/>
        <w:rPr>
          <w:b/>
          <w:color w:val="000000"/>
          <w:sz w:val="24"/>
        </w:rPr>
      </w:pPr>
      <w:r>
        <w:rPr>
          <w:b/>
          <w:color w:val="000000"/>
          <w:sz w:val="24"/>
        </w:rPr>
        <w:t>七、履约支付</w:t>
      </w:r>
    </w:p>
    <w:p>
      <w:pPr>
        <w:spacing w:line="360" w:lineRule="auto"/>
        <w:ind w:firstLine="480" w:firstLineChars="200"/>
        <w:rPr>
          <w:b/>
          <w:bCs/>
          <w:sz w:val="24"/>
        </w:rPr>
      </w:pPr>
      <w:r>
        <w:rPr>
          <w:color w:val="000000"/>
          <w:sz w:val="24"/>
        </w:rPr>
        <w:t>▲</w:t>
      </w:r>
      <w:r>
        <w:rPr>
          <w:b/>
          <w:bCs/>
          <w:color w:val="000000"/>
          <w:sz w:val="24"/>
        </w:rPr>
        <w:t>合同签订</w:t>
      </w:r>
      <w:r>
        <w:rPr>
          <w:b/>
          <w:bCs/>
          <w:sz w:val="24"/>
        </w:rPr>
        <w:t>后60天内完成供货安装，质保期2年，自项目运行验收合格之日开始计算。</w:t>
      </w:r>
      <w:bookmarkStart w:id="6" w:name="_Hlk66699712"/>
    </w:p>
    <w:bookmarkEnd w:id="6"/>
    <w:p>
      <w:pPr>
        <w:spacing w:line="360" w:lineRule="auto"/>
        <w:ind w:firstLine="482" w:firstLineChars="200"/>
        <w:rPr>
          <w:b/>
          <w:sz w:val="24"/>
        </w:rPr>
      </w:pPr>
      <w:r>
        <w:rPr>
          <w:b/>
          <w:bCs/>
          <w:sz w:val="24"/>
        </w:rPr>
        <w:t>注：</w:t>
      </w:r>
      <w:r>
        <w:rPr>
          <w:b/>
          <w:color w:val="FF0000"/>
          <w:sz w:val="24"/>
        </w:rPr>
        <w:t>1.核心</w:t>
      </w:r>
      <w:r>
        <w:rPr>
          <w:rFonts w:hint="eastAsia"/>
          <w:b/>
          <w:color w:val="FF0000"/>
          <w:sz w:val="24"/>
          <w:lang w:eastAsia="zh-CN"/>
        </w:rPr>
        <w:t>产品</w:t>
      </w:r>
      <w:r>
        <w:rPr>
          <w:b/>
          <w:color w:val="FF0000"/>
          <w:sz w:val="24"/>
        </w:rPr>
        <w:t>为</w:t>
      </w:r>
      <w:r>
        <w:rPr>
          <w:rFonts w:hint="eastAsia"/>
          <w:b/>
          <w:color w:val="FF0000"/>
          <w:sz w:val="24"/>
          <w:lang w:eastAsia="zh-CN"/>
        </w:rPr>
        <w:t>加热高压反应釜</w:t>
      </w:r>
      <w:r>
        <w:rPr>
          <w:b/>
          <w:color w:val="FF0000"/>
          <w:sz w:val="24"/>
        </w:rPr>
        <w:t>。</w:t>
      </w:r>
    </w:p>
    <w:p>
      <w:pPr>
        <w:spacing w:line="360" w:lineRule="auto"/>
        <w:ind w:firstLine="482" w:firstLineChars="200"/>
        <w:rPr>
          <w:rFonts w:hint="default" w:ascii="Times New Roman" w:hAnsi="Times New Roman" w:cs="Times New Roman"/>
          <w:b/>
          <w:color w:val="000000"/>
          <w:kern w:val="0"/>
          <w:sz w:val="24"/>
        </w:rPr>
      </w:pPr>
      <w:r>
        <w:rPr>
          <w:rFonts w:hint="eastAsia" w:cs="Times New Roman"/>
          <w:b/>
          <w:color w:val="000000"/>
          <w:kern w:val="0"/>
          <w:sz w:val="24"/>
          <w:lang w:val="en-US" w:eastAsia="zh-CN"/>
        </w:rPr>
        <w:t>2</w:t>
      </w:r>
      <w:r>
        <w:rPr>
          <w:rFonts w:hint="default" w:ascii="Times New Roman" w:hAnsi="Times New Roman" w:cs="Times New Roman"/>
          <w:b/>
          <w:color w:val="000000"/>
          <w:kern w:val="0"/>
          <w:sz w:val="24"/>
        </w:rPr>
        <w:t>.本项目为交钥匙工程，所有运输、包装、搬运、安装、调试、培训等相关费用由中标方承担，设备安装到位后如发现有其它硬件或软件缺失，造成设备无法正常运行及功能不全，由中标方免费配齐。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b/>
          <w:sz w:val="24"/>
        </w:rPr>
      </w:pPr>
      <w:r>
        <w:rPr>
          <w:rFonts w:hint="eastAsia" w:cs="Times New Roman"/>
          <w:b/>
          <w:color w:val="000000"/>
          <w:kern w:val="0"/>
          <w:sz w:val="24"/>
          <w:lang w:val="en-US" w:eastAsia="zh-CN"/>
        </w:rPr>
        <w:t>3</w:t>
      </w:r>
      <w:r>
        <w:rPr>
          <w:rFonts w:hint="default" w:ascii="Times New Roman" w:hAnsi="Times New Roman" w:cs="Times New Roman"/>
          <w:b/>
          <w:color w:val="000000"/>
          <w:kern w:val="0"/>
          <w:sz w:val="24"/>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ind w:firstLine="480" w:firstLineChars="200"/>
        <w:rPr>
          <w:color w:val="000000"/>
          <w:sz w:val="24"/>
        </w:rPr>
      </w:pPr>
    </w:p>
    <w:p>
      <w:pPr>
        <w:spacing w:line="360" w:lineRule="auto"/>
        <w:jc w:val="center"/>
        <w:rPr>
          <w:b/>
          <w:color w:val="000000"/>
          <w:sz w:val="32"/>
        </w:rPr>
      </w:pPr>
    </w:p>
    <w:p>
      <w:pPr>
        <w:spacing w:line="360" w:lineRule="auto"/>
        <w:jc w:val="center"/>
        <w:rPr>
          <w:b/>
          <w:color w:val="000000"/>
          <w:sz w:val="32"/>
        </w:rPr>
      </w:pPr>
    </w:p>
    <w:p>
      <w:pPr>
        <w:spacing w:line="360" w:lineRule="auto"/>
        <w:jc w:val="center"/>
        <w:rPr>
          <w:b/>
          <w:color w:val="000000"/>
          <w:sz w:val="32"/>
        </w:rPr>
      </w:pPr>
    </w:p>
    <w:p>
      <w:pPr>
        <w:spacing w:line="360" w:lineRule="auto"/>
        <w:jc w:val="center"/>
        <w:rPr>
          <w:b/>
          <w:color w:val="000000"/>
          <w:sz w:val="32"/>
        </w:rPr>
      </w:pPr>
    </w:p>
    <w:p>
      <w:pPr>
        <w:spacing w:line="360" w:lineRule="auto"/>
        <w:jc w:val="center"/>
        <w:rPr>
          <w:b/>
          <w:color w:val="000000"/>
          <w:sz w:val="32"/>
        </w:rPr>
      </w:pPr>
    </w:p>
    <w:p>
      <w:pPr>
        <w:spacing w:line="360" w:lineRule="auto"/>
        <w:jc w:val="center"/>
        <w:rPr>
          <w:b/>
          <w:color w:val="000000"/>
          <w:sz w:val="32"/>
        </w:rPr>
      </w:pPr>
    </w:p>
    <w:p>
      <w:pPr>
        <w:spacing w:line="360" w:lineRule="auto"/>
        <w:jc w:val="center"/>
        <w:rPr>
          <w:b/>
          <w:color w:val="000000"/>
          <w:sz w:val="32"/>
        </w:rPr>
      </w:pPr>
    </w:p>
    <w:p>
      <w:pPr>
        <w:spacing w:line="360" w:lineRule="auto"/>
        <w:jc w:val="center"/>
        <w:rPr>
          <w:b/>
          <w:color w:val="000000"/>
          <w:sz w:val="32"/>
        </w:rPr>
      </w:pPr>
    </w:p>
    <w:p>
      <w:pPr>
        <w:spacing w:line="360" w:lineRule="auto"/>
        <w:jc w:val="center"/>
        <w:rPr>
          <w:b/>
          <w:color w:val="000000"/>
          <w:sz w:val="32"/>
        </w:rPr>
      </w:pPr>
    </w:p>
    <w:p>
      <w:pPr>
        <w:spacing w:line="360" w:lineRule="auto"/>
        <w:jc w:val="center"/>
        <w:rPr>
          <w:b/>
          <w:color w:val="000000"/>
          <w:sz w:val="32"/>
        </w:rPr>
      </w:pPr>
    </w:p>
    <w:p>
      <w:pPr>
        <w:spacing w:line="360" w:lineRule="auto"/>
        <w:jc w:val="center"/>
        <w:rPr>
          <w:b/>
          <w:bCs/>
          <w:color w:val="000000"/>
          <w:sz w:val="24"/>
        </w:rPr>
      </w:pPr>
      <w:r>
        <w:rPr>
          <w:b/>
          <w:color w:val="000000"/>
          <w:sz w:val="32"/>
        </w:rPr>
        <w:t>第四章  合同主要条款</w:t>
      </w:r>
    </w:p>
    <w:p>
      <w:pPr>
        <w:spacing w:line="440" w:lineRule="exact"/>
        <w:jc w:val="center"/>
        <w:rPr>
          <w:b/>
          <w:bCs/>
          <w:color w:val="000000" w:themeColor="text1"/>
          <w:sz w:val="28"/>
          <w:szCs w:val="28"/>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电子化学材料吸附材料制备工程实训设备</w:t>
      </w:r>
      <w:r>
        <w:rPr>
          <w:b/>
          <w:bCs/>
          <w:color w:val="000000" w:themeColor="text1"/>
          <w:sz w:val="28"/>
          <w:szCs w:val="28"/>
          <w14:textFill>
            <w14:solidFill>
              <w14:schemeClr w14:val="tx1"/>
            </w14:solidFill>
          </w14:textFill>
        </w:rPr>
        <w:t>采购合同</w:t>
      </w:r>
    </w:p>
    <w:p>
      <w:pPr>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甲方：衢州学院                  乙方：</w:t>
      </w:r>
    </w:p>
    <w:p>
      <w:pPr>
        <w:spacing w:line="440" w:lineRule="exact"/>
        <w:ind w:left="5400" w:hanging="5400" w:hangingChars="2250"/>
        <w:rPr>
          <w:bCs/>
          <w:color w:val="000000" w:themeColor="text1"/>
          <w:sz w:val="24"/>
          <w14:textFill>
            <w14:solidFill>
              <w14:schemeClr w14:val="tx1"/>
            </w14:solidFill>
          </w14:textFill>
        </w:rPr>
      </w:pPr>
      <w:r>
        <w:rPr>
          <w:color w:val="000000" w:themeColor="text1"/>
          <w:sz w:val="24"/>
          <w14:textFill>
            <w14:solidFill>
              <w14:schemeClr w14:val="tx1"/>
            </w14:solidFill>
          </w14:textFill>
        </w:rPr>
        <w:t>地址：</w:t>
      </w:r>
      <w:r>
        <w:rPr>
          <w:bCs/>
          <w:color w:val="000000" w:themeColor="text1"/>
          <w:sz w:val="24"/>
          <w14:textFill>
            <w14:solidFill>
              <w14:schemeClr w14:val="tx1"/>
            </w14:solidFill>
          </w14:textFill>
        </w:rPr>
        <w:t xml:space="preserve">衢州市九华北大道78号     </w:t>
      </w:r>
      <w:r>
        <w:rPr>
          <w:color w:val="000000" w:themeColor="text1"/>
          <w:sz w:val="24"/>
          <w14:textFill>
            <w14:solidFill>
              <w14:schemeClr w14:val="tx1"/>
            </w14:solidFill>
          </w14:textFill>
        </w:rPr>
        <w:t>地址：</w:t>
      </w:r>
    </w:p>
    <w:p>
      <w:pPr>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邮编：324000                    邮编：</w:t>
      </w:r>
    </w:p>
    <w:p>
      <w:pPr>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联系人：                        联系人：</w:t>
      </w:r>
    </w:p>
    <w:p>
      <w:pPr>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电话：                          电话：</w:t>
      </w:r>
    </w:p>
    <w:p>
      <w:pPr>
        <w:spacing w:line="440" w:lineRule="exact"/>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签约地点：浙江衢州</w:t>
      </w:r>
    </w:p>
    <w:p>
      <w:pPr>
        <w:spacing w:line="440" w:lineRule="exact"/>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一、说明</w:t>
      </w:r>
    </w:p>
    <w:p>
      <w:pPr>
        <w:pStyle w:val="18"/>
        <w:spacing w:before="0" w:beforeAutospacing="0" w:after="0" w:afterAutospacing="0" w:line="440" w:lineRule="exact"/>
        <w:ind w:firstLine="480" w:firstLineChars="200"/>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1.依据《中华人民共和国民法典》的规定，现就甲方向乙方购买</w:t>
      </w:r>
      <w:r>
        <w:rPr>
          <w:rFonts w:hint="eastAsia" w:ascii="Times New Roman" w:hAnsi="Times New Roman"/>
          <w:color w:val="000000" w:themeColor="text1"/>
          <w:kern w:val="2"/>
          <w:lang w:eastAsia="zh-CN"/>
          <w14:textFill>
            <w14:solidFill>
              <w14:schemeClr w14:val="tx1"/>
            </w14:solidFill>
          </w14:textFill>
        </w:rPr>
        <w:t>电子化学材料吸附材料制备工程实训设备</w:t>
      </w:r>
      <w:r>
        <w:rPr>
          <w:rFonts w:ascii="Times New Roman" w:hAnsi="Times New Roman"/>
          <w:color w:val="000000" w:themeColor="text1"/>
          <w:kern w:val="2"/>
          <w14:textFill>
            <w14:solidFill>
              <w14:schemeClr w14:val="tx1"/>
            </w14:solidFill>
          </w14:textFill>
        </w:rPr>
        <w:t>一套，经双方协商一致本着平等自愿的原则签订本合同。</w:t>
      </w:r>
    </w:p>
    <w:p>
      <w:pPr>
        <w:pStyle w:val="18"/>
        <w:spacing w:before="0" w:beforeAutospacing="0" w:after="0" w:afterAutospacing="0" w:line="440" w:lineRule="exact"/>
        <w:ind w:firstLine="480" w:firstLineChars="200"/>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2.招标文件，投标文件，评标文件</w:t>
      </w:r>
      <w:r>
        <w:rPr>
          <w:rFonts w:hint="eastAsia" w:ascii="Times New Roman" w:hAnsi="Times New Roman"/>
          <w:color w:val="000000" w:themeColor="text1"/>
          <w:kern w:val="2"/>
          <w:lang w:eastAsia="zh-CN"/>
          <w14:textFill>
            <w14:solidFill>
              <w14:schemeClr w14:val="tx1"/>
            </w14:solidFill>
          </w14:textFill>
        </w:rPr>
        <w:t>，</w:t>
      </w:r>
      <w:r>
        <w:rPr>
          <w:rFonts w:ascii="Times New Roman" w:hAnsi="Times New Roman"/>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8"/>
        <w:spacing w:before="0" w:beforeAutospacing="0" w:after="0" w:afterAutospacing="0" w:line="440" w:lineRule="exact"/>
        <w:ind w:firstLine="480" w:firstLineChars="200"/>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3.乙方履约时应遵循疫情期间相关管理规定。</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4.采购商品清单及价格</w:t>
      </w:r>
    </w:p>
    <w:p>
      <w:pPr>
        <w:spacing w:line="440" w:lineRule="exact"/>
        <w:jc w:val="right"/>
        <w:rPr>
          <w:color w:val="000000" w:themeColor="text1"/>
          <w:sz w:val="24"/>
          <w14:textFill>
            <w14:solidFill>
              <w14:schemeClr w14:val="tx1"/>
            </w14:solidFill>
          </w14:textFill>
        </w:rPr>
      </w:pPr>
      <w:r>
        <w:rPr>
          <w:color w:val="000000" w:themeColor="text1"/>
          <w:sz w:val="24"/>
          <w14:textFill>
            <w14:solidFill>
              <w14:schemeClr w14:val="tx1"/>
            </w14:solidFill>
          </w14:textFill>
        </w:rPr>
        <w:t>金额单位：元</w:t>
      </w:r>
    </w:p>
    <w:tbl>
      <w:tblPr>
        <w:tblStyle w:val="21"/>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12"/>
              <w:tabs>
                <w:tab w:val="center" w:pos="978"/>
              </w:tabs>
              <w:snapToGrid w:val="0"/>
              <w:spacing w:line="440" w:lineRule="exact"/>
              <w:ind w:left="-108" w:firstLine="494"/>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商品名称</w:t>
            </w:r>
          </w:p>
        </w:tc>
        <w:tc>
          <w:tcPr>
            <w:tcW w:w="2127" w:type="dxa"/>
            <w:vAlign w:val="center"/>
          </w:tcPr>
          <w:p>
            <w:pPr>
              <w:pStyle w:val="12"/>
              <w:snapToGrid w:val="0"/>
              <w:spacing w:line="440" w:lineRule="exact"/>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规格型号及配置</w:t>
            </w:r>
          </w:p>
        </w:tc>
        <w:tc>
          <w:tcPr>
            <w:tcW w:w="992" w:type="dxa"/>
            <w:vAlign w:val="center"/>
          </w:tcPr>
          <w:p>
            <w:pPr>
              <w:pStyle w:val="12"/>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生产</w:t>
            </w:r>
          </w:p>
          <w:p>
            <w:pPr>
              <w:pStyle w:val="12"/>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产家</w:t>
            </w:r>
          </w:p>
        </w:tc>
        <w:tc>
          <w:tcPr>
            <w:tcW w:w="709" w:type="dxa"/>
            <w:vAlign w:val="center"/>
          </w:tcPr>
          <w:p>
            <w:pPr>
              <w:pStyle w:val="12"/>
              <w:snapToGrid w:val="0"/>
              <w:spacing w:line="440" w:lineRule="exact"/>
              <w:ind w:left="-108"/>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数量</w:t>
            </w:r>
          </w:p>
        </w:tc>
        <w:tc>
          <w:tcPr>
            <w:tcW w:w="850" w:type="dxa"/>
            <w:vAlign w:val="center"/>
          </w:tcPr>
          <w:p>
            <w:pPr>
              <w:pStyle w:val="12"/>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单位</w:t>
            </w:r>
          </w:p>
        </w:tc>
        <w:tc>
          <w:tcPr>
            <w:tcW w:w="992" w:type="dxa"/>
            <w:vAlign w:val="center"/>
          </w:tcPr>
          <w:p>
            <w:pPr>
              <w:pStyle w:val="12"/>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单价</w:t>
            </w:r>
          </w:p>
        </w:tc>
        <w:tc>
          <w:tcPr>
            <w:tcW w:w="1024" w:type="dxa"/>
            <w:vAlign w:val="center"/>
          </w:tcPr>
          <w:p>
            <w:pPr>
              <w:pStyle w:val="12"/>
              <w:snapToGrid w:val="0"/>
              <w:spacing w:line="440" w:lineRule="exact"/>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440" w:lineRule="exact"/>
              <w:jc w:val="left"/>
              <w:rPr>
                <w:color w:val="000000" w:themeColor="text1"/>
                <w:sz w:val="24"/>
                <w14:textFill>
                  <w14:solidFill>
                    <w14:schemeClr w14:val="tx1"/>
                  </w14:solidFill>
                </w14:textFill>
              </w:rPr>
            </w:pPr>
          </w:p>
        </w:tc>
        <w:tc>
          <w:tcPr>
            <w:tcW w:w="2127" w:type="dxa"/>
            <w:vAlign w:val="center"/>
          </w:tcPr>
          <w:p>
            <w:pPr>
              <w:pStyle w:val="2"/>
              <w:spacing w:line="440" w:lineRule="exact"/>
              <w:ind w:left="2250" w:hanging="1200"/>
              <w:rPr>
                <w:rFonts w:ascii="Times New Roman" w:hAnsi="Times New Roman"/>
              </w:rPr>
            </w:pPr>
          </w:p>
        </w:tc>
        <w:tc>
          <w:tcPr>
            <w:tcW w:w="992" w:type="dxa"/>
            <w:vAlign w:val="center"/>
          </w:tcPr>
          <w:p>
            <w:pPr>
              <w:spacing w:line="440" w:lineRule="exact"/>
              <w:jc w:val="center"/>
              <w:rPr>
                <w:color w:val="000000" w:themeColor="text1"/>
                <w:sz w:val="24"/>
                <w14:textFill>
                  <w14:solidFill>
                    <w14:schemeClr w14:val="tx1"/>
                  </w14:solidFill>
                </w14:textFill>
              </w:rPr>
            </w:pPr>
          </w:p>
        </w:tc>
        <w:tc>
          <w:tcPr>
            <w:tcW w:w="709" w:type="dxa"/>
            <w:vAlign w:val="center"/>
          </w:tcPr>
          <w:p>
            <w:pPr>
              <w:spacing w:line="440" w:lineRule="exact"/>
              <w:jc w:val="center"/>
              <w:rPr>
                <w:color w:val="000000" w:themeColor="text1"/>
                <w:sz w:val="24"/>
                <w14:textFill>
                  <w14:solidFill>
                    <w14:schemeClr w14:val="tx1"/>
                  </w14:solidFill>
                </w14:textFill>
              </w:rPr>
            </w:pPr>
          </w:p>
        </w:tc>
        <w:tc>
          <w:tcPr>
            <w:tcW w:w="850" w:type="dxa"/>
            <w:vAlign w:val="center"/>
          </w:tcPr>
          <w:p>
            <w:pPr>
              <w:spacing w:line="440" w:lineRule="exact"/>
              <w:jc w:val="center"/>
              <w:rPr>
                <w:color w:val="000000" w:themeColor="text1"/>
                <w:sz w:val="24"/>
                <w14:textFill>
                  <w14:solidFill>
                    <w14:schemeClr w14:val="tx1"/>
                  </w14:solidFill>
                </w14:textFill>
              </w:rPr>
            </w:pPr>
          </w:p>
        </w:tc>
        <w:tc>
          <w:tcPr>
            <w:tcW w:w="992" w:type="dxa"/>
            <w:vAlign w:val="center"/>
          </w:tcPr>
          <w:p>
            <w:pPr>
              <w:spacing w:line="440" w:lineRule="exact"/>
              <w:jc w:val="left"/>
              <w:rPr>
                <w:color w:val="000000" w:themeColor="text1"/>
                <w:sz w:val="24"/>
                <w14:textFill>
                  <w14:solidFill>
                    <w14:schemeClr w14:val="tx1"/>
                  </w14:solidFill>
                </w14:textFill>
              </w:rPr>
            </w:pPr>
          </w:p>
        </w:tc>
        <w:tc>
          <w:tcPr>
            <w:tcW w:w="1024" w:type="dxa"/>
            <w:vAlign w:val="center"/>
          </w:tcPr>
          <w:p>
            <w:pPr>
              <w:spacing w:line="440" w:lineRule="exact"/>
              <w:jc w:val="lef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440" w:lineRule="exact"/>
              <w:jc w:val="left"/>
              <w:rPr>
                <w:color w:val="000000" w:themeColor="text1"/>
                <w:sz w:val="24"/>
                <w14:textFill>
                  <w14:solidFill>
                    <w14:schemeClr w14:val="tx1"/>
                  </w14:solidFill>
                </w14:textFill>
              </w:rPr>
            </w:pPr>
          </w:p>
        </w:tc>
        <w:tc>
          <w:tcPr>
            <w:tcW w:w="2127" w:type="dxa"/>
            <w:vAlign w:val="center"/>
          </w:tcPr>
          <w:p>
            <w:pPr>
              <w:spacing w:line="440" w:lineRule="exact"/>
              <w:jc w:val="left"/>
              <w:rPr>
                <w:color w:val="000000" w:themeColor="text1"/>
                <w:sz w:val="24"/>
                <w14:textFill>
                  <w14:solidFill>
                    <w14:schemeClr w14:val="tx1"/>
                  </w14:solidFill>
                </w14:textFill>
              </w:rPr>
            </w:pPr>
          </w:p>
        </w:tc>
        <w:tc>
          <w:tcPr>
            <w:tcW w:w="992" w:type="dxa"/>
            <w:vAlign w:val="center"/>
          </w:tcPr>
          <w:p>
            <w:pPr>
              <w:spacing w:line="440" w:lineRule="exact"/>
              <w:jc w:val="center"/>
              <w:rPr>
                <w:color w:val="000000" w:themeColor="text1"/>
                <w:sz w:val="24"/>
                <w14:textFill>
                  <w14:solidFill>
                    <w14:schemeClr w14:val="tx1"/>
                  </w14:solidFill>
                </w14:textFill>
              </w:rPr>
            </w:pPr>
          </w:p>
        </w:tc>
        <w:tc>
          <w:tcPr>
            <w:tcW w:w="709" w:type="dxa"/>
            <w:vAlign w:val="center"/>
          </w:tcPr>
          <w:p>
            <w:pPr>
              <w:spacing w:line="440" w:lineRule="exact"/>
              <w:jc w:val="center"/>
              <w:rPr>
                <w:color w:val="000000" w:themeColor="text1"/>
                <w:sz w:val="24"/>
                <w14:textFill>
                  <w14:solidFill>
                    <w14:schemeClr w14:val="tx1"/>
                  </w14:solidFill>
                </w14:textFill>
              </w:rPr>
            </w:pPr>
          </w:p>
        </w:tc>
        <w:tc>
          <w:tcPr>
            <w:tcW w:w="850" w:type="dxa"/>
            <w:vAlign w:val="center"/>
          </w:tcPr>
          <w:p>
            <w:pPr>
              <w:spacing w:line="440" w:lineRule="exact"/>
              <w:jc w:val="center"/>
              <w:rPr>
                <w:color w:val="000000" w:themeColor="text1"/>
                <w:sz w:val="24"/>
                <w14:textFill>
                  <w14:solidFill>
                    <w14:schemeClr w14:val="tx1"/>
                  </w14:solidFill>
                </w14:textFill>
              </w:rPr>
            </w:pPr>
          </w:p>
        </w:tc>
        <w:tc>
          <w:tcPr>
            <w:tcW w:w="992" w:type="dxa"/>
            <w:vAlign w:val="center"/>
          </w:tcPr>
          <w:p>
            <w:pPr>
              <w:spacing w:line="440" w:lineRule="exact"/>
              <w:jc w:val="left"/>
              <w:rPr>
                <w:color w:val="000000" w:themeColor="text1"/>
                <w:sz w:val="24"/>
                <w14:textFill>
                  <w14:solidFill>
                    <w14:schemeClr w14:val="tx1"/>
                  </w14:solidFill>
                </w14:textFill>
              </w:rPr>
            </w:pPr>
          </w:p>
        </w:tc>
        <w:tc>
          <w:tcPr>
            <w:tcW w:w="1024" w:type="dxa"/>
            <w:vAlign w:val="center"/>
          </w:tcPr>
          <w:p>
            <w:pPr>
              <w:spacing w:line="440" w:lineRule="exact"/>
              <w:jc w:val="lef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440" w:lineRule="exact"/>
              <w:jc w:val="left"/>
              <w:rPr>
                <w:rFonts w:eastAsiaTheme="minorEastAsia"/>
                <w:color w:val="000000"/>
                <w:szCs w:val="21"/>
                <w:lang w:val="zh-CN"/>
              </w:rPr>
            </w:pPr>
          </w:p>
        </w:tc>
        <w:tc>
          <w:tcPr>
            <w:tcW w:w="2127" w:type="dxa"/>
            <w:vAlign w:val="center"/>
          </w:tcPr>
          <w:p>
            <w:pPr>
              <w:spacing w:line="440" w:lineRule="exact"/>
              <w:jc w:val="left"/>
              <w:rPr>
                <w:color w:val="000000" w:themeColor="text1"/>
                <w:sz w:val="24"/>
                <w14:textFill>
                  <w14:solidFill>
                    <w14:schemeClr w14:val="tx1"/>
                  </w14:solidFill>
                </w14:textFill>
              </w:rPr>
            </w:pPr>
          </w:p>
        </w:tc>
        <w:tc>
          <w:tcPr>
            <w:tcW w:w="992" w:type="dxa"/>
            <w:vAlign w:val="center"/>
          </w:tcPr>
          <w:p>
            <w:pPr>
              <w:spacing w:line="440" w:lineRule="exact"/>
              <w:jc w:val="center"/>
              <w:rPr>
                <w:color w:val="000000" w:themeColor="text1"/>
                <w:sz w:val="24"/>
                <w14:textFill>
                  <w14:solidFill>
                    <w14:schemeClr w14:val="tx1"/>
                  </w14:solidFill>
                </w14:textFill>
              </w:rPr>
            </w:pPr>
          </w:p>
        </w:tc>
        <w:tc>
          <w:tcPr>
            <w:tcW w:w="709" w:type="dxa"/>
            <w:vAlign w:val="center"/>
          </w:tcPr>
          <w:p>
            <w:pPr>
              <w:spacing w:line="440" w:lineRule="exact"/>
              <w:jc w:val="center"/>
              <w:rPr>
                <w:color w:val="000000" w:themeColor="text1"/>
                <w:sz w:val="24"/>
                <w14:textFill>
                  <w14:solidFill>
                    <w14:schemeClr w14:val="tx1"/>
                  </w14:solidFill>
                </w14:textFill>
              </w:rPr>
            </w:pPr>
          </w:p>
        </w:tc>
        <w:tc>
          <w:tcPr>
            <w:tcW w:w="850" w:type="dxa"/>
            <w:vAlign w:val="center"/>
          </w:tcPr>
          <w:p>
            <w:pPr>
              <w:spacing w:line="440" w:lineRule="exact"/>
              <w:jc w:val="center"/>
              <w:rPr>
                <w:color w:val="000000" w:themeColor="text1"/>
                <w:sz w:val="24"/>
                <w14:textFill>
                  <w14:solidFill>
                    <w14:schemeClr w14:val="tx1"/>
                  </w14:solidFill>
                </w14:textFill>
              </w:rPr>
            </w:pPr>
          </w:p>
        </w:tc>
        <w:tc>
          <w:tcPr>
            <w:tcW w:w="992" w:type="dxa"/>
            <w:vAlign w:val="center"/>
          </w:tcPr>
          <w:p>
            <w:pPr>
              <w:spacing w:line="440" w:lineRule="exact"/>
              <w:jc w:val="left"/>
              <w:rPr>
                <w:color w:val="000000" w:themeColor="text1"/>
                <w:sz w:val="24"/>
                <w14:textFill>
                  <w14:solidFill>
                    <w14:schemeClr w14:val="tx1"/>
                  </w14:solidFill>
                </w14:textFill>
              </w:rPr>
            </w:pPr>
          </w:p>
        </w:tc>
        <w:tc>
          <w:tcPr>
            <w:tcW w:w="1024" w:type="dxa"/>
            <w:vAlign w:val="center"/>
          </w:tcPr>
          <w:p>
            <w:pPr>
              <w:spacing w:line="440" w:lineRule="exact"/>
              <w:jc w:val="lef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5"/>
              <w:shd w:val="clear" w:color="auto" w:fill="FFFFFF"/>
              <w:spacing w:before="0" w:beforeAutospacing="0" w:after="0" w:afterAutospacing="0" w:line="440" w:lineRule="exact"/>
              <w:rPr>
                <w:rFonts w:ascii="Times New Roman" w:hAnsi="Times New Roman" w:cs="Times New Roman" w:eastAsiaTheme="minorEastAsia"/>
                <w:b w:val="0"/>
                <w:bCs w:val="0"/>
                <w:color w:val="000000"/>
                <w:kern w:val="2"/>
                <w:sz w:val="21"/>
                <w:szCs w:val="21"/>
                <w:lang w:val="zh-CN"/>
              </w:rPr>
            </w:pPr>
          </w:p>
        </w:tc>
        <w:tc>
          <w:tcPr>
            <w:tcW w:w="2127" w:type="dxa"/>
            <w:vAlign w:val="center"/>
          </w:tcPr>
          <w:p>
            <w:pPr>
              <w:spacing w:line="440" w:lineRule="exact"/>
              <w:jc w:val="left"/>
              <w:rPr>
                <w:color w:val="000000" w:themeColor="text1"/>
                <w:sz w:val="24"/>
                <w14:textFill>
                  <w14:solidFill>
                    <w14:schemeClr w14:val="tx1"/>
                  </w14:solidFill>
                </w14:textFill>
              </w:rPr>
            </w:pPr>
          </w:p>
        </w:tc>
        <w:tc>
          <w:tcPr>
            <w:tcW w:w="992" w:type="dxa"/>
            <w:vAlign w:val="center"/>
          </w:tcPr>
          <w:p>
            <w:pPr>
              <w:spacing w:line="440" w:lineRule="exact"/>
              <w:jc w:val="center"/>
              <w:rPr>
                <w:color w:val="000000" w:themeColor="text1"/>
                <w:sz w:val="24"/>
                <w14:textFill>
                  <w14:solidFill>
                    <w14:schemeClr w14:val="tx1"/>
                  </w14:solidFill>
                </w14:textFill>
              </w:rPr>
            </w:pPr>
          </w:p>
        </w:tc>
        <w:tc>
          <w:tcPr>
            <w:tcW w:w="709" w:type="dxa"/>
            <w:vAlign w:val="center"/>
          </w:tcPr>
          <w:p>
            <w:pPr>
              <w:spacing w:line="440" w:lineRule="exact"/>
              <w:jc w:val="center"/>
              <w:rPr>
                <w:color w:val="000000" w:themeColor="text1"/>
                <w:sz w:val="24"/>
                <w14:textFill>
                  <w14:solidFill>
                    <w14:schemeClr w14:val="tx1"/>
                  </w14:solidFill>
                </w14:textFill>
              </w:rPr>
            </w:pPr>
          </w:p>
        </w:tc>
        <w:tc>
          <w:tcPr>
            <w:tcW w:w="850" w:type="dxa"/>
            <w:vAlign w:val="center"/>
          </w:tcPr>
          <w:p>
            <w:pPr>
              <w:spacing w:line="440" w:lineRule="exact"/>
              <w:jc w:val="center"/>
              <w:rPr>
                <w:color w:val="000000" w:themeColor="text1"/>
                <w:sz w:val="24"/>
                <w14:textFill>
                  <w14:solidFill>
                    <w14:schemeClr w14:val="tx1"/>
                  </w14:solidFill>
                </w14:textFill>
              </w:rPr>
            </w:pPr>
          </w:p>
        </w:tc>
        <w:tc>
          <w:tcPr>
            <w:tcW w:w="992" w:type="dxa"/>
            <w:vAlign w:val="center"/>
          </w:tcPr>
          <w:p>
            <w:pPr>
              <w:spacing w:line="440" w:lineRule="exact"/>
              <w:jc w:val="left"/>
              <w:rPr>
                <w:color w:val="000000" w:themeColor="text1"/>
                <w:sz w:val="24"/>
                <w14:textFill>
                  <w14:solidFill>
                    <w14:schemeClr w14:val="tx1"/>
                  </w14:solidFill>
                </w14:textFill>
              </w:rPr>
            </w:pPr>
          </w:p>
        </w:tc>
        <w:tc>
          <w:tcPr>
            <w:tcW w:w="1024" w:type="dxa"/>
            <w:vAlign w:val="center"/>
          </w:tcPr>
          <w:p>
            <w:pPr>
              <w:spacing w:line="440" w:lineRule="exact"/>
              <w:jc w:val="lef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5"/>
              <w:shd w:val="clear" w:color="auto" w:fill="FFFFFF"/>
              <w:spacing w:before="0" w:beforeAutospacing="0" w:after="0" w:afterAutospacing="0" w:line="440" w:lineRule="exact"/>
              <w:rPr>
                <w:rFonts w:ascii="Times New Roman" w:hAnsi="Times New Roman" w:cs="Times New Roman" w:eastAsiaTheme="minorEastAsia"/>
                <w:b w:val="0"/>
                <w:bCs w:val="0"/>
                <w:color w:val="000000"/>
                <w:kern w:val="2"/>
                <w:sz w:val="21"/>
                <w:szCs w:val="21"/>
                <w:lang w:val="zh-CN"/>
              </w:rPr>
            </w:pPr>
          </w:p>
        </w:tc>
        <w:tc>
          <w:tcPr>
            <w:tcW w:w="2127" w:type="dxa"/>
            <w:vAlign w:val="center"/>
          </w:tcPr>
          <w:p>
            <w:pPr>
              <w:spacing w:line="440" w:lineRule="exact"/>
              <w:jc w:val="left"/>
              <w:rPr>
                <w:color w:val="000000" w:themeColor="text1"/>
                <w:sz w:val="24"/>
                <w14:textFill>
                  <w14:solidFill>
                    <w14:schemeClr w14:val="tx1"/>
                  </w14:solidFill>
                </w14:textFill>
              </w:rPr>
            </w:pPr>
          </w:p>
        </w:tc>
        <w:tc>
          <w:tcPr>
            <w:tcW w:w="992" w:type="dxa"/>
            <w:vAlign w:val="center"/>
          </w:tcPr>
          <w:p>
            <w:pPr>
              <w:spacing w:line="440" w:lineRule="exact"/>
              <w:jc w:val="center"/>
              <w:rPr>
                <w:color w:val="000000" w:themeColor="text1"/>
                <w:sz w:val="24"/>
                <w14:textFill>
                  <w14:solidFill>
                    <w14:schemeClr w14:val="tx1"/>
                  </w14:solidFill>
                </w14:textFill>
              </w:rPr>
            </w:pPr>
          </w:p>
        </w:tc>
        <w:tc>
          <w:tcPr>
            <w:tcW w:w="709" w:type="dxa"/>
            <w:vAlign w:val="center"/>
          </w:tcPr>
          <w:p>
            <w:pPr>
              <w:spacing w:line="440" w:lineRule="exact"/>
              <w:jc w:val="center"/>
              <w:rPr>
                <w:color w:val="000000" w:themeColor="text1"/>
                <w:sz w:val="24"/>
                <w14:textFill>
                  <w14:solidFill>
                    <w14:schemeClr w14:val="tx1"/>
                  </w14:solidFill>
                </w14:textFill>
              </w:rPr>
            </w:pPr>
          </w:p>
        </w:tc>
        <w:tc>
          <w:tcPr>
            <w:tcW w:w="850" w:type="dxa"/>
            <w:vAlign w:val="center"/>
          </w:tcPr>
          <w:p>
            <w:pPr>
              <w:spacing w:line="440" w:lineRule="exact"/>
              <w:jc w:val="center"/>
              <w:rPr>
                <w:color w:val="000000" w:themeColor="text1"/>
                <w:sz w:val="24"/>
                <w14:textFill>
                  <w14:solidFill>
                    <w14:schemeClr w14:val="tx1"/>
                  </w14:solidFill>
                </w14:textFill>
              </w:rPr>
            </w:pPr>
          </w:p>
        </w:tc>
        <w:tc>
          <w:tcPr>
            <w:tcW w:w="992" w:type="dxa"/>
            <w:vAlign w:val="center"/>
          </w:tcPr>
          <w:p>
            <w:pPr>
              <w:spacing w:line="440" w:lineRule="exact"/>
              <w:jc w:val="left"/>
              <w:rPr>
                <w:color w:val="000000" w:themeColor="text1"/>
                <w:sz w:val="24"/>
                <w14:textFill>
                  <w14:solidFill>
                    <w14:schemeClr w14:val="tx1"/>
                  </w14:solidFill>
                </w14:textFill>
              </w:rPr>
            </w:pPr>
          </w:p>
        </w:tc>
        <w:tc>
          <w:tcPr>
            <w:tcW w:w="1024" w:type="dxa"/>
            <w:vAlign w:val="center"/>
          </w:tcPr>
          <w:p>
            <w:pPr>
              <w:spacing w:line="440" w:lineRule="exact"/>
              <w:jc w:val="lef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12"/>
              <w:snapToGrid w:val="0"/>
              <w:spacing w:line="440" w:lineRule="exact"/>
              <w:ind w:firstLine="494"/>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合计</w:t>
            </w:r>
          </w:p>
        </w:tc>
        <w:tc>
          <w:tcPr>
            <w:tcW w:w="709" w:type="dxa"/>
            <w:vAlign w:val="center"/>
          </w:tcPr>
          <w:p>
            <w:pPr>
              <w:pStyle w:val="12"/>
              <w:snapToGrid w:val="0"/>
              <w:spacing w:line="440" w:lineRule="exact"/>
              <w:rPr>
                <w:rFonts w:ascii="Times New Roman" w:hAnsi="Times New Roman"/>
                <w:color w:val="000000" w:themeColor="text1"/>
                <w:sz w:val="24"/>
                <w:szCs w:val="24"/>
                <w14:textFill>
                  <w14:solidFill>
                    <w14:schemeClr w14:val="tx1"/>
                  </w14:solidFill>
                </w14:textFill>
              </w:rPr>
            </w:pPr>
          </w:p>
        </w:tc>
        <w:tc>
          <w:tcPr>
            <w:tcW w:w="2866" w:type="dxa"/>
            <w:gridSpan w:val="3"/>
            <w:vAlign w:val="center"/>
          </w:tcPr>
          <w:p>
            <w:pPr>
              <w:pStyle w:val="12"/>
              <w:snapToGrid w:val="0"/>
              <w:spacing w:line="440" w:lineRule="exact"/>
              <w:ind w:firstLine="494"/>
              <w:jc w:val="center"/>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12"/>
              <w:snapToGrid w:val="0"/>
              <w:spacing w:line="440" w:lineRule="exact"/>
              <w:ind w:firstLine="494"/>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合同总价：（人民币）                 ￥：</w:t>
            </w:r>
          </w:p>
        </w:tc>
      </w:tr>
    </w:tbl>
    <w:p>
      <w:pPr>
        <w:pStyle w:val="12"/>
        <w:snapToGrid w:val="0"/>
        <w:spacing w:line="440" w:lineRule="exact"/>
        <w:ind w:left="-34" w:leftChars="-85" w:hanging="144" w:hangingChars="6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注：（1）商品型号、数量、配置具体要求及使用单位地址等详见附件清单；</w:t>
      </w:r>
    </w:p>
    <w:p>
      <w:pPr>
        <w:spacing w:line="440" w:lineRule="exact"/>
        <w:ind w:firstLine="384" w:firstLineChars="160"/>
        <w:rPr>
          <w:color w:val="000000" w:themeColor="text1"/>
          <w:sz w:val="24"/>
          <w14:textFill>
            <w14:solidFill>
              <w14:schemeClr w14:val="tx1"/>
            </w14:solidFill>
          </w14:textFill>
        </w:rPr>
      </w:pPr>
      <w:r>
        <w:rPr>
          <w:color w:val="000000" w:themeColor="text1"/>
          <w:sz w:val="24"/>
          <w14:textFill>
            <w14:solidFill>
              <w14:schemeClr w14:val="tx1"/>
            </w14:solidFill>
          </w14:textFill>
        </w:rPr>
        <w:t>（2）以上合同总价包括运费及安装调试费等。</w:t>
      </w:r>
    </w:p>
    <w:p>
      <w:pPr>
        <w:pStyle w:val="18"/>
        <w:widowControl w:val="0"/>
        <w:spacing w:before="0" w:beforeAutospacing="0" w:after="0" w:afterAutospacing="0" w:line="440" w:lineRule="exact"/>
        <w:ind w:firstLine="482" w:firstLineChars="200"/>
        <w:rPr>
          <w:rFonts w:ascii="Times New Roman" w:hAnsi="Times New Roman"/>
          <w:b/>
          <w:color w:val="000000" w:themeColor="text1"/>
          <w:kern w:val="2"/>
          <w14:textFill>
            <w14:solidFill>
              <w14:schemeClr w14:val="tx1"/>
            </w14:solidFill>
          </w14:textFill>
        </w:rPr>
      </w:pPr>
      <w:r>
        <w:rPr>
          <w:rFonts w:ascii="Times New Roman" w:hAnsi="Times New Roman"/>
          <w:b/>
          <w:color w:val="000000" w:themeColor="text1"/>
          <w:kern w:val="2"/>
          <w14:textFill>
            <w14:solidFill>
              <w14:schemeClr w14:val="tx1"/>
            </w14:solidFill>
          </w14:textFill>
        </w:rPr>
        <w:t>二、产品条款</w:t>
      </w:r>
    </w:p>
    <w:p>
      <w:pPr>
        <w:pStyle w:val="18"/>
        <w:widowControl w:val="0"/>
        <w:spacing w:before="0" w:beforeAutospacing="0" w:after="0" w:afterAutospacing="0" w:line="440" w:lineRule="exact"/>
        <w:ind w:firstLine="480" w:firstLineChars="200"/>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8"/>
        <w:spacing w:before="0" w:beforeAutospacing="0" w:after="0" w:afterAutospacing="0" w:line="440" w:lineRule="exact"/>
        <w:ind w:firstLine="482" w:firstLineChars="200"/>
        <w:jc w:val="both"/>
        <w:rPr>
          <w:rFonts w:ascii="Times New Roman" w:hAnsi="Times New Roman"/>
          <w:b/>
          <w:color w:val="000000" w:themeColor="text1"/>
          <w:kern w:val="2"/>
          <w14:textFill>
            <w14:solidFill>
              <w14:schemeClr w14:val="tx1"/>
            </w14:solidFill>
          </w14:textFill>
        </w:rPr>
      </w:pPr>
      <w:r>
        <w:rPr>
          <w:rFonts w:ascii="Times New Roman" w:hAnsi="Times New Roman"/>
          <w:b/>
          <w:color w:val="000000" w:themeColor="text1"/>
          <w:kern w:val="2"/>
          <w14:textFill>
            <w14:solidFill>
              <w14:schemeClr w14:val="tx1"/>
            </w14:solidFill>
          </w14:textFill>
        </w:rPr>
        <w:t>三、通知送达条款</w:t>
      </w:r>
    </w:p>
    <w:p>
      <w:pPr>
        <w:pStyle w:val="18"/>
        <w:spacing w:before="0" w:beforeAutospacing="0" w:after="0" w:afterAutospacing="0" w:line="440" w:lineRule="exact"/>
        <w:ind w:firstLine="480" w:firstLineChars="200"/>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1.甲方通知送达地址：浙江省衢州市柯城区九华北大道78号。</w:t>
      </w:r>
    </w:p>
    <w:p>
      <w:pPr>
        <w:pStyle w:val="18"/>
        <w:spacing w:before="0" w:beforeAutospacing="0" w:after="0" w:afterAutospacing="0" w:line="440" w:lineRule="exact"/>
        <w:ind w:firstLine="1920" w:firstLineChars="800"/>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接收人：</w:t>
      </w:r>
      <w:r>
        <w:rPr>
          <w:rFonts w:ascii="Times New Roman" w:hAnsi="Times New Roman"/>
          <w:color w:val="000000" w:themeColor="text1"/>
          <w:kern w:val="2"/>
          <w:u w:val="single"/>
          <w14:textFill>
            <w14:solidFill>
              <w14:schemeClr w14:val="tx1"/>
            </w14:solidFill>
          </w14:textFill>
        </w:rPr>
        <w:t xml:space="preserve">             </w:t>
      </w:r>
      <w:r>
        <w:rPr>
          <w:rFonts w:ascii="Times New Roman" w:hAnsi="Times New Roman"/>
          <w:color w:val="000000" w:themeColor="text1"/>
          <w:kern w:val="2"/>
          <w14:textFill>
            <w14:solidFill>
              <w14:schemeClr w14:val="tx1"/>
            </w14:solidFill>
          </w14:textFill>
        </w:rPr>
        <w:t>，联系电话：</w:t>
      </w:r>
      <w:r>
        <w:rPr>
          <w:rFonts w:ascii="Times New Roman" w:hAnsi="Times New Roman"/>
          <w:color w:val="000000" w:themeColor="text1"/>
          <w:kern w:val="2"/>
          <w:u w:val="single"/>
          <w14:textFill>
            <w14:solidFill>
              <w14:schemeClr w14:val="tx1"/>
            </w14:solidFill>
          </w14:textFill>
        </w:rPr>
        <w:t xml:space="preserve">                 </w:t>
      </w:r>
      <w:r>
        <w:rPr>
          <w:rFonts w:ascii="Times New Roman" w:hAnsi="Times New Roman"/>
          <w:color w:val="000000" w:themeColor="text1"/>
          <w:kern w:val="2"/>
          <w14:textFill>
            <w14:solidFill>
              <w14:schemeClr w14:val="tx1"/>
            </w14:solidFill>
          </w14:textFill>
        </w:rPr>
        <w:t>。</w:t>
      </w:r>
    </w:p>
    <w:p>
      <w:pPr>
        <w:pStyle w:val="18"/>
        <w:spacing w:before="0" w:beforeAutospacing="0" w:after="0" w:afterAutospacing="0" w:line="440" w:lineRule="exact"/>
        <w:ind w:firstLine="480" w:firstLineChars="200"/>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2.乙方通知送达地址：</w:t>
      </w:r>
      <w:r>
        <w:rPr>
          <w:rFonts w:ascii="Times New Roman" w:hAnsi="Times New Roman"/>
          <w:color w:val="000000" w:themeColor="text1"/>
          <w:kern w:val="2"/>
          <w:u w:val="single"/>
          <w14:textFill>
            <w14:solidFill>
              <w14:schemeClr w14:val="tx1"/>
            </w14:solidFill>
          </w14:textFill>
        </w:rPr>
        <w:t xml:space="preserve">                                          </w:t>
      </w:r>
      <w:r>
        <w:rPr>
          <w:rFonts w:ascii="Times New Roman" w:hAnsi="Times New Roman"/>
          <w:color w:val="000000" w:themeColor="text1"/>
          <w:kern w:val="2"/>
          <w14:textFill>
            <w14:solidFill>
              <w14:schemeClr w14:val="tx1"/>
            </w14:solidFill>
          </w14:textFill>
        </w:rPr>
        <w:t>。</w:t>
      </w:r>
    </w:p>
    <w:p>
      <w:pPr>
        <w:pStyle w:val="18"/>
        <w:spacing w:before="0" w:beforeAutospacing="0" w:after="0" w:afterAutospacing="0" w:line="440" w:lineRule="exact"/>
        <w:ind w:firstLine="1920" w:firstLineChars="800"/>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接收人：</w:t>
      </w:r>
      <w:r>
        <w:rPr>
          <w:rFonts w:ascii="Times New Roman" w:hAnsi="Times New Roman"/>
          <w:color w:val="000000" w:themeColor="text1"/>
          <w:kern w:val="2"/>
          <w:u w:val="single"/>
          <w14:textFill>
            <w14:solidFill>
              <w14:schemeClr w14:val="tx1"/>
            </w14:solidFill>
          </w14:textFill>
        </w:rPr>
        <w:t xml:space="preserve">             </w:t>
      </w:r>
      <w:r>
        <w:rPr>
          <w:rFonts w:ascii="Times New Roman" w:hAnsi="Times New Roman"/>
          <w:color w:val="000000" w:themeColor="text1"/>
          <w:kern w:val="2"/>
          <w14:textFill>
            <w14:solidFill>
              <w14:schemeClr w14:val="tx1"/>
            </w14:solidFill>
          </w14:textFill>
        </w:rPr>
        <w:t>，联系电话：</w:t>
      </w:r>
      <w:r>
        <w:rPr>
          <w:rFonts w:ascii="Times New Roman" w:hAnsi="Times New Roman"/>
          <w:color w:val="000000" w:themeColor="text1"/>
          <w:kern w:val="2"/>
          <w:u w:val="single"/>
          <w14:textFill>
            <w14:solidFill>
              <w14:schemeClr w14:val="tx1"/>
            </w14:solidFill>
          </w14:textFill>
        </w:rPr>
        <w:t xml:space="preserve">                 </w:t>
      </w:r>
      <w:r>
        <w:rPr>
          <w:rFonts w:ascii="Times New Roman" w:hAnsi="Times New Roman"/>
          <w:color w:val="000000" w:themeColor="text1"/>
          <w:kern w:val="2"/>
          <w14:textFill>
            <w14:solidFill>
              <w14:schemeClr w14:val="tx1"/>
            </w14:solidFill>
          </w14:textFill>
        </w:rPr>
        <w:t>。</w:t>
      </w:r>
    </w:p>
    <w:p>
      <w:pPr>
        <w:pStyle w:val="18"/>
        <w:spacing w:before="0" w:beforeAutospacing="0" w:after="0" w:afterAutospacing="0" w:line="440" w:lineRule="exact"/>
        <w:ind w:firstLine="480" w:firstLineChars="200"/>
        <w:jc w:val="both"/>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3.甲方或乙方按照上述方式向对方发送函件或通知，不论对方是否签收或接收，书函自发送之日起三日、信息发送后即时即视为送达；双方确认，本送达方式亦为双方发生纠纷时法院的送达方式。</w:t>
      </w:r>
    </w:p>
    <w:p>
      <w:pPr>
        <w:pStyle w:val="18"/>
        <w:spacing w:before="0" w:beforeAutospacing="0" w:after="0" w:afterAutospacing="0" w:line="440" w:lineRule="exact"/>
        <w:ind w:firstLine="482" w:firstLineChars="200"/>
        <w:rPr>
          <w:rFonts w:ascii="Times New Roman" w:hAnsi="Times New Roman"/>
          <w:b/>
          <w:color w:val="000000" w:themeColor="text1"/>
          <w:kern w:val="2"/>
          <w14:textFill>
            <w14:solidFill>
              <w14:schemeClr w14:val="tx1"/>
            </w14:solidFill>
          </w14:textFill>
        </w:rPr>
      </w:pPr>
      <w:r>
        <w:rPr>
          <w:rFonts w:ascii="Times New Roman" w:hAnsi="Times New Roman"/>
          <w:b/>
          <w:color w:val="000000" w:themeColor="text1"/>
          <w:kern w:val="2"/>
          <w14:textFill>
            <w14:solidFill>
              <w14:schemeClr w14:val="tx1"/>
            </w14:solidFill>
          </w14:textFill>
        </w:rPr>
        <w:t>四、质量保证</w:t>
      </w:r>
    </w:p>
    <w:p>
      <w:pPr>
        <w:pStyle w:val="12"/>
        <w:snapToGrid w:val="0"/>
        <w:spacing w:line="440" w:lineRule="exact"/>
        <w:ind w:firstLine="480" w:firstLineChars="20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1.乙方提供的产品必须是</w:t>
      </w:r>
      <w:r>
        <w:rPr>
          <w:rFonts w:ascii="Times New Roman" w:hAnsi="Times New Roman"/>
          <w:b/>
          <w:bCs/>
          <w:color w:val="FF0000"/>
          <w:sz w:val="24"/>
          <w:szCs w:val="24"/>
          <w:highlight w:val="yellow"/>
        </w:rPr>
        <w:t>2023年0</w:t>
      </w:r>
      <w:r>
        <w:rPr>
          <w:rFonts w:hint="eastAsia" w:ascii="Times New Roman" w:hAnsi="Times New Roman"/>
          <w:b/>
          <w:bCs/>
          <w:color w:val="FF0000"/>
          <w:sz w:val="24"/>
          <w:szCs w:val="24"/>
          <w:highlight w:val="yellow"/>
          <w:lang w:val="en-US" w:eastAsia="zh-CN"/>
        </w:rPr>
        <w:t>1</w:t>
      </w:r>
      <w:r>
        <w:rPr>
          <w:rFonts w:ascii="Times New Roman" w:hAnsi="Times New Roman"/>
          <w:b/>
          <w:bCs/>
          <w:color w:val="FF0000"/>
          <w:sz w:val="24"/>
          <w:szCs w:val="24"/>
          <w:highlight w:val="yellow"/>
        </w:rPr>
        <w:t>月</w:t>
      </w:r>
      <w:r>
        <w:rPr>
          <w:rFonts w:ascii="Times New Roman" w:hAnsi="Times New Roman"/>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12"/>
        <w:snapToGrid w:val="0"/>
        <w:spacing w:line="440" w:lineRule="exact"/>
        <w:ind w:firstLine="480" w:firstLineChars="20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2.乙方提供的产品必须完全符合原厂质量检测标准和国家质量检测标准以及合同规定的质量规格和性能要求，同时为国家规定正规渠道进货的产品。</w:t>
      </w:r>
    </w:p>
    <w:p>
      <w:pPr>
        <w:pStyle w:val="12"/>
        <w:snapToGrid w:val="0"/>
        <w:spacing w:line="440" w:lineRule="exact"/>
        <w:ind w:firstLine="480" w:firstLineChars="20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3.乙方提供对产品的质量保证期为项目运行验收合格之后</w:t>
      </w:r>
      <w:r>
        <w:rPr>
          <w:rFonts w:ascii="Times New Roman" w:hAnsi="Times New Roman"/>
          <w:b/>
          <w:bCs/>
          <w:color w:val="FF0000"/>
          <w:sz w:val="24"/>
          <w:szCs w:val="24"/>
          <w:highlight w:val="yellow"/>
        </w:rPr>
        <w:t>2年</w:t>
      </w:r>
      <w:r>
        <w:rPr>
          <w:rFonts w:ascii="Times New Roman" w:hAnsi="Times New Roman"/>
          <w:color w:val="000000" w:themeColor="text1"/>
          <w:sz w:val="24"/>
          <w:szCs w:val="24"/>
          <w14:textFill>
            <w14:solidFill>
              <w14:schemeClr w14:val="tx1"/>
            </w14:solidFill>
          </w14:textFill>
        </w:rPr>
        <w:t>。如因甲方原因导致不能及时安装的，产品的质保期自运行验收通过之日开始计算。质保期内乙方提供免费保修、技术支持和售后服务。</w:t>
      </w:r>
    </w:p>
    <w:p>
      <w:pPr>
        <w:pStyle w:val="12"/>
        <w:snapToGrid w:val="0"/>
        <w:spacing w:line="440" w:lineRule="exact"/>
        <w:ind w:firstLine="480" w:firstLineChars="20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8"/>
        <w:spacing w:before="0" w:beforeAutospacing="0" w:after="0" w:afterAutospacing="0" w:line="440" w:lineRule="exact"/>
        <w:ind w:firstLine="482" w:firstLineChars="200"/>
        <w:rPr>
          <w:rFonts w:ascii="Times New Roman" w:hAnsi="Times New Roman"/>
          <w:b/>
          <w:color w:val="000000" w:themeColor="text1"/>
          <w:kern w:val="2"/>
          <w14:textFill>
            <w14:solidFill>
              <w14:schemeClr w14:val="tx1"/>
            </w14:solidFill>
          </w14:textFill>
        </w:rPr>
      </w:pPr>
      <w:r>
        <w:rPr>
          <w:rFonts w:ascii="Times New Roman" w:hAnsi="Times New Roman"/>
          <w:b/>
          <w:color w:val="000000" w:themeColor="text1"/>
          <w:kern w:val="2"/>
          <w14:textFill>
            <w14:solidFill>
              <w14:schemeClr w14:val="tx1"/>
            </w14:solidFill>
          </w14:textFill>
        </w:rPr>
        <w:t>五、验收</w:t>
      </w:r>
    </w:p>
    <w:p>
      <w:pPr>
        <w:pStyle w:val="12"/>
        <w:widowControl w:val="0"/>
        <w:snapToGrid w:val="0"/>
        <w:spacing w:line="440" w:lineRule="exact"/>
        <w:ind w:firstLine="480" w:firstLineChars="20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12"/>
        <w:widowControl w:val="0"/>
        <w:snapToGrid w:val="0"/>
        <w:spacing w:line="440" w:lineRule="exact"/>
        <w:ind w:firstLine="480" w:firstLineChars="20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12"/>
        <w:snapToGrid w:val="0"/>
        <w:spacing w:line="440" w:lineRule="exact"/>
        <w:ind w:firstLine="480" w:firstLineChars="20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安装验收：产品经到货验收通过且由乙方进行安装调试完毕后，由乙方协助甲方完成安装试运行验收。产品经安装验收合格次日起7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12"/>
        <w:snapToGrid w:val="0"/>
        <w:spacing w:line="440" w:lineRule="exact"/>
        <w:ind w:firstLine="480" w:firstLineChars="20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4.运行验收：运行验收在安装验收合格后两周内组织实施，验收通过后双放签字确认。</w:t>
      </w:r>
    </w:p>
    <w:p>
      <w:pPr>
        <w:pStyle w:val="12"/>
        <w:snapToGrid w:val="0"/>
        <w:spacing w:line="440" w:lineRule="exact"/>
        <w:ind w:firstLine="480" w:firstLineChars="20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5.如货物的质量、规格在质保期内被证明存在缺陷，包括潜在的缺陷或使用不合适的材料，甲方有权凭有关证明文件要求乙方在规定的时间内改进。</w:t>
      </w:r>
    </w:p>
    <w:p>
      <w:pPr>
        <w:pStyle w:val="12"/>
        <w:snapToGrid w:val="0"/>
        <w:spacing w:line="444" w:lineRule="exact"/>
        <w:ind w:firstLine="480" w:firstLineChars="200"/>
        <w:jc w:val="both"/>
        <w:rPr>
          <w:rFonts w:ascii="Times New Roman" w:hAnsi="Times New Roman"/>
          <w:sz w:val="24"/>
          <w:szCs w:val="24"/>
        </w:rPr>
      </w:pPr>
      <w:r>
        <w:rPr>
          <w:rFonts w:ascii="Times New Roman" w:hAnsi="Times New Roman"/>
          <w:sz w:val="24"/>
          <w:szCs w:val="24"/>
        </w:rPr>
        <w:t>6.如现场建筑及装饰施工完成情况与供货前图纸发生变更导致乙方产品的规格及数量发生变化的，双方应重新就交付时间及价款进行协商确认，最终验收以专家论证结果为准。</w:t>
      </w:r>
    </w:p>
    <w:p>
      <w:pPr>
        <w:pStyle w:val="18"/>
        <w:spacing w:before="0" w:beforeAutospacing="0" w:after="0" w:afterAutospacing="0" w:line="440" w:lineRule="exact"/>
        <w:ind w:firstLine="482" w:firstLineChars="200"/>
        <w:rPr>
          <w:rFonts w:ascii="Times New Roman" w:hAnsi="Times New Roman"/>
          <w:b/>
          <w:color w:val="000000" w:themeColor="text1"/>
          <w:kern w:val="2"/>
          <w14:textFill>
            <w14:solidFill>
              <w14:schemeClr w14:val="tx1"/>
            </w14:solidFill>
          </w14:textFill>
        </w:rPr>
      </w:pPr>
      <w:r>
        <w:rPr>
          <w:rFonts w:ascii="Times New Roman" w:hAnsi="Times New Roman"/>
          <w:b/>
          <w:color w:val="000000" w:themeColor="text1"/>
          <w:kern w:val="2"/>
          <w14:textFill>
            <w14:solidFill>
              <w14:schemeClr w14:val="tx1"/>
            </w14:solidFill>
          </w14:textFill>
        </w:rPr>
        <w:t>六、交付时间及地点</w:t>
      </w:r>
    </w:p>
    <w:p>
      <w:pPr>
        <w:pStyle w:val="11"/>
        <w:tabs>
          <w:tab w:val="left" w:pos="297"/>
        </w:tabs>
        <w:spacing w:after="0" w:line="444" w:lineRule="exact"/>
        <w:ind w:left="0" w:leftChars="0" w:firstLine="480" w:firstLineChars="200"/>
        <w:rPr>
          <w:sz w:val="24"/>
        </w:rPr>
      </w:pPr>
      <w:r>
        <w:rPr>
          <w:sz w:val="24"/>
        </w:rPr>
        <w:t>1.</w:t>
      </w:r>
      <w:r>
        <w:rPr>
          <w:kern w:val="0"/>
          <w:sz w:val="24"/>
        </w:rPr>
        <w:t>合同签订后</w:t>
      </w:r>
      <w:r>
        <w:rPr>
          <w:b/>
          <w:bCs/>
          <w:color w:val="FF0000"/>
          <w:kern w:val="0"/>
          <w:sz w:val="24"/>
        </w:rPr>
        <w:t>60天</w:t>
      </w:r>
      <w:r>
        <w:rPr>
          <w:kern w:val="0"/>
          <w:sz w:val="24"/>
        </w:rPr>
        <w:t>内完成供货、设备安装和调试，如现场环境条件未达到设备安装要求，由甲乙双方协商延期并出具情况说明。</w:t>
      </w:r>
    </w:p>
    <w:p>
      <w:pPr>
        <w:spacing w:line="44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2.乙方交付时向甲方提供上述产品的质量保证书、合格证、说明书及权威部门检测报告等文件。</w:t>
      </w:r>
    </w:p>
    <w:p>
      <w:pPr>
        <w:pStyle w:val="11"/>
        <w:tabs>
          <w:tab w:val="left" w:pos="297"/>
        </w:tabs>
        <w:spacing w:after="0" w:line="440" w:lineRule="exact"/>
        <w:ind w:left="0" w:leftChars="0"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七、付款方式</w:t>
      </w:r>
    </w:p>
    <w:p>
      <w:pPr>
        <w:spacing w:line="360" w:lineRule="auto"/>
        <w:ind w:firstLine="480" w:firstLineChars="200"/>
        <w:jc w:val="both"/>
        <w:rPr>
          <w:rFonts w:ascii="宋体"/>
          <w:color w:val="FF0000"/>
          <w:sz w:val="24"/>
          <w:highlight w:val="yellow"/>
        </w:rPr>
      </w:pPr>
      <w:r>
        <w:rPr>
          <w:rFonts w:ascii="宋体" w:hAnsi="宋体" w:cs="宋体"/>
          <w:color w:val="FF0000"/>
          <w:sz w:val="24"/>
          <w:highlight w:val="yellow"/>
          <w:shd w:val="clear" w:color="auto" w:fill="FFFFFF"/>
        </w:rPr>
        <w:t>1.</w:t>
      </w:r>
      <w:r>
        <w:rPr>
          <w:rFonts w:hint="eastAsia" w:ascii="宋体" w:hAnsi="宋体" w:cs="宋体"/>
          <w:color w:val="FF0000"/>
          <w:sz w:val="24"/>
          <w:highlight w:val="yellow"/>
          <w:shd w:val="clear" w:color="auto" w:fill="FFFFFF"/>
          <w:lang w:val="en-US" w:eastAsia="zh-CN"/>
        </w:rPr>
        <w:t>合同签订后，甲方分两次付款。第一次在合同生效以及具备实施条件（乙方提供发票和银行或保险公司预付款等额保函）后7个工作日内甲方支付合同总价的40%作为预付款给乙方。第二次在项目完成并运行验收合格（包括二次开发等所有需履行的合约）后10个工作日内支付合同余款</w:t>
      </w:r>
      <w:r>
        <w:rPr>
          <w:rFonts w:hint="eastAsia" w:ascii="宋体" w:hAnsi="宋体" w:cs="宋体"/>
          <w:color w:val="FF0000"/>
          <w:sz w:val="24"/>
          <w:highlight w:val="yellow"/>
          <w:shd w:val="clear" w:color="auto" w:fill="FFFFFF"/>
        </w:rPr>
        <w:t>。</w:t>
      </w:r>
    </w:p>
    <w:p>
      <w:pPr>
        <w:spacing w:line="440" w:lineRule="exact"/>
        <w:ind w:firstLine="480" w:firstLineChars="200"/>
        <w:jc w:val="left"/>
        <w:rPr>
          <w:sz w:val="24"/>
        </w:rPr>
      </w:pPr>
      <w:r>
        <w:rPr>
          <w:rFonts w:hint="eastAsia" w:ascii="宋体" w:hAnsi="宋体"/>
          <w:color w:val="FF0000"/>
          <w:sz w:val="24"/>
          <w:highlight w:val="none"/>
        </w:rPr>
        <w:t>2.</w:t>
      </w:r>
      <w:r>
        <w:rPr>
          <w:rFonts w:hint="eastAsia" w:ascii="宋体" w:hAnsi="宋体" w:eastAsia="宋体" w:cs="Times New Roman"/>
          <w:color w:val="FF0000"/>
          <w:sz w:val="24"/>
          <w:highlight w:val="yellow"/>
          <w:lang w:val="zh-CN"/>
        </w:rPr>
        <w:t>由乙方提供有效的增值税专用发票，进口仪器设备或者经甲方确认同意的其他国产</w:t>
      </w:r>
      <w:r>
        <w:rPr>
          <w:rFonts w:hint="eastAsia" w:ascii="宋体" w:hAnsi="宋体" w:eastAsia="宋体" w:cs="Times New Roman"/>
          <w:color w:val="FF0000"/>
          <w:sz w:val="24"/>
          <w:highlight w:val="yellow"/>
          <w:lang w:val="en-US" w:eastAsia="zh-CN"/>
        </w:rPr>
        <w:t>仪器</w:t>
      </w:r>
      <w:r>
        <w:rPr>
          <w:rFonts w:hint="eastAsia" w:ascii="宋体" w:hAnsi="宋体" w:eastAsia="宋体" w:cs="Times New Roman"/>
          <w:color w:val="FF0000"/>
          <w:sz w:val="24"/>
          <w:highlight w:val="yellow"/>
          <w:lang w:val="zh-CN"/>
        </w:rPr>
        <w:t>设备，可提供增值税普通发票</w:t>
      </w:r>
      <w:r>
        <w:rPr>
          <w:rFonts w:hint="eastAsia" w:ascii="宋体" w:hAnsi="宋体"/>
          <w:color w:val="auto"/>
          <w:sz w:val="24"/>
          <w:highlight w:val="none"/>
        </w:rPr>
        <w:t>。</w:t>
      </w:r>
    </w:p>
    <w:p>
      <w:pPr>
        <w:spacing w:line="440" w:lineRule="exact"/>
        <w:ind w:firstLine="720" w:firstLineChars="300"/>
        <w:rPr>
          <w:color w:val="000000" w:themeColor="text1"/>
          <w:sz w:val="24"/>
          <w14:textFill>
            <w14:solidFill>
              <w14:schemeClr w14:val="tx1"/>
            </w14:solidFill>
          </w14:textFill>
        </w:rPr>
      </w:pPr>
      <w:r>
        <w:rPr>
          <w:color w:val="000000" w:themeColor="text1"/>
          <w:sz w:val="24"/>
          <w14:textFill>
            <w14:solidFill>
              <w14:schemeClr w14:val="tx1"/>
            </w14:solidFill>
          </w14:textFill>
        </w:rPr>
        <w:t>乙方银行账户信息：</w:t>
      </w:r>
    </w:p>
    <w:p>
      <w:pPr>
        <w:spacing w:line="440" w:lineRule="exact"/>
        <w:ind w:firstLine="720" w:firstLineChars="300"/>
        <w:rPr>
          <w:color w:val="000000" w:themeColor="text1"/>
          <w:sz w:val="24"/>
          <w14:textFill>
            <w14:solidFill>
              <w14:schemeClr w14:val="tx1"/>
            </w14:solidFill>
          </w14:textFill>
        </w:rPr>
      </w:pPr>
      <w:r>
        <w:rPr>
          <w:color w:val="000000" w:themeColor="text1"/>
          <w:sz w:val="24"/>
          <w14:textFill>
            <w14:solidFill>
              <w14:schemeClr w14:val="tx1"/>
            </w14:solidFill>
          </w14:textFill>
        </w:rPr>
        <w:t>开户银行：</w:t>
      </w:r>
    </w:p>
    <w:p>
      <w:pPr>
        <w:spacing w:line="440" w:lineRule="exact"/>
        <w:ind w:firstLine="720" w:firstLineChars="300"/>
        <w:rPr>
          <w:color w:val="000000" w:themeColor="text1"/>
          <w:sz w:val="24"/>
          <w14:textFill>
            <w14:solidFill>
              <w14:schemeClr w14:val="tx1"/>
            </w14:solidFill>
          </w14:textFill>
        </w:rPr>
      </w:pPr>
      <w:r>
        <w:rPr>
          <w:color w:val="000000" w:themeColor="text1"/>
          <w:sz w:val="24"/>
          <w14:textFill>
            <w14:solidFill>
              <w14:schemeClr w14:val="tx1"/>
            </w14:solidFill>
          </w14:textFill>
        </w:rPr>
        <w:t>户名：</w:t>
      </w:r>
    </w:p>
    <w:p>
      <w:pPr>
        <w:spacing w:line="440" w:lineRule="exact"/>
        <w:ind w:firstLine="720" w:firstLineChars="300"/>
        <w:rPr>
          <w:color w:val="000000" w:themeColor="text1"/>
          <w:sz w:val="24"/>
          <w14:textFill>
            <w14:solidFill>
              <w14:schemeClr w14:val="tx1"/>
            </w14:solidFill>
          </w14:textFill>
        </w:rPr>
      </w:pPr>
      <w:r>
        <w:rPr>
          <w:color w:val="000000" w:themeColor="text1"/>
          <w:sz w:val="24"/>
          <w14:textFill>
            <w14:solidFill>
              <w14:schemeClr w14:val="tx1"/>
            </w14:solidFill>
          </w14:textFill>
        </w:rPr>
        <w:t>银行账号：</w:t>
      </w:r>
    </w:p>
    <w:p>
      <w:pPr>
        <w:pStyle w:val="18"/>
        <w:tabs>
          <w:tab w:val="right" w:pos="8312"/>
        </w:tabs>
        <w:spacing w:before="0" w:beforeAutospacing="0" w:after="0" w:afterAutospacing="0" w:line="440" w:lineRule="exact"/>
        <w:ind w:firstLine="482" w:firstLineChars="200"/>
        <w:rPr>
          <w:rFonts w:ascii="Times New Roman" w:hAnsi="Times New Roman"/>
          <w:b/>
          <w:color w:val="000000" w:themeColor="text1"/>
          <w:kern w:val="2"/>
          <w14:textFill>
            <w14:solidFill>
              <w14:schemeClr w14:val="tx1"/>
            </w14:solidFill>
          </w14:textFill>
        </w:rPr>
      </w:pPr>
      <w:r>
        <w:rPr>
          <w:rFonts w:ascii="Times New Roman" w:hAnsi="Times New Roman"/>
          <w:b/>
          <w:color w:val="000000" w:themeColor="text1"/>
          <w:kern w:val="2"/>
          <w14:textFill>
            <w14:solidFill>
              <w14:schemeClr w14:val="tx1"/>
            </w14:solidFill>
          </w14:textFill>
        </w:rPr>
        <w:t>八、违约责任</w:t>
      </w:r>
    </w:p>
    <w:p>
      <w:pPr>
        <w:pStyle w:val="12"/>
        <w:snapToGrid w:val="0"/>
        <w:spacing w:line="440" w:lineRule="exact"/>
        <w:ind w:firstLine="480" w:firstLineChars="20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1.乙方逾期履行合同包括逾期交货，逾期安装验收，逾期提供售后服务的，自逾期之日起，向甲方每日偿付合同总价千分之二的滞纳金；乙方逾期30日不能交货的，甲方有权解除合同。</w:t>
      </w:r>
    </w:p>
    <w:p>
      <w:pPr>
        <w:pStyle w:val="12"/>
        <w:widowControl w:val="0"/>
        <w:snapToGrid w:val="0"/>
        <w:spacing w:line="440" w:lineRule="exact"/>
        <w:ind w:firstLine="480" w:firstLineChars="20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2.因甲方原因逾期支付货款的，自逾期之日起，向乙方每日偿付合同总价千分之二的滞纳金；甲方无正当理由拒付货款达30日以上的，应承担合同付款责任。</w:t>
      </w:r>
    </w:p>
    <w:p>
      <w:pPr>
        <w:pStyle w:val="12"/>
        <w:widowControl w:val="0"/>
        <w:snapToGrid w:val="0"/>
        <w:spacing w:line="440" w:lineRule="exact"/>
        <w:ind w:firstLine="480" w:firstLineChars="200"/>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3.乙方在货物交付验收合格之日起三个月内违反本合同有关质量保证及售后服务承诺的，甲方有权不予支付余款；在货物交付验收合格之日起三个月后发生质量问题的，按售后服务承诺处理。</w:t>
      </w:r>
    </w:p>
    <w:p>
      <w:pPr>
        <w:pStyle w:val="12"/>
        <w:snapToGrid w:val="0"/>
        <w:spacing w:line="440" w:lineRule="exact"/>
        <w:ind w:firstLine="482" w:firstLineChars="200"/>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九、不可抗力事件处理</w:t>
      </w:r>
    </w:p>
    <w:p>
      <w:pPr>
        <w:pStyle w:val="12"/>
        <w:snapToGrid w:val="0"/>
        <w:spacing w:line="440" w:lineRule="exact"/>
        <w:ind w:firstLine="480" w:firstLineChars="20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1.在履行合同期限内，任何一方因不可抗力事件所至不能履行合同，则合同履行期可延长，延长期与不可抗力影响期相同。</w:t>
      </w:r>
    </w:p>
    <w:p>
      <w:pPr>
        <w:pStyle w:val="12"/>
        <w:snapToGrid w:val="0"/>
        <w:spacing w:line="440" w:lineRule="exact"/>
        <w:ind w:firstLine="480" w:firstLineChars="20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2.不可抗力事件发生后，应立即通知对方，并寄送有关权威机构出具的证明。</w:t>
      </w:r>
    </w:p>
    <w:p>
      <w:pPr>
        <w:pStyle w:val="12"/>
        <w:snapToGrid w:val="0"/>
        <w:spacing w:line="440" w:lineRule="exact"/>
        <w:ind w:firstLine="480" w:firstLineChars="200"/>
        <w:jc w:val="both"/>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3.不可抗力事件延续60天以上，双方应通过友好协商，确定是否继续履行合同，协商不成的，任何一方均有权解除合同。</w:t>
      </w:r>
    </w:p>
    <w:p>
      <w:pPr>
        <w:pStyle w:val="12"/>
        <w:snapToGrid w:val="0"/>
        <w:spacing w:line="440" w:lineRule="exact"/>
        <w:ind w:firstLine="482" w:firstLineChars="200"/>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十、争议的解决</w:t>
      </w:r>
    </w:p>
    <w:p>
      <w:pPr>
        <w:pStyle w:val="29"/>
        <w:snapToGrid w:val="0"/>
        <w:spacing w:line="440" w:lineRule="exact"/>
        <w:ind w:firstLine="480" w:firstLineChars="200"/>
        <w:jc w:val="both"/>
        <w:rPr>
          <w:rFonts w:ascii="Times New Roman" w:hAnsi="Times New Roman"/>
          <w:color w:val="000000" w:themeColor="text1"/>
          <w:sz w:val="24"/>
          <w:szCs w:val="22"/>
          <w14:textFill>
            <w14:solidFill>
              <w14:schemeClr w14:val="tx1"/>
            </w14:solidFill>
          </w14:textFill>
        </w:rPr>
      </w:pPr>
      <w:r>
        <w:rPr>
          <w:rFonts w:ascii="Times New Roman" w:hAnsi="Times New Roman"/>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12"/>
        <w:snapToGrid w:val="0"/>
        <w:spacing w:line="440" w:lineRule="exact"/>
        <w:ind w:firstLine="482" w:firstLineChars="200"/>
        <w:rPr>
          <w:rFonts w:ascii="Times New Roman" w:hAnsi="Times New Roman"/>
          <w:b/>
          <w:color w:val="000000"/>
          <w:sz w:val="24"/>
        </w:rPr>
      </w:pPr>
      <w:r>
        <w:rPr>
          <w:rFonts w:ascii="Times New Roman" w:hAnsi="Times New Roman"/>
          <w:b/>
          <w:color w:val="000000"/>
          <w:sz w:val="24"/>
        </w:rPr>
        <w:t>十一、合同的生效</w:t>
      </w:r>
    </w:p>
    <w:p>
      <w:pPr>
        <w:pStyle w:val="12"/>
        <w:snapToGrid w:val="0"/>
        <w:spacing w:line="440" w:lineRule="exact"/>
        <w:ind w:firstLine="480" w:firstLineChars="200"/>
        <w:rPr>
          <w:rFonts w:ascii="Times New Roman" w:hAnsi="Times New Roman"/>
          <w:color w:val="000000"/>
          <w:sz w:val="24"/>
        </w:rPr>
      </w:pPr>
      <w:r>
        <w:rPr>
          <w:rFonts w:ascii="Times New Roman" w:hAnsi="Times New Roman"/>
          <w:color w:val="000000"/>
          <w:sz w:val="24"/>
        </w:rPr>
        <w:t>1.本合同经甲方、乙方法定代表人或其委托人（</w:t>
      </w:r>
      <w:r>
        <w:rPr>
          <w:rFonts w:ascii="Times New Roman" w:hAnsi="Times New Roman"/>
          <w:sz w:val="24"/>
        </w:rPr>
        <w:t>委托书</w:t>
      </w:r>
      <w:r>
        <w:rPr>
          <w:rFonts w:ascii="Times New Roman" w:hAnsi="Times New Roman"/>
          <w:color w:val="000000"/>
          <w:sz w:val="24"/>
        </w:rPr>
        <w:t>）签字并加盖双方公章后生效。</w:t>
      </w:r>
    </w:p>
    <w:p>
      <w:pPr>
        <w:pStyle w:val="18"/>
        <w:spacing w:before="0" w:beforeAutospacing="0" w:after="0" w:afterAutospacing="0" w:line="440" w:lineRule="exact"/>
        <w:ind w:firstLine="480" w:firstLineChars="200"/>
        <w:rPr>
          <w:rFonts w:ascii="Times New Roman" w:hAnsi="Times New Roman"/>
          <w:color w:val="000000"/>
          <w:kern w:val="2"/>
          <w:szCs w:val="22"/>
        </w:rPr>
      </w:pPr>
      <w:r>
        <w:rPr>
          <w:rFonts w:ascii="Times New Roman" w:hAnsi="Times New Roman"/>
          <w:color w:val="000000"/>
          <w:kern w:val="2"/>
          <w:szCs w:val="22"/>
        </w:rPr>
        <w:t>2.本合同一式伍份，甲、乙双方各执贰份，衢州市政府财政局采监处执壹份。</w:t>
      </w:r>
    </w:p>
    <w:p>
      <w:pPr>
        <w:spacing w:line="440" w:lineRule="exact"/>
        <w:rPr>
          <w:color w:val="000000"/>
          <w:sz w:val="24"/>
          <w:szCs w:val="22"/>
        </w:rPr>
      </w:pPr>
      <w:r>
        <w:rPr>
          <w:color w:val="000000"/>
          <w:sz w:val="24"/>
          <w:szCs w:val="22"/>
        </w:rPr>
        <w:t>　　甲方单位名称（公章）：　　          乙方单位名称（公章）：</w:t>
      </w:r>
    </w:p>
    <w:p>
      <w:pPr>
        <w:spacing w:line="440" w:lineRule="exact"/>
        <w:ind w:firstLine="480"/>
        <w:rPr>
          <w:color w:val="000000" w:themeColor="text1"/>
          <w:sz w:val="24"/>
          <w:szCs w:val="22"/>
          <w14:textFill>
            <w14:solidFill>
              <w14:schemeClr w14:val="tx1"/>
            </w14:solidFill>
          </w14:textFill>
        </w:rPr>
      </w:pPr>
      <w:r>
        <w:rPr>
          <w:color w:val="000000" w:themeColor="text1"/>
          <w:sz w:val="24"/>
          <w:szCs w:val="22"/>
          <w14:textFill>
            <w14:solidFill>
              <w14:schemeClr w14:val="tx1"/>
            </w14:solidFill>
          </w14:textFill>
        </w:rPr>
        <w:t>法定代表人或授权代表(签字)：　　　　法定代表人或授权代表(签字)：</w:t>
      </w:r>
    </w:p>
    <w:p>
      <w:pPr>
        <w:spacing w:line="440" w:lineRule="exact"/>
        <w:ind w:firstLine="480" w:firstLineChars="200"/>
        <w:jc w:val="right"/>
        <w:rPr>
          <w:color w:val="000000"/>
          <w:sz w:val="24"/>
        </w:rPr>
      </w:pPr>
      <w:r>
        <w:rPr>
          <w:color w:val="000000"/>
          <w:sz w:val="24"/>
        </w:rPr>
        <w:t>合同签订日期：　年　月　日</w:t>
      </w:r>
    </w:p>
    <w:p>
      <w:pPr>
        <w:spacing w:line="440" w:lineRule="exact"/>
        <w:ind w:firstLine="480" w:firstLineChars="200"/>
        <w:jc w:val="left"/>
        <w:rPr>
          <w:b/>
          <w:color w:val="000000"/>
          <w:sz w:val="32"/>
        </w:rPr>
      </w:pPr>
      <w:r>
        <w:rPr>
          <w:color w:val="000000"/>
          <w:sz w:val="24"/>
        </w:rPr>
        <w:t>本合同均为打印版本，未加盖甲方公章的手写部分无效。</w:t>
      </w:r>
    </w:p>
    <w:p>
      <w:pPr>
        <w:spacing w:line="360" w:lineRule="auto"/>
        <w:jc w:val="center"/>
        <w:outlineLvl w:val="0"/>
        <w:rPr>
          <w:b/>
          <w:color w:val="000000"/>
          <w:sz w:val="32"/>
        </w:rPr>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7" w:name="_Hlk41297247"/>
      <w:r>
        <w:rPr>
          <w:color w:val="000000"/>
          <w:sz w:val="24"/>
        </w:rPr>
        <w:t>，投标人应派代表参加询标</w:t>
      </w:r>
      <w:bookmarkEnd w:id="7"/>
      <w:r>
        <w:rPr>
          <w:rFonts w:hint="eastAsia"/>
          <w:color w:val="000000"/>
          <w:sz w:val="24"/>
          <w:lang w:eastAsia="zh-CN"/>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30"/>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12"/>
        <w:snapToGrid w:val="0"/>
        <w:spacing w:line="360" w:lineRule="auto"/>
        <w:ind w:firstLine="480"/>
        <w:rPr>
          <w:rFonts w:ascii="Times New Roman" w:hAnsi="Times New Roman"/>
          <w:color w:val="000000"/>
          <w:sz w:val="24"/>
        </w:rPr>
      </w:pPr>
      <w:r>
        <w:rPr>
          <w:rFonts w:ascii="Times New Roman" w:hAnsi="Times New Roman"/>
          <w:color w:val="000000"/>
          <w:sz w:val="24"/>
        </w:rPr>
        <w:t>2.客观公正的对待所有投标人，对所有投标评价，均采用相同的程序和标准。</w:t>
      </w:r>
    </w:p>
    <w:p>
      <w:pPr>
        <w:pStyle w:val="12"/>
        <w:snapToGrid w:val="0"/>
        <w:spacing w:line="360" w:lineRule="auto"/>
        <w:ind w:firstLine="480"/>
        <w:rPr>
          <w:rFonts w:ascii="Times New Roman" w:hAnsi="Times New Roman"/>
          <w:color w:val="000000"/>
          <w:sz w:val="24"/>
        </w:rPr>
      </w:pPr>
      <w:r>
        <w:rPr>
          <w:rFonts w:ascii="Times New Roman" w:hAnsi="Times New Roman"/>
          <w:color w:val="000000"/>
          <w:sz w:val="24"/>
        </w:rPr>
        <w:t>3.在开标、投标期间，投标人不得向评标委员会成员询问评标情况，不得进行旨在影响评标结果的活动。否则将废除其投标。</w:t>
      </w:r>
    </w:p>
    <w:p>
      <w:pPr>
        <w:pStyle w:val="12"/>
        <w:snapToGrid w:val="0"/>
        <w:spacing w:line="360" w:lineRule="auto"/>
        <w:ind w:firstLine="480"/>
        <w:rPr>
          <w:rFonts w:ascii="Times New Roman" w:hAnsi="Times New Roman"/>
          <w:color w:val="000000"/>
          <w:sz w:val="24"/>
        </w:rPr>
      </w:pPr>
      <w:r>
        <w:rPr>
          <w:rFonts w:ascii="Times New Roman" w:hAnsi="Times New Roman"/>
          <w:color w:val="000000"/>
          <w:sz w:val="24"/>
        </w:rPr>
        <w:t>4.在评标过程中，评标成员不得与投标人私下交换意见。在招标工作结束后，凡与评标情况有接触的任何人不得将评标情况扩散出评标成员之外。</w:t>
      </w:r>
    </w:p>
    <w:p>
      <w:pPr>
        <w:pStyle w:val="12"/>
        <w:snapToGrid w:val="0"/>
        <w:spacing w:line="360" w:lineRule="auto"/>
        <w:ind w:firstLine="482"/>
        <w:rPr>
          <w:rFonts w:ascii="Times New Roman" w:hAnsi="Times New Roman"/>
          <w:color w:val="000000"/>
          <w:sz w:val="24"/>
        </w:rPr>
      </w:pPr>
      <w:r>
        <w:rPr>
          <w:rFonts w:ascii="Times New Roman" w:hAnsi="Times New Roman"/>
          <w:color w:val="000000"/>
          <w:sz w:val="24"/>
        </w:rPr>
        <w:t>5.评标委员会不向落标方解释落标原因，不退还投标文件。</w:t>
      </w:r>
    </w:p>
    <w:p>
      <w:pPr>
        <w:pStyle w:val="12"/>
        <w:snapToGrid w:val="0"/>
        <w:spacing w:line="360" w:lineRule="auto"/>
        <w:ind w:firstLine="482"/>
        <w:jc w:val="both"/>
        <w:rPr>
          <w:rFonts w:ascii="Times New Roman" w:hAnsi="Times New Roman"/>
          <w:color w:val="000000"/>
          <w:sz w:val="24"/>
        </w:rPr>
      </w:pPr>
      <w:r>
        <w:rPr>
          <w:rFonts w:ascii="Times New Roman" w:hAnsi="Times New Roman"/>
          <w:color w:val="000000"/>
          <w:sz w:val="24"/>
        </w:rPr>
        <w:t>6.评标结束后，经公示一个工作日无异议，由采购方签发《中标通知书》。</w:t>
      </w:r>
    </w:p>
    <w:p>
      <w:pPr>
        <w:pStyle w:val="12"/>
        <w:snapToGrid w:val="0"/>
        <w:spacing w:line="360" w:lineRule="auto"/>
        <w:ind w:firstLine="480" w:firstLineChars="200"/>
        <w:rPr>
          <w:rFonts w:ascii="Times New Roman" w:hAnsi="Times New Roman"/>
          <w:color w:val="000000"/>
          <w:sz w:val="24"/>
        </w:rPr>
      </w:pPr>
      <w:r>
        <w:rPr>
          <w:rFonts w:hint="eastAsia" w:ascii="Times New Roman" w:hAnsi="Times New Roman"/>
          <w:color w:val="000000"/>
          <w:sz w:val="24"/>
        </w:rPr>
        <w:t>7.如投标人总分相同，按投标报价低者为中标侯选单位。</w:t>
      </w:r>
    </w:p>
    <w:p>
      <w:pPr>
        <w:pStyle w:val="12"/>
        <w:snapToGrid w:val="0"/>
        <w:spacing w:line="360" w:lineRule="auto"/>
        <w:ind w:firstLine="482"/>
        <w:rPr>
          <w:rFonts w:ascii="Times New Roman" w:hAnsi="Times New Roman"/>
        </w:rPr>
      </w:pPr>
      <w:r>
        <w:rPr>
          <w:rFonts w:hint="eastAsia" w:ascii="Times New Roman" w:hAnsi="Times New Roman"/>
          <w:color w:val="000000"/>
          <w:sz w:val="24"/>
          <w:lang w:val="en-US" w:eastAsia="zh-CN"/>
        </w:rPr>
        <w:t>8</w:t>
      </w:r>
      <w:r>
        <w:rPr>
          <w:rFonts w:ascii="Times New Roman" w:hAnsi="Times New Roman"/>
          <w:color w:val="000000"/>
          <w:sz w:val="24"/>
        </w:rPr>
        <w:t>.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numPr>
          <w:ilvl w:val="0"/>
          <w:numId w:val="0"/>
        </w:numPr>
        <w:spacing w:line="360" w:lineRule="auto"/>
        <w:ind w:firstLine="482" w:firstLineChars="200"/>
        <w:rPr>
          <w:rFonts w:hint="eastAsia"/>
          <w:b/>
          <w:color w:val="000000"/>
          <w:sz w:val="24"/>
          <w:lang w:eastAsia="zh-CN"/>
        </w:rPr>
      </w:pPr>
    </w:p>
    <w:p>
      <w:pPr>
        <w:numPr>
          <w:ilvl w:val="0"/>
          <w:numId w:val="0"/>
        </w:numPr>
        <w:spacing w:line="360" w:lineRule="auto"/>
        <w:ind w:firstLine="482" w:firstLineChars="200"/>
        <w:rPr>
          <w:b/>
          <w:color w:val="000000"/>
          <w:sz w:val="24"/>
        </w:rPr>
      </w:pPr>
      <w:r>
        <w:rPr>
          <w:rFonts w:hint="eastAsia"/>
          <w:b/>
          <w:color w:val="000000"/>
          <w:sz w:val="24"/>
          <w:lang w:eastAsia="zh-CN"/>
        </w:rPr>
        <w:t>三、</w:t>
      </w:r>
      <w:r>
        <w:rPr>
          <w:b/>
          <w:color w:val="000000"/>
          <w:sz w:val="24"/>
        </w:rPr>
        <w:t>评定内容及评标标准</w:t>
      </w:r>
    </w:p>
    <w:tbl>
      <w:tblPr>
        <w:tblStyle w:val="2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报价</w:t>
            </w:r>
          </w:p>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得分</w:t>
            </w:r>
          </w:p>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30分</w:t>
            </w:r>
          </w:p>
        </w:tc>
        <w:tc>
          <w:tcPr>
            <w:tcW w:w="1276" w:type="dxa"/>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报  价</w:t>
            </w:r>
          </w:p>
        </w:tc>
        <w:tc>
          <w:tcPr>
            <w:tcW w:w="6048" w:type="dxa"/>
            <w:vAlign w:val="center"/>
          </w:tcPr>
          <w:p>
            <w:pPr>
              <w:spacing w:line="360" w:lineRule="auto"/>
              <w:jc w:val="left"/>
              <w:rPr>
                <w:rFonts w:hint="eastAsia" w:ascii="Times New Roman" w:hAnsi="Times New Roman" w:eastAsia="宋体" w:cs="Times New Roman"/>
                <w:color w:val="000000"/>
                <w:szCs w:val="21"/>
                <w:lang w:eastAsia="zh-CN"/>
              </w:rPr>
            </w:pPr>
            <w:r>
              <w:rPr>
                <w:rFonts w:hint="default" w:ascii="Times New Roman" w:hAnsi="Times New Roman" w:cs="Times New Roman"/>
                <w:b/>
                <w:bCs/>
                <w:color w:val="000000"/>
                <w:szCs w:val="21"/>
              </w:rPr>
              <w:t>本次采购项目预算：</w:t>
            </w:r>
            <w:r>
              <w:rPr>
                <w:rFonts w:hint="default" w:ascii="Times New Roman" w:hAnsi="Times New Roman" w:cs="Times New Roman"/>
                <w:b/>
                <w:bCs/>
                <w:color w:val="000000"/>
                <w:szCs w:val="21"/>
                <w:lang w:val="en-US" w:eastAsia="zh-CN"/>
              </w:rPr>
              <w:t>160</w:t>
            </w:r>
            <w:r>
              <w:rPr>
                <w:rFonts w:hint="default" w:ascii="Times New Roman" w:hAnsi="Times New Roman" w:cs="Times New Roman"/>
                <w:b/>
                <w:bCs/>
                <w:szCs w:val="21"/>
              </w:rPr>
              <w:t>万元</w:t>
            </w:r>
            <w:r>
              <w:rPr>
                <w:rFonts w:hint="default" w:ascii="Times New Roman" w:hAnsi="Times New Roman" w:cs="Times New Roman"/>
                <w:color w:val="000000"/>
                <w:szCs w:val="21"/>
              </w:rPr>
              <w:t>。基准价为所有投标人有效报价的最低价，投标报价得分=(基准价/投标报价)</w:t>
            </w:r>
            <w:r>
              <w:rPr>
                <w:rFonts w:hint="eastAsia" w:cs="Times New Roman"/>
                <w:color w:val="000000"/>
                <w:szCs w:val="21"/>
                <w:lang w:eastAsia="zh-CN"/>
              </w:rPr>
              <w:t>×</w:t>
            </w:r>
            <w:r>
              <w:rPr>
                <w:rFonts w:hint="default" w:ascii="Times New Roman" w:hAnsi="Times New Roman" w:cs="Times New Roman"/>
                <w:color w:val="000000"/>
                <w:szCs w:val="21"/>
              </w:rPr>
              <w:t>30，四舍五入，保留两位小数。报价高于预算价格的，为无效投标文件。</w:t>
            </w:r>
            <w:r>
              <w:rPr>
                <w:rFonts w:hint="eastAsia" w:cs="Times New Roman"/>
                <w:color w:val="000000"/>
                <w:szCs w:val="21"/>
                <w:lang w:eastAsia="zh-CN"/>
              </w:rPr>
              <w:t>（</w:t>
            </w:r>
            <w:r>
              <w:rPr>
                <w:rFonts w:hint="eastAsia" w:cs="Times New Roman"/>
                <w:color w:val="000000"/>
                <w:szCs w:val="21"/>
                <w:lang w:val="en-US" w:eastAsia="zh-CN"/>
              </w:rPr>
              <w:t>0-30分</w:t>
            </w:r>
            <w:r>
              <w:rPr>
                <w:rFonts w:hint="eastAsia" w:cs="Times New Roman"/>
                <w:color w:val="000000"/>
                <w:szCs w:val="21"/>
                <w:lang w:eastAsia="zh-CN"/>
              </w:rPr>
              <w:t>）</w:t>
            </w:r>
          </w:p>
        </w:tc>
        <w:tc>
          <w:tcPr>
            <w:tcW w:w="863" w:type="dxa"/>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商务</w:t>
            </w:r>
          </w:p>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技术</w:t>
            </w:r>
          </w:p>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得分</w:t>
            </w:r>
          </w:p>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70分</w:t>
            </w:r>
          </w:p>
          <w:p>
            <w:pPr>
              <w:widowControl/>
              <w:spacing w:line="360" w:lineRule="auto"/>
              <w:jc w:val="center"/>
              <w:rPr>
                <w:rFonts w:hint="default" w:ascii="Times New Roman" w:hAnsi="Times New Roman" w:cs="Times New Roman"/>
                <w:color w:val="000000"/>
                <w:szCs w:val="21"/>
              </w:rPr>
            </w:pPr>
          </w:p>
        </w:tc>
        <w:tc>
          <w:tcPr>
            <w:tcW w:w="1276" w:type="dxa"/>
            <w:vAlign w:val="center"/>
          </w:tcPr>
          <w:p>
            <w:pPr>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技术参数</w:t>
            </w:r>
          </w:p>
        </w:tc>
        <w:tc>
          <w:tcPr>
            <w:tcW w:w="6048" w:type="dxa"/>
            <w:vAlign w:val="center"/>
          </w:tcPr>
          <w:p>
            <w:pPr>
              <w:spacing w:line="360" w:lineRule="auto"/>
              <w:jc w:val="left"/>
              <w:rPr>
                <w:rFonts w:hint="default" w:ascii="Times New Roman" w:hAnsi="Times New Roman" w:cs="Times New Roman"/>
                <w:color w:val="000000"/>
                <w:szCs w:val="21"/>
              </w:rPr>
            </w:pPr>
            <w:r>
              <w:rPr>
                <w:rFonts w:hint="eastAsia" w:cs="Times New Roman"/>
                <w:color w:val="000000"/>
                <w:szCs w:val="21"/>
                <w:lang w:eastAsia="zh-CN"/>
              </w:rPr>
              <w:t>全部满足招标文件要求的</w:t>
            </w:r>
            <w:r>
              <w:rPr>
                <w:rFonts w:hint="default" w:ascii="Times New Roman" w:hAnsi="Times New Roman" w:cs="Times New Roman"/>
                <w:color w:val="000000"/>
                <w:szCs w:val="21"/>
              </w:rPr>
              <w:t>得</w:t>
            </w:r>
            <w:r>
              <w:rPr>
                <w:rFonts w:hint="eastAsia" w:cs="Times New Roman"/>
                <w:color w:val="000000"/>
                <w:szCs w:val="21"/>
                <w:lang w:val="en-US" w:eastAsia="zh-CN"/>
              </w:rPr>
              <w:t>30</w:t>
            </w:r>
            <w:r>
              <w:rPr>
                <w:rFonts w:hint="default" w:ascii="Times New Roman" w:hAnsi="Times New Roman" w:cs="Times New Roman"/>
                <w:color w:val="000000"/>
                <w:szCs w:val="21"/>
              </w:rPr>
              <w:t>分</w:t>
            </w:r>
            <w:r>
              <w:rPr>
                <w:rFonts w:hint="eastAsia" w:cs="Times New Roman"/>
                <w:color w:val="000000"/>
                <w:szCs w:val="21"/>
                <w:lang w:eastAsia="zh-CN"/>
              </w:rPr>
              <w:t>，</w:t>
            </w:r>
            <w:r>
              <w:rPr>
                <w:rFonts w:hint="default" w:ascii="Times New Roman" w:hAnsi="Times New Roman" w:cs="Times New Roman"/>
                <w:color w:val="000000"/>
                <w:szCs w:val="21"/>
              </w:rPr>
              <w:t>打▲号指标为实质性要求，如有负偏离</w:t>
            </w:r>
            <w:r>
              <w:rPr>
                <w:rFonts w:hint="eastAsia" w:cs="Times New Roman"/>
                <w:color w:val="000000"/>
                <w:szCs w:val="21"/>
                <w:lang w:eastAsia="zh-CN"/>
              </w:rPr>
              <w:t>的</w:t>
            </w:r>
            <w:r>
              <w:rPr>
                <w:rFonts w:hint="default" w:ascii="Times New Roman" w:hAnsi="Times New Roman" w:cs="Times New Roman"/>
                <w:color w:val="000000"/>
                <w:szCs w:val="21"/>
              </w:rPr>
              <w:t>为无效投标</w:t>
            </w:r>
            <w:r>
              <w:rPr>
                <w:rFonts w:hint="eastAsia" w:cs="Times New Roman"/>
                <w:color w:val="000000"/>
                <w:szCs w:val="21"/>
                <w:lang w:eastAsia="zh-CN"/>
              </w:rPr>
              <w:t>文件</w:t>
            </w:r>
            <w:r>
              <w:rPr>
                <w:rFonts w:hint="default" w:ascii="Times New Roman" w:hAnsi="Times New Roman" w:cs="Times New Roman"/>
                <w:color w:val="000000"/>
                <w:szCs w:val="21"/>
              </w:rPr>
              <w:t>；打★</w:t>
            </w:r>
            <w:r>
              <w:rPr>
                <w:rFonts w:hint="eastAsia" w:cs="Times New Roman"/>
                <w:color w:val="000000"/>
                <w:szCs w:val="21"/>
                <w:lang w:eastAsia="zh-CN"/>
              </w:rPr>
              <w:t>参数为重要规格参数指标，如有负偏离</w:t>
            </w:r>
            <w:r>
              <w:rPr>
                <w:rFonts w:hint="default" w:ascii="Times New Roman" w:hAnsi="Times New Roman" w:cs="Times New Roman"/>
                <w:color w:val="000000"/>
                <w:szCs w:val="21"/>
              </w:rPr>
              <w:t>每项扣2分</w:t>
            </w:r>
            <w:r>
              <w:rPr>
                <w:rFonts w:hint="eastAsia" w:cs="Times New Roman"/>
                <w:color w:val="000000"/>
                <w:szCs w:val="21"/>
                <w:lang w:eastAsia="zh-CN"/>
              </w:rPr>
              <w:t>；其它指标如有负偏离</w:t>
            </w:r>
            <w:r>
              <w:rPr>
                <w:rFonts w:hint="default" w:ascii="Times New Roman" w:hAnsi="Times New Roman" w:cs="Times New Roman"/>
                <w:color w:val="000000"/>
                <w:szCs w:val="21"/>
              </w:rPr>
              <w:t>每项扣</w:t>
            </w:r>
            <w:r>
              <w:rPr>
                <w:rFonts w:hint="eastAsia" w:cs="Times New Roman"/>
                <w:color w:val="000000"/>
                <w:szCs w:val="21"/>
                <w:lang w:val="en-US" w:eastAsia="zh-CN"/>
              </w:rPr>
              <w:t>1</w:t>
            </w:r>
            <w:r>
              <w:rPr>
                <w:rFonts w:hint="default" w:ascii="Times New Roman" w:hAnsi="Times New Roman" w:cs="Times New Roman"/>
                <w:color w:val="000000"/>
                <w:szCs w:val="21"/>
              </w:rPr>
              <w:t>分</w:t>
            </w:r>
            <w:r>
              <w:rPr>
                <w:rFonts w:hint="eastAsia" w:cs="Times New Roman"/>
                <w:color w:val="000000"/>
                <w:szCs w:val="21"/>
                <w:lang w:eastAsia="zh-CN"/>
              </w:rPr>
              <w:t>，扣完为止</w:t>
            </w:r>
            <w:r>
              <w:rPr>
                <w:rFonts w:hint="default" w:ascii="Times New Roman" w:hAnsi="Times New Roman" w:cs="Times New Roman"/>
                <w:color w:val="000000"/>
                <w:szCs w:val="21"/>
              </w:rPr>
              <w:t>。本项最多得</w:t>
            </w:r>
            <w:r>
              <w:rPr>
                <w:rFonts w:hint="eastAsia" w:cs="Times New Roman"/>
                <w:color w:val="000000"/>
                <w:szCs w:val="21"/>
                <w:lang w:val="en-US" w:eastAsia="zh-CN"/>
              </w:rPr>
              <w:t>30</w:t>
            </w:r>
            <w:r>
              <w:rPr>
                <w:rFonts w:hint="default" w:ascii="Times New Roman" w:hAnsi="Times New Roman" w:cs="Times New Roman"/>
                <w:color w:val="000000"/>
                <w:szCs w:val="21"/>
              </w:rPr>
              <w:t>分。（0-</w:t>
            </w:r>
            <w:r>
              <w:rPr>
                <w:rFonts w:hint="eastAsia" w:cs="Times New Roman"/>
                <w:color w:val="000000"/>
                <w:szCs w:val="21"/>
                <w:lang w:val="en-US" w:eastAsia="zh-CN"/>
              </w:rPr>
              <w:t>30</w:t>
            </w:r>
            <w:r>
              <w:rPr>
                <w:rFonts w:hint="default" w:ascii="Times New Roman" w:hAnsi="Times New Roman" w:cs="Times New Roman"/>
                <w:color w:val="000000"/>
                <w:szCs w:val="21"/>
              </w:rPr>
              <w:t>分）</w:t>
            </w:r>
          </w:p>
        </w:tc>
        <w:tc>
          <w:tcPr>
            <w:tcW w:w="863" w:type="dxa"/>
            <w:vAlign w:val="center"/>
          </w:tcPr>
          <w:p>
            <w:pPr>
              <w:spacing w:line="360" w:lineRule="auto"/>
              <w:jc w:val="center"/>
              <w:rPr>
                <w:rFonts w:hint="default" w:ascii="Times New Roman" w:hAnsi="Times New Roman" w:cs="Times New Roman"/>
                <w:color w:val="000000"/>
                <w:szCs w:val="21"/>
              </w:rPr>
            </w:pPr>
            <w:r>
              <w:rPr>
                <w:rFonts w:hint="eastAsia" w:cs="Times New Roman"/>
                <w:color w:val="000000"/>
                <w:szCs w:val="21"/>
                <w:lang w:val="en-US" w:eastAsia="zh-CN"/>
              </w:rPr>
              <w:t>30</w:t>
            </w:r>
            <w:r>
              <w:rPr>
                <w:rFonts w:hint="default" w:ascii="Times New Roman" w:hAnsi="Times New Roman" w:cs="Times New Roman"/>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hint="default" w:ascii="Times New Roman" w:hAnsi="Times New Roman" w:cs="Times New Roman"/>
                <w:color w:val="000000"/>
                <w:szCs w:val="21"/>
              </w:rPr>
            </w:pPr>
          </w:p>
        </w:tc>
        <w:tc>
          <w:tcPr>
            <w:tcW w:w="1276" w:type="dxa"/>
            <w:vMerge w:val="restart"/>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系统（实施）方案</w:t>
            </w:r>
          </w:p>
        </w:tc>
        <w:tc>
          <w:tcPr>
            <w:tcW w:w="6048" w:type="dxa"/>
            <w:vAlign w:val="center"/>
          </w:tcPr>
          <w:p>
            <w:pPr>
              <w:spacing w:line="36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设备（系统）的可操性（0-</w:t>
            </w:r>
            <w:r>
              <w:rPr>
                <w:rFonts w:hint="eastAsia" w:cs="Times New Roman"/>
                <w:color w:val="000000"/>
                <w:szCs w:val="21"/>
                <w:lang w:val="en-US" w:eastAsia="zh-CN"/>
              </w:rPr>
              <w:t>2</w:t>
            </w:r>
            <w:r>
              <w:rPr>
                <w:rFonts w:hint="default" w:ascii="Times New Roman" w:hAnsi="Times New Roman" w:cs="Times New Roman"/>
                <w:color w:val="000000"/>
                <w:szCs w:val="21"/>
              </w:rPr>
              <w:t>分）、是否便于维护（0-2分）。（0-</w:t>
            </w:r>
            <w:r>
              <w:rPr>
                <w:rFonts w:hint="eastAsia" w:cs="Times New Roman"/>
                <w:color w:val="000000"/>
                <w:szCs w:val="21"/>
                <w:lang w:val="en-US" w:eastAsia="zh-CN"/>
              </w:rPr>
              <w:t>4</w:t>
            </w:r>
            <w:r>
              <w:rPr>
                <w:rFonts w:hint="default" w:ascii="Times New Roman" w:hAnsi="Times New Roman" w:cs="Times New Roman"/>
                <w:color w:val="000000"/>
                <w:szCs w:val="21"/>
              </w:rPr>
              <w:t>分）</w:t>
            </w:r>
          </w:p>
        </w:tc>
        <w:tc>
          <w:tcPr>
            <w:tcW w:w="863" w:type="dxa"/>
            <w:vAlign w:val="center"/>
          </w:tcPr>
          <w:p>
            <w:pPr>
              <w:widowControl/>
              <w:spacing w:line="360" w:lineRule="auto"/>
              <w:jc w:val="center"/>
              <w:rPr>
                <w:rFonts w:hint="default" w:ascii="Times New Roman" w:hAnsi="Times New Roman" w:cs="Times New Roman"/>
                <w:color w:val="000000"/>
                <w:szCs w:val="21"/>
              </w:rPr>
            </w:pPr>
            <w:r>
              <w:rPr>
                <w:rFonts w:hint="eastAsia" w:cs="Times New Roman"/>
                <w:color w:val="000000"/>
                <w:szCs w:val="21"/>
                <w:lang w:val="en-US" w:eastAsia="zh-CN"/>
              </w:rPr>
              <w:t>4</w:t>
            </w:r>
            <w:r>
              <w:rPr>
                <w:rFonts w:hint="default" w:ascii="Times New Roman" w:hAnsi="Times New Roman" w:cs="Times New Roman"/>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hint="default" w:ascii="Times New Roman" w:hAnsi="Times New Roman" w:cs="Times New Roman"/>
                <w:color w:val="000000"/>
                <w:szCs w:val="21"/>
              </w:rPr>
            </w:pPr>
          </w:p>
        </w:tc>
        <w:tc>
          <w:tcPr>
            <w:tcW w:w="1276" w:type="dxa"/>
            <w:vMerge w:val="continue"/>
            <w:vAlign w:val="center"/>
          </w:tcPr>
          <w:p>
            <w:pPr>
              <w:widowControl/>
              <w:spacing w:line="360" w:lineRule="auto"/>
              <w:jc w:val="left"/>
              <w:rPr>
                <w:rFonts w:hint="default" w:ascii="Times New Roman" w:hAnsi="Times New Roman" w:cs="Times New Roman"/>
                <w:color w:val="000000"/>
                <w:szCs w:val="21"/>
              </w:rPr>
            </w:pPr>
          </w:p>
        </w:tc>
        <w:tc>
          <w:tcPr>
            <w:tcW w:w="6048" w:type="dxa"/>
            <w:vAlign w:val="center"/>
          </w:tcPr>
          <w:p>
            <w:pPr>
              <w:spacing w:line="36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设备（系统）技术的合理性（0-</w:t>
            </w:r>
            <w:r>
              <w:rPr>
                <w:rFonts w:hint="eastAsia" w:cs="Times New Roman"/>
                <w:color w:val="000000"/>
                <w:szCs w:val="21"/>
                <w:lang w:val="en-US" w:eastAsia="zh-CN"/>
              </w:rPr>
              <w:t>2</w:t>
            </w:r>
            <w:r>
              <w:rPr>
                <w:rFonts w:hint="default" w:ascii="Times New Roman" w:hAnsi="Times New Roman" w:cs="Times New Roman"/>
                <w:color w:val="000000"/>
                <w:szCs w:val="21"/>
              </w:rPr>
              <w:t>分）、成熟性（0-2分）、先进性（0-2分）。（0-</w:t>
            </w:r>
            <w:r>
              <w:rPr>
                <w:rFonts w:hint="eastAsia" w:cs="Times New Roman"/>
                <w:color w:val="000000"/>
                <w:szCs w:val="21"/>
                <w:lang w:val="en-US" w:eastAsia="zh-CN"/>
              </w:rPr>
              <w:t>6</w:t>
            </w:r>
            <w:r>
              <w:rPr>
                <w:rFonts w:hint="default" w:ascii="Times New Roman" w:hAnsi="Times New Roman" w:cs="Times New Roman"/>
                <w:color w:val="000000"/>
                <w:szCs w:val="21"/>
              </w:rPr>
              <w:t>分）</w:t>
            </w:r>
          </w:p>
        </w:tc>
        <w:tc>
          <w:tcPr>
            <w:tcW w:w="863" w:type="dxa"/>
            <w:vAlign w:val="center"/>
          </w:tcPr>
          <w:p>
            <w:pPr>
              <w:spacing w:line="360" w:lineRule="auto"/>
              <w:jc w:val="center"/>
              <w:rPr>
                <w:rFonts w:hint="default" w:ascii="Times New Roman" w:hAnsi="Times New Roman" w:cs="Times New Roman"/>
                <w:color w:val="000000"/>
                <w:szCs w:val="21"/>
              </w:rPr>
            </w:pPr>
            <w:r>
              <w:rPr>
                <w:rFonts w:hint="eastAsia" w:cs="Times New Roman"/>
                <w:color w:val="000000"/>
                <w:szCs w:val="21"/>
                <w:lang w:val="en-US" w:eastAsia="zh-CN"/>
              </w:rPr>
              <w:t>6</w:t>
            </w:r>
            <w:r>
              <w:rPr>
                <w:rFonts w:hint="default" w:ascii="Times New Roman" w:hAnsi="Times New Roman" w:cs="Times New Roman"/>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hint="default" w:ascii="Times New Roman" w:hAnsi="Times New Roman" w:cs="Times New Roman"/>
                <w:color w:val="000000"/>
                <w:szCs w:val="21"/>
              </w:rPr>
            </w:pPr>
          </w:p>
        </w:tc>
        <w:tc>
          <w:tcPr>
            <w:tcW w:w="1276" w:type="dxa"/>
            <w:vAlign w:val="center"/>
          </w:tcPr>
          <w:p>
            <w:pPr>
              <w:widowControl/>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sz w:val="21"/>
                <w:szCs w:val="21"/>
              </w:rPr>
              <w:t>视频演示</w:t>
            </w:r>
          </w:p>
        </w:tc>
        <w:tc>
          <w:tcPr>
            <w:tcW w:w="6048" w:type="dxa"/>
            <w:vAlign w:val="center"/>
          </w:tcPr>
          <w:p>
            <w:pPr>
              <w:widowControl/>
              <w:spacing w:line="360" w:lineRule="auto"/>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根据投标人提供的视频演示内容综合评分，视频演示应包含以下内容（视频时间15分钟以内，未按要求提供视频不得分）：</w:t>
            </w:r>
          </w:p>
          <w:p>
            <w:pPr>
              <w:widowControl/>
              <w:spacing w:line="360" w:lineRule="auto"/>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1）展示两台加热高压反应釜的外观，详细说明反应釜的技术功能及使用方法，包括反应釜设计压力、搅拌杆的搅拌扭矩等能否满足需求（0-</w:t>
            </w:r>
            <w:r>
              <w:rPr>
                <w:rFonts w:hint="eastAsia"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分），过程取样、切粒出料过程演示（0-</w:t>
            </w:r>
            <w:r>
              <w:rPr>
                <w:rFonts w:hint="eastAsia" w:cs="Times New Roman"/>
                <w:color w:val="000000" w:themeColor="text1"/>
                <w:sz w:val="21"/>
                <w:szCs w:val="21"/>
                <w:lang w:val="en-US" w:eastAsia="zh-CN"/>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分）。（0-</w:t>
            </w: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14:textFill>
                  <w14:solidFill>
                    <w14:schemeClr w14:val="tx1"/>
                  </w14:solidFill>
                </w14:textFill>
              </w:rPr>
              <w:t>分）</w:t>
            </w:r>
          </w:p>
          <w:p>
            <w:pPr>
              <w:widowControl/>
              <w:spacing w:line="360" w:lineRule="auto"/>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2）详细介绍智能光谱分析系统的应用场景（至少2个）（0-</w:t>
            </w:r>
            <w:r>
              <w:rPr>
                <w:rFonts w:hint="eastAsia" w:cs="Times New Roman"/>
                <w:color w:val="000000" w:themeColor="text1"/>
                <w:sz w:val="21"/>
                <w:szCs w:val="21"/>
                <w:lang w:val="en-US" w:eastAsia="zh-CN"/>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分），说明光谱响应范围能否满足需求、光谱分析原理演示（0-</w:t>
            </w:r>
            <w:r>
              <w:rPr>
                <w:rFonts w:hint="eastAsia"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分）。（0-</w:t>
            </w: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14:textFill>
                  <w14:solidFill>
                    <w14:schemeClr w14:val="tx1"/>
                  </w14:solidFill>
                </w14:textFill>
              </w:rPr>
              <w:t>分）</w:t>
            </w:r>
          </w:p>
          <w:p>
            <w:pPr>
              <w:widowControl/>
              <w:spacing w:line="360" w:lineRule="auto"/>
              <w:jc w:val="left"/>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3）详细说明自动配气系统的使用功能，包括配气腔体功能、最大稀释倍数和质量流量计线性精度等能否满足需求（0-</w:t>
            </w:r>
            <w:r>
              <w:rPr>
                <w:rFonts w:hint="eastAsia" w:cs="Times New Roman"/>
                <w:color w:val="000000" w:themeColor="text1"/>
                <w:sz w:val="21"/>
                <w:szCs w:val="21"/>
                <w:lang w:val="en-US" w:eastAsia="zh-CN"/>
                <w14:textFill>
                  <w14:solidFill>
                    <w14:schemeClr w14:val="tx1"/>
                  </w14:solidFill>
                </w14:textFill>
              </w:rPr>
              <w:t>3</w:t>
            </w:r>
            <w:r>
              <w:rPr>
                <w:rFonts w:hint="default" w:ascii="Times New Roman" w:hAnsi="Times New Roman" w:cs="Times New Roman"/>
                <w:color w:val="000000" w:themeColor="text1"/>
                <w:sz w:val="21"/>
                <w:szCs w:val="21"/>
                <w14:textFill>
                  <w14:solidFill>
                    <w14:schemeClr w14:val="tx1"/>
                  </w14:solidFill>
                </w14:textFill>
              </w:rPr>
              <w:t>分），自动配气过程演示（0-</w:t>
            </w:r>
            <w:r>
              <w:rPr>
                <w:rFonts w:hint="eastAsia" w:cs="Times New Roman"/>
                <w:color w:val="000000" w:themeColor="text1"/>
                <w:sz w:val="21"/>
                <w:szCs w:val="21"/>
                <w:lang w:val="en-US" w:eastAsia="zh-CN"/>
                <w14:textFill>
                  <w14:solidFill>
                    <w14:schemeClr w14:val="tx1"/>
                  </w14:solidFill>
                </w14:textFill>
              </w:rPr>
              <w:t>2</w:t>
            </w:r>
            <w:r>
              <w:rPr>
                <w:rFonts w:hint="default" w:ascii="Times New Roman" w:hAnsi="Times New Roman" w:cs="Times New Roman"/>
                <w:color w:val="000000" w:themeColor="text1"/>
                <w:sz w:val="21"/>
                <w:szCs w:val="21"/>
                <w14:textFill>
                  <w14:solidFill>
                    <w14:schemeClr w14:val="tx1"/>
                  </w14:solidFill>
                </w14:textFill>
              </w:rPr>
              <w:t>分）。（0-</w:t>
            </w:r>
            <w:r>
              <w:rPr>
                <w:rFonts w:hint="eastAsia" w:ascii="Times New Roman" w:hAnsi="Times New Roman" w:cs="Times New Roman"/>
                <w:color w:val="000000" w:themeColor="text1"/>
                <w:sz w:val="21"/>
                <w:szCs w:val="21"/>
                <w:lang w:val="en-US" w:eastAsia="zh-CN"/>
                <w14:textFill>
                  <w14:solidFill>
                    <w14:schemeClr w14:val="tx1"/>
                  </w14:solidFill>
                </w14:textFill>
              </w:rPr>
              <w:t>5</w:t>
            </w:r>
            <w:r>
              <w:rPr>
                <w:rFonts w:hint="default" w:ascii="Times New Roman" w:hAnsi="Times New Roman" w:cs="Times New Roman"/>
                <w:color w:val="000000" w:themeColor="text1"/>
                <w:sz w:val="21"/>
                <w:szCs w:val="21"/>
                <w14:textFill>
                  <w14:solidFill>
                    <w14:schemeClr w14:val="tx1"/>
                  </w14:solidFill>
                </w14:textFill>
              </w:rPr>
              <w:t>分）</w:t>
            </w:r>
          </w:p>
        </w:tc>
        <w:tc>
          <w:tcPr>
            <w:tcW w:w="863" w:type="dxa"/>
            <w:vAlign w:val="center"/>
          </w:tcPr>
          <w:p>
            <w:pPr>
              <w:spacing w:line="360" w:lineRule="auto"/>
              <w:jc w:val="center"/>
              <w:rPr>
                <w:rFonts w:hint="default" w:ascii="Times New Roman" w:hAnsi="Times New Roman" w:cs="Times New Roman"/>
                <w:color w:val="000000"/>
                <w:szCs w:val="21"/>
                <w:lang w:val="en-US" w:eastAsia="zh-CN"/>
              </w:rPr>
            </w:pPr>
            <w:r>
              <w:rPr>
                <w:rFonts w:hint="eastAsia" w:cs="Times New Roman"/>
                <w:color w:val="000000"/>
                <w:szCs w:val="21"/>
                <w:lang w:val="en-US" w:eastAsia="zh-CN"/>
              </w:rPr>
              <w:t>1</w:t>
            </w:r>
            <w:r>
              <w:rPr>
                <w:rFonts w:hint="default" w:ascii="Times New Roman" w:hAnsi="Times New Roman" w:cs="Times New Roman"/>
                <w:color w:val="000000"/>
                <w:szCs w:val="21"/>
                <w:lang w:val="en-US" w:eastAsia="zh-CN"/>
              </w:rPr>
              <w:t>5</w:t>
            </w:r>
            <w:r>
              <w:rPr>
                <w:rFonts w:hint="default" w:ascii="Times New Roman" w:hAnsi="Times New Roman" w:cs="Times New Roman"/>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hint="default" w:ascii="Times New Roman" w:hAnsi="Times New Roman" w:cs="Times New Roman"/>
                <w:color w:val="000000"/>
                <w:szCs w:val="21"/>
              </w:rPr>
            </w:pPr>
          </w:p>
        </w:tc>
        <w:tc>
          <w:tcPr>
            <w:tcW w:w="1276" w:type="dxa"/>
            <w:vAlign w:val="center"/>
          </w:tcPr>
          <w:p>
            <w:pPr>
              <w:widowControl/>
              <w:spacing w:line="360" w:lineRule="auto"/>
              <w:jc w:val="center"/>
              <w:rPr>
                <w:rFonts w:hint="default" w:ascii="Times New Roman" w:hAnsi="Times New Roman" w:cs="Times New Roman"/>
                <w:sz w:val="21"/>
                <w:szCs w:val="21"/>
              </w:rPr>
            </w:pPr>
            <w:r>
              <w:rPr>
                <w:rFonts w:hint="default" w:ascii="Times New Roman" w:hAnsi="Times New Roman" w:cs="Times New Roman"/>
                <w:sz w:val="21"/>
                <w:szCs w:val="21"/>
              </w:rPr>
              <w:t>同类项目 实施经验</w:t>
            </w:r>
          </w:p>
        </w:tc>
        <w:tc>
          <w:tcPr>
            <w:tcW w:w="6048" w:type="dxa"/>
            <w:vAlign w:val="center"/>
          </w:tcPr>
          <w:p>
            <w:pPr>
              <w:widowControl/>
              <w:spacing w:line="360" w:lineRule="auto"/>
              <w:jc w:val="lef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投标人自2021年1月1日以来至今（以合同签订时间为准）同类项目成功实施案例：每提供一个有效合同原件的扫描件得1分，最高得3分。（为降低创新产品政府采购市场准入门槛，首台（套）产品纳入《浙江省推广应用指导目录》之日起3年内参加政府采购活动时视同已具备相关销售业绩，业绩分值为满分，投标人须提供证明材料，未提供不得分。）（0-3分）</w:t>
            </w:r>
          </w:p>
        </w:tc>
        <w:tc>
          <w:tcPr>
            <w:tcW w:w="863" w:type="dxa"/>
            <w:vAlign w:val="center"/>
          </w:tcPr>
          <w:p>
            <w:pPr>
              <w:spacing w:line="360" w:lineRule="auto"/>
              <w:jc w:val="center"/>
              <w:rPr>
                <w:rFonts w:hint="default" w:cs="Times New Roman"/>
                <w:color w:val="000000"/>
                <w:szCs w:val="21"/>
                <w:lang w:val="en-US" w:eastAsia="zh-CN"/>
              </w:rPr>
            </w:pPr>
            <w:r>
              <w:rPr>
                <w:rFonts w:hint="eastAsia" w:cs="Times New Roman"/>
                <w:color w:val="000000"/>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hint="default" w:ascii="Times New Roman" w:hAnsi="Times New Roman" w:cs="Times New Roman"/>
                <w:color w:val="000000"/>
                <w:szCs w:val="21"/>
              </w:rPr>
            </w:pPr>
          </w:p>
        </w:tc>
        <w:tc>
          <w:tcPr>
            <w:tcW w:w="1276" w:type="dxa"/>
            <w:vAlign w:val="center"/>
          </w:tcPr>
          <w:p>
            <w:pPr>
              <w:widowControl/>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FF0000"/>
                <w:sz w:val="21"/>
                <w:szCs w:val="21"/>
                <w:highlight w:val="yellow"/>
              </w:rPr>
              <w:t>节能环保</w:t>
            </w:r>
          </w:p>
        </w:tc>
        <w:tc>
          <w:tcPr>
            <w:tcW w:w="6048" w:type="dxa"/>
            <w:vAlign w:val="center"/>
          </w:tcPr>
          <w:p>
            <w:pPr>
              <w:widowControl/>
              <w:spacing w:line="360" w:lineRule="auto"/>
              <w:jc w:val="left"/>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FF0000"/>
                <w:sz w:val="21"/>
                <w:szCs w:val="21"/>
                <w:highlight w:val="yellow"/>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 节能产品认证证书或者证书的查询网址及截图的，得1分（0-2分）</w:t>
            </w:r>
          </w:p>
        </w:tc>
        <w:tc>
          <w:tcPr>
            <w:tcW w:w="863" w:type="dxa"/>
            <w:vAlign w:val="center"/>
          </w:tcPr>
          <w:p>
            <w:pPr>
              <w:widowControl/>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FF0000"/>
                <w:sz w:val="21"/>
                <w:szCs w:val="21"/>
                <w:highlight w:val="yellow"/>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hint="default" w:ascii="Times New Roman" w:hAnsi="Times New Roman" w:cs="Times New Roman"/>
                <w:color w:val="000000"/>
                <w:szCs w:val="21"/>
              </w:rPr>
            </w:pPr>
          </w:p>
        </w:tc>
        <w:tc>
          <w:tcPr>
            <w:tcW w:w="1276" w:type="dxa"/>
            <w:vAlign w:val="center"/>
          </w:tcPr>
          <w:p>
            <w:pPr>
              <w:widowControl/>
              <w:spacing w:line="360" w:lineRule="auto"/>
              <w:jc w:val="center"/>
              <w:rPr>
                <w:rFonts w:hint="default" w:ascii="Times New Roman" w:hAnsi="Times New Roman" w:cs="Times New Roman"/>
                <w:color w:val="FF0000"/>
                <w:sz w:val="21"/>
                <w:szCs w:val="21"/>
                <w:highlight w:val="yellow"/>
              </w:rPr>
            </w:pPr>
            <w:r>
              <w:rPr>
                <w:rFonts w:hint="default" w:ascii="Times New Roman" w:hAnsi="Times New Roman" w:cs="Times New Roman"/>
                <w:color w:val="auto"/>
                <w:szCs w:val="21"/>
              </w:rPr>
              <w:t>培训方案</w:t>
            </w:r>
          </w:p>
        </w:tc>
        <w:tc>
          <w:tcPr>
            <w:tcW w:w="6048" w:type="dxa"/>
            <w:vAlign w:val="center"/>
          </w:tcPr>
          <w:p>
            <w:pPr>
              <w:widowControl/>
              <w:spacing w:line="360" w:lineRule="auto"/>
              <w:jc w:val="left"/>
              <w:rPr>
                <w:rFonts w:hint="default" w:ascii="Times New Roman" w:hAnsi="Times New Roman" w:cs="Times New Roman"/>
                <w:color w:val="FF0000"/>
                <w:sz w:val="21"/>
                <w:szCs w:val="21"/>
                <w:highlight w:val="yellow"/>
              </w:rPr>
            </w:pPr>
            <w:r>
              <w:rPr>
                <w:rFonts w:hint="default" w:ascii="Times New Roman" w:hAnsi="Times New Roman" w:cs="Times New Roman"/>
                <w:color w:val="auto"/>
                <w:szCs w:val="21"/>
              </w:rPr>
              <w:t>投标人培训方案、地点、组织、人员配备、软硬件资料等内容是否完整、科学合理。（0-</w:t>
            </w:r>
            <w:r>
              <w:rPr>
                <w:rFonts w:hint="eastAsia" w:cs="Times New Roman"/>
                <w:color w:val="auto"/>
                <w:szCs w:val="21"/>
                <w:lang w:val="en-US" w:eastAsia="zh-CN"/>
              </w:rPr>
              <w:t>2</w:t>
            </w:r>
            <w:r>
              <w:rPr>
                <w:rFonts w:hint="default" w:ascii="Times New Roman" w:hAnsi="Times New Roman" w:cs="Times New Roman"/>
                <w:color w:val="auto"/>
                <w:szCs w:val="21"/>
              </w:rPr>
              <w:t>分）</w:t>
            </w:r>
          </w:p>
        </w:tc>
        <w:tc>
          <w:tcPr>
            <w:tcW w:w="863" w:type="dxa"/>
            <w:vAlign w:val="center"/>
          </w:tcPr>
          <w:p>
            <w:pPr>
              <w:widowControl/>
              <w:spacing w:line="360" w:lineRule="auto"/>
              <w:jc w:val="center"/>
              <w:rPr>
                <w:rFonts w:hint="default" w:ascii="Times New Roman" w:hAnsi="Times New Roman" w:cs="Times New Roman"/>
                <w:color w:val="FF0000"/>
                <w:sz w:val="21"/>
                <w:szCs w:val="21"/>
                <w:highlight w:val="yellow"/>
              </w:rPr>
            </w:pPr>
            <w:r>
              <w:rPr>
                <w:rFonts w:hint="eastAsia" w:cs="Times New Roman"/>
                <w:color w:val="auto"/>
                <w:szCs w:val="21"/>
                <w:lang w:val="en-US" w:eastAsia="zh-CN"/>
              </w:rPr>
              <w:t>2</w:t>
            </w:r>
            <w:r>
              <w:rPr>
                <w:rFonts w:hint="default" w:ascii="Times New Roman" w:hAnsi="Times New Roman" w:cs="Times New Roman"/>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hint="default" w:ascii="Times New Roman" w:hAnsi="Times New Roman" w:cs="Times New Roman"/>
                <w:color w:val="000000"/>
                <w:szCs w:val="21"/>
              </w:rPr>
            </w:pPr>
          </w:p>
        </w:tc>
        <w:tc>
          <w:tcPr>
            <w:tcW w:w="1276" w:type="dxa"/>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质保期</w:t>
            </w:r>
          </w:p>
        </w:tc>
        <w:tc>
          <w:tcPr>
            <w:tcW w:w="6048" w:type="dxa"/>
            <w:vAlign w:val="center"/>
          </w:tcPr>
          <w:p>
            <w:pPr>
              <w:widowControl/>
              <w:spacing w:line="36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质保期超过招标文件要求的，每增加半年得1分，最多</w:t>
            </w: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rPr>
              <w:t>分。</w:t>
            </w:r>
          </w:p>
          <w:p>
            <w:pPr>
              <w:widowControl/>
              <w:spacing w:line="360" w:lineRule="auto"/>
              <w:jc w:val="left"/>
              <w:rPr>
                <w:rFonts w:hint="default" w:ascii="Times New Roman" w:hAnsi="Times New Roman" w:cs="Times New Roman"/>
                <w:color w:val="000000"/>
                <w:szCs w:val="21"/>
              </w:rPr>
            </w:pPr>
            <w:r>
              <w:rPr>
                <w:rFonts w:hint="default" w:ascii="Times New Roman" w:hAnsi="Times New Roman" w:cs="Times New Roman"/>
                <w:color w:val="000000"/>
                <w:szCs w:val="21"/>
              </w:rPr>
              <w:t>（0-</w:t>
            </w: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rPr>
              <w:t>分）</w:t>
            </w:r>
          </w:p>
        </w:tc>
        <w:tc>
          <w:tcPr>
            <w:tcW w:w="863" w:type="dxa"/>
            <w:vAlign w:val="center"/>
          </w:tcPr>
          <w:p>
            <w:pPr>
              <w:widowControl/>
              <w:spacing w:line="360"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2</w:t>
            </w:r>
            <w:r>
              <w:rPr>
                <w:rFonts w:hint="default" w:ascii="Times New Roman" w:hAnsi="Times New Roman" w:cs="Times New Roman"/>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hint="default" w:ascii="Times New Roman" w:hAnsi="Times New Roman" w:cs="Times New Roman"/>
                <w:color w:val="000000"/>
                <w:szCs w:val="21"/>
              </w:rPr>
            </w:pPr>
          </w:p>
        </w:tc>
        <w:tc>
          <w:tcPr>
            <w:tcW w:w="1276" w:type="dxa"/>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rPr>
              <w:t>服务承诺</w:t>
            </w:r>
          </w:p>
        </w:tc>
        <w:tc>
          <w:tcPr>
            <w:tcW w:w="6048" w:type="dxa"/>
            <w:vAlign w:val="center"/>
          </w:tcPr>
          <w:p>
            <w:pPr>
              <w:pStyle w:val="31"/>
              <w:spacing w:beforeAutospacing="0" w:afterAutospacing="0" w:line="360" w:lineRule="auto"/>
              <w:jc w:val="both"/>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w:t>
            </w:r>
            <w:r>
              <w:rPr>
                <w:rFonts w:hint="default" w:ascii="Times New Roman" w:hAnsi="Times New Roman" w:cs="Times New Roman"/>
                <w:color w:val="000000"/>
                <w:kern w:val="2"/>
                <w:sz w:val="21"/>
                <w:szCs w:val="21"/>
                <w:lang w:val="en-US" w:eastAsia="zh-CN"/>
              </w:rPr>
              <w:t>3</w:t>
            </w:r>
            <w:r>
              <w:rPr>
                <w:rFonts w:hint="default" w:ascii="Times New Roman" w:hAnsi="Times New Roman" w:cs="Times New Roman"/>
                <w:color w:val="000000"/>
                <w:kern w:val="2"/>
                <w:sz w:val="21"/>
                <w:szCs w:val="21"/>
              </w:rPr>
              <w:t>分）</w:t>
            </w:r>
          </w:p>
        </w:tc>
        <w:tc>
          <w:tcPr>
            <w:tcW w:w="863" w:type="dxa"/>
            <w:vAlign w:val="center"/>
          </w:tcPr>
          <w:p>
            <w:pPr>
              <w:spacing w:line="360"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Cs w:val="21"/>
                <w:lang w:val="en-US" w:eastAsia="zh-CN"/>
              </w:rPr>
              <w:t>3</w:t>
            </w:r>
            <w:r>
              <w:rPr>
                <w:rFonts w:hint="default" w:ascii="Times New Roman" w:hAnsi="Times New Roman" w:cs="Times New Roman"/>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hint="default" w:ascii="Times New Roman" w:hAnsi="Times New Roman" w:cs="Times New Roman"/>
                <w:color w:val="000000"/>
                <w:szCs w:val="21"/>
              </w:rPr>
            </w:pPr>
          </w:p>
        </w:tc>
        <w:tc>
          <w:tcPr>
            <w:tcW w:w="1276" w:type="dxa"/>
            <w:vAlign w:val="center"/>
          </w:tcPr>
          <w:p>
            <w:pPr>
              <w:spacing w:line="36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质保期外的服务承诺</w:t>
            </w:r>
          </w:p>
        </w:tc>
        <w:tc>
          <w:tcPr>
            <w:tcW w:w="6048" w:type="dxa"/>
            <w:vAlign w:val="center"/>
          </w:tcPr>
          <w:p>
            <w:pPr>
              <w:pStyle w:val="31"/>
              <w:spacing w:beforeAutospacing="0" w:afterAutospacing="0" w:line="360" w:lineRule="auto"/>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rPr>
              <w:t>投标人质保期满后的技术支持和维护费用，提供上门维护、升级服务以及给予招标人的各种优惠条件（包括易损备品备件、专用耗材、人工费等）（0-</w:t>
            </w:r>
            <w:r>
              <w:rPr>
                <w:rFonts w:hint="default" w:ascii="Times New Roman" w:hAnsi="Times New Roman" w:cs="Times New Roman"/>
                <w:color w:val="auto"/>
                <w:kern w:val="2"/>
                <w:sz w:val="21"/>
                <w:szCs w:val="21"/>
                <w:lang w:val="en-US" w:eastAsia="zh-CN"/>
              </w:rPr>
              <w:t>3</w:t>
            </w:r>
            <w:r>
              <w:rPr>
                <w:rFonts w:hint="default" w:ascii="Times New Roman" w:hAnsi="Times New Roman" w:cs="Times New Roman"/>
                <w:color w:val="auto"/>
                <w:kern w:val="2"/>
                <w:sz w:val="21"/>
                <w:szCs w:val="21"/>
              </w:rPr>
              <w:t>分）。</w:t>
            </w:r>
          </w:p>
        </w:tc>
        <w:tc>
          <w:tcPr>
            <w:tcW w:w="863" w:type="dxa"/>
            <w:vAlign w:val="center"/>
          </w:tcPr>
          <w:p>
            <w:pPr>
              <w:spacing w:line="36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val="en-US" w:eastAsia="zh-CN"/>
              </w:rPr>
              <w:t>3</w:t>
            </w:r>
            <w:r>
              <w:rPr>
                <w:rFonts w:hint="default" w:ascii="Times New Roman" w:hAnsi="Times New Roman" w:cs="Times New Roman"/>
                <w:color w:val="auto"/>
                <w:szCs w:val="21"/>
              </w:rPr>
              <w:t>分</w:t>
            </w:r>
          </w:p>
        </w:tc>
      </w:tr>
    </w:tbl>
    <w:p>
      <w:pPr>
        <w:autoSpaceDE w:val="0"/>
        <w:autoSpaceDN w:val="0"/>
        <w:adjustRightIn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10%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(4%）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eastAsiaTheme="minorEastAsia"/>
          <w:color w:val="000000"/>
          <w:sz w:val="24"/>
        </w:rPr>
      </w:pPr>
      <w:r>
        <w:rPr>
          <w:rFonts w:eastAsiaTheme="minorEastAsia"/>
          <w:color w:val="000000"/>
          <w:sz w:val="24"/>
        </w:rPr>
        <w:t>1.工作人员宣布投标截止时间，截止时间以国家授时中心标准时间为准，宣布招标会议开始。</w:t>
      </w:r>
    </w:p>
    <w:p>
      <w:pPr>
        <w:spacing w:line="360" w:lineRule="auto"/>
        <w:ind w:firstLine="480" w:firstLineChars="200"/>
        <w:rPr>
          <w:rFonts w:eastAsiaTheme="minorEastAsia"/>
          <w:sz w:val="24"/>
        </w:rPr>
      </w:pPr>
      <w:r>
        <w:rPr>
          <w:rFonts w:eastAsiaTheme="minorEastAsia"/>
          <w:sz w:val="24"/>
        </w:rPr>
        <w:t>2.电子投标开标及评审程序</w:t>
      </w:r>
    </w:p>
    <w:p>
      <w:pPr>
        <w:spacing w:line="360" w:lineRule="auto"/>
        <w:ind w:firstLine="480" w:firstLineChars="200"/>
        <w:rPr>
          <w:rFonts w:eastAsiaTheme="minorEastAsia"/>
          <w:sz w:val="24"/>
        </w:rPr>
      </w:pPr>
      <w:r>
        <w:rPr>
          <w:rFonts w:eastAsia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eastAsiaTheme="minorEastAsia"/>
          <w:sz w:val="24"/>
        </w:rPr>
      </w:pPr>
      <w:r>
        <w:rPr>
          <w:rFonts w:eastAsiaTheme="minorEastAsia"/>
          <w:sz w:val="24"/>
        </w:rPr>
        <w:t>（2）由采购人代表对资格审查文件进行评审，评标委员会对技术商务文件进行评审；</w:t>
      </w:r>
    </w:p>
    <w:p>
      <w:pPr>
        <w:spacing w:line="360" w:lineRule="auto"/>
        <w:ind w:firstLine="480" w:firstLineChars="200"/>
        <w:rPr>
          <w:rFonts w:eastAsiaTheme="minorEastAsia"/>
          <w:sz w:val="24"/>
        </w:rPr>
      </w:pPr>
      <w:r>
        <w:rPr>
          <w:rFonts w:eastAsiaTheme="minorEastAsia"/>
          <w:sz w:val="24"/>
        </w:rPr>
        <w:t>（3）在系统上公开资格审查和技术商务评审结果（系统会下发技术商务分数）；</w:t>
      </w:r>
    </w:p>
    <w:p>
      <w:pPr>
        <w:spacing w:line="360" w:lineRule="auto"/>
        <w:ind w:firstLine="480" w:firstLineChars="200"/>
        <w:rPr>
          <w:rFonts w:eastAsiaTheme="minorEastAsia"/>
          <w:sz w:val="24"/>
        </w:rPr>
      </w:pPr>
      <w:r>
        <w:rPr>
          <w:rFonts w:eastAsiaTheme="minorEastAsia"/>
          <w:sz w:val="24"/>
        </w:rPr>
        <w:t>（4）在系统上公开报价开标情况（报价文件开启后投标人在线对投标报价用数字CA进行数字签字确认）；</w:t>
      </w:r>
    </w:p>
    <w:p>
      <w:pPr>
        <w:spacing w:line="360" w:lineRule="auto"/>
        <w:ind w:firstLine="480" w:firstLineChars="200"/>
        <w:rPr>
          <w:rFonts w:eastAsiaTheme="minorEastAsia"/>
          <w:sz w:val="24"/>
        </w:rPr>
      </w:pPr>
      <w:r>
        <w:rPr>
          <w:rFonts w:eastAsiaTheme="minorEastAsia"/>
          <w:sz w:val="24"/>
        </w:rPr>
        <w:t>（5）评标委员会对报价情况进行评审；</w:t>
      </w:r>
    </w:p>
    <w:p>
      <w:pPr>
        <w:spacing w:line="360" w:lineRule="auto"/>
        <w:ind w:firstLine="480" w:firstLineChars="200"/>
        <w:rPr>
          <w:rFonts w:eastAsiaTheme="minorEastAsia"/>
          <w:sz w:val="24"/>
        </w:rPr>
      </w:pPr>
      <w:r>
        <w:rPr>
          <w:rFonts w:eastAsiaTheme="minorEastAsia"/>
          <w:sz w:val="24"/>
        </w:rPr>
        <w:t>（6）在系统上公布评审结果。</w:t>
      </w:r>
    </w:p>
    <w:p>
      <w:pPr>
        <w:spacing w:line="360" w:lineRule="auto"/>
        <w:ind w:firstLine="480" w:firstLineChars="200"/>
        <w:rPr>
          <w:rFonts w:eastAsiaTheme="minorEastAsia"/>
          <w:sz w:val="24"/>
        </w:rPr>
      </w:pPr>
      <w:r>
        <w:rPr>
          <w:rFonts w:eastAsiaTheme="minorEastAsia"/>
          <w:sz w:val="24"/>
        </w:rPr>
        <w:t>特别说明：政采云公司如对电子化开标及评审程序有调整的，按调整后的程序操作。</w:t>
      </w:r>
    </w:p>
    <w:p>
      <w:pPr>
        <w:spacing w:line="360" w:lineRule="auto"/>
        <w:ind w:left="480"/>
        <w:rPr>
          <w:rFonts w:eastAsiaTheme="minorEastAsia"/>
          <w:b/>
          <w:color w:val="000000"/>
          <w:sz w:val="32"/>
          <w:szCs w:val="32"/>
        </w:rPr>
      </w:pPr>
      <w:r>
        <w:rPr>
          <w:rFonts w:eastAsiaTheme="minorEastAsia"/>
          <w:color w:val="000000"/>
          <w:sz w:val="24"/>
        </w:rPr>
        <w:t>3.开标会结束。</w:t>
      </w:r>
      <w:r>
        <w:rPr>
          <w:rFonts w:eastAsia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p>
    <w:p>
      <w:pPr>
        <w:snapToGrid w:val="0"/>
        <w:spacing w:line="500" w:lineRule="exact"/>
        <w:jc w:val="center"/>
        <w:rPr>
          <w:b/>
          <w:bCs/>
          <w:color w:val="000000"/>
          <w:spacing w:val="20"/>
          <w:sz w:val="32"/>
        </w:rPr>
      </w:pPr>
    </w:p>
    <w:p>
      <w:pPr>
        <w:snapToGrid w:val="0"/>
        <w:spacing w:line="1100" w:lineRule="exact"/>
        <w:rPr>
          <w:rFonts w:hint="eastAsia" w:eastAsia="宋体"/>
          <w:b/>
          <w:color w:val="000000"/>
          <w:spacing w:val="20"/>
          <w:sz w:val="32"/>
          <w:szCs w:val="32"/>
          <w:lang w:eastAsia="zh-CN"/>
        </w:rPr>
      </w:pPr>
      <w:r>
        <w:rPr>
          <w:color w:val="000000"/>
          <w:spacing w:val="20"/>
          <w:sz w:val="32"/>
          <w:szCs w:val="32"/>
        </w:rPr>
        <w:t>项目编号：</w:t>
      </w:r>
      <w:r>
        <w:rPr>
          <w:rFonts w:hint="eastAsia"/>
          <w:b/>
          <w:color w:val="000000"/>
          <w:sz w:val="32"/>
          <w:szCs w:val="32"/>
          <w:lang w:eastAsia="zh-CN"/>
        </w:rPr>
        <w:t>衢院招2024-23</w:t>
      </w:r>
      <w:r>
        <w:rPr>
          <w:rFonts w:hint="eastAsia"/>
          <w:b/>
          <w:color w:val="FF0000"/>
          <w:sz w:val="32"/>
          <w:szCs w:val="32"/>
          <w:lang w:eastAsia="zh-CN"/>
        </w:rPr>
        <w:t>（第二次）</w:t>
      </w:r>
    </w:p>
    <w:p>
      <w:pPr>
        <w:snapToGrid w:val="0"/>
        <w:spacing w:line="360" w:lineRule="auto"/>
        <w:rPr>
          <w:color w:val="000000"/>
          <w:spacing w:val="20"/>
          <w:sz w:val="32"/>
          <w:szCs w:val="32"/>
        </w:rPr>
      </w:pPr>
    </w:p>
    <w:p>
      <w:pPr>
        <w:spacing w:line="440" w:lineRule="exact"/>
        <w:rPr>
          <w:rFonts w:hint="eastAsia" w:eastAsia="宋体"/>
          <w:b/>
          <w:color w:val="000000"/>
          <w:sz w:val="32"/>
          <w:szCs w:val="32"/>
          <w:lang w:eastAsia="zh-CN"/>
        </w:rPr>
      </w:pPr>
      <w:r>
        <w:rPr>
          <w:color w:val="000000"/>
          <w:spacing w:val="20"/>
          <w:sz w:val="32"/>
          <w:szCs w:val="32"/>
        </w:rPr>
        <w:t>项目名称：</w:t>
      </w:r>
      <w:r>
        <w:rPr>
          <w:rFonts w:hint="eastAsia"/>
          <w:b/>
          <w:color w:val="000000"/>
          <w:sz w:val="32"/>
          <w:szCs w:val="32"/>
          <w:lang w:eastAsia="zh-CN"/>
        </w:rPr>
        <w:t>电子化学材料吸附材料制备工程实训设备</w:t>
      </w:r>
    </w:p>
    <w:p>
      <w:pPr>
        <w:snapToGrid w:val="0"/>
        <w:spacing w:line="360" w:lineRule="auto"/>
        <w:rPr>
          <w:b/>
          <w:color w:val="000000"/>
          <w:sz w:val="32"/>
          <w:szCs w:val="32"/>
        </w:rPr>
      </w:pP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投标函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79" w:leftChars="133" w:firstLine="280" w:firstLineChars="100"/>
        <w:rPr>
          <w:color w:val="000000"/>
          <w:sz w:val="28"/>
          <w:szCs w:val="28"/>
          <w:u w:val="single"/>
          <w:lang w:val="zh-CN"/>
        </w:rPr>
      </w:pP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r>
        <w:rPr>
          <w:color w:val="000000"/>
          <w:sz w:val="28"/>
          <w:szCs w:val="28"/>
          <w:u w:val="single"/>
          <w:lang w:val="zh-CN"/>
        </w:rPr>
        <w:t>（全名、职务）</w:t>
      </w:r>
      <w:r>
        <w:rPr>
          <w:color w:val="000000"/>
          <w:sz w:val="28"/>
          <w:szCs w:val="28"/>
          <w:lang w:val="zh-CN"/>
        </w:rPr>
        <w:t>为全权代表，参加贵方组织</w:t>
      </w:r>
      <w:r>
        <w:rPr>
          <w:b/>
          <w:color w:val="000000"/>
          <w:sz w:val="28"/>
          <w:szCs w:val="28"/>
          <w:u w:val="single"/>
        </w:rPr>
        <w:t xml:space="preserve"> </w:t>
      </w:r>
      <w:r>
        <w:rPr>
          <w:rFonts w:hint="eastAsia"/>
          <w:b/>
          <w:color w:val="000000"/>
          <w:sz w:val="28"/>
          <w:szCs w:val="28"/>
          <w:u w:val="single"/>
          <w:lang w:val="zh-CN"/>
        </w:rPr>
        <w:t>电子化学材料吸附材料制备工程实训设备</w:t>
      </w:r>
      <w:r>
        <w:rPr>
          <w:b/>
          <w:color w:val="000000"/>
          <w:sz w:val="28"/>
          <w:szCs w:val="28"/>
          <w:u w:val="single"/>
        </w:rPr>
        <w:t xml:space="preserve"> </w:t>
      </w:r>
      <w:r>
        <w:rPr>
          <w:color w:val="000000"/>
          <w:sz w:val="28"/>
          <w:szCs w:val="28"/>
          <w:lang w:val="zh-CN"/>
        </w:rPr>
        <w:t>（项目编号：</w:t>
      </w:r>
      <w:r>
        <w:rPr>
          <w:rFonts w:hint="eastAsia"/>
          <w:b/>
          <w:color w:val="000000"/>
          <w:sz w:val="28"/>
          <w:szCs w:val="28"/>
          <w:u w:val="single"/>
          <w:lang w:val="zh-CN"/>
        </w:rPr>
        <w:t>衢院招2024-23</w:t>
      </w:r>
      <w:r>
        <w:rPr>
          <w:rFonts w:hint="eastAsia"/>
          <w:b/>
          <w:color w:val="FF0000"/>
          <w:sz w:val="28"/>
          <w:szCs w:val="28"/>
          <w:u w:val="single"/>
          <w:lang w:val="zh-CN"/>
        </w:rPr>
        <w:t>（第二次）</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rPr>
        <w:t xml:space="preserve">                        </w:t>
      </w:r>
      <w:r>
        <w:rPr>
          <w:color w:val="000000"/>
          <w:sz w:val="28"/>
          <w:szCs w:val="28"/>
          <w:lang w:val="zh-CN"/>
        </w:rPr>
        <w:t>邮编：</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rPr>
        <w:t xml:space="preserve">                        </w:t>
      </w:r>
      <w:r>
        <w:rPr>
          <w:color w:val="000000"/>
          <w:sz w:val="28"/>
          <w:szCs w:val="28"/>
          <w:lang w:val="zh-CN"/>
        </w:rPr>
        <w:t>传真：</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rPr>
        <w:t xml:space="preserve">                     </w:t>
      </w:r>
      <w:r>
        <w:rPr>
          <w:color w:val="000000"/>
          <w:sz w:val="28"/>
          <w:szCs w:val="28"/>
          <w:lang w:val="zh-CN"/>
        </w:rPr>
        <w:t>投标日期： 年 月 日</w:t>
      </w:r>
    </w:p>
    <w:p>
      <w:pPr>
        <w:spacing w:line="360" w:lineRule="auto"/>
        <w:outlineLvl w:val="1"/>
        <w:rPr>
          <w:b/>
          <w:color w:val="000000"/>
          <w:sz w:val="28"/>
          <w:szCs w:val="28"/>
        </w:rPr>
      </w:pPr>
    </w:p>
    <w:p>
      <w:pPr>
        <w:spacing w:line="360" w:lineRule="auto"/>
        <w:outlineLvl w:val="1"/>
        <w:rPr>
          <w:b/>
          <w:color w:val="000000"/>
          <w:sz w:val="28"/>
          <w:szCs w:val="28"/>
        </w:rPr>
      </w:pPr>
    </w:p>
    <w:p>
      <w:pPr>
        <w:spacing w:line="360" w:lineRule="auto"/>
        <w:outlineLvl w:val="1"/>
        <w:rPr>
          <w:b/>
          <w:color w:val="000000"/>
          <w:sz w:val="28"/>
          <w:szCs w:val="28"/>
        </w:rPr>
      </w:pPr>
    </w:p>
    <w:p>
      <w:pPr>
        <w:spacing w:line="360" w:lineRule="auto"/>
        <w:outlineLvl w:val="1"/>
        <w:rPr>
          <w:b/>
          <w:color w:val="000000"/>
          <w:sz w:val="28"/>
          <w:szCs w:val="28"/>
        </w:rPr>
      </w:pPr>
    </w:p>
    <w:p>
      <w:pPr>
        <w:spacing w:line="360" w:lineRule="auto"/>
        <w:outlineLvl w:val="1"/>
        <w:rPr>
          <w:b/>
          <w:color w:val="000000"/>
          <w:sz w:val="28"/>
          <w:szCs w:val="28"/>
        </w:rPr>
      </w:pPr>
    </w:p>
    <w:p>
      <w:pPr>
        <w:spacing w:line="360" w:lineRule="auto"/>
        <w:outlineLvl w:val="1"/>
        <w:rPr>
          <w:b/>
          <w:color w:val="000000"/>
          <w:sz w:val="28"/>
          <w:szCs w:val="28"/>
        </w:rPr>
      </w:pP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spacing w:line="360" w:lineRule="auto"/>
        <w:ind w:firstLine="495"/>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（全权代表名称）为全权代表，参加贵单位组织的</w:t>
      </w:r>
      <w:r>
        <w:rPr>
          <w:rFonts w:hint="eastAsia"/>
          <w:b/>
          <w:color w:val="000000"/>
          <w:sz w:val="28"/>
          <w:szCs w:val="28"/>
          <w:u w:val="single"/>
          <w:lang w:val="zh-CN"/>
        </w:rPr>
        <w:t>电子化学材料吸附材料制备工程实训设备</w:t>
      </w:r>
      <w:r>
        <w:rPr>
          <w:color w:val="000000"/>
          <w:sz w:val="28"/>
          <w:szCs w:val="28"/>
          <w:lang w:val="zh-CN"/>
        </w:rPr>
        <w:t>（项目编号：</w:t>
      </w:r>
      <w:r>
        <w:rPr>
          <w:rFonts w:hint="eastAsia"/>
          <w:b/>
          <w:color w:val="000000"/>
          <w:sz w:val="28"/>
          <w:szCs w:val="28"/>
          <w:u w:val="single"/>
          <w:lang w:val="zh-CN"/>
        </w:rPr>
        <w:t>衢院招2024-23</w:t>
      </w:r>
      <w:r>
        <w:rPr>
          <w:rFonts w:hint="eastAsia"/>
          <w:b/>
          <w:color w:val="FF0000"/>
          <w:sz w:val="28"/>
          <w:szCs w:val="28"/>
          <w:u w:val="single"/>
          <w:lang w:val="zh-CN"/>
        </w:rPr>
        <w:t>（第二次）</w:t>
      </w:r>
      <w:r>
        <w:rPr>
          <w:color w:val="000000"/>
          <w:sz w:val="28"/>
          <w:szCs w:val="28"/>
          <w:lang w:val="zh-CN"/>
        </w:rPr>
        <w:t>）招标，</w:t>
      </w:r>
      <w:r>
        <w:rPr>
          <w:sz w:val="28"/>
          <w:szCs w:val="28"/>
          <w:lang w:val="zh-CN"/>
        </w:rPr>
        <w:t>并全权处理采购活动中的一切事宜。</w:t>
      </w:r>
    </w:p>
    <w:p>
      <w:pPr>
        <w:snapToGrid w:val="0"/>
        <w:spacing w:line="360" w:lineRule="auto"/>
        <w:ind w:firstLine="560" w:firstLineChars="200"/>
        <w:rPr>
          <w:sz w:val="28"/>
          <w:szCs w:val="28"/>
          <w:lang w:val="zh-CN"/>
        </w:rPr>
      </w:pPr>
      <w:r>
        <w:rPr>
          <w:sz w:val="28"/>
          <w:szCs w:val="28"/>
          <w:lang w:val="zh-CN"/>
        </w:rPr>
        <w:t>在撤销授权的书面通知以前，本授权书一直有效。全权代表在授权书有效期内签署的所有文件不因授权的撤销而失效。</w:t>
      </w:r>
    </w:p>
    <w:p>
      <w:pPr>
        <w:snapToGrid w:val="0"/>
        <w:spacing w:line="360" w:lineRule="auto"/>
        <w:ind w:firstLine="560" w:firstLineChars="20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年  月  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p>
    <w:p>
      <w:pPr>
        <w:autoSpaceDE w:val="0"/>
        <w:autoSpaceDN w:val="0"/>
        <w:adjustRightInd w:val="0"/>
        <w:spacing w:line="360" w:lineRule="auto"/>
        <w:ind w:left="315"/>
        <w:rPr>
          <w:sz w:val="28"/>
          <w:szCs w:val="28"/>
          <w:lang w:val="zh-CN"/>
        </w:rPr>
      </w:pPr>
      <w:r>
        <w:rPr>
          <w:sz w:val="28"/>
          <w:szCs w:val="28"/>
          <w:lang w:val="zh-CN"/>
        </w:rPr>
        <w:t>职务：</w:t>
      </w:r>
    </w:p>
    <w:p>
      <w:pPr>
        <w:autoSpaceDE w:val="0"/>
        <w:autoSpaceDN w:val="0"/>
        <w:adjustRightInd w:val="0"/>
        <w:spacing w:line="360" w:lineRule="auto"/>
        <w:ind w:left="315"/>
        <w:rPr>
          <w:sz w:val="28"/>
          <w:szCs w:val="28"/>
          <w:u w:val="single"/>
          <w:lang w:val="zh-CN"/>
        </w:rPr>
      </w:pPr>
      <w:r>
        <w:rPr>
          <w:sz w:val="28"/>
          <w:szCs w:val="28"/>
          <w:lang w:val="zh-CN"/>
        </w:rPr>
        <w:t>身份证号码：</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rPr>
        <w:t xml:space="preserve">         </w:t>
      </w:r>
      <w:r>
        <w:rPr>
          <w:color w:val="000000"/>
          <w:sz w:val="28"/>
          <w:szCs w:val="28"/>
          <w:lang w:val="zh-CN"/>
        </w:rPr>
        <w:t>电话：</w:t>
      </w:r>
      <w:r>
        <w:rPr>
          <w:color w:val="000000"/>
          <w:sz w:val="28"/>
          <w:szCs w:val="28"/>
        </w:rPr>
        <w:t xml:space="preserve">          </w:t>
      </w:r>
      <w:r>
        <w:rPr>
          <w:color w:val="000000"/>
          <w:sz w:val="28"/>
          <w:szCs w:val="28"/>
          <w:lang w:val="zh-CN"/>
        </w:rPr>
        <w:t>邮编：</w:t>
      </w: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b/>
          <w:color w:val="000000"/>
          <w:sz w:val="32"/>
          <w:szCs w:val="32"/>
        </w:rPr>
      </w:pPr>
      <w:r>
        <w:rPr>
          <w:b/>
          <w:bCs/>
          <w:color w:val="000000"/>
          <w:sz w:val="32"/>
          <w:szCs w:val="32"/>
          <w:lang w:val="zh-CN"/>
        </w:rPr>
        <w:t>项目编号：</w:t>
      </w:r>
      <w:r>
        <w:rPr>
          <w:rFonts w:hint="eastAsia"/>
          <w:b/>
          <w:color w:val="000000"/>
          <w:sz w:val="32"/>
          <w:szCs w:val="32"/>
          <w:lang w:val="zh-CN"/>
        </w:rPr>
        <w:t>衢院招2024-23</w:t>
      </w:r>
      <w:r>
        <w:rPr>
          <w:rFonts w:hint="eastAsia"/>
          <w:b/>
          <w:color w:val="FF0000"/>
          <w:sz w:val="32"/>
          <w:szCs w:val="32"/>
          <w:lang w:val="zh-CN"/>
        </w:rPr>
        <w:t>（第二次）</w:t>
      </w:r>
    </w:p>
    <w:p>
      <w:pPr>
        <w:spacing w:line="440" w:lineRule="exact"/>
        <w:rPr>
          <w:b/>
          <w:color w:val="000000"/>
          <w:sz w:val="32"/>
          <w:szCs w:val="32"/>
          <w:lang w:val="zh-CN"/>
        </w:rPr>
      </w:pPr>
      <w:r>
        <w:rPr>
          <w:b/>
          <w:bCs/>
          <w:color w:val="000000"/>
          <w:sz w:val="32"/>
          <w:szCs w:val="32"/>
          <w:lang w:val="zh-CN"/>
        </w:rPr>
        <w:t>项目名称：</w:t>
      </w:r>
      <w:r>
        <w:rPr>
          <w:rFonts w:hint="eastAsia"/>
          <w:b/>
          <w:color w:val="000000"/>
          <w:sz w:val="32"/>
          <w:szCs w:val="32"/>
          <w:lang w:val="zh-CN"/>
        </w:rPr>
        <w:t>电子化学材料吸附材料制备工程实训设备</w:t>
      </w:r>
    </w:p>
    <w:p>
      <w:pPr>
        <w:snapToGrid w:val="0"/>
        <w:spacing w:line="360" w:lineRule="auto"/>
        <w:rPr>
          <w:b/>
          <w:color w:val="000000"/>
          <w:sz w:val="28"/>
          <w:szCs w:val="28"/>
        </w:rPr>
      </w:pPr>
    </w:p>
    <w:tbl>
      <w:tblPr>
        <w:tblStyle w:val="21"/>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12"/>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12"/>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12"/>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12"/>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12"/>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12"/>
              <w:snapToGrid w:val="0"/>
              <w:spacing w:line="240" w:lineRule="atLeast"/>
              <w:ind w:firstLine="300" w:firstLineChars="100"/>
              <w:jc w:val="center"/>
              <w:rPr>
                <w:rFonts w:ascii="Times New Roman" w:hAnsi="Times New Roman"/>
                <w:color w:val="000000"/>
                <w:kern w:val="2"/>
                <w:sz w:val="30"/>
                <w:szCs w:val="30"/>
              </w:rPr>
            </w:pPr>
          </w:p>
        </w:tc>
      </w:tr>
    </w:tbl>
    <w:p>
      <w:pPr>
        <w:pStyle w:val="12"/>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12"/>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1.报价为报价人所能承受的一次性最终报价，以人民币为结算币种，包括</w:t>
      </w:r>
      <w:r>
        <w:rPr>
          <w:rFonts w:ascii="Times New Roman" w:hAnsi="Times New Roman"/>
          <w:b/>
          <w:bCs/>
          <w:color w:val="000000"/>
          <w:sz w:val="24"/>
        </w:rPr>
        <w:t>产品购置、运输、安装、施工、调试、售后服务、税费等一切费用</w:t>
      </w:r>
      <w:r>
        <w:rPr>
          <w:rFonts w:ascii="Times New Roman" w:hAnsi="Times New Roman"/>
          <w:color w:val="000000"/>
          <w:sz w:val="24"/>
        </w:rPr>
        <w:t>，即按招标人要求完成项目的完工价格，并由中标单位开具正式发票。</w:t>
      </w:r>
    </w:p>
    <w:p>
      <w:pPr>
        <w:pStyle w:val="12"/>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12"/>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投标人（公章）：</w:t>
      </w:r>
    </w:p>
    <w:p>
      <w:pPr>
        <w:autoSpaceDE w:val="0"/>
        <w:autoSpaceDN w:val="0"/>
        <w:adjustRightInd w:val="0"/>
        <w:spacing w:line="360" w:lineRule="auto"/>
        <w:ind w:firstLine="280"/>
        <w:rPr>
          <w:color w:val="000000"/>
          <w:sz w:val="28"/>
          <w:szCs w:val="28"/>
          <w:lang w:val="zh-CN"/>
        </w:rPr>
      </w:pPr>
      <w:r>
        <w:rPr>
          <w:color w:val="000000"/>
          <w:sz w:val="28"/>
          <w:szCs w:val="28"/>
          <w:lang w:val="zh-CN"/>
        </w:rPr>
        <w:t>投标人全权代表签字：</w:t>
      </w:r>
      <w:r>
        <w:rPr>
          <w:color w:val="000000"/>
          <w:sz w:val="28"/>
          <w:szCs w:val="28"/>
        </w:rPr>
        <w:t xml:space="preserve">       </w:t>
      </w:r>
      <w:r>
        <w:rPr>
          <w:color w:val="000000"/>
          <w:sz w:val="28"/>
          <w:szCs w:val="28"/>
          <w:lang w:val="zh-CN"/>
        </w:rPr>
        <w:t>职务：</w:t>
      </w:r>
      <w:r>
        <w:rPr>
          <w:color w:val="000000"/>
          <w:sz w:val="28"/>
          <w:szCs w:val="28"/>
        </w:rPr>
        <w:t xml:space="preserve">     </w:t>
      </w:r>
      <w:r>
        <w:rPr>
          <w:color w:val="000000"/>
          <w:sz w:val="28"/>
          <w:szCs w:val="28"/>
          <w:lang w:val="zh-CN"/>
        </w:rPr>
        <w:t>日期：</w:t>
      </w:r>
    </w:p>
    <w:p>
      <w:pPr>
        <w:autoSpaceDE w:val="0"/>
        <w:autoSpaceDN w:val="0"/>
        <w:adjustRightInd w:val="0"/>
        <w:spacing w:line="360" w:lineRule="auto"/>
        <w:ind w:firstLine="280"/>
        <w:rPr>
          <w:color w:val="000000"/>
          <w:sz w:val="28"/>
          <w:szCs w:val="28"/>
          <w:lang w:val="zh-CN"/>
        </w:rPr>
      </w:pPr>
    </w:p>
    <w:p>
      <w:pPr>
        <w:autoSpaceDE w:val="0"/>
        <w:autoSpaceDN w:val="0"/>
        <w:adjustRightInd w:val="0"/>
        <w:spacing w:line="360" w:lineRule="auto"/>
        <w:ind w:firstLine="280"/>
        <w:rPr>
          <w:color w:val="000000"/>
          <w:sz w:val="28"/>
          <w:szCs w:val="28"/>
          <w:lang w:val="zh-CN"/>
        </w:rPr>
      </w:pPr>
    </w:p>
    <w:p>
      <w:pPr>
        <w:autoSpaceDE w:val="0"/>
        <w:autoSpaceDN w:val="0"/>
        <w:adjustRightInd w:val="0"/>
        <w:spacing w:line="360" w:lineRule="auto"/>
        <w:ind w:firstLine="280"/>
        <w:rPr>
          <w:b/>
          <w:color w:val="000000"/>
          <w:sz w:val="28"/>
          <w:szCs w:val="28"/>
        </w:rPr>
      </w:pP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b/>
          <w:color w:val="000000"/>
          <w:sz w:val="32"/>
          <w:szCs w:val="32"/>
        </w:rPr>
      </w:pPr>
      <w:r>
        <w:rPr>
          <w:b/>
          <w:bCs/>
          <w:color w:val="000000"/>
          <w:sz w:val="32"/>
          <w:szCs w:val="32"/>
          <w:lang w:val="zh-CN"/>
        </w:rPr>
        <w:t>项目编号：</w:t>
      </w:r>
      <w:r>
        <w:rPr>
          <w:rFonts w:hint="eastAsia"/>
          <w:b/>
          <w:color w:val="000000"/>
          <w:sz w:val="32"/>
          <w:szCs w:val="32"/>
          <w:lang w:val="zh-CN"/>
        </w:rPr>
        <w:t>衢院招2024-23</w:t>
      </w:r>
      <w:r>
        <w:rPr>
          <w:rFonts w:hint="eastAsia"/>
          <w:b/>
          <w:color w:val="FF0000"/>
          <w:sz w:val="32"/>
          <w:szCs w:val="32"/>
          <w:lang w:val="zh-CN"/>
        </w:rPr>
        <w:t>（第二次）</w:t>
      </w:r>
    </w:p>
    <w:p>
      <w:pPr>
        <w:spacing w:line="440" w:lineRule="exact"/>
        <w:rPr>
          <w:b/>
          <w:color w:val="000000"/>
          <w:sz w:val="32"/>
          <w:szCs w:val="32"/>
          <w:lang w:val="zh-CN"/>
        </w:rPr>
      </w:pPr>
      <w:r>
        <w:rPr>
          <w:b/>
          <w:bCs/>
          <w:color w:val="000000"/>
          <w:sz w:val="32"/>
          <w:szCs w:val="32"/>
          <w:lang w:val="zh-CN"/>
        </w:rPr>
        <w:t>项目名称：</w:t>
      </w:r>
      <w:r>
        <w:rPr>
          <w:rFonts w:hint="eastAsia"/>
          <w:b/>
          <w:color w:val="000000"/>
          <w:sz w:val="32"/>
          <w:szCs w:val="32"/>
          <w:lang w:val="zh-CN"/>
        </w:rPr>
        <w:t>电子化学材料吸附材料制备工程实训设备</w:t>
      </w:r>
    </w:p>
    <w:p>
      <w:pPr>
        <w:snapToGrid w:val="0"/>
        <w:spacing w:line="360" w:lineRule="auto"/>
        <w:rPr>
          <w:b/>
          <w:color w:val="000000"/>
          <w:sz w:val="28"/>
          <w:szCs w:val="28"/>
        </w:rPr>
      </w:pPr>
    </w:p>
    <w:p>
      <w:pPr>
        <w:spacing w:line="480" w:lineRule="exact"/>
        <w:ind w:left="480"/>
        <w:rPr>
          <w:bCs/>
          <w:color w:val="000000"/>
          <w:sz w:val="28"/>
          <w:szCs w:val="28"/>
        </w:rPr>
      </w:pPr>
    </w:p>
    <w:tbl>
      <w:tblPr>
        <w:tblStyle w:val="2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6"/>
              <w:spacing w:line="400" w:lineRule="exact"/>
              <w:ind w:firstLine="0"/>
              <w:jc w:val="center"/>
              <w:rPr>
                <w:color w:val="000000"/>
                <w:sz w:val="28"/>
                <w:szCs w:val="28"/>
              </w:rPr>
            </w:pPr>
            <w:r>
              <w:rPr>
                <w:color w:val="000000"/>
                <w:sz w:val="28"/>
                <w:szCs w:val="28"/>
              </w:rPr>
              <w:t>序号</w:t>
            </w:r>
          </w:p>
        </w:tc>
        <w:tc>
          <w:tcPr>
            <w:tcW w:w="1260" w:type="dxa"/>
            <w:vAlign w:val="center"/>
          </w:tcPr>
          <w:p>
            <w:pPr>
              <w:pStyle w:val="6"/>
              <w:spacing w:line="400" w:lineRule="exact"/>
              <w:ind w:firstLine="0"/>
              <w:jc w:val="center"/>
              <w:rPr>
                <w:color w:val="000000"/>
                <w:sz w:val="28"/>
                <w:szCs w:val="28"/>
              </w:rPr>
            </w:pPr>
            <w:r>
              <w:rPr>
                <w:color w:val="000000"/>
                <w:sz w:val="28"/>
                <w:szCs w:val="28"/>
              </w:rPr>
              <w:t>货物</w:t>
            </w:r>
          </w:p>
          <w:p>
            <w:pPr>
              <w:pStyle w:val="6"/>
              <w:spacing w:line="400" w:lineRule="exact"/>
              <w:ind w:firstLine="0"/>
              <w:jc w:val="center"/>
              <w:rPr>
                <w:color w:val="000000"/>
                <w:sz w:val="28"/>
                <w:szCs w:val="28"/>
              </w:rPr>
            </w:pPr>
            <w:r>
              <w:rPr>
                <w:color w:val="000000"/>
                <w:sz w:val="28"/>
                <w:szCs w:val="28"/>
              </w:rPr>
              <w:t>名称</w:t>
            </w:r>
          </w:p>
        </w:tc>
        <w:tc>
          <w:tcPr>
            <w:tcW w:w="540" w:type="dxa"/>
            <w:vAlign w:val="center"/>
          </w:tcPr>
          <w:p>
            <w:pPr>
              <w:pStyle w:val="6"/>
              <w:spacing w:line="400" w:lineRule="exact"/>
              <w:ind w:firstLine="0"/>
              <w:jc w:val="center"/>
              <w:rPr>
                <w:color w:val="000000"/>
                <w:sz w:val="28"/>
                <w:szCs w:val="28"/>
              </w:rPr>
            </w:pPr>
            <w:r>
              <w:rPr>
                <w:color w:val="000000"/>
                <w:sz w:val="28"/>
                <w:szCs w:val="28"/>
              </w:rPr>
              <w:t>单位</w:t>
            </w:r>
          </w:p>
        </w:tc>
        <w:tc>
          <w:tcPr>
            <w:tcW w:w="540" w:type="dxa"/>
            <w:vAlign w:val="center"/>
          </w:tcPr>
          <w:p>
            <w:pPr>
              <w:pStyle w:val="6"/>
              <w:spacing w:line="400" w:lineRule="exact"/>
              <w:ind w:firstLine="0"/>
              <w:jc w:val="center"/>
              <w:rPr>
                <w:color w:val="000000"/>
                <w:sz w:val="28"/>
                <w:szCs w:val="28"/>
              </w:rPr>
            </w:pPr>
            <w:r>
              <w:rPr>
                <w:color w:val="000000"/>
                <w:sz w:val="28"/>
                <w:szCs w:val="28"/>
              </w:rPr>
              <w:t>数量</w:t>
            </w:r>
          </w:p>
        </w:tc>
        <w:tc>
          <w:tcPr>
            <w:tcW w:w="1260" w:type="dxa"/>
            <w:vAlign w:val="center"/>
          </w:tcPr>
          <w:p>
            <w:pPr>
              <w:pStyle w:val="6"/>
              <w:spacing w:line="400" w:lineRule="exact"/>
              <w:ind w:firstLine="0"/>
              <w:jc w:val="center"/>
              <w:rPr>
                <w:color w:val="000000"/>
                <w:sz w:val="28"/>
                <w:szCs w:val="28"/>
              </w:rPr>
            </w:pPr>
            <w:r>
              <w:rPr>
                <w:color w:val="000000"/>
                <w:sz w:val="28"/>
                <w:szCs w:val="28"/>
              </w:rPr>
              <w:t>品牌</w:t>
            </w:r>
          </w:p>
        </w:tc>
        <w:tc>
          <w:tcPr>
            <w:tcW w:w="2340" w:type="dxa"/>
            <w:vAlign w:val="center"/>
          </w:tcPr>
          <w:p>
            <w:pPr>
              <w:pStyle w:val="6"/>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6"/>
              <w:spacing w:line="400" w:lineRule="exact"/>
              <w:ind w:firstLine="0"/>
              <w:jc w:val="center"/>
              <w:rPr>
                <w:color w:val="000000"/>
                <w:sz w:val="28"/>
                <w:szCs w:val="28"/>
              </w:rPr>
            </w:pPr>
            <w:r>
              <w:rPr>
                <w:color w:val="000000"/>
                <w:sz w:val="28"/>
                <w:szCs w:val="28"/>
              </w:rPr>
              <w:t>单价</w:t>
            </w:r>
          </w:p>
          <w:p>
            <w:pPr>
              <w:pStyle w:val="6"/>
              <w:spacing w:line="400" w:lineRule="exact"/>
              <w:ind w:firstLine="0"/>
              <w:jc w:val="center"/>
              <w:rPr>
                <w:color w:val="000000"/>
                <w:sz w:val="28"/>
                <w:szCs w:val="28"/>
              </w:rPr>
            </w:pPr>
            <w:r>
              <w:rPr>
                <w:color w:val="000000"/>
                <w:sz w:val="28"/>
                <w:szCs w:val="28"/>
              </w:rPr>
              <w:t>（元）</w:t>
            </w:r>
          </w:p>
        </w:tc>
        <w:tc>
          <w:tcPr>
            <w:tcW w:w="992" w:type="dxa"/>
            <w:vAlign w:val="center"/>
          </w:tcPr>
          <w:p>
            <w:pPr>
              <w:pStyle w:val="6"/>
              <w:spacing w:line="400" w:lineRule="exact"/>
              <w:ind w:firstLine="0"/>
              <w:jc w:val="center"/>
              <w:rPr>
                <w:color w:val="000000"/>
                <w:sz w:val="28"/>
                <w:szCs w:val="28"/>
              </w:rPr>
            </w:pPr>
            <w:r>
              <w:rPr>
                <w:color w:val="000000"/>
                <w:sz w:val="28"/>
                <w:szCs w:val="28"/>
              </w:rPr>
              <w:t>总价</w:t>
            </w:r>
          </w:p>
          <w:p>
            <w:pPr>
              <w:pStyle w:val="6"/>
              <w:spacing w:line="400" w:lineRule="exact"/>
              <w:ind w:firstLine="0"/>
              <w:jc w:val="center"/>
              <w:rPr>
                <w:color w:val="000000"/>
                <w:sz w:val="28"/>
                <w:szCs w:val="28"/>
              </w:rPr>
            </w:pPr>
            <w:r>
              <w:rPr>
                <w:color w:val="000000"/>
                <w:sz w:val="28"/>
                <w:szCs w:val="28"/>
              </w:rPr>
              <w:t>（元）</w:t>
            </w:r>
          </w:p>
        </w:tc>
        <w:tc>
          <w:tcPr>
            <w:tcW w:w="663" w:type="dxa"/>
            <w:vAlign w:val="center"/>
          </w:tcPr>
          <w:p>
            <w:pPr>
              <w:pStyle w:val="6"/>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r>
              <w:rPr>
                <w:color w:val="000000"/>
                <w:sz w:val="28"/>
                <w:szCs w:val="28"/>
              </w:rPr>
              <w:t>1</w:t>
            </w: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6"/>
              <w:spacing w:line="400" w:lineRule="exact"/>
              <w:rPr>
                <w:color w:val="000000"/>
                <w:sz w:val="28"/>
                <w:szCs w:val="28"/>
              </w:rPr>
            </w:pPr>
            <w:r>
              <w:rPr>
                <w:color w:val="000000"/>
                <w:sz w:val="28"/>
                <w:szCs w:val="28"/>
              </w:rPr>
              <w:t>合计</w:t>
            </w:r>
          </w:p>
          <w:p>
            <w:pPr>
              <w:pStyle w:val="6"/>
              <w:spacing w:line="400" w:lineRule="exact"/>
              <w:ind w:firstLine="0"/>
              <w:jc w:val="center"/>
              <w:rPr>
                <w:color w:val="000000"/>
                <w:sz w:val="28"/>
                <w:szCs w:val="28"/>
              </w:rPr>
            </w:pPr>
            <w:r>
              <w:rPr>
                <w:color w:val="000000"/>
                <w:sz w:val="28"/>
                <w:szCs w:val="28"/>
              </w:rPr>
              <w:t>（大写）</w:t>
            </w:r>
          </w:p>
        </w:tc>
        <w:tc>
          <w:tcPr>
            <w:tcW w:w="7380" w:type="dxa"/>
            <w:gridSpan w:val="7"/>
            <w:vAlign w:val="center"/>
          </w:tcPr>
          <w:p>
            <w:pPr>
              <w:pStyle w:val="6"/>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p>
    <w:p>
      <w:pPr>
        <w:spacing w:line="480" w:lineRule="exact"/>
        <w:ind w:right="560"/>
        <w:rPr>
          <w:color w:val="000000"/>
          <w:sz w:val="28"/>
          <w:szCs w:val="28"/>
        </w:rPr>
      </w:pPr>
      <w:r>
        <w:rPr>
          <w:color w:val="000000"/>
          <w:sz w:val="28"/>
          <w:szCs w:val="28"/>
        </w:rPr>
        <w:t>投标人（公章）：</w:t>
      </w:r>
    </w:p>
    <w:p>
      <w:pPr>
        <w:spacing w:line="480" w:lineRule="exact"/>
        <w:ind w:right="560"/>
        <w:rPr>
          <w:bCs/>
          <w:color w:val="000000"/>
          <w:sz w:val="28"/>
          <w:szCs w:val="28"/>
        </w:rPr>
      </w:pPr>
      <w:r>
        <w:rPr>
          <w:color w:val="000000"/>
          <w:sz w:val="28"/>
          <w:szCs w:val="28"/>
        </w:rPr>
        <w:t>投标人全权代表签字：</w:t>
      </w:r>
    </w:p>
    <w:p>
      <w:pPr>
        <w:spacing w:line="480" w:lineRule="exact"/>
        <w:ind w:left="6221" w:leftChars="229" w:hanging="5740" w:hangingChars="2050"/>
        <w:rPr>
          <w:bCs/>
          <w:color w:val="000000"/>
          <w:sz w:val="28"/>
          <w:szCs w:val="28"/>
        </w:rPr>
      </w:pPr>
      <w:r>
        <w:rPr>
          <w:bCs/>
          <w:color w:val="000000"/>
          <w:sz w:val="28"/>
          <w:szCs w:val="28"/>
        </w:rPr>
        <w:t>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b/>
          <w:color w:val="000000"/>
          <w:sz w:val="32"/>
          <w:szCs w:val="32"/>
        </w:rPr>
      </w:pPr>
      <w:r>
        <w:rPr>
          <w:b/>
          <w:bCs/>
          <w:color w:val="000000"/>
          <w:sz w:val="32"/>
          <w:szCs w:val="32"/>
          <w:lang w:val="zh-CN"/>
        </w:rPr>
        <w:t>项目编号：</w:t>
      </w:r>
      <w:r>
        <w:rPr>
          <w:rFonts w:hint="eastAsia"/>
          <w:b/>
          <w:color w:val="000000"/>
          <w:sz w:val="32"/>
          <w:szCs w:val="32"/>
          <w:lang w:val="zh-CN"/>
        </w:rPr>
        <w:t>衢院招2024-23</w:t>
      </w:r>
      <w:r>
        <w:rPr>
          <w:rFonts w:hint="eastAsia"/>
          <w:b/>
          <w:color w:val="FF0000"/>
          <w:sz w:val="32"/>
          <w:szCs w:val="32"/>
          <w:lang w:val="zh-CN"/>
        </w:rPr>
        <w:t>（第二次）</w:t>
      </w:r>
    </w:p>
    <w:p>
      <w:pPr>
        <w:spacing w:line="440" w:lineRule="exact"/>
        <w:rPr>
          <w:rFonts w:hint="eastAsia" w:eastAsia="宋体"/>
          <w:b/>
          <w:color w:val="000000"/>
          <w:sz w:val="32"/>
          <w:szCs w:val="32"/>
          <w:lang w:eastAsia="zh-CN"/>
        </w:rPr>
      </w:pPr>
      <w:r>
        <w:rPr>
          <w:b/>
          <w:bCs/>
          <w:color w:val="000000"/>
          <w:sz w:val="32"/>
          <w:szCs w:val="32"/>
          <w:lang w:val="zh-CN"/>
        </w:rPr>
        <w:t>项目名称：</w:t>
      </w:r>
      <w:r>
        <w:rPr>
          <w:rFonts w:hint="eastAsia"/>
          <w:b/>
          <w:color w:val="000000"/>
          <w:sz w:val="32"/>
          <w:szCs w:val="32"/>
          <w:lang w:eastAsia="zh-CN"/>
        </w:rPr>
        <w:t>电子化学材料吸附材料制备工程实训设备</w:t>
      </w:r>
    </w:p>
    <w:p>
      <w:pPr>
        <w:snapToGrid w:val="0"/>
        <w:spacing w:line="360" w:lineRule="auto"/>
        <w:rPr>
          <w:b/>
          <w:color w:val="000000"/>
          <w:sz w:val="28"/>
          <w:szCs w:val="28"/>
        </w:rPr>
      </w:pPr>
    </w:p>
    <w:p>
      <w:pPr>
        <w:spacing w:line="480" w:lineRule="exact"/>
        <w:rPr>
          <w:bCs/>
          <w:color w:val="000000"/>
          <w:sz w:val="28"/>
          <w:szCs w:val="28"/>
        </w:rPr>
      </w:pPr>
    </w:p>
    <w:tbl>
      <w:tblPr>
        <w:tblStyle w:val="21"/>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b/>
          <w:color w:val="000000"/>
          <w:sz w:val="32"/>
          <w:szCs w:val="32"/>
        </w:rPr>
      </w:pPr>
      <w:r>
        <w:rPr>
          <w:b/>
          <w:bCs/>
          <w:color w:val="000000"/>
          <w:sz w:val="32"/>
          <w:szCs w:val="32"/>
          <w:lang w:val="zh-CN"/>
        </w:rPr>
        <w:t>项目编号：</w:t>
      </w:r>
      <w:r>
        <w:rPr>
          <w:rFonts w:hint="eastAsia"/>
          <w:b/>
          <w:color w:val="000000"/>
          <w:sz w:val="32"/>
          <w:szCs w:val="32"/>
          <w:lang w:val="zh-CN"/>
        </w:rPr>
        <w:t>衢院招2024-23</w:t>
      </w:r>
      <w:bookmarkStart w:id="8" w:name="_GoBack"/>
      <w:r>
        <w:rPr>
          <w:rFonts w:hint="eastAsia"/>
          <w:b/>
          <w:color w:val="FF0000"/>
          <w:sz w:val="32"/>
          <w:szCs w:val="32"/>
          <w:lang w:val="zh-CN"/>
        </w:rPr>
        <w:t>（第二次）</w:t>
      </w:r>
      <w:bookmarkEnd w:id="8"/>
    </w:p>
    <w:p>
      <w:pPr>
        <w:spacing w:line="440" w:lineRule="exact"/>
        <w:rPr>
          <w:rFonts w:hint="eastAsia" w:eastAsia="宋体"/>
          <w:b/>
          <w:color w:val="000000"/>
          <w:sz w:val="32"/>
          <w:szCs w:val="32"/>
          <w:lang w:eastAsia="zh-CN"/>
        </w:rPr>
      </w:pPr>
      <w:r>
        <w:rPr>
          <w:b/>
          <w:bCs/>
          <w:color w:val="000000"/>
          <w:sz w:val="32"/>
          <w:szCs w:val="32"/>
          <w:lang w:val="zh-CN"/>
        </w:rPr>
        <w:t>项目名称：</w:t>
      </w:r>
      <w:r>
        <w:rPr>
          <w:rFonts w:hint="eastAsia"/>
          <w:b/>
          <w:color w:val="000000"/>
          <w:sz w:val="32"/>
          <w:szCs w:val="32"/>
          <w:lang w:eastAsia="zh-CN"/>
        </w:rPr>
        <w:t>电子化学材料吸附材料制备工程实训设备</w:t>
      </w:r>
    </w:p>
    <w:p>
      <w:pPr>
        <w:spacing w:line="440" w:lineRule="exact"/>
        <w:rPr>
          <w:b/>
          <w:color w:val="000000"/>
          <w:sz w:val="28"/>
          <w:szCs w:val="28"/>
        </w:rPr>
      </w:pPr>
    </w:p>
    <w:p>
      <w:pPr>
        <w:snapToGrid w:val="0"/>
        <w:spacing w:line="360" w:lineRule="auto"/>
        <w:rPr>
          <w:b/>
          <w:color w:val="000000"/>
          <w:sz w:val="32"/>
          <w:szCs w:val="32"/>
        </w:rPr>
      </w:pPr>
    </w:p>
    <w:tbl>
      <w:tblPr>
        <w:tblStyle w:val="21"/>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lang w:val="zh-CN"/>
        </w:rPr>
      </w:pPr>
      <w:r>
        <w:rPr>
          <w:color w:val="000000"/>
          <w:sz w:val="28"/>
          <w:szCs w:val="28"/>
          <w:lang w:val="zh-CN"/>
        </w:rPr>
        <w:t>日期</w:t>
      </w:r>
      <w:r>
        <w:rPr>
          <w:color w:val="000000"/>
          <w:sz w:val="28"/>
          <w:szCs w:val="28"/>
        </w:rPr>
        <w:t xml:space="preserve">：   </w:t>
      </w:r>
      <w:r>
        <w:rPr>
          <w:color w:val="000000"/>
          <w:sz w:val="28"/>
          <w:szCs w:val="28"/>
          <w:lang w:val="zh-CN"/>
        </w:rPr>
        <w:t>年</w:t>
      </w:r>
      <w:r>
        <w:rPr>
          <w:color w:val="000000"/>
          <w:sz w:val="28"/>
          <w:szCs w:val="28"/>
        </w:rPr>
        <w:t xml:space="preserve">  </w:t>
      </w:r>
      <w:r>
        <w:rPr>
          <w:color w:val="000000"/>
          <w:sz w:val="28"/>
          <w:szCs w:val="28"/>
          <w:lang w:val="zh-CN"/>
        </w:rPr>
        <w:t>月</w:t>
      </w:r>
      <w:r>
        <w:rPr>
          <w:color w:val="000000"/>
          <w:sz w:val="28"/>
          <w:szCs w:val="28"/>
        </w:rPr>
        <w:t xml:space="preserve">  </w:t>
      </w:r>
      <w:r>
        <w:rPr>
          <w:color w:val="000000"/>
          <w:sz w:val="28"/>
          <w:szCs w:val="28"/>
          <w:lang w:val="zh-CN"/>
        </w:rPr>
        <w:t>日</w:t>
      </w:r>
    </w:p>
    <w:p>
      <w:pPr>
        <w:autoSpaceDE w:val="0"/>
        <w:autoSpaceDN w:val="0"/>
        <w:adjustRightInd w:val="0"/>
        <w:spacing w:line="360" w:lineRule="auto"/>
        <w:outlineLvl w:val="2"/>
        <w:rPr>
          <w:color w:val="000000"/>
          <w:sz w:val="28"/>
          <w:szCs w:val="28"/>
        </w:rPr>
      </w:pP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b/>
          <w:color w:val="000000"/>
          <w:sz w:val="32"/>
          <w:szCs w:val="32"/>
        </w:rPr>
      </w:pPr>
      <w:r>
        <w:rPr>
          <w:b/>
          <w:bCs/>
          <w:color w:val="000000"/>
          <w:sz w:val="32"/>
          <w:szCs w:val="32"/>
          <w:lang w:val="zh-CN"/>
        </w:rPr>
        <w:t>项目编号：</w:t>
      </w:r>
      <w:r>
        <w:rPr>
          <w:rFonts w:hint="eastAsia"/>
          <w:b/>
          <w:color w:val="000000"/>
          <w:sz w:val="32"/>
          <w:szCs w:val="32"/>
          <w:lang w:val="zh-CN"/>
        </w:rPr>
        <w:t>衢院招2024-23（第二次）</w:t>
      </w:r>
    </w:p>
    <w:p>
      <w:pPr>
        <w:spacing w:line="440" w:lineRule="exact"/>
        <w:rPr>
          <w:rFonts w:hint="eastAsia" w:eastAsia="宋体"/>
          <w:b/>
          <w:color w:val="000000"/>
          <w:sz w:val="32"/>
          <w:szCs w:val="32"/>
          <w:lang w:eastAsia="zh-CN"/>
        </w:rPr>
      </w:pPr>
      <w:r>
        <w:rPr>
          <w:b/>
          <w:bCs/>
          <w:color w:val="000000"/>
          <w:sz w:val="32"/>
          <w:szCs w:val="32"/>
          <w:lang w:val="zh-CN"/>
        </w:rPr>
        <w:t>项目名称：</w:t>
      </w:r>
      <w:r>
        <w:rPr>
          <w:rFonts w:hint="eastAsia"/>
          <w:b/>
          <w:color w:val="000000"/>
          <w:sz w:val="32"/>
          <w:szCs w:val="32"/>
          <w:lang w:eastAsia="zh-CN"/>
        </w:rPr>
        <w:t>电子化学材料吸附材料制备工程实训设备</w:t>
      </w:r>
    </w:p>
    <w:p>
      <w:pPr>
        <w:snapToGrid w:val="0"/>
        <w:spacing w:line="360" w:lineRule="auto"/>
        <w:rPr>
          <w:b/>
          <w:color w:val="000000"/>
          <w:sz w:val="32"/>
          <w:szCs w:val="32"/>
        </w:rPr>
      </w:pPr>
    </w:p>
    <w:tbl>
      <w:tblPr>
        <w:tblStyle w:val="21"/>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 xml:space="preserve">：   </w:t>
      </w:r>
      <w:r>
        <w:rPr>
          <w:color w:val="000000"/>
          <w:sz w:val="28"/>
          <w:szCs w:val="28"/>
          <w:lang w:val="zh-CN"/>
        </w:rPr>
        <w:t>年</w:t>
      </w:r>
      <w:r>
        <w:rPr>
          <w:color w:val="000000"/>
          <w:sz w:val="28"/>
          <w:szCs w:val="28"/>
        </w:rPr>
        <w:t xml:space="preserve">  </w:t>
      </w:r>
      <w:r>
        <w:rPr>
          <w:color w:val="000000"/>
          <w:sz w:val="28"/>
          <w:szCs w:val="28"/>
          <w:lang w:val="zh-CN"/>
        </w:rPr>
        <w:t>月</w:t>
      </w:r>
      <w:r>
        <w:rPr>
          <w:color w:val="000000"/>
          <w:sz w:val="28"/>
          <w:szCs w:val="28"/>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rPr>
          <w:rFonts w:ascii="Times New Roman" w:hAnsi="Times New Roman"/>
        </w:rPr>
      </w:pPr>
    </w:p>
    <w:p>
      <w:pPr>
        <w:autoSpaceDE w:val="0"/>
        <w:autoSpaceDN w:val="0"/>
        <w:adjustRightInd w:val="0"/>
        <w:spacing w:line="480" w:lineRule="auto"/>
        <w:outlineLvl w:val="1"/>
        <w:rPr>
          <w:b/>
          <w:sz w:val="24"/>
        </w:rPr>
      </w:pPr>
      <w:r>
        <w:rPr>
          <w:b/>
          <w:color w:val="000000"/>
          <w:sz w:val="28"/>
          <w:szCs w:val="28"/>
        </w:rPr>
        <w:t>格式九：</w:t>
      </w:r>
    </w:p>
    <w:p>
      <w:pPr>
        <w:spacing w:line="500" w:lineRule="exact"/>
        <w:jc w:val="center"/>
        <w:rPr>
          <w:b/>
          <w:bCs/>
          <w:sz w:val="32"/>
          <w:szCs w:val="32"/>
        </w:rPr>
      </w:pPr>
      <w:r>
        <w:rPr>
          <w:b/>
          <w:bCs/>
          <w:sz w:val="32"/>
          <w:szCs w:val="32"/>
        </w:rPr>
        <w:t>中小企业声明函（货物）</w:t>
      </w:r>
    </w:p>
    <w:p>
      <w:pPr>
        <w:spacing w:line="500" w:lineRule="exact"/>
        <w:jc w:val="center"/>
        <w:rPr>
          <w:sz w:val="20"/>
          <w:szCs w:val="20"/>
        </w:rPr>
      </w:pPr>
    </w:p>
    <w:p>
      <w:pPr>
        <w:spacing w:line="500" w:lineRule="exact"/>
        <w:ind w:firstLine="560" w:firstLineChars="200"/>
        <w:rPr>
          <w:sz w:val="28"/>
          <w:szCs w:val="28"/>
        </w:rPr>
      </w:pPr>
      <w:r>
        <w:rPr>
          <w:sz w:val="28"/>
          <w:szCs w:val="28"/>
        </w:rPr>
        <w:t>本公司郑重声明，根据《政府采购促进中小企业发展管理办法》（财库﹝2020﹞46 号）的规定，本公司参加</w:t>
      </w:r>
      <w:r>
        <w:rPr>
          <w:sz w:val="28"/>
          <w:szCs w:val="28"/>
          <w:u w:val="single"/>
        </w:rPr>
        <w:t>（单位名称）</w:t>
      </w:r>
      <w:r>
        <w:rPr>
          <w:sz w:val="28"/>
          <w:szCs w:val="28"/>
        </w:rPr>
        <w:t>的</w:t>
      </w:r>
      <w:r>
        <w:rPr>
          <w:sz w:val="28"/>
          <w:szCs w:val="28"/>
          <w:u w:val="single"/>
        </w:rPr>
        <w:t>（项目名称）</w:t>
      </w:r>
      <w:r>
        <w:rPr>
          <w:sz w:val="28"/>
          <w:szCs w:val="28"/>
        </w:rPr>
        <w:t>采购活动，提供的货物全部由符合政策要求的中小企业制造。相关企业的具体情况如下：</w:t>
      </w:r>
    </w:p>
    <w:p>
      <w:pPr>
        <w:spacing w:line="500" w:lineRule="exact"/>
        <w:ind w:firstLine="560" w:firstLineChars="200"/>
        <w:rPr>
          <w:sz w:val="28"/>
          <w:szCs w:val="28"/>
        </w:rPr>
      </w:pPr>
      <w:r>
        <w:rPr>
          <w:sz w:val="28"/>
          <w:szCs w:val="28"/>
        </w:rPr>
        <w:t>1.</w:t>
      </w:r>
      <w:r>
        <w:rPr>
          <w:sz w:val="28"/>
          <w:szCs w:val="28"/>
          <w:u w:val="single"/>
        </w:rPr>
        <w:t xml:space="preserve"> （标的名称） </w:t>
      </w:r>
      <w:r>
        <w:rPr>
          <w:sz w:val="28"/>
          <w:szCs w:val="28"/>
        </w:rPr>
        <w:t>，属于</w:t>
      </w:r>
      <w:r>
        <w:rPr>
          <w:sz w:val="28"/>
          <w:szCs w:val="28"/>
          <w:u w:val="single"/>
        </w:rPr>
        <w:t xml:space="preserve">（工业） </w:t>
      </w:r>
      <w:r>
        <w:rPr>
          <w:sz w:val="28"/>
          <w:szCs w:val="28"/>
        </w:rPr>
        <w:t>行业；制造商为</w:t>
      </w:r>
      <w:r>
        <w:rPr>
          <w:sz w:val="28"/>
          <w:szCs w:val="28"/>
          <w:u w:val="single"/>
        </w:rPr>
        <w:t xml:space="preserve">（企业名称） </w:t>
      </w:r>
      <w:r>
        <w:rPr>
          <w:sz w:val="28"/>
          <w:szCs w:val="28"/>
        </w:rPr>
        <w:t>，从业人员人，营业收入为万元，资产总额为 万元，属于（□中型企业、□小型企业、□微型企业）；</w:t>
      </w:r>
    </w:p>
    <w:p>
      <w:pPr>
        <w:spacing w:line="500" w:lineRule="exact"/>
        <w:ind w:firstLine="560" w:firstLineChars="200"/>
        <w:rPr>
          <w:sz w:val="28"/>
          <w:szCs w:val="28"/>
        </w:rPr>
      </w:pPr>
      <w:r>
        <w:rPr>
          <w:sz w:val="28"/>
          <w:szCs w:val="28"/>
        </w:rPr>
        <w:t xml:space="preserve">2. </w:t>
      </w:r>
      <w:r>
        <w:rPr>
          <w:sz w:val="28"/>
          <w:szCs w:val="28"/>
          <w:u w:val="single"/>
        </w:rPr>
        <w:t>（标的名称）</w:t>
      </w:r>
      <w:r>
        <w:rPr>
          <w:sz w:val="28"/>
          <w:szCs w:val="28"/>
        </w:rPr>
        <w:t xml:space="preserve"> ，属于</w:t>
      </w:r>
      <w:r>
        <w:rPr>
          <w:sz w:val="28"/>
          <w:szCs w:val="28"/>
          <w:u w:val="single"/>
        </w:rPr>
        <w:t xml:space="preserve">（工业） </w:t>
      </w:r>
      <w:r>
        <w:rPr>
          <w:sz w:val="28"/>
          <w:szCs w:val="28"/>
        </w:rPr>
        <w:t>行业；制造商为</w:t>
      </w:r>
      <w:r>
        <w:rPr>
          <w:sz w:val="28"/>
          <w:szCs w:val="28"/>
          <w:u w:val="single"/>
        </w:rPr>
        <w:t>（企业名称）</w:t>
      </w:r>
      <w:r>
        <w:rPr>
          <w:sz w:val="28"/>
          <w:szCs w:val="28"/>
        </w:rPr>
        <w:t xml:space="preserve"> ，从业人员人，营业收入为万元，资产总额为万元，属于（□中型企业、□小型企业、□微型企业）；</w:t>
      </w:r>
    </w:p>
    <w:p>
      <w:pPr>
        <w:spacing w:line="500" w:lineRule="exact"/>
        <w:ind w:firstLine="560" w:firstLineChars="200"/>
        <w:rPr>
          <w:sz w:val="28"/>
          <w:szCs w:val="28"/>
        </w:rPr>
      </w:pPr>
      <w:r>
        <w:rPr>
          <w:sz w:val="28"/>
          <w:szCs w:val="28"/>
        </w:rPr>
        <w:t xml:space="preserve">…… </w:t>
      </w:r>
    </w:p>
    <w:p>
      <w:pPr>
        <w:spacing w:line="500" w:lineRule="exact"/>
        <w:ind w:firstLine="560" w:firstLineChars="200"/>
        <w:rPr>
          <w:sz w:val="28"/>
          <w:szCs w:val="28"/>
        </w:rPr>
      </w:pPr>
      <w:r>
        <w:rPr>
          <w:sz w:val="28"/>
          <w:szCs w:val="28"/>
        </w:rPr>
        <w:t>以上企业，不属于大企业的分支机构，不存在控股股东为大企业的情形，也不存在与大企业的负责人为同一人的情形。</w:t>
      </w:r>
    </w:p>
    <w:p>
      <w:pPr>
        <w:spacing w:line="500" w:lineRule="exact"/>
        <w:ind w:firstLine="560" w:firstLineChars="200"/>
        <w:rPr>
          <w:sz w:val="28"/>
          <w:szCs w:val="28"/>
        </w:rPr>
      </w:pPr>
      <w:r>
        <w:rPr>
          <w:sz w:val="28"/>
          <w:szCs w:val="28"/>
        </w:rPr>
        <w:t>本企业对上述声明内容的真实性负责。如有虚假，将依法承担相应责任。</w:t>
      </w:r>
    </w:p>
    <w:p>
      <w:pPr>
        <w:spacing w:line="500" w:lineRule="exact"/>
        <w:rPr>
          <w:sz w:val="28"/>
          <w:szCs w:val="28"/>
        </w:rPr>
      </w:pPr>
    </w:p>
    <w:p>
      <w:pPr>
        <w:spacing w:line="500" w:lineRule="exact"/>
        <w:ind w:firstLine="4340" w:firstLineChars="1550"/>
        <w:rPr>
          <w:sz w:val="28"/>
          <w:szCs w:val="28"/>
        </w:rPr>
      </w:pPr>
      <w:r>
        <w:rPr>
          <w:sz w:val="28"/>
          <w:szCs w:val="28"/>
        </w:rPr>
        <w:t xml:space="preserve">企业名称（盖章）： </w:t>
      </w:r>
    </w:p>
    <w:p>
      <w:pPr>
        <w:spacing w:line="500" w:lineRule="exact"/>
        <w:ind w:firstLine="4340" w:firstLineChars="1550"/>
        <w:rPr>
          <w:sz w:val="28"/>
          <w:szCs w:val="28"/>
        </w:rPr>
      </w:pPr>
      <w:r>
        <w:rPr>
          <w:sz w:val="28"/>
          <w:szCs w:val="28"/>
        </w:rPr>
        <w:t>日 期：</w:t>
      </w:r>
    </w:p>
    <w:p>
      <w:pPr>
        <w:spacing w:line="500" w:lineRule="exact"/>
        <w:rPr>
          <w:b/>
          <w:bCs/>
          <w:sz w:val="28"/>
          <w:szCs w:val="28"/>
        </w:rPr>
      </w:pPr>
      <w:r>
        <w:rPr>
          <w:b/>
          <w:bCs/>
          <w:sz w:val="28"/>
          <w:szCs w:val="28"/>
        </w:rPr>
        <w:t>注：</w:t>
      </w:r>
    </w:p>
    <w:p>
      <w:pPr>
        <w:spacing w:line="500" w:lineRule="exact"/>
        <w:ind w:firstLine="562" w:firstLineChars="200"/>
        <w:rPr>
          <w:b/>
          <w:bCs/>
          <w:sz w:val="28"/>
          <w:szCs w:val="28"/>
        </w:rPr>
      </w:pPr>
      <w:r>
        <w:rPr>
          <w:b/>
          <w:bCs/>
          <w:sz w:val="28"/>
          <w:szCs w:val="28"/>
        </w:rPr>
        <w:t>1.从业人员、营业收入、资产总额填报上一年度数据，无上一年度数据的新成立企业可不填报。</w:t>
      </w:r>
    </w:p>
    <w:p>
      <w:pPr>
        <w:spacing w:line="500" w:lineRule="exact"/>
        <w:ind w:firstLine="551" w:firstLineChars="196"/>
        <w:rPr>
          <w:b/>
          <w:bCs/>
          <w:sz w:val="28"/>
          <w:szCs w:val="28"/>
        </w:rPr>
      </w:pPr>
      <w:r>
        <w:rPr>
          <w:b/>
          <w:bCs/>
          <w:sz w:val="28"/>
          <w:szCs w:val="28"/>
        </w:rPr>
        <w:t>2.货物类项目采购填写此声明函。</w:t>
      </w:r>
    </w:p>
    <w:p>
      <w:pPr>
        <w:spacing w:line="500" w:lineRule="exact"/>
        <w:ind w:firstLine="551" w:firstLineChars="196"/>
        <w:rPr>
          <w:b/>
          <w:bCs/>
          <w:sz w:val="28"/>
          <w:szCs w:val="28"/>
        </w:rPr>
      </w:pPr>
      <w:r>
        <w:rPr>
          <w:b/>
          <w:bCs/>
          <w:sz w:val="28"/>
          <w:szCs w:val="28"/>
        </w:rPr>
        <w:t>3.投标人提供的货物既有中小企业制造货物，也有大型企业制造货物的，不享受本办法规定的中小企业扶持政策。</w:t>
      </w:r>
    </w:p>
    <w:p>
      <w:pPr>
        <w:spacing w:line="588" w:lineRule="exact"/>
        <w:jc w:val="left"/>
        <w:rPr>
          <w:b/>
          <w:sz w:val="28"/>
          <w:szCs w:val="28"/>
          <w:lang w:val="en-GB"/>
        </w:rPr>
      </w:pPr>
      <w:r>
        <w:rPr>
          <w:b/>
          <w:sz w:val="28"/>
          <w:szCs w:val="28"/>
          <w:lang w:val="en-GB"/>
        </w:rPr>
        <w:t>格式十：</w:t>
      </w:r>
    </w:p>
    <w:p>
      <w:pPr>
        <w:spacing w:line="588" w:lineRule="exact"/>
        <w:jc w:val="center"/>
        <w:rPr>
          <w:b/>
          <w:spacing w:val="6"/>
          <w:sz w:val="32"/>
          <w:szCs w:val="32"/>
        </w:rPr>
      </w:pPr>
      <w:r>
        <w:rPr>
          <w:b/>
          <w:spacing w:val="6"/>
          <w:sz w:val="32"/>
          <w:szCs w:val="32"/>
        </w:rPr>
        <w:t>监狱或戒毒企业声明函</w:t>
      </w:r>
    </w:p>
    <w:p>
      <w:pPr>
        <w:pStyle w:val="27"/>
        <w:ind w:firstLine="579"/>
        <w:jc w:val="center"/>
        <w:rPr>
          <w:b/>
          <w:sz w:val="28"/>
          <w:szCs w:val="28"/>
          <w:lang w:val="en-GB"/>
        </w:rPr>
      </w:pPr>
    </w:p>
    <w:p>
      <w:pPr>
        <w:spacing w:line="560" w:lineRule="exact"/>
        <w:ind w:firstLine="584" w:firstLineChars="200"/>
        <w:rPr>
          <w:spacing w:val="6"/>
          <w:sz w:val="28"/>
          <w:szCs w:val="28"/>
        </w:rPr>
      </w:pPr>
      <w:r>
        <w:rPr>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spacing w:val="6"/>
          <w:sz w:val="28"/>
          <w:szCs w:val="28"/>
        </w:rPr>
      </w:pPr>
      <w:r>
        <w:rPr>
          <w:spacing w:val="6"/>
          <w:sz w:val="28"/>
          <w:szCs w:val="28"/>
        </w:rPr>
        <w:t>本企业对上述声明的真实性负责。如有虚假，将依法承担相应责任。</w:t>
      </w:r>
    </w:p>
    <w:p>
      <w:pPr>
        <w:spacing w:line="560" w:lineRule="exact"/>
        <w:ind w:firstLine="584" w:firstLineChars="200"/>
        <w:rPr>
          <w:spacing w:val="6"/>
          <w:sz w:val="28"/>
          <w:szCs w:val="28"/>
        </w:rPr>
      </w:pPr>
    </w:p>
    <w:p>
      <w:pPr>
        <w:spacing w:line="560" w:lineRule="exact"/>
        <w:ind w:firstLine="584" w:firstLineChars="200"/>
        <w:rPr>
          <w:spacing w:val="6"/>
          <w:sz w:val="28"/>
          <w:szCs w:val="28"/>
        </w:rPr>
      </w:pPr>
    </w:p>
    <w:p>
      <w:pPr>
        <w:tabs>
          <w:tab w:val="left" w:pos="4860"/>
        </w:tabs>
        <w:spacing w:line="560" w:lineRule="exact"/>
        <w:ind w:right="1560" w:firstLine="584" w:firstLineChars="200"/>
        <w:jc w:val="center"/>
        <w:rPr>
          <w:spacing w:val="6"/>
          <w:sz w:val="28"/>
          <w:szCs w:val="28"/>
        </w:rPr>
      </w:pPr>
      <w:r>
        <w:rPr>
          <w:spacing w:val="6"/>
          <w:sz w:val="28"/>
          <w:szCs w:val="28"/>
        </w:rPr>
        <w:t xml:space="preserve">               企业名称（盖章）： </w:t>
      </w:r>
    </w:p>
    <w:p>
      <w:pPr>
        <w:snapToGrid w:val="0"/>
        <w:spacing w:line="540" w:lineRule="exact"/>
        <w:ind w:firstLine="584" w:firstLineChars="200"/>
        <w:rPr>
          <w:spacing w:val="6"/>
          <w:sz w:val="28"/>
          <w:szCs w:val="28"/>
        </w:rPr>
      </w:pPr>
      <w:r>
        <w:rPr>
          <w:spacing w:val="6"/>
          <w:sz w:val="28"/>
          <w:szCs w:val="28"/>
        </w:rPr>
        <w:t xml:space="preserve">                      日  期：</w:t>
      </w:r>
    </w:p>
    <w:p>
      <w:pPr>
        <w:snapToGrid w:val="0"/>
        <w:spacing w:line="540" w:lineRule="exact"/>
        <w:ind w:firstLine="584" w:firstLineChars="200"/>
        <w:rPr>
          <w:spacing w:val="6"/>
          <w:sz w:val="28"/>
          <w:szCs w:val="28"/>
        </w:rPr>
      </w:pPr>
    </w:p>
    <w:p>
      <w:pPr>
        <w:snapToGrid w:val="0"/>
        <w:spacing w:line="540" w:lineRule="exact"/>
        <w:ind w:firstLine="584" w:firstLineChars="200"/>
        <w:rPr>
          <w:spacing w:val="6"/>
          <w:sz w:val="28"/>
          <w:szCs w:val="28"/>
        </w:rPr>
      </w:pPr>
    </w:p>
    <w:p>
      <w:pPr>
        <w:snapToGrid w:val="0"/>
        <w:spacing w:line="540" w:lineRule="exact"/>
        <w:ind w:firstLine="584" w:firstLineChars="200"/>
        <w:rPr>
          <w:spacing w:val="6"/>
          <w:sz w:val="28"/>
          <w:szCs w:val="28"/>
        </w:rPr>
      </w:pPr>
    </w:p>
    <w:p>
      <w:pPr>
        <w:snapToGrid w:val="0"/>
        <w:spacing w:line="540" w:lineRule="exact"/>
        <w:ind w:firstLine="584" w:firstLineChars="200"/>
        <w:rPr>
          <w:spacing w:val="6"/>
          <w:sz w:val="28"/>
          <w:szCs w:val="28"/>
        </w:rPr>
      </w:pPr>
    </w:p>
    <w:p>
      <w:pPr>
        <w:snapToGrid w:val="0"/>
        <w:spacing w:line="540" w:lineRule="exact"/>
        <w:ind w:firstLine="584" w:firstLineChars="200"/>
        <w:rPr>
          <w:spacing w:val="6"/>
          <w:sz w:val="28"/>
          <w:szCs w:val="28"/>
        </w:rPr>
      </w:pPr>
    </w:p>
    <w:p>
      <w:pPr>
        <w:snapToGrid w:val="0"/>
        <w:spacing w:line="540" w:lineRule="exact"/>
        <w:ind w:firstLine="584" w:firstLineChars="200"/>
        <w:rPr>
          <w:spacing w:val="6"/>
          <w:sz w:val="28"/>
          <w:szCs w:val="28"/>
        </w:rPr>
      </w:pPr>
    </w:p>
    <w:p>
      <w:pPr>
        <w:snapToGrid w:val="0"/>
        <w:spacing w:line="540" w:lineRule="exact"/>
        <w:ind w:firstLine="584" w:firstLineChars="200"/>
        <w:rPr>
          <w:spacing w:val="6"/>
          <w:sz w:val="28"/>
          <w:szCs w:val="28"/>
        </w:rPr>
      </w:pPr>
    </w:p>
    <w:p>
      <w:pPr>
        <w:snapToGrid w:val="0"/>
        <w:spacing w:line="540" w:lineRule="exact"/>
        <w:ind w:firstLine="584" w:firstLineChars="200"/>
        <w:rPr>
          <w:spacing w:val="6"/>
          <w:sz w:val="28"/>
          <w:szCs w:val="28"/>
        </w:rPr>
      </w:pPr>
    </w:p>
    <w:p>
      <w:pPr>
        <w:snapToGrid w:val="0"/>
        <w:spacing w:line="540" w:lineRule="exact"/>
        <w:rPr>
          <w:b/>
          <w:sz w:val="28"/>
          <w:szCs w:val="28"/>
          <w:lang w:val="en-GB"/>
        </w:rPr>
      </w:pPr>
    </w:p>
    <w:p>
      <w:pPr>
        <w:snapToGrid w:val="0"/>
        <w:spacing w:line="540" w:lineRule="exact"/>
        <w:rPr>
          <w:b/>
          <w:sz w:val="28"/>
          <w:szCs w:val="28"/>
          <w:lang w:val="en-GB"/>
        </w:rPr>
      </w:pPr>
    </w:p>
    <w:p>
      <w:pPr>
        <w:snapToGrid w:val="0"/>
        <w:spacing w:line="540" w:lineRule="exact"/>
        <w:rPr>
          <w:b/>
          <w:sz w:val="28"/>
          <w:szCs w:val="28"/>
          <w:lang w:val="en-GB"/>
        </w:rPr>
      </w:pPr>
    </w:p>
    <w:p>
      <w:pPr>
        <w:snapToGrid w:val="0"/>
        <w:spacing w:line="540" w:lineRule="exact"/>
        <w:rPr>
          <w:b/>
          <w:spacing w:val="6"/>
          <w:sz w:val="32"/>
          <w:szCs w:val="32"/>
        </w:rPr>
      </w:pPr>
      <w:r>
        <w:rPr>
          <w:b/>
          <w:sz w:val="28"/>
          <w:szCs w:val="28"/>
          <w:lang w:val="en-GB"/>
        </w:rPr>
        <w:t>格式十一：</w:t>
      </w:r>
    </w:p>
    <w:p>
      <w:pPr>
        <w:spacing w:line="588" w:lineRule="exact"/>
        <w:jc w:val="center"/>
        <w:rPr>
          <w:b/>
          <w:spacing w:val="6"/>
          <w:sz w:val="32"/>
          <w:szCs w:val="32"/>
        </w:rPr>
      </w:pPr>
      <w:r>
        <w:rPr>
          <w:b/>
          <w:spacing w:val="6"/>
          <w:sz w:val="32"/>
          <w:szCs w:val="32"/>
        </w:rPr>
        <w:t>残疾人福利性单位声明函</w:t>
      </w:r>
    </w:p>
    <w:p>
      <w:pPr>
        <w:spacing w:line="588" w:lineRule="exact"/>
        <w:rPr>
          <w:b/>
          <w:spacing w:val="6"/>
          <w:sz w:val="30"/>
          <w:szCs w:val="30"/>
        </w:rPr>
      </w:pPr>
    </w:p>
    <w:p>
      <w:pPr>
        <w:snapToGrid w:val="0"/>
        <w:spacing w:line="360" w:lineRule="auto"/>
        <w:ind w:firstLine="560" w:firstLineChars="200"/>
        <w:rPr>
          <w:sz w:val="28"/>
          <w:szCs w:val="28"/>
        </w:rPr>
      </w:pPr>
      <w:r>
        <w:rPr>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sz w:val="28"/>
          <w:szCs w:val="28"/>
        </w:rPr>
      </w:pPr>
      <w:r>
        <w:rPr>
          <w:sz w:val="28"/>
          <w:szCs w:val="28"/>
        </w:rPr>
        <w:t>本单位对上述声明的真实性负责。如有虚假，将依法承担相应责任。</w:t>
      </w:r>
    </w:p>
    <w:p>
      <w:pPr>
        <w:snapToGrid w:val="0"/>
        <w:spacing w:line="360" w:lineRule="auto"/>
        <w:ind w:firstLine="560" w:firstLineChars="200"/>
        <w:rPr>
          <w:sz w:val="28"/>
          <w:szCs w:val="28"/>
        </w:rPr>
      </w:pPr>
    </w:p>
    <w:p>
      <w:pPr>
        <w:spacing w:line="588" w:lineRule="exact"/>
        <w:ind w:firstLine="624" w:firstLineChars="200"/>
        <w:rPr>
          <w:spacing w:val="6"/>
          <w:sz w:val="30"/>
          <w:szCs w:val="30"/>
        </w:rPr>
      </w:pPr>
    </w:p>
    <w:p>
      <w:pPr>
        <w:snapToGrid w:val="0"/>
        <w:spacing w:line="360" w:lineRule="auto"/>
        <w:ind w:firstLine="560" w:firstLineChars="200"/>
        <w:jc w:val="right"/>
        <w:rPr>
          <w:sz w:val="28"/>
          <w:szCs w:val="28"/>
        </w:rPr>
      </w:pPr>
      <w:r>
        <w:rPr>
          <w:sz w:val="28"/>
          <w:szCs w:val="28"/>
        </w:rPr>
        <w:t xml:space="preserve">      单位名称（盖章）：</w:t>
      </w:r>
    </w:p>
    <w:p>
      <w:pPr>
        <w:pStyle w:val="33"/>
        <w:spacing w:line="540" w:lineRule="exact"/>
        <w:ind w:firstLine="0" w:firstLineChars="0"/>
        <w:jc w:val="center"/>
        <w:rPr>
          <w:rFonts w:ascii="Times New Roman" w:hAnsi="Times New Roman" w:eastAsia="宋体"/>
          <w:color w:val="000000"/>
          <w:sz w:val="28"/>
        </w:rPr>
      </w:pPr>
      <w:r>
        <w:rPr>
          <w:rFonts w:hint="eastAsia" w:ascii="Times New Roman" w:hAnsi="Times New Roman" w:eastAsia="宋体"/>
          <w:sz w:val="28"/>
          <w:lang w:val="en-US" w:eastAsia="zh-CN"/>
        </w:rPr>
        <w:t xml:space="preserve">                               </w:t>
      </w:r>
      <w:r>
        <w:rPr>
          <w:rFonts w:ascii="Times New Roman" w:hAnsi="Times New Roman" w:eastAsia="宋体"/>
          <w:sz w:val="28"/>
        </w:rPr>
        <w:t>日  期：</w:t>
      </w:r>
    </w:p>
    <w:p/>
    <w:p>
      <w:pPr>
        <w:autoSpaceDE w:val="0"/>
        <w:autoSpaceDN w:val="0"/>
        <w:adjustRightInd w:val="0"/>
        <w:spacing w:line="480" w:lineRule="auto"/>
        <w:ind w:firstLine="278"/>
        <w:outlineLvl w:val="1"/>
        <w:rPr>
          <w:b/>
          <w:sz w:val="24"/>
        </w:rPr>
      </w:pPr>
    </w:p>
    <w:p/>
    <w:p/>
    <w:p/>
    <w:p>
      <w:pPr>
        <w:pStyle w:val="2"/>
        <w:ind w:left="2250" w:hanging="1200"/>
        <w:rPr>
          <w:rFonts w:ascii="Times New Roman" w:hAnsi="Times New Roman"/>
        </w:rPr>
      </w:pPr>
    </w:p>
    <w:p/>
    <w:p>
      <w:pPr>
        <w:pStyle w:val="2"/>
        <w:ind w:left="2250" w:hanging="1200"/>
        <w:rPr>
          <w:rFonts w:ascii="Times New Roman" w:hAnsi="Times New Roman"/>
        </w:rPr>
      </w:pPr>
    </w:p>
    <w:p/>
    <w:p>
      <w:pPr>
        <w:pStyle w:val="2"/>
        <w:ind w:left="2250" w:hanging="1200"/>
        <w:rPr>
          <w:rFonts w:ascii="Times New Roman" w:hAnsi="Times New Roman"/>
        </w:rPr>
      </w:pPr>
    </w:p>
    <w:p/>
    <w:p>
      <w:pPr>
        <w:pStyle w:val="2"/>
        <w:ind w:left="2250" w:hanging="1200"/>
        <w:rPr>
          <w:rFonts w:ascii="Times New Roman" w:hAnsi="Times New Roman"/>
        </w:rPr>
      </w:pPr>
    </w:p>
    <w:p/>
    <w:p>
      <w:pPr>
        <w:pStyle w:val="2"/>
        <w:ind w:left="2250" w:hanging="1200"/>
        <w:rPr>
          <w:rFonts w:ascii="Times New Roman" w:hAnsi="Times New Roman"/>
        </w:rPr>
      </w:pPr>
    </w:p>
    <w:p/>
    <w:p>
      <w:pPr>
        <w:pStyle w:val="2"/>
        <w:ind w:left="2250" w:hanging="1200"/>
        <w:rPr>
          <w:rFonts w:ascii="Times New Roman" w:hAnsi="Times New Roman"/>
        </w:rPr>
      </w:pPr>
    </w:p>
    <w:p/>
    <w:p>
      <w:pPr>
        <w:snapToGrid w:val="0"/>
        <w:spacing w:line="440" w:lineRule="exact"/>
        <w:rPr>
          <w:b/>
          <w:spacing w:val="6"/>
          <w:sz w:val="32"/>
          <w:szCs w:val="32"/>
        </w:rPr>
      </w:pPr>
      <w:r>
        <w:rPr>
          <w:b/>
          <w:sz w:val="28"/>
          <w:szCs w:val="28"/>
          <w:lang w:val="en-GB"/>
        </w:rPr>
        <w:t>格式</w:t>
      </w:r>
      <w:r>
        <w:rPr>
          <w:b/>
          <w:sz w:val="28"/>
          <w:szCs w:val="28"/>
        </w:rPr>
        <w:t>十二</w:t>
      </w:r>
      <w:r>
        <w:rPr>
          <w:b/>
          <w:sz w:val="28"/>
          <w:szCs w:val="28"/>
          <w:lang w:val="en-GB"/>
        </w:rPr>
        <w:t>：</w:t>
      </w:r>
    </w:p>
    <w:p>
      <w:pPr>
        <w:pStyle w:val="6"/>
        <w:overflowPunct w:val="0"/>
        <w:spacing w:line="440" w:lineRule="exact"/>
        <w:ind w:firstLine="0"/>
        <w:jc w:val="center"/>
        <w:rPr>
          <w:b/>
          <w:spacing w:val="6"/>
          <w:sz w:val="32"/>
          <w:szCs w:val="32"/>
        </w:rPr>
      </w:pPr>
      <w:r>
        <w:rPr>
          <w:b/>
          <w:spacing w:val="6"/>
          <w:sz w:val="32"/>
          <w:szCs w:val="32"/>
        </w:rPr>
        <w:t>联合投标协议书</w:t>
      </w:r>
    </w:p>
    <w:p>
      <w:pPr>
        <w:pStyle w:val="6"/>
        <w:overflowPunct w:val="0"/>
        <w:spacing w:line="440" w:lineRule="exact"/>
        <w:ind w:firstLine="642" w:firstLineChars="214"/>
        <w:rPr>
          <w:rFonts w:eastAsia="仿宋"/>
          <w:sz w:val="30"/>
          <w:szCs w:val="30"/>
        </w:rPr>
      </w:pPr>
      <w:r>
        <w:rPr>
          <w:rFonts w:eastAsia="仿宋"/>
          <w:sz w:val="30"/>
          <w:szCs w:val="30"/>
        </w:rPr>
        <w:t>甲方：</w:t>
      </w:r>
    </w:p>
    <w:p>
      <w:pPr>
        <w:pStyle w:val="6"/>
        <w:overflowPunct w:val="0"/>
        <w:spacing w:line="440" w:lineRule="exact"/>
        <w:ind w:firstLine="642" w:firstLineChars="214"/>
        <w:rPr>
          <w:rFonts w:eastAsia="仿宋"/>
          <w:sz w:val="30"/>
          <w:szCs w:val="30"/>
        </w:rPr>
      </w:pPr>
      <w:r>
        <w:rPr>
          <w:rFonts w:eastAsia="仿宋"/>
          <w:sz w:val="30"/>
          <w:szCs w:val="30"/>
        </w:rPr>
        <w:t>乙方：</w:t>
      </w:r>
    </w:p>
    <w:p>
      <w:pPr>
        <w:pStyle w:val="6"/>
        <w:overflowPunct w:val="0"/>
        <w:spacing w:line="440" w:lineRule="exact"/>
        <w:ind w:firstLine="642" w:firstLineChars="214"/>
        <w:rPr>
          <w:rFonts w:eastAsia="仿宋"/>
          <w:sz w:val="30"/>
          <w:szCs w:val="30"/>
        </w:rPr>
      </w:pPr>
      <w:r>
        <w:rPr>
          <w:rFonts w:eastAsia="仿宋"/>
          <w:sz w:val="30"/>
          <w:szCs w:val="30"/>
        </w:rPr>
        <w:t>（如果有的话，可按甲、乙、丙、丁…序列增加）</w:t>
      </w:r>
    </w:p>
    <w:p>
      <w:pPr>
        <w:pStyle w:val="6"/>
        <w:overflowPunct w:val="0"/>
        <w:spacing w:line="440" w:lineRule="exact"/>
        <w:ind w:firstLine="642" w:firstLineChars="214"/>
        <w:rPr>
          <w:rFonts w:eastAsia="仿宋"/>
          <w:sz w:val="30"/>
          <w:szCs w:val="30"/>
        </w:rPr>
      </w:pPr>
      <w:r>
        <w:rPr>
          <w:rFonts w:eastAsia="仿宋"/>
          <w:sz w:val="30"/>
          <w:szCs w:val="30"/>
        </w:rPr>
        <w:t>各方经协商，就响应 组织实施的编号为号的招标活动联合进行投标之事宜，达成如下协议：</w:t>
      </w:r>
    </w:p>
    <w:p>
      <w:pPr>
        <w:pStyle w:val="6"/>
        <w:overflowPunct w:val="0"/>
        <w:spacing w:line="440" w:lineRule="exact"/>
        <w:ind w:firstLine="642" w:firstLineChars="214"/>
        <w:rPr>
          <w:rFonts w:eastAsia="仿宋"/>
          <w:sz w:val="30"/>
          <w:szCs w:val="30"/>
        </w:rPr>
      </w:pPr>
      <w:r>
        <w:rPr>
          <w:rFonts w:eastAsia="仿宋"/>
          <w:sz w:val="30"/>
          <w:szCs w:val="30"/>
        </w:rPr>
        <w:t>一、各方一致决定，以</w:t>
      </w:r>
      <w:r>
        <w:rPr>
          <w:rFonts w:eastAsia="仿宋"/>
          <w:sz w:val="30"/>
          <w:szCs w:val="30"/>
          <w:u w:val="single"/>
        </w:rPr>
        <w:t xml:space="preserve">        </w:t>
      </w:r>
      <w:r>
        <w:rPr>
          <w:rFonts w:eastAsia="仿宋"/>
          <w:sz w:val="30"/>
          <w:szCs w:val="30"/>
        </w:rPr>
        <w:t>为主办人进行投标，并按照招标文件的规定分别提交资格文件。</w:t>
      </w:r>
    </w:p>
    <w:p>
      <w:pPr>
        <w:pStyle w:val="6"/>
        <w:overflowPunct w:val="0"/>
        <w:spacing w:line="440" w:lineRule="exact"/>
        <w:ind w:firstLine="642" w:firstLineChars="214"/>
        <w:rPr>
          <w:rFonts w:eastAsia="仿宋"/>
          <w:sz w:val="30"/>
          <w:szCs w:val="30"/>
        </w:rPr>
      </w:pPr>
      <w:r>
        <w:rPr>
          <w:rFonts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6"/>
        <w:overflowPunct w:val="0"/>
        <w:spacing w:line="440" w:lineRule="exact"/>
        <w:ind w:firstLine="642" w:firstLineChars="214"/>
        <w:rPr>
          <w:rFonts w:eastAsia="仿宋"/>
          <w:sz w:val="30"/>
          <w:szCs w:val="30"/>
        </w:rPr>
      </w:pPr>
      <w:r>
        <w:rPr>
          <w:rFonts w:eastAsia="仿宋"/>
          <w:sz w:val="30"/>
          <w:szCs w:val="30"/>
        </w:rPr>
        <w:t>三、联合投标其余各方保证对主办人为响应本次招标而提供的产品和服务提供全部质量保证及售后服务支持。</w:t>
      </w:r>
    </w:p>
    <w:p>
      <w:pPr>
        <w:pStyle w:val="6"/>
        <w:overflowPunct w:val="0"/>
        <w:spacing w:line="440" w:lineRule="exact"/>
        <w:ind w:firstLine="642" w:firstLineChars="214"/>
        <w:rPr>
          <w:rFonts w:eastAsia="仿宋"/>
          <w:sz w:val="30"/>
          <w:szCs w:val="30"/>
        </w:rPr>
      </w:pPr>
      <w:r>
        <w:rPr>
          <w:rFonts w:eastAsia="仿宋"/>
          <w:sz w:val="30"/>
          <w:szCs w:val="30"/>
        </w:rPr>
        <w:t>四、本次联合投标中，甲方承担的工作和义务为:</w:t>
      </w:r>
    </w:p>
    <w:p>
      <w:pPr>
        <w:pStyle w:val="6"/>
        <w:overflowPunct w:val="0"/>
        <w:spacing w:line="440" w:lineRule="exact"/>
        <w:ind w:firstLine="642" w:firstLineChars="214"/>
        <w:rPr>
          <w:rFonts w:eastAsia="仿宋"/>
          <w:sz w:val="30"/>
          <w:szCs w:val="30"/>
          <w:u w:val="single"/>
        </w:rPr>
      </w:pPr>
      <w:r>
        <w:rPr>
          <w:rFonts w:eastAsia="仿宋"/>
          <w:sz w:val="30"/>
          <w:szCs w:val="30"/>
          <w:u w:val="single"/>
        </w:rPr>
        <w:t xml:space="preserve">                                             </w:t>
      </w:r>
    </w:p>
    <w:p>
      <w:pPr>
        <w:pStyle w:val="6"/>
        <w:overflowPunct w:val="0"/>
        <w:spacing w:line="440" w:lineRule="exact"/>
        <w:ind w:firstLine="642" w:firstLineChars="214"/>
        <w:rPr>
          <w:rFonts w:eastAsia="仿宋"/>
          <w:sz w:val="30"/>
          <w:szCs w:val="30"/>
        </w:rPr>
      </w:pPr>
      <w:r>
        <w:rPr>
          <w:rFonts w:eastAsia="仿宋"/>
          <w:sz w:val="30"/>
          <w:szCs w:val="30"/>
        </w:rPr>
        <w:t>乙方承担的工作和义务为：</w:t>
      </w:r>
    </w:p>
    <w:p>
      <w:pPr>
        <w:pStyle w:val="6"/>
        <w:overflowPunct w:val="0"/>
        <w:spacing w:line="440" w:lineRule="exact"/>
        <w:ind w:firstLine="642" w:firstLineChars="214"/>
        <w:rPr>
          <w:rFonts w:eastAsia="仿宋"/>
          <w:sz w:val="30"/>
          <w:szCs w:val="30"/>
          <w:u w:val="single"/>
        </w:rPr>
      </w:pPr>
      <w:r>
        <w:rPr>
          <w:rFonts w:eastAsia="仿宋"/>
          <w:sz w:val="30"/>
          <w:szCs w:val="30"/>
          <w:u w:val="single"/>
        </w:rPr>
        <w:t xml:space="preserve">                                             </w:t>
      </w:r>
    </w:p>
    <w:p>
      <w:pPr>
        <w:pStyle w:val="6"/>
        <w:overflowPunct w:val="0"/>
        <w:spacing w:line="440" w:lineRule="exact"/>
        <w:ind w:firstLine="642" w:firstLineChars="214"/>
        <w:rPr>
          <w:rFonts w:eastAsia="仿宋"/>
          <w:sz w:val="30"/>
          <w:szCs w:val="30"/>
        </w:rPr>
      </w:pPr>
      <w:r>
        <w:rPr>
          <w:rFonts w:eastAsia="仿宋"/>
          <w:sz w:val="30"/>
          <w:szCs w:val="30"/>
        </w:rPr>
        <w:t>（甲方</w:t>
      </w:r>
      <w:r>
        <w:rPr>
          <w:rFonts w:eastAsia="仿宋"/>
          <w:sz w:val="30"/>
          <w:szCs w:val="30"/>
          <w:u w:val="single"/>
        </w:rPr>
        <w:t xml:space="preserve">       </w:t>
      </w:r>
      <w:r>
        <w:rPr>
          <w:rFonts w:eastAsia="仿宋"/>
          <w:sz w:val="30"/>
          <w:szCs w:val="30"/>
        </w:rPr>
        <w:t>）的合同份额占到合同总金额</w:t>
      </w:r>
      <w:r>
        <w:rPr>
          <w:rFonts w:eastAsia="仿宋"/>
          <w:sz w:val="30"/>
          <w:szCs w:val="30"/>
          <w:u w:val="single"/>
        </w:rPr>
        <w:t xml:space="preserve">    </w:t>
      </w:r>
      <w:r>
        <w:rPr>
          <w:rFonts w:eastAsia="仿宋"/>
          <w:sz w:val="30"/>
          <w:szCs w:val="30"/>
        </w:rPr>
        <w:t>%，（乙方</w:t>
      </w:r>
      <w:r>
        <w:rPr>
          <w:rFonts w:eastAsia="仿宋"/>
          <w:sz w:val="30"/>
          <w:szCs w:val="30"/>
          <w:u w:val="single"/>
        </w:rPr>
        <w:t xml:space="preserve">       </w:t>
      </w:r>
      <w:r>
        <w:rPr>
          <w:rFonts w:eastAsia="仿宋"/>
          <w:sz w:val="30"/>
          <w:szCs w:val="30"/>
        </w:rPr>
        <w:t>）的合同份额占到合同总金额</w:t>
      </w:r>
      <w:r>
        <w:rPr>
          <w:rFonts w:eastAsia="仿宋"/>
          <w:sz w:val="30"/>
          <w:szCs w:val="30"/>
          <w:u w:val="single"/>
        </w:rPr>
        <w:t xml:space="preserve">    </w:t>
      </w:r>
      <w:r>
        <w:rPr>
          <w:rFonts w:eastAsia="仿宋"/>
          <w:sz w:val="30"/>
          <w:szCs w:val="30"/>
        </w:rPr>
        <w:t>%……</w:t>
      </w:r>
    </w:p>
    <w:p>
      <w:pPr>
        <w:pStyle w:val="6"/>
        <w:overflowPunct w:val="0"/>
        <w:spacing w:line="440" w:lineRule="exact"/>
        <w:ind w:firstLine="642" w:firstLineChars="214"/>
        <w:rPr>
          <w:rFonts w:eastAsia="仿宋"/>
          <w:sz w:val="30"/>
          <w:szCs w:val="30"/>
          <w:u w:val="single"/>
        </w:rPr>
      </w:pPr>
      <w:r>
        <w:rPr>
          <w:rFonts w:eastAsia="仿宋"/>
          <w:sz w:val="30"/>
          <w:szCs w:val="30"/>
        </w:rPr>
        <w:t>五、有关本次联合投标的其他事宜：</w:t>
      </w:r>
      <w:r>
        <w:rPr>
          <w:rFonts w:eastAsia="仿宋"/>
          <w:sz w:val="30"/>
          <w:szCs w:val="30"/>
          <w:u w:val="single"/>
        </w:rPr>
        <w:t xml:space="preserve">             </w:t>
      </w:r>
    </w:p>
    <w:p>
      <w:pPr>
        <w:pStyle w:val="6"/>
        <w:overflowPunct w:val="0"/>
        <w:spacing w:line="440" w:lineRule="exact"/>
        <w:ind w:firstLine="642" w:firstLineChars="214"/>
        <w:rPr>
          <w:rFonts w:eastAsia="仿宋"/>
          <w:sz w:val="30"/>
          <w:szCs w:val="30"/>
        </w:rPr>
      </w:pPr>
      <w:r>
        <w:rPr>
          <w:rFonts w:eastAsia="仿宋"/>
          <w:sz w:val="30"/>
          <w:szCs w:val="30"/>
        </w:rPr>
        <w:t>六、本协议提交招标方后，联合投标各方不得以任何形式对上述实质内容进行修改或撤销。</w:t>
      </w:r>
    </w:p>
    <w:p>
      <w:pPr>
        <w:pStyle w:val="6"/>
        <w:overflowPunct w:val="0"/>
        <w:spacing w:line="440" w:lineRule="exact"/>
        <w:ind w:firstLine="642" w:firstLineChars="214"/>
        <w:rPr>
          <w:rFonts w:eastAsia="仿宋"/>
          <w:sz w:val="30"/>
          <w:szCs w:val="30"/>
        </w:rPr>
      </w:pPr>
      <w:r>
        <w:rPr>
          <w:rFonts w:eastAsia="仿宋"/>
          <w:sz w:val="30"/>
          <w:szCs w:val="30"/>
        </w:rPr>
        <w:t>七、本协议签约各方各持一份，并作为投标文件的一部分。</w:t>
      </w:r>
    </w:p>
    <w:tbl>
      <w:tblPr>
        <w:tblStyle w:val="21"/>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5" w:type="dxa"/>
          </w:tcPr>
          <w:p>
            <w:pPr>
              <w:pStyle w:val="6"/>
              <w:overflowPunct w:val="0"/>
              <w:spacing w:line="440" w:lineRule="exact"/>
              <w:ind w:firstLine="0"/>
              <w:rPr>
                <w:rFonts w:eastAsia="仿宋"/>
                <w:sz w:val="30"/>
                <w:szCs w:val="30"/>
              </w:rPr>
            </w:pPr>
            <w:r>
              <w:rPr>
                <w:rFonts w:eastAsia="仿宋"/>
                <w:sz w:val="30"/>
                <w:szCs w:val="30"/>
              </w:rPr>
              <w:t>甲方单位：</w:t>
            </w:r>
            <w:r>
              <w:rPr>
                <w:rFonts w:eastAsia="仿宋"/>
                <w:sz w:val="30"/>
                <w:szCs w:val="30"/>
                <w:u w:val="single"/>
              </w:rPr>
              <w:t xml:space="preserve">       </w:t>
            </w:r>
            <w:r>
              <w:rPr>
                <w:rFonts w:eastAsia="仿宋"/>
                <w:sz w:val="30"/>
                <w:szCs w:val="30"/>
              </w:rPr>
              <w:t>（公章）</w:t>
            </w:r>
          </w:p>
          <w:p>
            <w:pPr>
              <w:pStyle w:val="6"/>
              <w:overflowPunct w:val="0"/>
              <w:spacing w:line="440" w:lineRule="exact"/>
              <w:ind w:firstLine="0"/>
              <w:rPr>
                <w:rFonts w:eastAsia="仿宋"/>
                <w:sz w:val="30"/>
                <w:szCs w:val="30"/>
              </w:rPr>
            </w:pPr>
            <w:r>
              <w:rPr>
                <w:rFonts w:eastAsia="仿宋"/>
                <w:sz w:val="30"/>
                <w:szCs w:val="30"/>
              </w:rPr>
              <w:t>法定代表人：</w:t>
            </w:r>
            <w:r>
              <w:rPr>
                <w:rFonts w:eastAsia="仿宋"/>
                <w:sz w:val="30"/>
                <w:szCs w:val="30"/>
                <w:u w:val="single"/>
              </w:rPr>
              <w:t xml:space="preserve">     </w:t>
            </w:r>
            <w:r>
              <w:rPr>
                <w:rFonts w:eastAsia="仿宋"/>
                <w:sz w:val="30"/>
                <w:szCs w:val="30"/>
              </w:rPr>
              <w:t>（签章）</w:t>
            </w:r>
          </w:p>
          <w:p>
            <w:pPr>
              <w:pStyle w:val="6"/>
              <w:overflowPunct w:val="0"/>
              <w:spacing w:line="440" w:lineRule="exact"/>
              <w:ind w:firstLine="0"/>
              <w:rPr>
                <w:rFonts w:eastAsia="仿宋"/>
                <w:sz w:val="30"/>
                <w:szCs w:val="30"/>
              </w:rPr>
            </w:pPr>
            <w:r>
              <w:rPr>
                <w:rFonts w:eastAsia="仿宋"/>
                <w:sz w:val="30"/>
                <w:szCs w:val="30"/>
              </w:rPr>
              <w:t>日  期：</w:t>
            </w:r>
            <w:r>
              <w:rPr>
                <w:rFonts w:eastAsia="仿宋"/>
                <w:sz w:val="30"/>
                <w:szCs w:val="30"/>
                <w:u w:val="single"/>
              </w:rPr>
              <w:t xml:space="preserve">  </w:t>
            </w:r>
            <w:r>
              <w:rPr>
                <w:rFonts w:eastAsia="仿宋"/>
                <w:sz w:val="30"/>
                <w:szCs w:val="30"/>
              </w:rPr>
              <w:t>年</w:t>
            </w:r>
            <w:r>
              <w:rPr>
                <w:rFonts w:eastAsia="仿宋"/>
                <w:sz w:val="30"/>
                <w:szCs w:val="30"/>
                <w:u w:val="single"/>
              </w:rPr>
              <w:t xml:space="preserve">  </w:t>
            </w:r>
            <w:r>
              <w:rPr>
                <w:rFonts w:eastAsia="仿宋"/>
                <w:sz w:val="30"/>
                <w:szCs w:val="30"/>
              </w:rPr>
              <w:t>月</w:t>
            </w:r>
            <w:r>
              <w:rPr>
                <w:rFonts w:eastAsia="仿宋"/>
                <w:sz w:val="30"/>
                <w:szCs w:val="30"/>
                <w:u w:val="single"/>
              </w:rPr>
              <w:t xml:space="preserve">  </w:t>
            </w:r>
            <w:r>
              <w:rPr>
                <w:rFonts w:eastAsia="仿宋"/>
                <w:sz w:val="30"/>
                <w:szCs w:val="30"/>
              </w:rPr>
              <w:t>日</w:t>
            </w:r>
          </w:p>
        </w:tc>
        <w:tc>
          <w:tcPr>
            <w:tcW w:w="4265" w:type="dxa"/>
          </w:tcPr>
          <w:p>
            <w:pPr>
              <w:pStyle w:val="6"/>
              <w:overflowPunct w:val="0"/>
              <w:spacing w:line="440" w:lineRule="exact"/>
              <w:ind w:firstLine="0"/>
              <w:rPr>
                <w:rFonts w:eastAsia="仿宋"/>
                <w:sz w:val="30"/>
                <w:szCs w:val="30"/>
              </w:rPr>
            </w:pPr>
            <w:r>
              <w:rPr>
                <w:rFonts w:eastAsia="仿宋"/>
                <w:sz w:val="30"/>
                <w:szCs w:val="30"/>
              </w:rPr>
              <w:t>乙方单位：</w:t>
            </w:r>
            <w:r>
              <w:rPr>
                <w:rFonts w:eastAsia="仿宋"/>
                <w:sz w:val="30"/>
                <w:szCs w:val="30"/>
                <w:u w:val="single"/>
              </w:rPr>
              <w:t xml:space="preserve">       </w:t>
            </w:r>
            <w:r>
              <w:rPr>
                <w:rFonts w:eastAsia="仿宋"/>
                <w:sz w:val="30"/>
                <w:szCs w:val="30"/>
              </w:rPr>
              <w:t>（公章）</w:t>
            </w:r>
          </w:p>
          <w:p>
            <w:pPr>
              <w:pStyle w:val="6"/>
              <w:overflowPunct w:val="0"/>
              <w:spacing w:line="440" w:lineRule="exact"/>
              <w:ind w:firstLine="0"/>
              <w:rPr>
                <w:rFonts w:eastAsia="仿宋"/>
                <w:sz w:val="30"/>
                <w:szCs w:val="30"/>
              </w:rPr>
            </w:pPr>
            <w:r>
              <w:rPr>
                <w:rFonts w:eastAsia="仿宋"/>
                <w:sz w:val="30"/>
                <w:szCs w:val="30"/>
              </w:rPr>
              <w:t>法定代表人：</w:t>
            </w:r>
            <w:r>
              <w:rPr>
                <w:rFonts w:eastAsia="仿宋"/>
                <w:sz w:val="30"/>
                <w:szCs w:val="30"/>
                <w:u w:val="single"/>
              </w:rPr>
              <w:t xml:space="preserve">     </w:t>
            </w:r>
            <w:r>
              <w:rPr>
                <w:rFonts w:eastAsia="仿宋"/>
                <w:sz w:val="30"/>
                <w:szCs w:val="30"/>
              </w:rPr>
              <w:t>（签章）</w:t>
            </w:r>
          </w:p>
          <w:p>
            <w:pPr>
              <w:pStyle w:val="6"/>
              <w:overflowPunct w:val="0"/>
              <w:spacing w:line="440" w:lineRule="exact"/>
              <w:ind w:firstLine="0"/>
              <w:rPr>
                <w:rFonts w:eastAsia="仿宋"/>
                <w:sz w:val="30"/>
                <w:szCs w:val="30"/>
              </w:rPr>
            </w:pPr>
            <w:r>
              <w:rPr>
                <w:rFonts w:eastAsia="仿宋"/>
                <w:sz w:val="30"/>
                <w:szCs w:val="30"/>
              </w:rPr>
              <w:t>日  期：</w:t>
            </w:r>
            <w:r>
              <w:rPr>
                <w:rFonts w:eastAsia="仿宋"/>
                <w:sz w:val="30"/>
                <w:szCs w:val="30"/>
                <w:u w:val="single"/>
              </w:rPr>
              <w:t xml:space="preserve">  </w:t>
            </w:r>
            <w:r>
              <w:rPr>
                <w:rFonts w:eastAsia="仿宋"/>
                <w:sz w:val="30"/>
                <w:szCs w:val="30"/>
              </w:rPr>
              <w:t>年</w:t>
            </w:r>
            <w:r>
              <w:rPr>
                <w:rFonts w:eastAsia="仿宋"/>
                <w:sz w:val="30"/>
                <w:szCs w:val="30"/>
                <w:u w:val="single"/>
              </w:rPr>
              <w:t xml:space="preserve">  </w:t>
            </w:r>
            <w:r>
              <w:rPr>
                <w:rFonts w:eastAsia="仿宋"/>
                <w:sz w:val="30"/>
                <w:szCs w:val="30"/>
              </w:rPr>
              <w:t>月</w:t>
            </w:r>
            <w:r>
              <w:rPr>
                <w:rFonts w:eastAsia="仿宋"/>
                <w:sz w:val="30"/>
                <w:szCs w:val="30"/>
                <w:u w:val="single"/>
              </w:rPr>
              <w:t xml:space="preserve">  </w:t>
            </w:r>
            <w:r>
              <w:rPr>
                <w:rFonts w:eastAsia="仿宋"/>
                <w:sz w:val="30"/>
                <w:szCs w:val="30"/>
              </w:rPr>
              <w:t>日</w:t>
            </w:r>
          </w:p>
        </w:tc>
      </w:tr>
    </w:tbl>
    <w:p>
      <w:pPr>
        <w:pStyle w:val="6"/>
        <w:overflowPunct w:val="0"/>
        <w:spacing w:line="460" w:lineRule="exact"/>
        <w:ind w:firstLine="0"/>
        <w:rPr>
          <w:rFonts w:eastAsia="仿宋"/>
          <w:sz w:val="30"/>
          <w:szCs w:val="30"/>
        </w:rPr>
      </w:pPr>
      <w:r>
        <w:rPr>
          <w:rFonts w:eastAsia="仿宋"/>
          <w:kern w:val="0"/>
          <w:sz w:val="30"/>
          <w:szCs w:val="30"/>
        </w:rPr>
        <w:br w:type="page"/>
      </w:r>
    </w:p>
    <w:p>
      <w:pPr>
        <w:pStyle w:val="6"/>
        <w:overflowPunct w:val="0"/>
        <w:spacing w:line="460" w:lineRule="exact"/>
        <w:ind w:firstLine="0"/>
        <w:jc w:val="left"/>
        <w:rPr>
          <w:rFonts w:eastAsia="仿宋"/>
          <w:b/>
          <w:sz w:val="32"/>
          <w:szCs w:val="32"/>
        </w:rPr>
      </w:pPr>
      <w:r>
        <w:rPr>
          <w:rFonts w:eastAsia="仿宋"/>
          <w:b/>
          <w:sz w:val="32"/>
          <w:szCs w:val="32"/>
        </w:rPr>
        <w:t>格式十三：</w:t>
      </w:r>
    </w:p>
    <w:p>
      <w:pPr>
        <w:pStyle w:val="6"/>
        <w:overflowPunct w:val="0"/>
        <w:spacing w:line="460" w:lineRule="exact"/>
        <w:jc w:val="center"/>
        <w:rPr>
          <w:rFonts w:eastAsia="仿宋"/>
          <w:b/>
          <w:sz w:val="32"/>
          <w:szCs w:val="32"/>
        </w:rPr>
      </w:pPr>
      <w:r>
        <w:rPr>
          <w:rFonts w:eastAsia="仿宋"/>
          <w:b/>
          <w:sz w:val="32"/>
          <w:szCs w:val="32"/>
        </w:rPr>
        <w:t>联合投标授权委托书</w:t>
      </w:r>
    </w:p>
    <w:p>
      <w:pPr>
        <w:pStyle w:val="6"/>
        <w:overflowPunct w:val="0"/>
        <w:spacing w:line="460" w:lineRule="exact"/>
        <w:rPr>
          <w:rFonts w:eastAsia="仿宋"/>
          <w:sz w:val="30"/>
          <w:szCs w:val="30"/>
        </w:rPr>
      </w:pPr>
    </w:p>
    <w:p>
      <w:pPr>
        <w:pStyle w:val="6"/>
        <w:overflowPunct w:val="0"/>
        <w:spacing w:line="460" w:lineRule="exact"/>
        <w:rPr>
          <w:rFonts w:eastAsia="仿宋"/>
          <w:sz w:val="30"/>
          <w:szCs w:val="30"/>
        </w:rPr>
      </w:pPr>
      <w:r>
        <w:rPr>
          <w:rFonts w:eastAsia="仿宋"/>
          <w:sz w:val="30"/>
          <w:szCs w:val="30"/>
        </w:rPr>
        <w:t xml:space="preserve"> 本授权委托书声明：根据</w:t>
      </w:r>
      <w:r>
        <w:rPr>
          <w:rFonts w:eastAsia="仿宋"/>
          <w:sz w:val="30"/>
          <w:szCs w:val="30"/>
          <w:u w:val="single"/>
        </w:rPr>
        <w:t xml:space="preserve">         </w:t>
      </w:r>
      <w:r>
        <w:rPr>
          <w:rFonts w:eastAsia="仿宋"/>
          <w:sz w:val="30"/>
          <w:szCs w:val="30"/>
        </w:rPr>
        <w:t>与</w:t>
      </w:r>
      <w:r>
        <w:rPr>
          <w:rFonts w:eastAsia="仿宋"/>
          <w:sz w:val="30"/>
          <w:szCs w:val="30"/>
          <w:u w:val="single"/>
        </w:rPr>
        <w:t xml:space="preserve">           </w:t>
      </w:r>
      <w:r>
        <w:rPr>
          <w:rFonts w:eastAsia="仿宋"/>
          <w:sz w:val="30"/>
          <w:szCs w:val="30"/>
        </w:rPr>
        <w:t>签订的《联合投标协议书》的内容，主办人的法定代表人现授权</w:t>
      </w:r>
      <w:r>
        <w:rPr>
          <w:rFonts w:eastAsia="仿宋"/>
          <w:sz w:val="30"/>
          <w:szCs w:val="30"/>
          <w:u w:val="single"/>
        </w:rPr>
        <w:t xml:space="preserve">    </w:t>
      </w:r>
      <w:r>
        <w:rPr>
          <w:rFonts w:eastAsia="仿宋"/>
          <w:sz w:val="30"/>
          <w:szCs w:val="30"/>
        </w:rPr>
        <w:t>为联合投标代理人，代理人在投标、开标、评标、合同谈判过程中所签署的一切文件和处理与这有关的一切事务， 联合投标各方均予以认可并遵守。</w:t>
      </w:r>
    </w:p>
    <w:p>
      <w:pPr>
        <w:pStyle w:val="6"/>
        <w:overflowPunct w:val="0"/>
        <w:spacing w:line="460" w:lineRule="exact"/>
        <w:rPr>
          <w:rFonts w:eastAsia="仿宋"/>
          <w:sz w:val="30"/>
          <w:szCs w:val="30"/>
        </w:rPr>
      </w:pPr>
      <w:r>
        <w:rPr>
          <w:rFonts w:eastAsia="仿宋"/>
          <w:sz w:val="30"/>
          <w:szCs w:val="30"/>
        </w:rPr>
        <w:t xml:space="preserve"> 特此委托。</w:t>
      </w:r>
    </w:p>
    <w:p>
      <w:pPr>
        <w:pStyle w:val="6"/>
        <w:overflowPunct w:val="0"/>
        <w:spacing w:line="460" w:lineRule="exact"/>
        <w:rPr>
          <w:rFonts w:eastAsia="仿宋"/>
          <w:sz w:val="30"/>
          <w:szCs w:val="30"/>
        </w:rPr>
      </w:pPr>
    </w:p>
    <w:p>
      <w:pPr>
        <w:pStyle w:val="6"/>
        <w:overflowPunct w:val="0"/>
        <w:spacing w:line="460" w:lineRule="exact"/>
        <w:ind w:firstLine="600" w:firstLineChars="200"/>
        <w:rPr>
          <w:rFonts w:eastAsia="仿宋"/>
          <w:sz w:val="30"/>
          <w:szCs w:val="30"/>
          <w:u w:val="single"/>
        </w:rPr>
      </w:pPr>
      <w:r>
        <w:rPr>
          <w:rFonts w:eastAsia="仿宋"/>
          <w:sz w:val="30"/>
          <w:szCs w:val="30"/>
        </w:rPr>
        <w:t>授权人（签名）：</w:t>
      </w:r>
      <w:r>
        <w:rPr>
          <w:rFonts w:eastAsia="仿宋"/>
          <w:sz w:val="30"/>
          <w:szCs w:val="30"/>
          <w:u w:val="single"/>
        </w:rPr>
        <w:t xml:space="preserve">               </w:t>
      </w:r>
    </w:p>
    <w:p>
      <w:pPr>
        <w:pStyle w:val="6"/>
        <w:overflowPunct w:val="0"/>
        <w:spacing w:line="460" w:lineRule="exact"/>
        <w:ind w:firstLine="600" w:firstLineChars="200"/>
        <w:rPr>
          <w:rFonts w:eastAsia="仿宋"/>
          <w:sz w:val="30"/>
          <w:szCs w:val="30"/>
        </w:rPr>
      </w:pPr>
    </w:p>
    <w:p>
      <w:pPr>
        <w:pStyle w:val="6"/>
        <w:overflowPunct w:val="0"/>
        <w:spacing w:line="460" w:lineRule="exact"/>
        <w:ind w:left="420" w:leftChars="200" w:firstLine="150" w:firstLineChars="50"/>
        <w:rPr>
          <w:rFonts w:eastAsia="仿宋"/>
          <w:sz w:val="30"/>
          <w:szCs w:val="30"/>
        </w:rPr>
      </w:pPr>
      <w:r>
        <w:rPr>
          <w:rFonts w:eastAsia="仿宋"/>
          <w:sz w:val="30"/>
          <w:szCs w:val="30"/>
        </w:rPr>
        <w:t>日期：</w:t>
      </w:r>
      <w:r>
        <w:rPr>
          <w:rFonts w:eastAsia="仿宋"/>
          <w:sz w:val="30"/>
          <w:szCs w:val="30"/>
          <w:u w:val="single"/>
        </w:rPr>
        <w:t xml:space="preserve">    </w:t>
      </w:r>
      <w:r>
        <w:rPr>
          <w:rFonts w:eastAsia="仿宋"/>
          <w:sz w:val="30"/>
          <w:szCs w:val="30"/>
        </w:rPr>
        <w:t>年</w:t>
      </w:r>
      <w:r>
        <w:rPr>
          <w:rFonts w:eastAsia="仿宋"/>
          <w:sz w:val="30"/>
          <w:szCs w:val="30"/>
          <w:u w:val="single"/>
        </w:rPr>
        <w:t xml:space="preserve">  </w:t>
      </w:r>
      <w:r>
        <w:rPr>
          <w:rFonts w:eastAsia="仿宋"/>
          <w:sz w:val="30"/>
          <w:szCs w:val="30"/>
        </w:rPr>
        <w:t>月</w:t>
      </w:r>
      <w:r>
        <w:rPr>
          <w:rFonts w:eastAsia="仿宋"/>
          <w:sz w:val="30"/>
          <w:szCs w:val="30"/>
          <w:u w:val="single"/>
        </w:rPr>
        <w:t xml:space="preserve">  </w:t>
      </w:r>
      <w:r>
        <w:rPr>
          <w:rFonts w:eastAsia="仿宋"/>
          <w:sz w:val="30"/>
          <w:szCs w:val="30"/>
        </w:rPr>
        <w:t>日</w:t>
      </w:r>
    </w:p>
    <w:p>
      <w:pPr>
        <w:pStyle w:val="6"/>
        <w:overflowPunct w:val="0"/>
        <w:spacing w:line="460" w:lineRule="exact"/>
        <w:rPr>
          <w:rFonts w:eastAsia="仿宋"/>
          <w:sz w:val="30"/>
          <w:szCs w:val="30"/>
        </w:rPr>
      </w:pPr>
    </w:p>
    <w:p>
      <w:pPr>
        <w:pStyle w:val="6"/>
        <w:overflowPunct w:val="0"/>
        <w:spacing w:line="460" w:lineRule="exact"/>
        <w:ind w:firstLine="570" w:firstLineChars="190"/>
        <w:rPr>
          <w:rFonts w:eastAsia="仿宋"/>
          <w:sz w:val="30"/>
          <w:szCs w:val="30"/>
          <w:u w:val="single"/>
        </w:rPr>
      </w:pPr>
      <w:r>
        <w:rPr>
          <w:rFonts w:eastAsia="仿宋"/>
          <w:sz w:val="30"/>
          <w:szCs w:val="30"/>
        </w:rPr>
        <w:t>授权代表（签名）；</w:t>
      </w:r>
      <w:r>
        <w:rPr>
          <w:rFonts w:eastAsia="仿宋"/>
          <w:sz w:val="30"/>
          <w:szCs w:val="30"/>
          <w:u w:val="single"/>
        </w:rPr>
        <w:t xml:space="preserve">              </w:t>
      </w:r>
    </w:p>
    <w:p>
      <w:pPr>
        <w:pStyle w:val="6"/>
        <w:overflowPunct w:val="0"/>
        <w:spacing w:line="460" w:lineRule="exact"/>
        <w:ind w:firstLine="570" w:firstLineChars="190"/>
        <w:rPr>
          <w:rFonts w:eastAsia="仿宋"/>
          <w:sz w:val="30"/>
          <w:szCs w:val="30"/>
        </w:rPr>
      </w:pPr>
    </w:p>
    <w:p>
      <w:pPr>
        <w:pStyle w:val="6"/>
        <w:overflowPunct w:val="0"/>
        <w:spacing w:line="460" w:lineRule="exact"/>
        <w:ind w:firstLine="570" w:firstLineChars="190"/>
        <w:rPr>
          <w:rFonts w:eastAsia="仿宋"/>
          <w:sz w:val="30"/>
          <w:szCs w:val="30"/>
        </w:rPr>
      </w:pPr>
      <w:r>
        <w:rPr>
          <w:rFonts w:eastAsia="仿宋"/>
          <w:sz w:val="30"/>
          <w:szCs w:val="30"/>
        </w:rPr>
        <w:t>日期：</w:t>
      </w:r>
      <w:r>
        <w:rPr>
          <w:rFonts w:eastAsia="仿宋"/>
          <w:sz w:val="30"/>
          <w:szCs w:val="30"/>
          <w:u w:val="single"/>
        </w:rPr>
        <w:t xml:space="preserve">    </w:t>
      </w:r>
      <w:r>
        <w:rPr>
          <w:rFonts w:eastAsia="仿宋"/>
          <w:sz w:val="30"/>
          <w:szCs w:val="30"/>
        </w:rPr>
        <w:t>年</w:t>
      </w:r>
      <w:r>
        <w:rPr>
          <w:rFonts w:eastAsia="仿宋"/>
          <w:sz w:val="30"/>
          <w:szCs w:val="30"/>
          <w:u w:val="single"/>
        </w:rPr>
        <w:t xml:space="preserve">  </w:t>
      </w:r>
      <w:r>
        <w:rPr>
          <w:rFonts w:eastAsia="仿宋"/>
          <w:sz w:val="30"/>
          <w:szCs w:val="30"/>
        </w:rPr>
        <w:t>月</w:t>
      </w:r>
      <w:r>
        <w:rPr>
          <w:rFonts w:eastAsia="仿宋"/>
          <w:sz w:val="30"/>
          <w:szCs w:val="30"/>
          <w:u w:val="single"/>
        </w:rPr>
        <w:t xml:space="preserve">  </w:t>
      </w:r>
      <w:r>
        <w:rPr>
          <w:rFonts w:eastAsia="仿宋"/>
          <w:sz w:val="30"/>
          <w:szCs w:val="30"/>
        </w:rPr>
        <w:t>日</w:t>
      </w:r>
    </w:p>
    <w:p>
      <w:pPr>
        <w:tabs>
          <w:tab w:val="left" w:pos="606"/>
        </w:tabs>
        <w:spacing w:line="460" w:lineRule="exact"/>
        <w:rPr>
          <w:rFonts w:eastAsia="仿宋"/>
          <w:spacing w:val="20"/>
          <w:sz w:val="30"/>
          <w:szCs w:val="30"/>
        </w:rPr>
      </w:pPr>
    </w:p>
    <w:p>
      <w:pPr>
        <w:tabs>
          <w:tab w:val="left" w:pos="606"/>
        </w:tabs>
        <w:spacing w:line="460" w:lineRule="exact"/>
        <w:rPr>
          <w:rFonts w:eastAsia="仿宋"/>
          <w:spacing w:val="20"/>
          <w:sz w:val="30"/>
          <w:szCs w:val="30"/>
        </w:rPr>
      </w:pPr>
    </w:p>
    <w:tbl>
      <w:tblPr>
        <w:tblStyle w:val="21"/>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5" w:type="dxa"/>
          </w:tcPr>
          <w:p>
            <w:pPr>
              <w:pStyle w:val="6"/>
              <w:overflowPunct w:val="0"/>
              <w:spacing w:line="460" w:lineRule="exact"/>
              <w:ind w:firstLine="0"/>
              <w:rPr>
                <w:rFonts w:eastAsia="仿宋"/>
                <w:sz w:val="30"/>
                <w:szCs w:val="30"/>
              </w:rPr>
            </w:pPr>
          </w:p>
          <w:p>
            <w:pPr>
              <w:pStyle w:val="6"/>
              <w:overflowPunct w:val="0"/>
              <w:spacing w:line="460" w:lineRule="exact"/>
              <w:ind w:firstLine="0"/>
              <w:rPr>
                <w:rFonts w:eastAsia="仿宋"/>
                <w:sz w:val="30"/>
                <w:szCs w:val="30"/>
              </w:rPr>
            </w:pPr>
          </w:p>
          <w:p>
            <w:pPr>
              <w:pStyle w:val="6"/>
              <w:overflowPunct w:val="0"/>
              <w:spacing w:line="460" w:lineRule="exact"/>
              <w:ind w:firstLine="0"/>
              <w:rPr>
                <w:rFonts w:eastAsia="仿宋"/>
                <w:sz w:val="30"/>
                <w:szCs w:val="30"/>
              </w:rPr>
            </w:pPr>
            <w:r>
              <w:rPr>
                <w:rFonts w:eastAsia="仿宋"/>
                <w:sz w:val="30"/>
                <w:szCs w:val="30"/>
              </w:rPr>
              <w:t>联合体甲方单位：</w:t>
            </w:r>
            <w:r>
              <w:rPr>
                <w:rFonts w:eastAsia="仿宋"/>
                <w:sz w:val="30"/>
                <w:szCs w:val="30"/>
                <w:u w:val="single"/>
              </w:rPr>
              <w:t xml:space="preserve">   </w:t>
            </w:r>
            <w:r>
              <w:rPr>
                <w:rFonts w:eastAsia="仿宋"/>
                <w:sz w:val="30"/>
                <w:szCs w:val="30"/>
              </w:rPr>
              <w:t>（公章）</w:t>
            </w:r>
          </w:p>
          <w:p>
            <w:pPr>
              <w:pStyle w:val="6"/>
              <w:overflowPunct w:val="0"/>
              <w:spacing w:line="460" w:lineRule="exact"/>
              <w:ind w:firstLine="0"/>
              <w:rPr>
                <w:rFonts w:eastAsia="仿宋"/>
                <w:sz w:val="30"/>
                <w:szCs w:val="30"/>
              </w:rPr>
            </w:pPr>
          </w:p>
          <w:p>
            <w:pPr>
              <w:pStyle w:val="6"/>
              <w:overflowPunct w:val="0"/>
              <w:spacing w:line="460" w:lineRule="exact"/>
              <w:ind w:firstLine="0"/>
              <w:rPr>
                <w:rFonts w:eastAsia="仿宋"/>
                <w:sz w:val="30"/>
                <w:szCs w:val="30"/>
              </w:rPr>
            </w:pPr>
          </w:p>
          <w:p>
            <w:pPr>
              <w:pStyle w:val="6"/>
              <w:overflowPunct w:val="0"/>
              <w:spacing w:line="460" w:lineRule="exact"/>
              <w:ind w:firstLine="0"/>
              <w:rPr>
                <w:rFonts w:eastAsia="仿宋"/>
                <w:sz w:val="30"/>
                <w:szCs w:val="30"/>
              </w:rPr>
            </w:pPr>
            <w:r>
              <w:rPr>
                <w:rFonts w:eastAsia="仿宋"/>
                <w:sz w:val="30"/>
                <w:szCs w:val="30"/>
              </w:rPr>
              <w:t>法定代表人：</w:t>
            </w:r>
            <w:r>
              <w:rPr>
                <w:rFonts w:eastAsia="仿宋"/>
                <w:sz w:val="30"/>
                <w:szCs w:val="30"/>
                <w:u w:val="single"/>
              </w:rPr>
              <w:t xml:space="preserve">     </w:t>
            </w:r>
            <w:r>
              <w:rPr>
                <w:rFonts w:eastAsia="仿宋"/>
                <w:sz w:val="30"/>
                <w:szCs w:val="30"/>
              </w:rPr>
              <w:t>（签章）</w:t>
            </w:r>
          </w:p>
          <w:p>
            <w:pPr>
              <w:pStyle w:val="6"/>
              <w:overflowPunct w:val="0"/>
              <w:spacing w:line="460" w:lineRule="exact"/>
              <w:ind w:firstLine="0"/>
              <w:rPr>
                <w:rFonts w:eastAsia="仿宋"/>
                <w:sz w:val="30"/>
                <w:szCs w:val="30"/>
              </w:rPr>
            </w:pPr>
          </w:p>
          <w:p>
            <w:pPr>
              <w:pStyle w:val="6"/>
              <w:overflowPunct w:val="0"/>
              <w:spacing w:line="460" w:lineRule="exact"/>
              <w:ind w:firstLine="0"/>
              <w:rPr>
                <w:rFonts w:eastAsia="仿宋"/>
                <w:sz w:val="30"/>
                <w:szCs w:val="30"/>
              </w:rPr>
            </w:pPr>
          </w:p>
          <w:p>
            <w:pPr>
              <w:pStyle w:val="6"/>
              <w:overflowPunct w:val="0"/>
              <w:spacing w:line="460" w:lineRule="exact"/>
              <w:ind w:firstLine="0"/>
              <w:rPr>
                <w:rFonts w:eastAsia="仿宋"/>
                <w:sz w:val="30"/>
                <w:szCs w:val="30"/>
              </w:rPr>
            </w:pPr>
            <w:r>
              <w:rPr>
                <w:rFonts w:eastAsia="仿宋"/>
                <w:sz w:val="30"/>
                <w:szCs w:val="30"/>
              </w:rPr>
              <w:t>日  期：</w:t>
            </w:r>
            <w:r>
              <w:rPr>
                <w:rFonts w:eastAsia="仿宋"/>
                <w:sz w:val="30"/>
                <w:szCs w:val="30"/>
                <w:u w:val="single"/>
              </w:rPr>
              <w:t xml:space="preserve">  </w:t>
            </w:r>
            <w:r>
              <w:rPr>
                <w:rFonts w:eastAsia="仿宋"/>
                <w:sz w:val="30"/>
                <w:szCs w:val="30"/>
              </w:rPr>
              <w:t>年</w:t>
            </w:r>
            <w:r>
              <w:rPr>
                <w:rFonts w:eastAsia="仿宋"/>
                <w:sz w:val="30"/>
                <w:szCs w:val="30"/>
                <w:u w:val="single"/>
              </w:rPr>
              <w:t xml:space="preserve">  </w:t>
            </w:r>
            <w:r>
              <w:rPr>
                <w:rFonts w:eastAsia="仿宋"/>
                <w:sz w:val="30"/>
                <w:szCs w:val="30"/>
              </w:rPr>
              <w:t>月</w:t>
            </w:r>
            <w:r>
              <w:rPr>
                <w:rFonts w:eastAsia="仿宋"/>
                <w:sz w:val="30"/>
                <w:szCs w:val="30"/>
                <w:u w:val="single"/>
              </w:rPr>
              <w:t xml:space="preserve">  </w:t>
            </w:r>
            <w:r>
              <w:rPr>
                <w:rFonts w:eastAsia="仿宋"/>
                <w:sz w:val="30"/>
                <w:szCs w:val="30"/>
              </w:rPr>
              <w:t>日</w:t>
            </w:r>
          </w:p>
        </w:tc>
        <w:tc>
          <w:tcPr>
            <w:tcW w:w="4265" w:type="dxa"/>
          </w:tcPr>
          <w:p>
            <w:pPr>
              <w:pStyle w:val="6"/>
              <w:overflowPunct w:val="0"/>
              <w:spacing w:line="460" w:lineRule="exact"/>
              <w:ind w:firstLine="0"/>
              <w:rPr>
                <w:rFonts w:eastAsia="仿宋"/>
                <w:sz w:val="30"/>
                <w:szCs w:val="30"/>
              </w:rPr>
            </w:pPr>
          </w:p>
          <w:p>
            <w:pPr>
              <w:pStyle w:val="6"/>
              <w:overflowPunct w:val="0"/>
              <w:spacing w:line="460" w:lineRule="exact"/>
              <w:ind w:firstLine="0"/>
              <w:rPr>
                <w:rFonts w:eastAsia="仿宋"/>
                <w:sz w:val="30"/>
                <w:szCs w:val="30"/>
              </w:rPr>
            </w:pPr>
          </w:p>
          <w:p>
            <w:pPr>
              <w:pStyle w:val="6"/>
              <w:overflowPunct w:val="0"/>
              <w:spacing w:line="460" w:lineRule="exact"/>
              <w:ind w:firstLine="0"/>
              <w:rPr>
                <w:rFonts w:eastAsia="仿宋"/>
                <w:sz w:val="30"/>
                <w:szCs w:val="30"/>
              </w:rPr>
            </w:pPr>
            <w:r>
              <w:rPr>
                <w:rFonts w:eastAsia="仿宋"/>
                <w:sz w:val="30"/>
                <w:szCs w:val="30"/>
              </w:rPr>
              <w:t>联合体乙方单位：</w:t>
            </w:r>
            <w:r>
              <w:rPr>
                <w:rFonts w:eastAsia="仿宋"/>
                <w:sz w:val="30"/>
                <w:szCs w:val="30"/>
                <w:u w:val="single"/>
              </w:rPr>
              <w:t xml:space="preserve">   </w:t>
            </w:r>
            <w:r>
              <w:rPr>
                <w:rFonts w:eastAsia="仿宋"/>
                <w:sz w:val="30"/>
                <w:szCs w:val="30"/>
              </w:rPr>
              <w:t>（公章）</w:t>
            </w:r>
          </w:p>
          <w:p>
            <w:pPr>
              <w:pStyle w:val="6"/>
              <w:overflowPunct w:val="0"/>
              <w:spacing w:line="460" w:lineRule="exact"/>
              <w:ind w:firstLine="0"/>
              <w:rPr>
                <w:rFonts w:eastAsia="仿宋"/>
                <w:sz w:val="30"/>
                <w:szCs w:val="30"/>
              </w:rPr>
            </w:pPr>
          </w:p>
          <w:p>
            <w:pPr>
              <w:pStyle w:val="6"/>
              <w:overflowPunct w:val="0"/>
              <w:spacing w:line="460" w:lineRule="exact"/>
              <w:ind w:firstLine="0"/>
              <w:rPr>
                <w:rFonts w:eastAsia="仿宋"/>
                <w:sz w:val="30"/>
                <w:szCs w:val="30"/>
              </w:rPr>
            </w:pPr>
          </w:p>
          <w:p>
            <w:pPr>
              <w:pStyle w:val="6"/>
              <w:overflowPunct w:val="0"/>
              <w:spacing w:line="460" w:lineRule="exact"/>
              <w:ind w:firstLine="0"/>
              <w:rPr>
                <w:rFonts w:eastAsia="仿宋"/>
                <w:sz w:val="30"/>
                <w:szCs w:val="30"/>
              </w:rPr>
            </w:pPr>
            <w:r>
              <w:rPr>
                <w:rFonts w:eastAsia="仿宋"/>
                <w:sz w:val="30"/>
                <w:szCs w:val="30"/>
              </w:rPr>
              <w:t>法定代表人：</w:t>
            </w:r>
            <w:r>
              <w:rPr>
                <w:rFonts w:eastAsia="仿宋"/>
                <w:sz w:val="30"/>
                <w:szCs w:val="30"/>
                <w:u w:val="single"/>
              </w:rPr>
              <w:t xml:space="preserve">     </w:t>
            </w:r>
            <w:r>
              <w:rPr>
                <w:rFonts w:eastAsia="仿宋"/>
                <w:sz w:val="30"/>
                <w:szCs w:val="30"/>
              </w:rPr>
              <w:t>（签章）</w:t>
            </w:r>
          </w:p>
          <w:p>
            <w:pPr>
              <w:pStyle w:val="6"/>
              <w:overflowPunct w:val="0"/>
              <w:spacing w:line="460" w:lineRule="exact"/>
              <w:ind w:firstLine="0"/>
              <w:rPr>
                <w:rFonts w:eastAsia="仿宋"/>
                <w:sz w:val="30"/>
                <w:szCs w:val="30"/>
              </w:rPr>
            </w:pPr>
          </w:p>
          <w:p>
            <w:pPr>
              <w:pStyle w:val="6"/>
              <w:overflowPunct w:val="0"/>
              <w:spacing w:line="460" w:lineRule="exact"/>
              <w:ind w:firstLine="0"/>
              <w:rPr>
                <w:rFonts w:eastAsia="仿宋"/>
                <w:sz w:val="30"/>
                <w:szCs w:val="30"/>
              </w:rPr>
            </w:pPr>
          </w:p>
          <w:p>
            <w:pPr>
              <w:pStyle w:val="6"/>
              <w:overflowPunct w:val="0"/>
              <w:spacing w:line="460" w:lineRule="exact"/>
              <w:ind w:firstLine="0"/>
              <w:rPr>
                <w:rFonts w:eastAsia="仿宋"/>
                <w:sz w:val="30"/>
                <w:szCs w:val="30"/>
              </w:rPr>
            </w:pPr>
            <w:r>
              <w:rPr>
                <w:rFonts w:eastAsia="仿宋"/>
                <w:sz w:val="30"/>
                <w:szCs w:val="30"/>
              </w:rPr>
              <w:t>日  期：</w:t>
            </w:r>
            <w:r>
              <w:rPr>
                <w:rFonts w:eastAsia="仿宋"/>
                <w:sz w:val="30"/>
                <w:szCs w:val="30"/>
                <w:u w:val="single"/>
              </w:rPr>
              <w:t xml:space="preserve">  </w:t>
            </w:r>
            <w:r>
              <w:rPr>
                <w:rFonts w:eastAsia="仿宋"/>
                <w:sz w:val="30"/>
                <w:szCs w:val="30"/>
              </w:rPr>
              <w:t>年</w:t>
            </w:r>
            <w:r>
              <w:rPr>
                <w:rFonts w:eastAsia="仿宋"/>
                <w:sz w:val="30"/>
                <w:szCs w:val="30"/>
                <w:u w:val="single"/>
              </w:rPr>
              <w:t xml:space="preserve">  </w:t>
            </w:r>
            <w:r>
              <w:rPr>
                <w:rFonts w:eastAsia="仿宋"/>
                <w:sz w:val="30"/>
                <w:szCs w:val="30"/>
              </w:rPr>
              <w:t>月</w:t>
            </w:r>
            <w:r>
              <w:rPr>
                <w:rFonts w:eastAsia="仿宋"/>
                <w:sz w:val="30"/>
                <w:szCs w:val="30"/>
                <w:u w:val="single"/>
              </w:rPr>
              <w:t xml:space="preserve">  </w:t>
            </w:r>
            <w:r>
              <w:rPr>
                <w:rFonts w:eastAsia="仿宋"/>
                <w:sz w:val="30"/>
                <w:szCs w:val="30"/>
              </w:rPr>
              <w:t>日</w:t>
            </w:r>
          </w:p>
        </w:tc>
      </w:tr>
    </w:tbl>
    <w:p>
      <w:pPr>
        <w:snapToGrid w:val="0"/>
        <w:spacing w:line="360" w:lineRule="auto"/>
        <w:rPr>
          <w:rFonts w:eastAsia="仿宋"/>
          <w:sz w:val="30"/>
          <w:szCs w:val="30"/>
        </w:rPr>
      </w:pPr>
      <w:r>
        <w:rPr>
          <w:rFonts w:eastAsia="仿宋"/>
          <w:kern w:val="0"/>
          <w:sz w:val="30"/>
          <w:szCs w:val="30"/>
        </w:rPr>
        <w:br w:type="page"/>
      </w:r>
    </w:p>
    <w:p>
      <w:pPr>
        <w:spacing w:line="588" w:lineRule="exact"/>
        <w:jc w:val="left"/>
        <w:rPr>
          <w:b/>
          <w:spacing w:val="6"/>
          <w:sz w:val="30"/>
          <w:szCs w:val="30"/>
        </w:rPr>
      </w:pPr>
      <w:r>
        <w:rPr>
          <w:b/>
          <w:spacing w:val="6"/>
          <w:sz w:val="30"/>
          <w:szCs w:val="30"/>
        </w:rPr>
        <w:t>格式十四：</w:t>
      </w:r>
    </w:p>
    <w:p>
      <w:pPr>
        <w:spacing w:line="588" w:lineRule="exact"/>
        <w:jc w:val="center"/>
        <w:rPr>
          <w:b/>
          <w:spacing w:val="6"/>
          <w:sz w:val="32"/>
          <w:szCs w:val="32"/>
        </w:rPr>
      </w:pPr>
      <w:r>
        <w:rPr>
          <w:b/>
          <w:spacing w:val="6"/>
          <w:sz w:val="32"/>
          <w:szCs w:val="32"/>
        </w:rPr>
        <w:t>分包意向协议</w:t>
      </w:r>
    </w:p>
    <w:p>
      <w:pPr>
        <w:snapToGrid w:val="0"/>
        <w:spacing w:line="360" w:lineRule="exact"/>
        <w:ind w:firstLine="560" w:firstLineChars="200"/>
        <w:rPr>
          <w:rFonts w:eastAsia="仿宋"/>
          <w:sz w:val="28"/>
          <w:szCs w:val="28"/>
          <w:lang w:val="zh-CN"/>
        </w:rPr>
      </w:pPr>
      <w:r>
        <w:rPr>
          <w:rFonts w:eastAsia="仿宋"/>
          <w:sz w:val="28"/>
          <w:szCs w:val="28"/>
        </w:rPr>
        <w:t>（</w:t>
      </w:r>
      <w:r>
        <w:rPr>
          <w:rFonts w:eastAsia="仿宋"/>
          <w:sz w:val="28"/>
          <w:szCs w:val="28"/>
          <w:u w:val="single"/>
        </w:rPr>
        <w:t xml:space="preserve">投标人名称    </w:t>
      </w:r>
      <w:r>
        <w:rPr>
          <w:rFonts w:eastAsia="仿宋"/>
          <w:sz w:val="28"/>
          <w:szCs w:val="28"/>
        </w:rPr>
        <w:t>）</w:t>
      </w:r>
      <w:r>
        <w:rPr>
          <w:rFonts w:eastAsia="仿宋"/>
          <w:sz w:val="28"/>
          <w:szCs w:val="28"/>
          <w:lang w:val="zh-CN"/>
        </w:rPr>
        <w:t>若成为</w:t>
      </w:r>
      <w:r>
        <w:rPr>
          <w:rFonts w:eastAsia="仿宋"/>
          <w:sz w:val="28"/>
          <w:szCs w:val="28"/>
        </w:rPr>
        <w:t>（</w:t>
      </w:r>
      <w:r>
        <w:rPr>
          <w:rFonts w:eastAsia="仿宋"/>
          <w:sz w:val="28"/>
          <w:szCs w:val="28"/>
          <w:u w:val="single"/>
        </w:rPr>
        <w:t xml:space="preserve">项目名称     </w:t>
      </w:r>
      <w:r>
        <w:rPr>
          <w:rFonts w:eastAsia="仿宋"/>
          <w:sz w:val="28"/>
          <w:szCs w:val="28"/>
        </w:rPr>
        <w:t>）(</w:t>
      </w:r>
      <w:r>
        <w:rPr>
          <w:rFonts w:eastAsia="仿宋"/>
          <w:sz w:val="28"/>
          <w:szCs w:val="28"/>
          <w:u w:val="single"/>
        </w:rPr>
        <w:t xml:space="preserve">招标编号：   </w:t>
      </w:r>
      <w:r>
        <w:rPr>
          <w:rFonts w:eastAsia="仿宋"/>
          <w:sz w:val="28"/>
          <w:szCs w:val="28"/>
        </w:rPr>
        <w:t>）</w:t>
      </w:r>
      <w:r>
        <w:rPr>
          <w:rFonts w:eastAsia="仿宋"/>
          <w:sz w:val="28"/>
          <w:szCs w:val="28"/>
          <w:lang w:val="zh-CN"/>
        </w:rPr>
        <w:t>的中标供应商，将依法采取分包方式履行合同。</w:t>
      </w:r>
      <w:r>
        <w:rPr>
          <w:rFonts w:eastAsia="仿宋"/>
          <w:sz w:val="28"/>
          <w:szCs w:val="28"/>
        </w:rPr>
        <w:t>（</w:t>
      </w:r>
      <w:r>
        <w:rPr>
          <w:rFonts w:eastAsia="仿宋"/>
          <w:sz w:val="28"/>
          <w:szCs w:val="28"/>
          <w:u w:val="single"/>
        </w:rPr>
        <w:t xml:space="preserve">投标人名称    </w:t>
      </w:r>
      <w:r>
        <w:rPr>
          <w:rFonts w:eastAsia="仿宋"/>
          <w:sz w:val="28"/>
          <w:szCs w:val="28"/>
        </w:rPr>
        <w:t>）与（</w:t>
      </w:r>
      <w:r>
        <w:rPr>
          <w:rFonts w:eastAsia="仿宋"/>
          <w:sz w:val="28"/>
          <w:szCs w:val="28"/>
          <w:u w:val="single"/>
        </w:rPr>
        <w:t xml:space="preserve">所有分包供应商名称    </w:t>
      </w:r>
      <w:r>
        <w:rPr>
          <w:rFonts w:eastAsia="仿宋"/>
          <w:sz w:val="28"/>
          <w:szCs w:val="28"/>
        </w:rPr>
        <w:t>）达成分包意向协议</w:t>
      </w:r>
      <w:r>
        <w:rPr>
          <w:rFonts w:eastAsia="仿宋"/>
          <w:sz w:val="28"/>
          <w:szCs w:val="28"/>
          <w:lang w:val="zh-CN"/>
        </w:rPr>
        <w:t xml:space="preserve">。 </w:t>
      </w:r>
      <w:r>
        <w:rPr>
          <w:rFonts w:eastAsia="仿宋"/>
          <w:sz w:val="28"/>
          <w:szCs w:val="28"/>
        </w:rPr>
        <w:t>（</w:t>
      </w:r>
      <w:r>
        <w:rPr>
          <w:rFonts w:eastAsia="仿宋"/>
          <w:sz w:val="28"/>
          <w:szCs w:val="28"/>
          <w:u w:val="single"/>
        </w:rPr>
        <w:t xml:space="preserve">投标人名称    </w:t>
      </w:r>
      <w:r>
        <w:rPr>
          <w:rFonts w:eastAsia="仿宋"/>
          <w:sz w:val="28"/>
          <w:szCs w:val="28"/>
        </w:rPr>
        <w:t>）负责签署投标文件，（</w:t>
      </w:r>
      <w:r>
        <w:rPr>
          <w:rFonts w:eastAsia="仿宋"/>
          <w:sz w:val="28"/>
          <w:szCs w:val="28"/>
          <w:u w:val="single"/>
        </w:rPr>
        <w:t xml:space="preserve">投标人名称     </w:t>
      </w:r>
      <w:r>
        <w:rPr>
          <w:rFonts w:eastAsia="仿宋"/>
          <w:sz w:val="28"/>
          <w:szCs w:val="28"/>
        </w:rPr>
        <w:t>）的所有承诺均认为代表了（</w:t>
      </w:r>
      <w:r>
        <w:rPr>
          <w:rFonts w:eastAsia="仿宋"/>
          <w:sz w:val="28"/>
          <w:szCs w:val="28"/>
          <w:u w:val="single"/>
        </w:rPr>
        <w:t xml:space="preserve">所有分包供应商名称       </w:t>
      </w:r>
      <w:r>
        <w:rPr>
          <w:rFonts w:eastAsia="仿宋"/>
          <w:sz w:val="28"/>
          <w:szCs w:val="28"/>
        </w:rPr>
        <w:t>）意愿。</w:t>
      </w:r>
    </w:p>
    <w:p>
      <w:pPr>
        <w:snapToGrid w:val="0"/>
        <w:spacing w:line="360" w:lineRule="exact"/>
        <w:ind w:firstLine="560" w:firstLineChars="200"/>
        <w:rPr>
          <w:rFonts w:eastAsia="仿宋"/>
          <w:sz w:val="28"/>
          <w:szCs w:val="28"/>
          <w:lang w:val="zh-CN"/>
        </w:rPr>
      </w:pPr>
      <w:r>
        <w:rPr>
          <w:rFonts w:eastAsia="仿宋"/>
          <w:sz w:val="28"/>
          <w:szCs w:val="28"/>
          <w:lang w:val="zh-CN"/>
        </w:rPr>
        <w:t>一、分包内容在采购文件分包要求的范围内，并符合相关法律规定等。</w:t>
      </w:r>
    </w:p>
    <w:p>
      <w:pPr>
        <w:snapToGrid w:val="0"/>
        <w:spacing w:line="360" w:lineRule="exact"/>
        <w:ind w:firstLine="560" w:firstLineChars="200"/>
        <w:rPr>
          <w:rFonts w:eastAsia="仿宋"/>
          <w:sz w:val="28"/>
          <w:szCs w:val="28"/>
          <w:lang w:val="zh-CN"/>
        </w:rPr>
      </w:pPr>
      <w:r>
        <w:rPr>
          <w:rFonts w:eastAsia="仿宋"/>
          <w:sz w:val="28"/>
          <w:szCs w:val="28"/>
          <w:lang w:val="zh-CN"/>
        </w:rPr>
        <w:t>二、分包标的及数量</w:t>
      </w:r>
    </w:p>
    <w:p>
      <w:pPr>
        <w:snapToGrid w:val="0"/>
        <w:spacing w:line="360" w:lineRule="exact"/>
        <w:ind w:firstLine="560" w:firstLineChars="200"/>
        <w:rPr>
          <w:rFonts w:eastAsia="仿宋"/>
          <w:sz w:val="28"/>
          <w:szCs w:val="28"/>
          <w:lang w:val="zh-CN"/>
        </w:rPr>
      </w:pPr>
      <w:r>
        <w:rPr>
          <w:rFonts w:eastAsia="仿宋"/>
          <w:sz w:val="28"/>
          <w:szCs w:val="28"/>
        </w:rPr>
        <w:t>（</w:t>
      </w:r>
      <w:r>
        <w:rPr>
          <w:rFonts w:eastAsia="仿宋"/>
          <w:sz w:val="28"/>
          <w:szCs w:val="28"/>
          <w:u w:val="single"/>
        </w:rPr>
        <w:t xml:space="preserve">投标人名称     </w:t>
      </w:r>
      <w:r>
        <w:rPr>
          <w:rFonts w:eastAsia="仿宋"/>
          <w:sz w:val="28"/>
          <w:szCs w:val="28"/>
        </w:rPr>
        <w:t>）</w:t>
      </w:r>
      <w:r>
        <w:rPr>
          <w:rFonts w:eastAsia="仿宋"/>
          <w:sz w:val="28"/>
          <w:szCs w:val="28"/>
          <w:lang w:val="zh-CN"/>
        </w:rPr>
        <w:t>将</w:t>
      </w:r>
      <w:r>
        <w:rPr>
          <w:rFonts w:eastAsia="仿宋"/>
          <w:sz w:val="28"/>
          <w:szCs w:val="28"/>
          <w:u w:val="single"/>
        </w:rPr>
        <w:t xml:space="preserve">   工作内容   </w:t>
      </w:r>
      <w:r>
        <w:rPr>
          <w:rFonts w:eastAsia="仿宋"/>
          <w:sz w:val="28"/>
          <w:szCs w:val="28"/>
        </w:rPr>
        <w:t>分包给（</w:t>
      </w:r>
      <w:r>
        <w:rPr>
          <w:rFonts w:eastAsia="仿宋"/>
          <w:sz w:val="28"/>
          <w:szCs w:val="28"/>
          <w:u w:val="single"/>
        </w:rPr>
        <w:t xml:space="preserve">分包供应商名称      </w:t>
      </w:r>
      <w:r>
        <w:rPr>
          <w:rFonts w:eastAsia="仿宋"/>
          <w:sz w:val="28"/>
          <w:szCs w:val="28"/>
        </w:rPr>
        <w:t>）</w:t>
      </w:r>
      <w:r>
        <w:rPr>
          <w:rFonts w:eastAsia="仿宋"/>
          <w:sz w:val="28"/>
          <w:szCs w:val="28"/>
          <w:lang w:val="zh-CN"/>
        </w:rPr>
        <w:t>，</w:t>
      </w:r>
      <w:r>
        <w:rPr>
          <w:rFonts w:eastAsia="仿宋"/>
          <w:sz w:val="28"/>
          <w:szCs w:val="28"/>
        </w:rPr>
        <w:t>（</w:t>
      </w:r>
      <w:r>
        <w:rPr>
          <w:rFonts w:eastAsia="仿宋"/>
          <w:sz w:val="28"/>
          <w:szCs w:val="28"/>
          <w:u w:val="single"/>
        </w:rPr>
        <w:t xml:space="preserve">分包供应商名称       </w:t>
      </w:r>
      <w:r>
        <w:rPr>
          <w:rFonts w:eastAsia="仿宋"/>
          <w:sz w:val="28"/>
          <w:szCs w:val="28"/>
        </w:rPr>
        <w:t>），</w:t>
      </w:r>
      <w:r>
        <w:rPr>
          <w:rFonts w:eastAsia="仿宋"/>
          <w:sz w:val="28"/>
          <w:szCs w:val="28"/>
          <w:lang w:val="zh-CN"/>
        </w:rPr>
        <w:t>具备承</w:t>
      </w:r>
      <w:r>
        <w:rPr>
          <w:rFonts w:eastAsia="仿宋"/>
          <w:sz w:val="28"/>
          <w:szCs w:val="28"/>
        </w:rPr>
        <w:t>担</w:t>
      </w:r>
      <w:r>
        <w:rPr>
          <w:rFonts w:eastAsia="仿宋"/>
          <w:sz w:val="28"/>
          <w:szCs w:val="28"/>
          <w:u w:val="single"/>
        </w:rPr>
        <w:t xml:space="preserve">  </w:t>
      </w:r>
      <w:r>
        <w:rPr>
          <w:rFonts w:eastAsia="仿宋"/>
          <w:sz w:val="28"/>
          <w:szCs w:val="28"/>
          <w:u w:val="single"/>
          <w:lang w:val="zh-CN"/>
        </w:rPr>
        <w:t xml:space="preserve">工作内容  </w:t>
      </w:r>
      <w:r>
        <w:rPr>
          <w:rFonts w:eastAsia="仿宋"/>
          <w:sz w:val="28"/>
          <w:szCs w:val="28"/>
          <w:lang w:val="zh-CN"/>
        </w:rPr>
        <w:t>相应资质条件且不得再次分包；</w:t>
      </w:r>
    </w:p>
    <w:p>
      <w:pPr>
        <w:snapToGrid w:val="0"/>
        <w:spacing w:line="360" w:lineRule="exact"/>
        <w:ind w:firstLine="560" w:firstLineChars="200"/>
        <w:rPr>
          <w:rFonts w:eastAsia="仿宋"/>
          <w:sz w:val="28"/>
          <w:szCs w:val="28"/>
        </w:rPr>
      </w:pPr>
      <w:r>
        <w:rPr>
          <w:rFonts w:eastAsia="仿宋"/>
          <w:sz w:val="28"/>
          <w:szCs w:val="28"/>
        </w:rPr>
        <w:t>……</w:t>
      </w:r>
    </w:p>
    <w:p>
      <w:pPr>
        <w:snapToGrid w:val="0"/>
        <w:spacing w:line="360" w:lineRule="exact"/>
        <w:ind w:firstLine="560" w:firstLineChars="200"/>
        <w:rPr>
          <w:rFonts w:eastAsia="仿宋"/>
          <w:sz w:val="28"/>
          <w:szCs w:val="28"/>
        </w:rPr>
      </w:pPr>
      <w:r>
        <w:rPr>
          <w:rFonts w:eastAsia="仿宋"/>
          <w:sz w:val="28"/>
          <w:szCs w:val="28"/>
          <w:lang w:val="zh-CN"/>
        </w:rPr>
        <w:t>三、分包工作履行期限、地点、方式</w:t>
      </w:r>
      <w:r>
        <w:rPr>
          <w:rFonts w:eastAsia="仿宋"/>
          <w:sz w:val="28"/>
          <w:szCs w:val="28"/>
        </w:rPr>
        <w:t xml:space="preserve"> </w:t>
      </w:r>
    </w:p>
    <w:p>
      <w:pPr>
        <w:snapToGrid w:val="0"/>
        <w:spacing w:line="360" w:lineRule="exact"/>
        <w:rPr>
          <w:rFonts w:eastAsia="仿宋"/>
          <w:sz w:val="28"/>
          <w:szCs w:val="28"/>
          <w:u w:val="single"/>
        </w:rPr>
      </w:pPr>
      <w:r>
        <w:rPr>
          <w:rFonts w:eastAsia="仿宋"/>
          <w:sz w:val="28"/>
          <w:szCs w:val="28"/>
        </w:rPr>
        <w:t xml:space="preserve">    </w:t>
      </w:r>
      <w:r>
        <w:rPr>
          <w:rFonts w:eastAsia="仿宋"/>
          <w:sz w:val="28"/>
          <w:szCs w:val="28"/>
          <w:u w:val="single"/>
        </w:rPr>
        <w:t xml:space="preserve">                                                        </w:t>
      </w:r>
    </w:p>
    <w:p>
      <w:pPr>
        <w:snapToGrid w:val="0"/>
        <w:spacing w:line="360" w:lineRule="exact"/>
        <w:ind w:firstLine="560" w:firstLineChars="200"/>
        <w:rPr>
          <w:rFonts w:eastAsia="仿宋"/>
          <w:sz w:val="28"/>
          <w:szCs w:val="28"/>
          <w:lang w:val="zh-CN"/>
        </w:rPr>
      </w:pPr>
      <w:r>
        <w:rPr>
          <w:rFonts w:eastAsia="仿宋"/>
          <w:sz w:val="28"/>
          <w:szCs w:val="28"/>
          <w:lang w:val="zh-CN"/>
        </w:rPr>
        <w:t xml:space="preserve">四、质量 </w:t>
      </w:r>
    </w:p>
    <w:p>
      <w:pPr>
        <w:snapToGrid w:val="0"/>
        <w:spacing w:line="360" w:lineRule="exact"/>
        <w:ind w:left="630" w:leftChars="300"/>
        <w:rPr>
          <w:rFonts w:eastAsia="仿宋"/>
          <w:sz w:val="28"/>
          <w:szCs w:val="28"/>
          <w:u w:val="single"/>
          <w:lang w:val="zh-CN"/>
        </w:rPr>
      </w:pPr>
      <w:r>
        <w:rPr>
          <w:rFonts w:eastAsia="仿宋"/>
          <w:sz w:val="28"/>
          <w:szCs w:val="28"/>
          <w:u w:val="single"/>
        </w:rPr>
        <w:t xml:space="preserve">                                                       </w:t>
      </w:r>
    </w:p>
    <w:p>
      <w:pPr>
        <w:snapToGrid w:val="0"/>
        <w:spacing w:line="360" w:lineRule="exact"/>
        <w:ind w:firstLine="560" w:firstLineChars="200"/>
        <w:rPr>
          <w:rFonts w:eastAsia="仿宋"/>
          <w:sz w:val="28"/>
          <w:szCs w:val="28"/>
          <w:lang w:val="zh-CN"/>
        </w:rPr>
      </w:pPr>
      <w:r>
        <w:rPr>
          <w:rFonts w:eastAsia="仿宋"/>
          <w:sz w:val="28"/>
          <w:szCs w:val="28"/>
          <w:lang w:val="zh-CN"/>
        </w:rPr>
        <w:t>五、价款或者报酬</w:t>
      </w:r>
    </w:p>
    <w:p>
      <w:pPr>
        <w:snapToGrid w:val="0"/>
        <w:spacing w:line="360" w:lineRule="exact"/>
        <w:rPr>
          <w:rFonts w:eastAsia="仿宋"/>
          <w:sz w:val="28"/>
          <w:szCs w:val="28"/>
          <w:u w:val="single"/>
          <w:lang w:val="zh-CN"/>
        </w:rPr>
      </w:pPr>
      <w:r>
        <w:rPr>
          <w:rFonts w:eastAsia="仿宋"/>
          <w:sz w:val="28"/>
          <w:szCs w:val="28"/>
        </w:rPr>
        <w:t xml:space="preserve">    </w:t>
      </w:r>
      <w:r>
        <w:rPr>
          <w:rFonts w:eastAsia="仿宋"/>
          <w:sz w:val="28"/>
          <w:szCs w:val="28"/>
          <w:u w:val="single"/>
        </w:rPr>
        <w:t xml:space="preserve">                                                     </w:t>
      </w:r>
      <w:r>
        <w:rPr>
          <w:rFonts w:hint="eastAsia" w:eastAsia="仿宋"/>
          <w:sz w:val="28"/>
          <w:szCs w:val="28"/>
          <w:u w:val="single"/>
          <w:lang w:val="en-US" w:eastAsia="zh-CN"/>
        </w:rPr>
        <w:t xml:space="preserve"> </w:t>
      </w:r>
      <w:r>
        <w:rPr>
          <w:rFonts w:eastAsia="仿宋"/>
          <w:sz w:val="28"/>
          <w:szCs w:val="28"/>
          <w:u w:val="single"/>
        </w:rPr>
        <w:t xml:space="preserve">  </w:t>
      </w:r>
    </w:p>
    <w:p>
      <w:pPr>
        <w:snapToGrid w:val="0"/>
        <w:spacing w:line="360" w:lineRule="exact"/>
        <w:ind w:firstLine="560" w:firstLineChars="200"/>
        <w:rPr>
          <w:rFonts w:eastAsia="仿宋"/>
          <w:sz w:val="28"/>
          <w:szCs w:val="28"/>
          <w:lang w:val="zh-CN"/>
        </w:rPr>
      </w:pPr>
      <w:r>
        <w:rPr>
          <w:rFonts w:eastAsia="仿宋"/>
          <w:sz w:val="28"/>
          <w:szCs w:val="28"/>
          <w:lang w:val="zh-CN"/>
        </w:rPr>
        <w:t>六、违约责任</w:t>
      </w:r>
    </w:p>
    <w:p>
      <w:pPr>
        <w:snapToGrid w:val="0"/>
        <w:spacing w:line="360" w:lineRule="exact"/>
        <w:rPr>
          <w:rFonts w:eastAsia="仿宋"/>
          <w:sz w:val="28"/>
          <w:szCs w:val="28"/>
          <w:u w:val="single"/>
          <w:lang w:val="zh-CN"/>
        </w:rPr>
      </w:pPr>
      <w:r>
        <w:rPr>
          <w:rFonts w:eastAsia="仿宋"/>
          <w:sz w:val="28"/>
          <w:szCs w:val="28"/>
        </w:rPr>
        <w:t xml:space="preserve">    </w:t>
      </w:r>
      <w:r>
        <w:rPr>
          <w:rFonts w:eastAsia="仿宋"/>
          <w:sz w:val="28"/>
          <w:szCs w:val="28"/>
          <w:u w:val="single"/>
        </w:rPr>
        <w:t xml:space="preserve">                                                        </w:t>
      </w:r>
    </w:p>
    <w:p>
      <w:pPr>
        <w:snapToGrid w:val="0"/>
        <w:spacing w:line="360" w:lineRule="exact"/>
        <w:ind w:firstLine="560" w:firstLineChars="200"/>
        <w:rPr>
          <w:rFonts w:eastAsia="仿宋"/>
          <w:sz w:val="28"/>
          <w:szCs w:val="28"/>
          <w:lang w:val="zh-CN"/>
        </w:rPr>
      </w:pPr>
      <w:r>
        <w:rPr>
          <w:rFonts w:eastAsia="仿宋"/>
          <w:sz w:val="28"/>
          <w:szCs w:val="28"/>
          <w:lang w:val="zh-CN"/>
        </w:rPr>
        <w:t xml:space="preserve">七、争议解决的办法 </w:t>
      </w:r>
    </w:p>
    <w:p>
      <w:pPr>
        <w:snapToGrid w:val="0"/>
        <w:spacing w:line="360" w:lineRule="exact"/>
        <w:rPr>
          <w:rFonts w:eastAsia="仿宋"/>
          <w:sz w:val="28"/>
          <w:szCs w:val="28"/>
          <w:u w:val="single"/>
          <w:lang w:val="zh-CN"/>
        </w:rPr>
      </w:pPr>
      <w:r>
        <w:rPr>
          <w:rFonts w:eastAsia="仿宋"/>
          <w:sz w:val="28"/>
          <w:szCs w:val="28"/>
        </w:rPr>
        <w:t xml:space="preserve">    </w:t>
      </w:r>
      <w:r>
        <w:rPr>
          <w:rFonts w:eastAsia="仿宋"/>
          <w:sz w:val="28"/>
          <w:szCs w:val="28"/>
          <w:u w:val="single"/>
        </w:rPr>
        <w:t xml:space="preserve">                                                        </w:t>
      </w:r>
    </w:p>
    <w:p>
      <w:pPr>
        <w:snapToGrid w:val="0"/>
        <w:spacing w:line="360" w:lineRule="exact"/>
        <w:ind w:firstLine="560" w:firstLineChars="200"/>
        <w:rPr>
          <w:rFonts w:eastAsia="仿宋"/>
          <w:sz w:val="28"/>
          <w:szCs w:val="28"/>
          <w:lang w:val="zh-CN"/>
        </w:rPr>
      </w:pPr>
      <w:r>
        <w:rPr>
          <w:rFonts w:eastAsia="仿宋"/>
          <w:sz w:val="28"/>
          <w:szCs w:val="28"/>
          <w:lang w:val="zh-CN"/>
        </w:rPr>
        <w:t>八、其他</w:t>
      </w:r>
    </w:p>
    <w:p>
      <w:pPr>
        <w:snapToGrid w:val="0"/>
        <w:spacing w:line="360" w:lineRule="exact"/>
        <w:ind w:firstLine="560" w:firstLineChars="200"/>
        <w:rPr>
          <w:rFonts w:eastAsia="仿宋"/>
          <w:sz w:val="28"/>
          <w:szCs w:val="28"/>
          <w:lang w:val="zh-CN"/>
        </w:rPr>
      </w:pPr>
      <w:r>
        <w:rPr>
          <w:rFonts w:eastAsia="仿宋"/>
          <w:sz w:val="28"/>
          <w:szCs w:val="28"/>
          <w:lang w:val="zh-CN"/>
        </w:rPr>
        <w:t>（分包供应商名称</w:t>
      </w:r>
      <w:r>
        <w:rPr>
          <w:rFonts w:eastAsia="仿宋"/>
          <w:sz w:val="28"/>
          <w:szCs w:val="28"/>
          <w:u w:val="single"/>
          <w:lang w:val="zh-CN"/>
        </w:rPr>
        <w:t xml:space="preserve">       </w:t>
      </w:r>
      <w:r>
        <w:rPr>
          <w:rFonts w:eastAsia="仿宋"/>
          <w:sz w:val="28"/>
          <w:szCs w:val="28"/>
          <w:lang w:val="zh-CN"/>
        </w:rPr>
        <w:t>）的合同份额占到合同总金额</w:t>
      </w:r>
      <w:r>
        <w:rPr>
          <w:rFonts w:eastAsia="仿宋"/>
          <w:sz w:val="28"/>
          <w:szCs w:val="28"/>
          <w:u w:val="single"/>
          <w:lang w:val="zh-CN"/>
        </w:rPr>
        <w:t xml:space="preserve">     </w:t>
      </w:r>
      <w:r>
        <w:rPr>
          <w:rFonts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eastAsia="仿宋"/>
          <w:sz w:val="28"/>
          <w:szCs w:val="28"/>
          <w:lang w:val="zh-CN"/>
        </w:rPr>
      </w:pPr>
      <w:r>
        <w:rPr>
          <w:rFonts w:eastAsia="仿宋"/>
          <w:sz w:val="28"/>
          <w:szCs w:val="28"/>
          <w:lang w:val="zh-CN"/>
        </w:rPr>
        <w:t xml:space="preserve">   </w:t>
      </w:r>
    </w:p>
    <w:p>
      <w:pPr>
        <w:snapToGrid w:val="0"/>
        <w:spacing w:line="360" w:lineRule="exact"/>
        <w:rPr>
          <w:rFonts w:eastAsia="仿宋"/>
          <w:sz w:val="28"/>
          <w:szCs w:val="28"/>
          <w:lang w:val="zh-CN"/>
        </w:rPr>
      </w:pPr>
      <w:r>
        <w:rPr>
          <w:rFonts w:eastAsia="仿宋"/>
          <w:sz w:val="28"/>
          <w:szCs w:val="28"/>
        </w:rPr>
        <w:t>投标人名称</w:t>
      </w:r>
      <w:r>
        <w:rPr>
          <w:rFonts w:eastAsia="仿宋"/>
          <w:sz w:val="28"/>
          <w:szCs w:val="28"/>
          <w:lang w:val="zh-CN"/>
        </w:rPr>
        <w:t>(</w:t>
      </w:r>
      <w:r>
        <w:rPr>
          <w:rFonts w:eastAsia="仿宋"/>
          <w:sz w:val="28"/>
          <w:szCs w:val="28"/>
        </w:rPr>
        <w:t>盖公章</w:t>
      </w:r>
      <w:r>
        <w:rPr>
          <w:rFonts w:eastAsia="仿宋"/>
          <w:sz w:val="28"/>
          <w:szCs w:val="28"/>
          <w:lang w:val="zh-CN"/>
        </w:rPr>
        <w:t>)：</w:t>
      </w:r>
      <w:r>
        <w:rPr>
          <w:rFonts w:eastAsia="仿宋"/>
          <w:sz w:val="28"/>
          <w:szCs w:val="28"/>
          <w:u w:val="single"/>
          <w:lang w:val="zh-CN"/>
        </w:rPr>
        <w:tab/>
      </w:r>
      <w:r>
        <w:rPr>
          <w:rFonts w:eastAsia="仿宋"/>
          <w:sz w:val="28"/>
          <w:szCs w:val="28"/>
          <w:u w:val="single"/>
          <w:lang w:val="zh-CN"/>
        </w:rPr>
        <w:tab/>
      </w:r>
      <w:r>
        <w:rPr>
          <w:rFonts w:eastAsia="仿宋"/>
          <w:sz w:val="28"/>
          <w:szCs w:val="28"/>
          <w:u w:val="single"/>
          <w:lang w:val="zh-CN"/>
        </w:rPr>
        <w:tab/>
      </w:r>
      <w:r>
        <w:rPr>
          <w:rFonts w:eastAsia="仿宋"/>
          <w:sz w:val="28"/>
          <w:szCs w:val="28"/>
          <w:u w:val="single"/>
          <w:lang w:val="zh-CN"/>
        </w:rPr>
        <w:tab/>
      </w:r>
      <w:r>
        <w:rPr>
          <w:rFonts w:eastAsia="仿宋"/>
          <w:sz w:val="28"/>
          <w:szCs w:val="28"/>
          <w:u w:val="single"/>
          <w:lang w:val="zh-CN"/>
        </w:rPr>
        <w:tab/>
      </w:r>
    </w:p>
    <w:p>
      <w:pPr>
        <w:snapToGrid w:val="0"/>
        <w:spacing w:line="360" w:lineRule="exact"/>
        <w:ind w:firstLine="840" w:firstLineChars="300"/>
        <w:rPr>
          <w:rFonts w:eastAsia="仿宋"/>
          <w:sz w:val="28"/>
          <w:szCs w:val="28"/>
          <w:lang w:val="zh-CN"/>
        </w:rPr>
      </w:pPr>
    </w:p>
    <w:p>
      <w:pPr>
        <w:snapToGrid w:val="0"/>
        <w:spacing w:line="360" w:lineRule="exact"/>
        <w:rPr>
          <w:rFonts w:eastAsia="仿宋"/>
          <w:sz w:val="28"/>
          <w:szCs w:val="28"/>
          <w:lang w:val="zh-CN"/>
        </w:rPr>
      </w:pPr>
      <w:r>
        <w:rPr>
          <w:rFonts w:eastAsia="仿宋"/>
          <w:sz w:val="28"/>
          <w:szCs w:val="28"/>
          <w:lang w:val="zh-CN"/>
        </w:rPr>
        <w:t>分包供应商名称（</w:t>
      </w:r>
      <w:r>
        <w:rPr>
          <w:rFonts w:eastAsia="仿宋"/>
          <w:sz w:val="28"/>
          <w:szCs w:val="28"/>
        </w:rPr>
        <w:t>盖公章</w:t>
      </w:r>
      <w:r>
        <w:rPr>
          <w:rFonts w:eastAsia="仿宋"/>
          <w:sz w:val="28"/>
          <w:szCs w:val="28"/>
          <w:lang w:val="zh-CN"/>
        </w:rPr>
        <w:t>）：</w:t>
      </w:r>
      <w:r>
        <w:rPr>
          <w:rFonts w:eastAsia="仿宋"/>
          <w:sz w:val="28"/>
          <w:szCs w:val="28"/>
          <w:u w:val="single"/>
          <w:lang w:val="zh-CN"/>
        </w:rPr>
        <w:tab/>
      </w:r>
      <w:r>
        <w:rPr>
          <w:rFonts w:eastAsia="仿宋"/>
          <w:sz w:val="28"/>
          <w:szCs w:val="28"/>
          <w:u w:val="single"/>
          <w:lang w:val="zh-CN"/>
        </w:rPr>
        <w:tab/>
      </w:r>
      <w:r>
        <w:rPr>
          <w:rFonts w:eastAsia="仿宋"/>
          <w:sz w:val="28"/>
          <w:szCs w:val="28"/>
          <w:u w:val="single"/>
          <w:lang w:val="zh-CN"/>
        </w:rPr>
        <w:tab/>
      </w:r>
      <w:r>
        <w:rPr>
          <w:rFonts w:eastAsia="仿宋"/>
          <w:sz w:val="28"/>
          <w:szCs w:val="28"/>
          <w:u w:val="single"/>
          <w:lang w:val="zh-CN"/>
        </w:rPr>
        <w:tab/>
      </w:r>
      <w:r>
        <w:rPr>
          <w:rFonts w:eastAsia="仿宋"/>
          <w:sz w:val="28"/>
          <w:szCs w:val="28"/>
          <w:u w:val="single"/>
          <w:lang w:val="zh-CN"/>
        </w:rPr>
        <w:tab/>
      </w:r>
      <w:r>
        <w:rPr>
          <w:rFonts w:eastAsia="仿宋"/>
          <w:sz w:val="28"/>
          <w:szCs w:val="28"/>
          <w:u w:val="single"/>
          <w:lang w:val="zh-CN"/>
        </w:rPr>
        <w:tab/>
      </w:r>
    </w:p>
    <w:p>
      <w:pPr>
        <w:snapToGrid w:val="0"/>
        <w:spacing w:line="360" w:lineRule="exact"/>
        <w:rPr>
          <w:rFonts w:eastAsia="仿宋"/>
          <w:sz w:val="28"/>
          <w:szCs w:val="28"/>
        </w:rPr>
      </w:pPr>
      <w:r>
        <w:rPr>
          <w:rFonts w:eastAsia="仿宋"/>
          <w:sz w:val="28"/>
          <w:szCs w:val="28"/>
          <w:lang w:val="zh-CN"/>
        </w:rPr>
        <w:t>……</w:t>
      </w:r>
    </w:p>
    <w:p>
      <w:pPr>
        <w:snapToGrid w:val="0"/>
        <w:spacing w:line="400" w:lineRule="exact"/>
        <w:ind w:firstLine="840" w:firstLineChars="300"/>
      </w:pPr>
      <w:r>
        <w:rPr>
          <w:rFonts w:eastAsia="仿宋"/>
          <w:sz w:val="28"/>
          <w:szCs w:val="28"/>
          <w:lang w:val="zh-CN"/>
        </w:rPr>
        <w:t xml:space="preserve">                                 日期：</w:t>
      </w:r>
      <w:r>
        <w:rPr>
          <w:rFonts w:eastAsia="仿宋"/>
          <w:sz w:val="28"/>
          <w:szCs w:val="28"/>
          <w:u w:val="single"/>
          <w:lang w:val="zh-CN"/>
        </w:rPr>
        <w:t xml:space="preserve">  年  月   日</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NewRoman">
    <w:altName w:val="Times New Roman"/>
    <w:panose1 w:val="00000000000000000000"/>
    <w:charset w:val="00"/>
    <w:family w:val="roman"/>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24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66</w:t>
    </w:r>
    <w:r>
      <w:rPr>
        <w:kern w:val="0"/>
        <w:szCs w:val="21"/>
      </w:rPr>
      <w:fldChar w:fldCharType="end"/>
    </w:r>
    <w:r>
      <w:rPr>
        <w:rFonts w:hint="eastAsia"/>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wordWrap w:val="0"/>
      <w:jc w:val="right"/>
      <w:rPr>
        <w:rFonts w:hint="eastAsia" w:ascii="宋体" w:hAnsi="宋体" w:eastAsia="宋体"/>
        <w:lang w:eastAsia="zh-CN"/>
      </w:rPr>
    </w:pPr>
    <w:r>
      <w:rPr>
        <w:rFonts w:hint="eastAsia" w:ascii="宋体" w:hAnsi="宋体"/>
      </w:rPr>
      <w:t>项目编号：</w:t>
    </w:r>
    <w:r>
      <w:rPr>
        <w:rFonts w:hint="eastAsia" w:ascii="宋体" w:hAnsi="宋体"/>
        <w:lang w:eastAsia="zh-CN"/>
      </w:rPr>
      <w:t>衢院招2024-23</w:t>
    </w:r>
    <w:r>
      <w:rPr>
        <w:rFonts w:hint="eastAsia" w:ascii="宋体" w:hAnsi="宋体"/>
        <w:color w:val="FF0000"/>
        <w:lang w:eastAsia="zh-CN"/>
      </w:rPr>
      <w:t>（第二次）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YTA2OWU2MWY5Y2ZhZGVlNmJlZGVhM2RlMmVlZTcifQ=="/>
  </w:docVars>
  <w:rsids>
    <w:rsidRoot w:val="00172A27"/>
    <w:rsid w:val="000119F4"/>
    <w:rsid w:val="0001582C"/>
    <w:rsid w:val="000202AB"/>
    <w:rsid w:val="00024D18"/>
    <w:rsid w:val="0003132E"/>
    <w:rsid w:val="00033A83"/>
    <w:rsid w:val="000370DA"/>
    <w:rsid w:val="00042C34"/>
    <w:rsid w:val="00053A51"/>
    <w:rsid w:val="00086EA8"/>
    <w:rsid w:val="000B0B5E"/>
    <w:rsid w:val="000B112A"/>
    <w:rsid w:val="000B136E"/>
    <w:rsid w:val="000B1D16"/>
    <w:rsid w:val="000C7CB2"/>
    <w:rsid w:val="000E0688"/>
    <w:rsid w:val="000F4431"/>
    <w:rsid w:val="000F465B"/>
    <w:rsid w:val="000F5520"/>
    <w:rsid w:val="000F5F9B"/>
    <w:rsid w:val="001037EE"/>
    <w:rsid w:val="00103986"/>
    <w:rsid w:val="00103CE9"/>
    <w:rsid w:val="00110CE1"/>
    <w:rsid w:val="00125A42"/>
    <w:rsid w:val="00131FD2"/>
    <w:rsid w:val="00145E38"/>
    <w:rsid w:val="00156A18"/>
    <w:rsid w:val="00156EB3"/>
    <w:rsid w:val="001571FE"/>
    <w:rsid w:val="00163E3F"/>
    <w:rsid w:val="00164454"/>
    <w:rsid w:val="0017637B"/>
    <w:rsid w:val="00183A2F"/>
    <w:rsid w:val="001909B8"/>
    <w:rsid w:val="00194ECF"/>
    <w:rsid w:val="00196C9E"/>
    <w:rsid w:val="001B0047"/>
    <w:rsid w:val="001C064C"/>
    <w:rsid w:val="001C153E"/>
    <w:rsid w:val="001C4EDB"/>
    <w:rsid w:val="001C5F70"/>
    <w:rsid w:val="001C7D4C"/>
    <w:rsid w:val="001D0BEB"/>
    <w:rsid w:val="001D1E67"/>
    <w:rsid w:val="001D40E2"/>
    <w:rsid w:val="001D4DB8"/>
    <w:rsid w:val="001E424F"/>
    <w:rsid w:val="002012F3"/>
    <w:rsid w:val="0021279B"/>
    <w:rsid w:val="002343DF"/>
    <w:rsid w:val="00236994"/>
    <w:rsid w:val="002520D3"/>
    <w:rsid w:val="00252C92"/>
    <w:rsid w:val="00255221"/>
    <w:rsid w:val="00257315"/>
    <w:rsid w:val="00260D1A"/>
    <w:rsid w:val="00265188"/>
    <w:rsid w:val="00267B5E"/>
    <w:rsid w:val="0028776B"/>
    <w:rsid w:val="00294A4F"/>
    <w:rsid w:val="00295F09"/>
    <w:rsid w:val="00296315"/>
    <w:rsid w:val="002A0F3A"/>
    <w:rsid w:val="002B09D1"/>
    <w:rsid w:val="002C2EFF"/>
    <w:rsid w:val="002C6BB4"/>
    <w:rsid w:val="002C7142"/>
    <w:rsid w:val="002D375C"/>
    <w:rsid w:val="002D4789"/>
    <w:rsid w:val="002E57E3"/>
    <w:rsid w:val="002F1CB3"/>
    <w:rsid w:val="002F3AAA"/>
    <w:rsid w:val="00302586"/>
    <w:rsid w:val="00322FD8"/>
    <w:rsid w:val="00325D4B"/>
    <w:rsid w:val="00327C9B"/>
    <w:rsid w:val="00330037"/>
    <w:rsid w:val="0033111D"/>
    <w:rsid w:val="0033434B"/>
    <w:rsid w:val="00360B97"/>
    <w:rsid w:val="0036355A"/>
    <w:rsid w:val="003709BC"/>
    <w:rsid w:val="00371F23"/>
    <w:rsid w:val="00377B74"/>
    <w:rsid w:val="00380941"/>
    <w:rsid w:val="00384905"/>
    <w:rsid w:val="00384AD7"/>
    <w:rsid w:val="00385022"/>
    <w:rsid w:val="003912B6"/>
    <w:rsid w:val="00394D5C"/>
    <w:rsid w:val="003A5680"/>
    <w:rsid w:val="003A68EC"/>
    <w:rsid w:val="003B07B8"/>
    <w:rsid w:val="003B3870"/>
    <w:rsid w:val="003B519F"/>
    <w:rsid w:val="003D1863"/>
    <w:rsid w:val="003D1DE9"/>
    <w:rsid w:val="003D2C89"/>
    <w:rsid w:val="003D4C4C"/>
    <w:rsid w:val="003E615B"/>
    <w:rsid w:val="003E6514"/>
    <w:rsid w:val="00410D0C"/>
    <w:rsid w:val="00414836"/>
    <w:rsid w:val="004320A7"/>
    <w:rsid w:val="004450AA"/>
    <w:rsid w:val="00447739"/>
    <w:rsid w:val="00451082"/>
    <w:rsid w:val="00457C32"/>
    <w:rsid w:val="004627D3"/>
    <w:rsid w:val="00466163"/>
    <w:rsid w:val="00497428"/>
    <w:rsid w:val="00497B9E"/>
    <w:rsid w:val="004A7525"/>
    <w:rsid w:val="004B2924"/>
    <w:rsid w:val="004B6CCB"/>
    <w:rsid w:val="004C5981"/>
    <w:rsid w:val="004C6381"/>
    <w:rsid w:val="004D14E5"/>
    <w:rsid w:val="004D1E23"/>
    <w:rsid w:val="004E05C1"/>
    <w:rsid w:val="004F7FC7"/>
    <w:rsid w:val="00510149"/>
    <w:rsid w:val="005102AA"/>
    <w:rsid w:val="00510C44"/>
    <w:rsid w:val="00531BE3"/>
    <w:rsid w:val="00534836"/>
    <w:rsid w:val="005465FE"/>
    <w:rsid w:val="00547569"/>
    <w:rsid w:val="00553648"/>
    <w:rsid w:val="00553F11"/>
    <w:rsid w:val="005612F7"/>
    <w:rsid w:val="005630DA"/>
    <w:rsid w:val="0057483F"/>
    <w:rsid w:val="00582B74"/>
    <w:rsid w:val="00583390"/>
    <w:rsid w:val="00584625"/>
    <w:rsid w:val="00584755"/>
    <w:rsid w:val="005A0B02"/>
    <w:rsid w:val="005A2773"/>
    <w:rsid w:val="005C1C2D"/>
    <w:rsid w:val="005C3325"/>
    <w:rsid w:val="005D3D54"/>
    <w:rsid w:val="005D4250"/>
    <w:rsid w:val="005D4FF5"/>
    <w:rsid w:val="005D69DD"/>
    <w:rsid w:val="005D6CF7"/>
    <w:rsid w:val="005E1AB8"/>
    <w:rsid w:val="005E588E"/>
    <w:rsid w:val="005F372E"/>
    <w:rsid w:val="00602A43"/>
    <w:rsid w:val="00603A47"/>
    <w:rsid w:val="0060576B"/>
    <w:rsid w:val="0061467E"/>
    <w:rsid w:val="00616AEF"/>
    <w:rsid w:val="00617CF3"/>
    <w:rsid w:val="006244C4"/>
    <w:rsid w:val="00632C0F"/>
    <w:rsid w:val="00637D3F"/>
    <w:rsid w:val="006430A0"/>
    <w:rsid w:val="00651544"/>
    <w:rsid w:val="00651CE5"/>
    <w:rsid w:val="00652EB5"/>
    <w:rsid w:val="00654D78"/>
    <w:rsid w:val="0066452F"/>
    <w:rsid w:val="00691AE2"/>
    <w:rsid w:val="00693A28"/>
    <w:rsid w:val="00693D33"/>
    <w:rsid w:val="006A14F3"/>
    <w:rsid w:val="006A2B43"/>
    <w:rsid w:val="006B2248"/>
    <w:rsid w:val="006C523A"/>
    <w:rsid w:val="006D2054"/>
    <w:rsid w:val="006E611C"/>
    <w:rsid w:val="006F4457"/>
    <w:rsid w:val="006F63A7"/>
    <w:rsid w:val="00705395"/>
    <w:rsid w:val="00713DA0"/>
    <w:rsid w:val="007168FA"/>
    <w:rsid w:val="00721DDC"/>
    <w:rsid w:val="00727664"/>
    <w:rsid w:val="007310B1"/>
    <w:rsid w:val="00737D12"/>
    <w:rsid w:val="0074481C"/>
    <w:rsid w:val="00746746"/>
    <w:rsid w:val="00750AAF"/>
    <w:rsid w:val="0075575F"/>
    <w:rsid w:val="00766FD5"/>
    <w:rsid w:val="007765B6"/>
    <w:rsid w:val="00777314"/>
    <w:rsid w:val="00780977"/>
    <w:rsid w:val="00784713"/>
    <w:rsid w:val="007A31B1"/>
    <w:rsid w:val="007A5A99"/>
    <w:rsid w:val="007A6917"/>
    <w:rsid w:val="007B5CB1"/>
    <w:rsid w:val="007B741B"/>
    <w:rsid w:val="007C2CDD"/>
    <w:rsid w:val="007C3B0D"/>
    <w:rsid w:val="007C3BEA"/>
    <w:rsid w:val="007C6B2F"/>
    <w:rsid w:val="007C7448"/>
    <w:rsid w:val="007D59C2"/>
    <w:rsid w:val="007D6D94"/>
    <w:rsid w:val="007D6DC7"/>
    <w:rsid w:val="007D747B"/>
    <w:rsid w:val="007E7637"/>
    <w:rsid w:val="007F0629"/>
    <w:rsid w:val="007F1058"/>
    <w:rsid w:val="007F6651"/>
    <w:rsid w:val="00803114"/>
    <w:rsid w:val="00820A01"/>
    <w:rsid w:val="008255C9"/>
    <w:rsid w:val="0082593B"/>
    <w:rsid w:val="00831ABF"/>
    <w:rsid w:val="0083264C"/>
    <w:rsid w:val="00833577"/>
    <w:rsid w:val="00833B8D"/>
    <w:rsid w:val="008360A1"/>
    <w:rsid w:val="0084324A"/>
    <w:rsid w:val="008434EF"/>
    <w:rsid w:val="0084583F"/>
    <w:rsid w:val="00856E30"/>
    <w:rsid w:val="0085776F"/>
    <w:rsid w:val="00860E3A"/>
    <w:rsid w:val="00874299"/>
    <w:rsid w:val="00883E2F"/>
    <w:rsid w:val="00886B39"/>
    <w:rsid w:val="00896977"/>
    <w:rsid w:val="00896A5B"/>
    <w:rsid w:val="00897A8B"/>
    <w:rsid w:val="008A3F7B"/>
    <w:rsid w:val="008A7739"/>
    <w:rsid w:val="008B1694"/>
    <w:rsid w:val="008B2FDE"/>
    <w:rsid w:val="008B51C3"/>
    <w:rsid w:val="008B78EA"/>
    <w:rsid w:val="008C3037"/>
    <w:rsid w:val="008C5F1B"/>
    <w:rsid w:val="008E008A"/>
    <w:rsid w:val="00907040"/>
    <w:rsid w:val="0091700F"/>
    <w:rsid w:val="009205CA"/>
    <w:rsid w:val="00920EBA"/>
    <w:rsid w:val="009279E5"/>
    <w:rsid w:val="00933936"/>
    <w:rsid w:val="009654F0"/>
    <w:rsid w:val="0096692D"/>
    <w:rsid w:val="00971761"/>
    <w:rsid w:val="00976A17"/>
    <w:rsid w:val="00977B08"/>
    <w:rsid w:val="00982524"/>
    <w:rsid w:val="00982BB4"/>
    <w:rsid w:val="00985C27"/>
    <w:rsid w:val="009865B6"/>
    <w:rsid w:val="00992D28"/>
    <w:rsid w:val="00993D93"/>
    <w:rsid w:val="009A5C85"/>
    <w:rsid w:val="009B7711"/>
    <w:rsid w:val="00A0364C"/>
    <w:rsid w:val="00A14CB7"/>
    <w:rsid w:val="00A16EA6"/>
    <w:rsid w:val="00A17E9B"/>
    <w:rsid w:val="00A212DD"/>
    <w:rsid w:val="00A23DC2"/>
    <w:rsid w:val="00A360E1"/>
    <w:rsid w:val="00A375D3"/>
    <w:rsid w:val="00A40FCE"/>
    <w:rsid w:val="00A440B8"/>
    <w:rsid w:val="00A522BB"/>
    <w:rsid w:val="00A52D2A"/>
    <w:rsid w:val="00A614AA"/>
    <w:rsid w:val="00A63166"/>
    <w:rsid w:val="00A71191"/>
    <w:rsid w:val="00A7545C"/>
    <w:rsid w:val="00A8177A"/>
    <w:rsid w:val="00A83435"/>
    <w:rsid w:val="00A90096"/>
    <w:rsid w:val="00A920B0"/>
    <w:rsid w:val="00A92765"/>
    <w:rsid w:val="00A957B4"/>
    <w:rsid w:val="00AB6FA8"/>
    <w:rsid w:val="00AD0CD5"/>
    <w:rsid w:val="00B10889"/>
    <w:rsid w:val="00B14161"/>
    <w:rsid w:val="00B14D68"/>
    <w:rsid w:val="00B21BA4"/>
    <w:rsid w:val="00B310C8"/>
    <w:rsid w:val="00B35010"/>
    <w:rsid w:val="00B35FCD"/>
    <w:rsid w:val="00B44770"/>
    <w:rsid w:val="00B46D40"/>
    <w:rsid w:val="00B57C2A"/>
    <w:rsid w:val="00B63990"/>
    <w:rsid w:val="00B7711C"/>
    <w:rsid w:val="00B83FDD"/>
    <w:rsid w:val="00B9369E"/>
    <w:rsid w:val="00BC62D4"/>
    <w:rsid w:val="00BD286C"/>
    <w:rsid w:val="00BD4719"/>
    <w:rsid w:val="00BF1F6D"/>
    <w:rsid w:val="00BF77D2"/>
    <w:rsid w:val="00C012DA"/>
    <w:rsid w:val="00C025C8"/>
    <w:rsid w:val="00C03404"/>
    <w:rsid w:val="00C166D2"/>
    <w:rsid w:val="00C27082"/>
    <w:rsid w:val="00C41DEC"/>
    <w:rsid w:val="00C5328B"/>
    <w:rsid w:val="00C609E8"/>
    <w:rsid w:val="00C722B8"/>
    <w:rsid w:val="00C845B4"/>
    <w:rsid w:val="00C94D25"/>
    <w:rsid w:val="00C97717"/>
    <w:rsid w:val="00C97944"/>
    <w:rsid w:val="00CA50DC"/>
    <w:rsid w:val="00CB24E3"/>
    <w:rsid w:val="00CB40FF"/>
    <w:rsid w:val="00CB5855"/>
    <w:rsid w:val="00CD08A6"/>
    <w:rsid w:val="00CD6B98"/>
    <w:rsid w:val="00CD75C2"/>
    <w:rsid w:val="00CE381F"/>
    <w:rsid w:val="00CE58F8"/>
    <w:rsid w:val="00CF2DCF"/>
    <w:rsid w:val="00CF4C6A"/>
    <w:rsid w:val="00CF57D2"/>
    <w:rsid w:val="00D04271"/>
    <w:rsid w:val="00D10287"/>
    <w:rsid w:val="00D110CE"/>
    <w:rsid w:val="00D123E1"/>
    <w:rsid w:val="00D140B3"/>
    <w:rsid w:val="00D21257"/>
    <w:rsid w:val="00D30C51"/>
    <w:rsid w:val="00D33E99"/>
    <w:rsid w:val="00D357A2"/>
    <w:rsid w:val="00D54A52"/>
    <w:rsid w:val="00D6242B"/>
    <w:rsid w:val="00D63055"/>
    <w:rsid w:val="00D6483B"/>
    <w:rsid w:val="00D73126"/>
    <w:rsid w:val="00D87184"/>
    <w:rsid w:val="00D94099"/>
    <w:rsid w:val="00D9593D"/>
    <w:rsid w:val="00DA7C6C"/>
    <w:rsid w:val="00DC1E79"/>
    <w:rsid w:val="00DE0665"/>
    <w:rsid w:val="00DE2290"/>
    <w:rsid w:val="00DE32C3"/>
    <w:rsid w:val="00DE48CB"/>
    <w:rsid w:val="00DE57C7"/>
    <w:rsid w:val="00DF1072"/>
    <w:rsid w:val="00DF5FBB"/>
    <w:rsid w:val="00E04136"/>
    <w:rsid w:val="00E0534F"/>
    <w:rsid w:val="00E2108D"/>
    <w:rsid w:val="00E3479B"/>
    <w:rsid w:val="00E43547"/>
    <w:rsid w:val="00E52816"/>
    <w:rsid w:val="00E602DC"/>
    <w:rsid w:val="00E640B8"/>
    <w:rsid w:val="00E651C2"/>
    <w:rsid w:val="00E71365"/>
    <w:rsid w:val="00E778A0"/>
    <w:rsid w:val="00E90703"/>
    <w:rsid w:val="00E94D64"/>
    <w:rsid w:val="00EA48A9"/>
    <w:rsid w:val="00EB2454"/>
    <w:rsid w:val="00EC012F"/>
    <w:rsid w:val="00EC205E"/>
    <w:rsid w:val="00ED0881"/>
    <w:rsid w:val="00ED6F24"/>
    <w:rsid w:val="00EF18B4"/>
    <w:rsid w:val="00EF282F"/>
    <w:rsid w:val="00EF386B"/>
    <w:rsid w:val="00EF4ABD"/>
    <w:rsid w:val="00F1624C"/>
    <w:rsid w:val="00F30D09"/>
    <w:rsid w:val="00F30D6D"/>
    <w:rsid w:val="00F44387"/>
    <w:rsid w:val="00F57747"/>
    <w:rsid w:val="00F60275"/>
    <w:rsid w:val="00F729B6"/>
    <w:rsid w:val="00F778AE"/>
    <w:rsid w:val="00F8521D"/>
    <w:rsid w:val="00F858D9"/>
    <w:rsid w:val="00F905B4"/>
    <w:rsid w:val="00F92DF4"/>
    <w:rsid w:val="00F96F8A"/>
    <w:rsid w:val="00FB421E"/>
    <w:rsid w:val="00FC0BE3"/>
    <w:rsid w:val="00FC288D"/>
    <w:rsid w:val="00FE55EE"/>
    <w:rsid w:val="00FF54A4"/>
    <w:rsid w:val="00FF63C7"/>
    <w:rsid w:val="011B1FCC"/>
    <w:rsid w:val="011C51DF"/>
    <w:rsid w:val="01433A3C"/>
    <w:rsid w:val="01495CA0"/>
    <w:rsid w:val="016452B2"/>
    <w:rsid w:val="017F1D26"/>
    <w:rsid w:val="01A17945"/>
    <w:rsid w:val="01AD1BB8"/>
    <w:rsid w:val="0209204E"/>
    <w:rsid w:val="02163A1E"/>
    <w:rsid w:val="02235889"/>
    <w:rsid w:val="024444D4"/>
    <w:rsid w:val="024F2065"/>
    <w:rsid w:val="02517FDE"/>
    <w:rsid w:val="02653EEF"/>
    <w:rsid w:val="02A4476B"/>
    <w:rsid w:val="02A84526"/>
    <w:rsid w:val="030F7480"/>
    <w:rsid w:val="037F3D9D"/>
    <w:rsid w:val="04142E23"/>
    <w:rsid w:val="042769B4"/>
    <w:rsid w:val="042E730E"/>
    <w:rsid w:val="04454CE0"/>
    <w:rsid w:val="045D0827"/>
    <w:rsid w:val="0462097F"/>
    <w:rsid w:val="04731467"/>
    <w:rsid w:val="04894C2F"/>
    <w:rsid w:val="04E40370"/>
    <w:rsid w:val="04E6231B"/>
    <w:rsid w:val="054B47F2"/>
    <w:rsid w:val="05541F05"/>
    <w:rsid w:val="056929AF"/>
    <w:rsid w:val="05692DE7"/>
    <w:rsid w:val="05761E90"/>
    <w:rsid w:val="05852EBD"/>
    <w:rsid w:val="059D220D"/>
    <w:rsid w:val="06020B9C"/>
    <w:rsid w:val="068B2DFF"/>
    <w:rsid w:val="06F22641"/>
    <w:rsid w:val="07201543"/>
    <w:rsid w:val="07A5681C"/>
    <w:rsid w:val="07A86870"/>
    <w:rsid w:val="07B76A51"/>
    <w:rsid w:val="07E34ABE"/>
    <w:rsid w:val="08181828"/>
    <w:rsid w:val="08243B09"/>
    <w:rsid w:val="085C5C3A"/>
    <w:rsid w:val="085E4A74"/>
    <w:rsid w:val="08833E67"/>
    <w:rsid w:val="08C54DAB"/>
    <w:rsid w:val="09045C64"/>
    <w:rsid w:val="092D35CD"/>
    <w:rsid w:val="093A2C57"/>
    <w:rsid w:val="094C30B3"/>
    <w:rsid w:val="096845DF"/>
    <w:rsid w:val="09AA310F"/>
    <w:rsid w:val="0A4271BB"/>
    <w:rsid w:val="0A73154A"/>
    <w:rsid w:val="0A977596"/>
    <w:rsid w:val="0AA870C4"/>
    <w:rsid w:val="0AB005F2"/>
    <w:rsid w:val="0AEB2813"/>
    <w:rsid w:val="0B5532C8"/>
    <w:rsid w:val="0B656417"/>
    <w:rsid w:val="0BAD478D"/>
    <w:rsid w:val="0BAF0F44"/>
    <w:rsid w:val="0BC16961"/>
    <w:rsid w:val="0BDF19C4"/>
    <w:rsid w:val="0BEC53D9"/>
    <w:rsid w:val="0C457ECC"/>
    <w:rsid w:val="0C544DF9"/>
    <w:rsid w:val="0C712CDF"/>
    <w:rsid w:val="0C762021"/>
    <w:rsid w:val="0C8F6D85"/>
    <w:rsid w:val="0CCC37C4"/>
    <w:rsid w:val="0CDE7D84"/>
    <w:rsid w:val="0D0552C0"/>
    <w:rsid w:val="0D1679F8"/>
    <w:rsid w:val="0D295D80"/>
    <w:rsid w:val="0DE016F7"/>
    <w:rsid w:val="0E0E0992"/>
    <w:rsid w:val="0E484B44"/>
    <w:rsid w:val="0E5C3781"/>
    <w:rsid w:val="0E641029"/>
    <w:rsid w:val="0E957A7C"/>
    <w:rsid w:val="0E9E615E"/>
    <w:rsid w:val="0E9F0E80"/>
    <w:rsid w:val="0EB13385"/>
    <w:rsid w:val="0ECA3584"/>
    <w:rsid w:val="0ED10695"/>
    <w:rsid w:val="0EDF7F6B"/>
    <w:rsid w:val="0F0E5AF4"/>
    <w:rsid w:val="0F5A2511"/>
    <w:rsid w:val="0F6C23C0"/>
    <w:rsid w:val="0F814ADD"/>
    <w:rsid w:val="0FAC2E59"/>
    <w:rsid w:val="0FC63F72"/>
    <w:rsid w:val="102F0298"/>
    <w:rsid w:val="108E5AB4"/>
    <w:rsid w:val="10BA6149"/>
    <w:rsid w:val="10D843E2"/>
    <w:rsid w:val="110F03D5"/>
    <w:rsid w:val="114535BD"/>
    <w:rsid w:val="116325C9"/>
    <w:rsid w:val="11976AD9"/>
    <w:rsid w:val="11C32CA7"/>
    <w:rsid w:val="11C46C2F"/>
    <w:rsid w:val="11D47860"/>
    <w:rsid w:val="11E80EC7"/>
    <w:rsid w:val="11E93F48"/>
    <w:rsid w:val="12602B06"/>
    <w:rsid w:val="12A625AE"/>
    <w:rsid w:val="12E731B1"/>
    <w:rsid w:val="13237AEB"/>
    <w:rsid w:val="1331204B"/>
    <w:rsid w:val="133B4CD1"/>
    <w:rsid w:val="134125DD"/>
    <w:rsid w:val="13653AA2"/>
    <w:rsid w:val="136E0A98"/>
    <w:rsid w:val="13A46379"/>
    <w:rsid w:val="13B31581"/>
    <w:rsid w:val="13D546CD"/>
    <w:rsid w:val="143454DE"/>
    <w:rsid w:val="143A3436"/>
    <w:rsid w:val="14C362B3"/>
    <w:rsid w:val="14CF4820"/>
    <w:rsid w:val="14D20B63"/>
    <w:rsid w:val="14D62EA9"/>
    <w:rsid w:val="150B0A55"/>
    <w:rsid w:val="150C6313"/>
    <w:rsid w:val="151A58BC"/>
    <w:rsid w:val="154B6761"/>
    <w:rsid w:val="15AE56CC"/>
    <w:rsid w:val="15FF5F63"/>
    <w:rsid w:val="160D6DC3"/>
    <w:rsid w:val="16633526"/>
    <w:rsid w:val="167D3757"/>
    <w:rsid w:val="16844FDE"/>
    <w:rsid w:val="16B22B0A"/>
    <w:rsid w:val="16B66D5D"/>
    <w:rsid w:val="16EB34BF"/>
    <w:rsid w:val="17646269"/>
    <w:rsid w:val="17696745"/>
    <w:rsid w:val="17CF1E32"/>
    <w:rsid w:val="1807229A"/>
    <w:rsid w:val="18421FC6"/>
    <w:rsid w:val="189320E0"/>
    <w:rsid w:val="18B76BA7"/>
    <w:rsid w:val="18B861CD"/>
    <w:rsid w:val="18FA4C8D"/>
    <w:rsid w:val="193B017C"/>
    <w:rsid w:val="19477408"/>
    <w:rsid w:val="194F06D1"/>
    <w:rsid w:val="195D4707"/>
    <w:rsid w:val="19653D51"/>
    <w:rsid w:val="1996485B"/>
    <w:rsid w:val="19BC1342"/>
    <w:rsid w:val="19D14EA8"/>
    <w:rsid w:val="19D27461"/>
    <w:rsid w:val="1A0F254E"/>
    <w:rsid w:val="1A121912"/>
    <w:rsid w:val="1A3939C2"/>
    <w:rsid w:val="1A7D0EB2"/>
    <w:rsid w:val="1A91740B"/>
    <w:rsid w:val="1A95735F"/>
    <w:rsid w:val="1A976271"/>
    <w:rsid w:val="1AAA41EF"/>
    <w:rsid w:val="1AB60D15"/>
    <w:rsid w:val="1B2D7187"/>
    <w:rsid w:val="1B73527D"/>
    <w:rsid w:val="1B8B49A3"/>
    <w:rsid w:val="1BE3134D"/>
    <w:rsid w:val="1C0D0C6A"/>
    <w:rsid w:val="1C42010E"/>
    <w:rsid w:val="1C471E85"/>
    <w:rsid w:val="1C4B7CBA"/>
    <w:rsid w:val="1C575775"/>
    <w:rsid w:val="1C7C69CE"/>
    <w:rsid w:val="1C881A5E"/>
    <w:rsid w:val="1CB02F9D"/>
    <w:rsid w:val="1CCF3018"/>
    <w:rsid w:val="1D380AD1"/>
    <w:rsid w:val="1D620515"/>
    <w:rsid w:val="1D76200A"/>
    <w:rsid w:val="1D837A94"/>
    <w:rsid w:val="1D934DFE"/>
    <w:rsid w:val="1D9722A9"/>
    <w:rsid w:val="1DA72ED5"/>
    <w:rsid w:val="1DC902A2"/>
    <w:rsid w:val="1E284545"/>
    <w:rsid w:val="1E6A621D"/>
    <w:rsid w:val="1E8965E8"/>
    <w:rsid w:val="1EB73055"/>
    <w:rsid w:val="1F440190"/>
    <w:rsid w:val="200D2880"/>
    <w:rsid w:val="205E1987"/>
    <w:rsid w:val="20966F52"/>
    <w:rsid w:val="20B816B5"/>
    <w:rsid w:val="20E60309"/>
    <w:rsid w:val="21067BE6"/>
    <w:rsid w:val="212F6C20"/>
    <w:rsid w:val="21A423E7"/>
    <w:rsid w:val="21B5149A"/>
    <w:rsid w:val="21C31279"/>
    <w:rsid w:val="21D65346"/>
    <w:rsid w:val="21F62E84"/>
    <w:rsid w:val="221F2DF8"/>
    <w:rsid w:val="22247529"/>
    <w:rsid w:val="225E1532"/>
    <w:rsid w:val="229E3B3B"/>
    <w:rsid w:val="22BD7457"/>
    <w:rsid w:val="22E639F5"/>
    <w:rsid w:val="231A7E56"/>
    <w:rsid w:val="23575EA4"/>
    <w:rsid w:val="2370193E"/>
    <w:rsid w:val="23943E52"/>
    <w:rsid w:val="239F6E52"/>
    <w:rsid w:val="23BD6757"/>
    <w:rsid w:val="241E461F"/>
    <w:rsid w:val="243C26B0"/>
    <w:rsid w:val="249506EB"/>
    <w:rsid w:val="24A95456"/>
    <w:rsid w:val="24B21367"/>
    <w:rsid w:val="24B62DA1"/>
    <w:rsid w:val="254E10C5"/>
    <w:rsid w:val="256736A6"/>
    <w:rsid w:val="25B309F8"/>
    <w:rsid w:val="25C533EA"/>
    <w:rsid w:val="25D04177"/>
    <w:rsid w:val="25FD34E9"/>
    <w:rsid w:val="262D4DCD"/>
    <w:rsid w:val="26410909"/>
    <w:rsid w:val="265936BB"/>
    <w:rsid w:val="267A4D75"/>
    <w:rsid w:val="26DD3CEE"/>
    <w:rsid w:val="26FF0685"/>
    <w:rsid w:val="278E39D5"/>
    <w:rsid w:val="27A53726"/>
    <w:rsid w:val="27C82401"/>
    <w:rsid w:val="281D3028"/>
    <w:rsid w:val="282712A0"/>
    <w:rsid w:val="285919D0"/>
    <w:rsid w:val="28EB624D"/>
    <w:rsid w:val="291E6633"/>
    <w:rsid w:val="29586F2B"/>
    <w:rsid w:val="296D5BA2"/>
    <w:rsid w:val="297A4FF1"/>
    <w:rsid w:val="29D66BEC"/>
    <w:rsid w:val="29E52332"/>
    <w:rsid w:val="2A421ABE"/>
    <w:rsid w:val="2A9D72AD"/>
    <w:rsid w:val="2B07735B"/>
    <w:rsid w:val="2B090F76"/>
    <w:rsid w:val="2B6E6F8C"/>
    <w:rsid w:val="2B8E6730"/>
    <w:rsid w:val="2BC75A5E"/>
    <w:rsid w:val="2C091017"/>
    <w:rsid w:val="2C092691"/>
    <w:rsid w:val="2C446005"/>
    <w:rsid w:val="2C5E3363"/>
    <w:rsid w:val="2CB61C26"/>
    <w:rsid w:val="2D4C1B03"/>
    <w:rsid w:val="2D5F2CCD"/>
    <w:rsid w:val="2DB629DC"/>
    <w:rsid w:val="2DCF1F8A"/>
    <w:rsid w:val="2DF77FFF"/>
    <w:rsid w:val="2DF93A6C"/>
    <w:rsid w:val="2E13233B"/>
    <w:rsid w:val="2E246F60"/>
    <w:rsid w:val="2E8E79FB"/>
    <w:rsid w:val="2EAD643B"/>
    <w:rsid w:val="2EC70A29"/>
    <w:rsid w:val="2F224D9E"/>
    <w:rsid w:val="2F345295"/>
    <w:rsid w:val="2F632D06"/>
    <w:rsid w:val="2F792957"/>
    <w:rsid w:val="2F915AA7"/>
    <w:rsid w:val="2F93591D"/>
    <w:rsid w:val="2FD207C4"/>
    <w:rsid w:val="30224C3A"/>
    <w:rsid w:val="30FD714B"/>
    <w:rsid w:val="311F5076"/>
    <w:rsid w:val="31406D47"/>
    <w:rsid w:val="31532D34"/>
    <w:rsid w:val="316A2E6A"/>
    <w:rsid w:val="31801DB1"/>
    <w:rsid w:val="321C3512"/>
    <w:rsid w:val="321D592D"/>
    <w:rsid w:val="32525CAD"/>
    <w:rsid w:val="325F7998"/>
    <w:rsid w:val="326111C8"/>
    <w:rsid w:val="327A12D6"/>
    <w:rsid w:val="32E70E8A"/>
    <w:rsid w:val="333D7D9E"/>
    <w:rsid w:val="334E79C5"/>
    <w:rsid w:val="335E1D81"/>
    <w:rsid w:val="335E47E5"/>
    <w:rsid w:val="33713801"/>
    <w:rsid w:val="337E053C"/>
    <w:rsid w:val="33806ABC"/>
    <w:rsid w:val="3390201E"/>
    <w:rsid w:val="33BA0001"/>
    <w:rsid w:val="33BD15A8"/>
    <w:rsid w:val="33D22554"/>
    <w:rsid w:val="341F59BD"/>
    <w:rsid w:val="347554A9"/>
    <w:rsid w:val="347A19DC"/>
    <w:rsid w:val="34984163"/>
    <w:rsid w:val="34EA39B0"/>
    <w:rsid w:val="34F74D40"/>
    <w:rsid w:val="35C8614C"/>
    <w:rsid w:val="35CC5D7D"/>
    <w:rsid w:val="35D22DC1"/>
    <w:rsid w:val="35D51C82"/>
    <w:rsid w:val="361779AA"/>
    <w:rsid w:val="361F6A2E"/>
    <w:rsid w:val="36201D7F"/>
    <w:rsid w:val="362B0721"/>
    <w:rsid w:val="3655576A"/>
    <w:rsid w:val="36AC4C6C"/>
    <w:rsid w:val="36CD4732"/>
    <w:rsid w:val="36F41125"/>
    <w:rsid w:val="371A4544"/>
    <w:rsid w:val="371A677C"/>
    <w:rsid w:val="371F51BA"/>
    <w:rsid w:val="373529DD"/>
    <w:rsid w:val="374B44B2"/>
    <w:rsid w:val="37531CE0"/>
    <w:rsid w:val="37602CF2"/>
    <w:rsid w:val="37863D96"/>
    <w:rsid w:val="37A409EB"/>
    <w:rsid w:val="37B849F2"/>
    <w:rsid w:val="37D854DB"/>
    <w:rsid w:val="37E65A5A"/>
    <w:rsid w:val="37E872F3"/>
    <w:rsid w:val="37F3916B"/>
    <w:rsid w:val="388303A3"/>
    <w:rsid w:val="392575F3"/>
    <w:rsid w:val="394967BA"/>
    <w:rsid w:val="39613AD2"/>
    <w:rsid w:val="39765D9D"/>
    <w:rsid w:val="39877A70"/>
    <w:rsid w:val="39972358"/>
    <w:rsid w:val="39A813D2"/>
    <w:rsid w:val="39D37913"/>
    <w:rsid w:val="39DB6B4B"/>
    <w:rsid w:val="3A142EFF"/>
    <w:rsid w:val="3A36196B"/>
    <w:rsid w:val="3A365A6E"/>
    <w:rsid w:val="3A711818"/>
    <w:rsid w:val="3A8979F1"/>
    <w:rsid w:val="3A920683"/>
    <w:rsid w:val="3A95139D"/>
    <w:rsid w:val="3AB10A01"/>
    <w:rsid w:val="3B133E26"/>
    <w:rsid w:val="3B3C265B"/>
    <w:rsid w:val="3B75697F"/>
    <w:rsid w:val="3B770551"/>
    <w:rsid w:val="3BB0325D"/>
    <w:rsid w:val="3C2334F9"/>
    <w:rsid w:val="3C8F01F2"/>
    <w:rsid w:val="3C8F1FD4"/>
    <w:rsid w:val="3CB36AB0"/>
    <w:rsid w:val="3CB7456D"/>
    <w:rsid w:val="3CC801C8"/>
    <w:rsid w:val="3CD75D12"/>
    <w:rsid w:val="3CE00ED6"/>
    <w:rsid w:val="3CE6175C"/>
    <w:rsid w:val="3D0A5E23"/>
    <w:rsid w:val="3D585E35"/>
    <w:rsid w:val="3D915310"/>
    <w:rsid w:val="3DA54918"/>
    <w:rsid w:val="3DAF1067"/>
    <w:rsid w:val="3DC03A9F"/>
    <w:rsid w:val="3DFE3245"/>
    <w:rsid w:val="3E4F3852"/>
    <w:rsid w:val="3EA20586"/>
    <w:rsid w:val="3EBB3166"/>
    <w:rsid w:val="3F01437D"/>
    <w:rsid w:val="3F697F26"/>
    <w:rsid w:val="3FAB68B0"/>
    <w:rsid w:val="3FC42670"/>
    <w:rsid w:val="3FC55507"/>
    <w:rsid w:val="3FD543F5"/>
    <w:rsid w:val="3FDE6AE5"/>
    <w:rsid w:val="40074139"/>
    <w:rsid w:val="406A0A51"/>
    <w:rsid w:val="40BC4452"/>
    <w:rsid w:val="41272EDD"/>
    <w:rsid w:val="416F41C7"/>
    <w:rsid w:val="41F25392"/>
    <w:rsid w:val="41F36599"/>
    <w:rsid w:val="420961C8"/>
    <w:rsid w:val="422D6390"/>
    <w:rsid w:val="423E1578"/>
    <w:rsid w:val="427C396E"/>
    <w:rsid w:val="42894808"/>
    <w:rsid w:val="428B4BBA"/>
    <w:rsid w:val="42AB29D0"/>
    <w:rsid w:val="42C21D66"/>
    <w:rsid w:val="42F071A8"/>
    <w:rsid w:val="43AA4D55"/>
    <w:rsid w:val="43BA70A1"/>
    <w:rsid w:val="43C70FA4"/>
    <w:rsid w:val="43F17AA8"/>
    <w:rsid w:val="43F7079B"/>
    <w:rsid w:val="445A508D"/>
    <w:rsid w:val="44A0081B"/>
    <w:rsid w:val="44DE7F2F"/>
    <w:rsid w:val="45027796"/>
    <w:rsid w:val="45055D2A"/>
    <w:rsid w:val="451E7F2E"/>
    <w:rsid w:val="45240818"/>
    <w:rsid w:val="45470800"/>
    <w:rsid w:val="45955E0E"/>
    <w:rsid w:val="45AE54CB"/>
    <w:rsid w:val="45B36749"/>
    <w:rsid w:val="45D53C98"/>
    <w:rsid w:val="46291912"/>
    <w:rsid w:val="463902F3"/>
    <w:rsid w:val="46CA6C8F"/>
    <w:rsid w:val="46F845F2"/>
    <w:rsid w:val="4705769D"/>
    <w:rsid w:val="471B0198"/>
    <w:rsid w:val="475047D3"/>
    <w:rsid w:val="4773076D"/>
    <w:rsid w:val="478B4B7E"/>
    <w:rsid w:val="47D22A8D"/>
    <w:rsid w:val="480D3A23"/>
    <w:rsid w:val="48151A6D"/>
    <w:rsid w:val="48151E80"/>
    <w:rsid w:val="48224E01"/>
    <w:rsid w:val="483309C5"/>
    <w:rsid w:val="48790E7B"/>
    <w:rsid w:val="488F666B"/>
    <w:rsid w:val="48BC649B"/>
    <w:rsid w:val="48FC7D2D"/>
    <w:rsid w:val="49024B9F"/>
    <w:rsid w:val="490258E8"/>
    <w:rsid w:val="490D04D7"/>
    <w:rsid w:val="490F3E2C"/>
    <w:rsid w:val="4938265A"/>
    <w:rsid w:val="49503F5E"/>
    <w:rsid w:val="49554AD5"/>
    <w:rsid w:val="49A3233C"/>
    <w:rsid w:val="49AF7790"/>
    <w:rsid w:val="49B04D70"/>
    <w:rsid w:val="49B81B9F"/>
    <w:rsid w:val="4A3B1009"/>
    <w:rsid w:val="4A655B5A"/>
    <w:rsid w:val="4A656FDD"/>
    <w:rsid w:val="4A774448"/>
    <w:rsid w:val="4ACE78C8"/>
    <w:rsid w:val="4AE53522"/>
    <w:rsid w:val="4AFD6C6D"/>
    <w:rsid w:val="4B115364"/>
    <w:rsid w:val="4B211186"/>
    <w:rsid w:val="4B285774"/>
    <w:rsid w:val="4B29184B"/>
    <w:rsid w:val="4B9916A4"/>
    <w:rsid w:val="4B9F2C11"/>
    <w:rsid w:val="4BB66D56"/>
    <w:rsid w:val="4BD24A6D"/>
    <w:rsid w:val="4BDA60D4"/>
    <w:rsid w:val="4C023883"/>
    <w:rsid w:val="4C303234"/>
    <w:rsid w:val="4C4C274A"/>
    <w:rsid w:val="4C664AD5"/>
    <w:rsid w:val="4D2A26ED"/>
    <w:rsid w:val="4D9A7404"/>
    <w:rsid w:val="4DD74FC1"/>
    <w:rsid w:val="4E071943"/>
    <w:rsid w:val="4E5C1022"/>
    <w:rsid w:val="4E623B70"/>
    <w:rsid w:val="4E6313F0"/>
    <w:rsid w:val="4EB32F1C"/>
    <w:rsid w:val="4F45117A"/>
    <w:rsid w:val="4F796605"/>
    <w:rsid w:val="4F807E78"/>
    <w:rsid w:val="4FA352F7"/>
    <w:rsid w:val="4FB60444"/>
    <w:rsid w:val="4FC91308"/>
    <w:rsid w:val="4FCB1AD3"/>
    <w:rsid w:val="4FD55642"/>
    <w:rsid w:val="501E57DF"/>
    <w:rsid w:val="502D5B5E"/>
    <w:rsid w:val="50384374"/>
    <w:rsid w:val="50577127"/>
    <w:rsid w:val="508A7EF5"/>
    <w:rsid w:val="50F5392B"/>
    <w:rsid w:val="51074375"/>
    <w:rsid w:val="51382077"/>
    <w:rsid w:val="51801206"/>
    <w:rsid w:val="51805B51"/>
    <w:rsid w:val="51844094"/>
    <w:rsid w:val="51E34B13"/>
    <w:rsid w:val="528330B6"/>
    <w:rsid w:val="52B92EEC"/>
    <w:rsid w:val="52C904EA"/>
    <w:rsid w:val="52F757BE"/>
    <w:rsid w:val="52FF72E4"/>
    <w:rsid w:val="531B0330"/>
    <w:rsid w:val="53237EC6"/>
    <w:rsid w:val="53415E58"/>
    <w:rsid w:val="53536800"/>
    <w:rsid w:val="53556C51"/>
    <w:rsid w:val="535E4900"/>
    <w:rsid w:val="536C6AA2"/>
    <w:rsid w:val="536D4A7F"/>
    <w:rsid w:val="53D718E6"/>
    <w:rsid w:val="54110247"/>
    <w:rsid w:val="54412E27"/>
    <w:rsid w:val="5462224C"/>
    <w:rsid w:val="54643877"/>
    <w:rsid w:val="54654EC2"/>
    <w:rsid w:val="547137AD"/>
    <w:rsid w:val="54934099"/>
    <w:rsid w:val="5518712B"/>
    <w:rsid w:val="554657A9"/>
    <w:rsid w:val="55564A1D"/>
    <w:rsid w:val="55915EE4"/>
    <w:rsid w:val="55A859D5"/>
    <w:rsid w:val="55D05EF8"/>
    <w:rsid w:val="55D63335"/>
    <w:rsid w:val="55E63CD4"/>
    <w:rsid w:val="5623091F"/>
    <w:rsid w:val="567744A0"/>
    <w:rsid w:val="56BA3C51"/>
    <w:rsid w:val="56C468AB"/>
    <w:rsid w:val="57271904"/>
    <w:rsid w:val="57340C6A"/>
    <w:rsid w:val="57920908"/>
    <w:rsid w:val="57A23E53"/>
    <w:rsid w:val="583C42FC"/>
    <w:rsid w:val="58416076"/>
    <w:rsid w:val="587C7A21"/>
    <w:rsid w:val="589C1E61"/>
    <w:rsid w:val="58D44F82"/>
    <w:rsid w:val="590513CF"/>
    <w:rsid w:val="5950190F"/>
    <w:rsid w:val="59654C59"/>
    <w:rsid w:val="596E316A"/>
    <w:rsid w:val="59BC38EE"/>
    <w:rsid w:val="5A0D178C"/>
    <w:rsid w:val="5A1D3BA6"/>
    <w:rsid w:val="5A3C655E"/>
    <w:rsid w:val="5A7754AA"/>
    <w:rsid w:val="5A89043B"/>
    <w:rsid w:val="5AB33249"/>
    <w:rsid w:val="5AD327B0"/>
    <w:rsid w:val="5ADB1D96"/>
    <w:rsid w:val="5B060C94"/>
    <w:rsid w:val="5B6B7468"/>
    <w:rsid w:val="5B6E4380"/>
    <w:rsid w:val="5C3D06E5"/>
    <w:rsid w:val="5C875E04"/>
    <w:rsid w:val="5C9049E6"/>
    <w:rsid w:val="5CA6628A"/>
    <w:rsid w:val="5CDD2282"/>
    <w:rsid w:val="5CF50FC0"/>
    <w:rsid w:val="5D7168D8"/>
    <w:rsid w:val="5D9A7E6B"/>
    <w:rsid w:val="5DC42F87"/>
    <w:rsid w:val="5DE800BA"/>
    <w:rsid w:val="5DF62AAA"/>
    <w:rsid w:val="5E094F69"/>
    <w:rsid w:val="5E102D40"/>
    <w:rsid w:val="5E4246C2"/>
    <w:rsid w:val="5E562522"/>
    <w:rsid w:val="5E985895"/>
    <w:rsid w:val="5EE41D65"/>
    <w:rsid w:val="5EE72E7A"/>
    <w:rsid w:val="5F1E4D57"/>
    <w:rsid w:val="5F3139B7"/>
    <w:rsid w:val="5F473769"/>
    <w:rsid w:val="5FDE7DAF"/>
    <w:rsid w:val="60020FB9"/>
    <w:rsid w:val="60624BBE"/>
    <w:rsid w:val="61053393"/>
    <w:rsid w:val="611837B8"/>
    <w:rsid w:val="61C5023A"/>
    <w:rsid w:val="61FD772E"/>
    <w:rsid w:val="62124EC1"/>
    <w:rsid w:val="62374EA0"/>
    <w:rsid w:val="628E1C9B"/>
    <w:rsid w:val="628F156F"/>
    <w:rsid w:val="629B3094"/>
    <w:rsid w:val="62F66A8A"/>
    <w:rsid w:val="62FC72F4"/>
    <w:rsid w:val="63067C99"/>
    <w:rsid w:val="633013BF"/>
    <w:rsid w:val="63815C94"/>
    <w:rsid w:val="63BC2837"/>
    <w:rsid w:val="63CD4CE2"/>
    <w:rsid w:val="64371EBE"/>
    <w:rsid w:val="646466F0"/>
    <w:rsid w:val="64A146EA"/>
    <w:rsid w:val="64B041F4"/>
    <w:rsid w:val="64E536C8"/>
    <w:rsid w:val="64F06072"/>
    <w:rsid w:val="64F4297D"/>
    <w:rsid w:val="6509385A"/>
    <w:rsid w:val="650A5F27"/>
    <w:rsid w:val="65197815"/>
    <w:rsid w:val="6532402C"/>
    <w:rsid w:val="658E43F4"/>
    <w:rsid w:val="659A5829"/>
    <w:rsid w:val="65BF03BD"/>
    <w:rsid w:val="65C00560"/>
    <w:rsid w:val="65DD0843"/>
    <w:rsid w:val="660330F1"/>
    <w:rsid w:val="664B1C6A"/>
    <w:rsid w:val="6675006F"/>
    <w:rsid w:val="66B17F95"/>
    <w:rsid w:val="66F05F10"/>
    <w:rsid w:val="67134B02"/>
    <w:rsid w:val="67183E98"/>
    <w:rsid w:val="679142BE"/>
    <w:rsid w:val="679A2705"/>
    <w:rsid w:val="67B6134C"/>
    <w:rsid w:val="67B825EE"/>
    <w:rsid w:val="67CF10CF"/>
    <w:rsid w:val="689B6842"/>
    <w:rsid w:val="68B72DC9"/>
    <w:rsid w:val="68B940F7"/>
    <w:rsid w:val="68E87C2B"/>
    <w:rsid w:val="6944108B"/>
    <w:rsid w:val="696036AD"/>
    <w:rsid w:val="69C57E0B"/>
    <w:rsid w:val="6A4F317F"/>
    <w:rsid w:val="6A83480B"/>
    <w:rsid w:val="6A8A4CBA"/>
    <w:rsid w:val="6A8A5E1D"/>
    <w:rsid w:val="6AB573E4"/>
    <w:rsid w:val="6AE52674"/>
    <w:rsid w:val="6AF00C6E"/>
    <w:rsid w:val="6B0455CC"/>
    <w:rsid w:val="6B056764"/>
    <w:rsid w:val="6B29482E"/>
    <w:rsid w:val="6B4D64A7"/>
    <w:rsid w:val="6B5C28AF"/>
    <w:rsid w:val="6B8116B2"/>
    <w:rsid w:val="6BD86455"/>
    <w:rsid w:val="6BEB316B"/>
    <w:rsid w:val="6C37722F"/>
    <w:rsid w:val="6C417663"/>
    <w:rsid w:val="6C5E0930"/>
    <w:rsid w:val="6CE44397"/>
    <w:rsid w:val="6CF075EC"/>
    <w:rsid w:val="6D1E3C1B"/>
    <w:rsid w:val="6D24413A"/>
    <w:rsid w:val="6D5238C5"/>
    <w:rsid w:val="6D7604CA"/>
    <w:rsid w:val="6DF0602B"/>
    <w:rsid w:val="6E155A17"/>
    <w:rsid w:val="6E6D15F9"/>
    <w:rsid w:val="6E8E21F1"/>
    <w:rsid w:val="6E9E4DAA"/>
    <w:rsid w:val="6F233805"/>
    <w:rsid w:val="6F2D35E8"/>
    <w:rsid w:val="6F502135"/>
    <w:rsid w:val="6F8D5088"/>
    <w:rsid w:val="6FAD715C"/>
    <w:rsid w:val="6FCC0F71"/>
    <w:rsid w:val="6FDA785A"/>
    <w:rsid w:val="70766E7B"/>
    <w:rsid w:val="70781E6A"/>
    <w:rsid w:val="70817FDC"/>
    <w:rsid w:val="70B47FE4"/>
    <w:rsid w:val="70DC2B5F"/>
    <w:rsid w:val="70E45B82"/>
    <w:rsid w:val="71004687"/>
    <w:rsid w:val="71014654"/>
    <w:rsid w:val="710D5BAB"/>
    <w:rsid w:val="71235C1C"/>
    <w:rsid w:val="71564358"/>
    <w:rsid w:val="71EE6497"/>
    <w:rsid w:val="722515A8"/>
    <w:rsid w:val="7235784F"/>
    <w:rsid w:val="727E5957"/>
    <w:rsid w:val="72EC35F8"/>
    <w:rsid w:val="7307558A"/>
    <w:rsid w:val="732C6966"/>
    <w:rsid w:val="732E7C9D"/>
    <w:rsid w:val="7344298D"/>
    <w:rsid w:val="73F25BD8"/>
    <w:rsid w:val="74011985"/>
    <w:rsid w:val="74054486"/>
    <w:rsid w:val="740D5398"/>
    <w:rsid w:val="74701E30"/>
    <w:rsid w:val="7496088C"/>
    <w:rsid w:val="74ED424A"/>
    <w:rsid w:val="74F9048B"/>
    <w:rsid w:val="7506045D"/>
    <w:rsid w:val="7544443B"/>
    <w:rsid w:val="75500A6F"/>
    <w:rsid w:val="75AA118F"/>
    <w:rsid w:val="75AF40F3"/>
    <w:rsid w:val="75CE3385"/>
    <w:rsid w:val="765C4AAC"/>
    <w:rsid w:val="766E6234"/>
    <w:rsid w:val="767D7F7E"/>
    <w:rsid w:val="76A73139"/>
    <w:rsid w:val="76AD1DD8"/>
    <w:rsid w:val="76B556BD"/>
    <w:rsid w:val="76B96E5A"/>
    <w:rsid w:val="76DD4B47"/>
    <w:rsid w:val="76F55733"/>
    <w:rsid w:val="77454721"/>
    <w:rsid w:val="77710335"/>
    <w:rsid w:val="77B8352B"/>
    <w:rsid w:val="77DA0E3D"/>
    <w:rsid w:val="77EB3665"/>
    <w:rsid w:val="785E5313"/>
    <w:rsid w:val="78896197"/>
    <w:rsid w:val="78A85B11"/>
    <w:rsid w:val="78FB66F8"/>
    <w:rsid w:val="792F7635"/>
    <w:rsid w:val="79784534"/>
    <w:rsid w:val="7980236A"/>
    <w:rsid w:val="798D1B6E"/>
    <w:rsid w:val="79910802"/>
    <w:rsid w:val="7A3A6269"/>
    <w:rsid w:val="7A943611"/>
    <w:rsid w:val="7AA73245"/>
    <w:rsid w:val="7AAB63AB"/>
    <w:rsid w:val="7AFC68F0"/>
    <w:rsid w:val="7B0C72D0"/>
    <w:rsid w:val="7B585C2F"/>
    <w:rsid w:val="7B5D048D"/>
    <w:rsid w:val="7B741DD4"/>
    <w:rsid w:val="7B8E4662"/>
    <w:rsid w:val="7BCC46D8"/>
    <w:rsid w:val="7C13117C"/>
    <w:rsid w:val="7C3C0AB4"/>
    <w:rsid w:val="7C5B24E7"/>
    <w:rsid w:val="7C7F41E6"/>
    <w:rsid w:val="7CA47759"/>
    <w:rsid w:val="7D0920E1"/>
    <w:rsid w:val="7DFA2555"/>
    <w:rsid w:val="7E625C1C"/>
    <w:rsid w:val="7E655E55"/>
    <w:rsid w:val="7E9E696A"/>
    <w:rsid w:val="7EC80E76"/>
    <w:rsid w:val="7EEA4424"/>
    <w:rsid w:val="7EFF3C5A"/>
    <w:rsid w:val="7F056364"/>
    <w:rsid w:val="7F17429F"/>
    <w:rsid w:val="7F2F057A"/>
    <w:rsid w:val="7F45455E"/>
    <w:rsid w:val="7F554A4A"/>
    <w:rsid w:val="7F661226"/>
    <w:rsid w:val="7F721CE2"/>
    <w:rsid w:val="7F840D3A"/>
    <w:rsid w:val="7F9558C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99"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after="20"/>
      <w:outlineLvl w:val="1"/>
    </w:p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link w:val="48"/>
    <w:qFormat/>
    <w:uiPriority w:val="99"/>
    <w:pPr>
      <w:ind w:left="500" w:leftChars="500" w:hanging="1080" w:hangingChars="500"/>
    </w:pPr>
    <w:rPr>
      <w:rFonts w:ascii="Arial" w:hAnsi="Arial"/>
      <w:sz w:val="24"/>
    </w:rPr>
  </w:style>
  <w:style w:type="paragraph" w:styleId="6">
    <w:name w:val="Normal Indent"/>
    <w:basedOn w:val="1"/>
    <w:qFormat/>
    <w:uiPriority w:val="0"/>
    <w:pPr>
      <w:ind w:firstLine="420"/>
    </w:pPr>
    <w:rPr>
      <w:szCs w:val="20"/>
    </w:rPr>
  </w:style>
  <w:style w:type="paragraph" w:styleId="7">
    <w:name w:val="caption"/>
    <w:basedOn w:val="1"/>
    <w:next w:val="1"/>
    <w:unhideWhenUsed/>
    <w:qFormat/>
    <w:uiPriority w:val="0"/>
    <w:rPr>
      <w:rFonts w:eastAsia="黑体" w:asciiTheme="majorHAnsi" w:hAnsiTheme="majorHAnsi" w:cstheme="majorBidi"/>
      <w:sz w:val="20"/>
      <w:szCs w:val="20"/>
    </w:rPr>
  </w:style>
  <w:style w:type="paragraph" w:styleId="8">
    <w:name w:val="toa heading"/>
    <w:basedOn w:val="1"/>
    <w:next w:val="1"/>
    <w:qFormat/>
    <w:uiPriority w:val="0"/>
    <w:pPr>
      <w:spacing w:before="120"/>
    </w:pPr>
    <w:rPr>
      <w:rFonts w:ascii="Arial" w:hAnsi="Arial"/>
      <w:sz w:val="24"/>
    </w:rPr>
  </w:style>
  <w:style w:type="paragraph" w:styleId="9">
    <w:name w:val="annotation text"/>
    <w:basedOn w:val="1"/>
    <w:link w:val="41"/>
    <w:semiHidden/>
    <w:unhideWhenUsed/>
    <w:qFormat/>
    <w:uiPriority w:val="0"/>
    <w:pPr>
      <w:jc w:val="left"/>
    </w:pPr>
  </w:style>
  <w:style w:type="paragraph" w:styleId="10">
    <w:name w:val="Body Text"/>
    <w:basedOn w:val="1"/>
    <w:next w:val="1"/>
    <w:qFormat/>
    <w:uiPriority w:val="0"/>
    <w:pPr>
      <w:spacing w:after="120" w:afterLines="0" w:afterAutospacing="0"/>
    </w:pPr>
  </w:style>
  <w:style w:type="paragraph" w:styleId="11">
    <w:name w:val="Body Text Indent"/>
    <w:basedOn w:val="1"/>
    <w:next w:val="1"/>
    <w:qFormat/>
    <w:uiPriority w:val="0"/>
    <w:pPr>
      <w:spacing w:after="120"/>
      <w:ind w:left="420" w:leftChars="200"/>
    </w:pPr>
  </w:style>
  <w:style w:type="paragraph" w:styleId="12">
    <w:name w:val="Plain Text"/>
    <w:basedOn w:val="1"/>
    <w:link w:val="47"/>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3">
    <w:name w:val="Date"/>
    <w:basedOn w:val="1"/>
    <w:next w:val="1"/>
    <w:qFormat/>
    <w:uiPriority w:val="0"/>
    <w:pPr>
      <w:ind w:left="100" w:leftChars="2500"/>
    </w:pPr>
    <w:rPr>
      <w:rFonts w:ascii="仿宋_GB2312" w:eastAsia="仿宋_GB2312"/>
      <w:b/>
      <w:sz w:val="36"/>
      <w:szCs w:val="36"/>
    </w:rPr>
  </w:style>
  <w:style w:type="paragraph" w:styleId="14">
    <w:name w:val="Balloon Text"/>
    <w:basedOn w:val="1"/>
    <w:link w:val="37"/>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spacing w:before="120" w:after="120"/>
      <w:jc w:val="left"/>
    </w:pPr>
    <w:rPr>
      <w:b/>
      <w:bCs/>
      <w:caps/>
    </w:rPr>
  </w:style>
  <w:style w:type="paragraph" w:styleId="18">
    <w:name w:val="Normal (Web)"/>
    <w:basedOn w:val="1"/>
    <w:qFormat/>
    <w:uiPriority w:val="99"/>
    <w:pPr>
      <w:widowControl/>
      <w:spacing w:before="100" w:beforeAutospacing="1" w:after="100" w:afterAutospacing="1"/>
      <w:jc w:val="left"/>
    </w:pPr>
    <w:rPr>
      <w:rFonts w:ascii="宋体" w:hAnsi="宋体"/>
      <w:kern w:val="0"/>
      <w:sz w:val="24"/>
    </w:rPr>
  </w:style>
  <w:style w:type="paragraph" w:styleId="19">
    <w:name w:val="annotation subject"/>
    <w:basedOn w:val="9"/>
    <w:next w:val="9"/>
    <w:link w:val="42"/>
    <w:semiHidden/>
    <w:unhideWhenUsed/>
    <w:qFormat/>
    <w:uiPriority w:val="0"/>
    <w:rPr>
      <w:b/>
      <w:bCs/>
    </w:rPr>
  </w:style>
  <w:style w:type="paragraph" w:styleId="20">
    <w:name w:val="Body Text First Indent 2"/>
    <w:basedOn w:val="11"/>
    <w:next w:val="8"/>
    <w:qFormat/>
    <w:uiPriority w:val="0"/>
    <w:pPr>
      <w:ind w:firstLine="420"/>
    </w:pPr>
    <w:rPr>
      <w:rFonts w:ascii="Calibri" w:hAnsi="Calibri" w:eastAsia="宋体" w:cs="Times New Roman"/>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Hyperlink"/>
    <w:basedOn w:val="23"/>
    <w:qFormat/>
    <w:uiPriority w:val="0"/>
    <w:rPr>
      <w:color w:val="0563C1" w:themeColor="hyperlink"/>
      <w:u w:val="single"/>
      <w14:textFill>
        <w14:solidFill>
          <w14:schemeClr w14:val="hlink"/>
        </w14:solidFill>
      </w14:textFill>
    </w:rPr>
  </w:style>
  <w:style w:type="character" w:styleId="26">
    <w:name w:val="annotation reference"/>
    <w:basedOn w:val="23"/>
    <w:unhideWhenUsed/>
    <w:qFormat/>
    <w:uiPriority w:val="0"/>
    <w:rPr>
      <w:sz w:val="21"/>
      <w:szCs w:val="21"/>
    </w:rPr>
  </w:style>
  <w:style w:type="paragraph" w:customStyle="1" w:styleId="2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8">
    <w:name w:val="List Paragraph"/>
    <w:basedOn w:val="1"/>
    <w:qFormat/>
    <w:uiPriority w:val="34"/>
    <w:pPr>
      <w:ind w:firstLine="420" w:firstLineChars="200"/>
    </w:pPr>
  </w:style>
  <w:style w:type="paragraph" w:customStyle="1" w:styleId="29">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30">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3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33">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34">
    <w:name w:val="NormalCharacter"/>
    <w:qFormat/>
    <w:uiPriority w:val="0"/>
  </w:style>
  <w:style w:type="character" w:customStyle="1" w:styleId="35">
    <w:name w:val="fontstyle01"/>
    <w:basedOn w:val="23"/>
    <w:qFormat/>
    <w:uiPriority w:val="0"/>
    <w:rPr>
      <w:rFonts w:hint="default" w:ascii="TimesNewRoman" w:hAnsi="TimesNewRoman"/>
      <w:color w:val="000000"/>
      <w:sz w:val="22"/>
      <w:szCs w:val="22"/>
    </w:rPr>
  </w:style>
  <w:style w:type="character" w:customStyle="1" w:styleId="36">
    <w:name w:val="标题 1 字符"/>
    <w:basedOn w:val="23"/>
    <w:link w:val="3"/>
    <w:qFormat/>
    <w:uiPriority w:val="0"/>
    <w:rPr>
      <w:rFonts w:ascii="Times New Roman" w:hAnsi="Times New Roman" w:eastAsia="宋体" w:cs="Times New Roman"/>
      <w:b/>
      <w:bCs/>
      <w:kern w:val="44"/>
      <w:sz w:val="44"/>
      <w:szCs w:val="44"/>
    </w:rPr>
  </w:style>
  <w:style w:type="character" w:customStyle="1" w:styleId="37">
    <w:name w:val="批注框文本 字符"/>
    <w:basedOn w:val="23"/>
    <w:link w:val="14"/>
    <w:qFormat/>
    <w:uiPriority w:val="0"/>
    <w:rPr>
      <w:rFonts w:ascii="Times New Roman" w:hAnsi="Times New Roman" w:eastAsia="宋体" w:cs="Times New Roman"/>
      <w:kern w:val="2"/>
      <w:sz w:val="18"/>
      <w:szCs w:val="18"/>
    </w:rPr>
  </w:style>
  <w:style w:type="paragraph" w:customStyle="1" w:styleId="38">
    <w:name w:val="列表段落1"/>
    <w:basedOn w:val="1"/>
    <w:qFormat/>
    <w:uiPriority w:val="34"/>
    <w:pPr>
      <w:ind w:firstLine="420" w:firstLineChars="200"/>
    </w:pPr>
    <w:rPr>
      <w:rFonts w:asciiTheme="minorHAnsi" w:hAnsiTheme="minorHAnsi" w:eastAsiaTheme="minorEastAsia" w:cstheme="minorBidi"/>
      <w:szCs w:val="22"/>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40">
    <w:name w:val="页眉字符1"/>
    <w:basedOn w:val="23"/>
    <w:qFormat/>
    <w:uiPriority w:val="0"/>
    <w:rPr>
      <w:kern w:val="2"/>
      <w:sz w:val="18"/>
      <w:szCs w:val="18"/>
    </w:rPr>
  </w:style>
  <w:style w:type="character" w:customStyle="1" w:styleId="41">
    <w:name w:val="批注文字 字符"/>
    <w:basedOn w:val="23"/>
    <w:link w:val="9"/>
    <w:semiHidden/>
    <w:qFormat/>
    <w:uiPriority w:val="0"/>
    <w:rPr>
      <w:rFonts w:ascii="Times New Roman" w:hAnsi="Times New Roman" w:eastAsia="宋体" w:cs="Times New Roman"/>
      <w:kern w:val="2"/>
      <w:sz w:val="21"/>
      <w:szCs w:val="24"/>
    </w:rPr>
  </w:style>
  <w:style w:type="character" w:customStyle="1" w:styleId="42">
    <w:name w:val="批注主题 字符"/>
    <w:basedOn w:val="41"/>
    <w:link w:val="19"/>
    <w:semiHidden/>
    <w:qFormat/>
    <w:uiPriority w:val="0"/>
    <w:rPr>
      <w:rFonts w:ascii="Times New Roman" w:hAnsi="Times New Roman" w:eastAsia="宋体" w:cs="Times New Roman"/>
      <w:b/>
      <w:bCs/>
      <w:kern w:val="2"/>
      <w:sz w:val="21"/>
      <w:szCs w:val="24"/>
    </w:rPr>
  </w:style>
  <w:style w:type="paragraph" w:customStyle="1" w:styleId="4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4">
    <w:name w:val="font41"/>
    <w:basedOn w:val="23"/>
    <w:qFormat/>
    <w:uiPriority w:val="0"/>
    <w:rPr>
      <w:rFonts w:hint="eastAsia" w:ascii="宋体" w:hAnsi="宋体" w:eastAsia="宋体"/>
      <w:color w:val="000000"/>
      <w:sz w:val="22"/>
      <w:szCs w:val="22"/>
      <w:u w:val="none"/>
    </w:rPr>
  </w:style>
  <w:style w:type="character" w:customStyle="1" w:styleId="45">
    <w:name w:val="font31"/>
    <w:basedOn w:val="23"/>
    <w:qFormat/>
    <w:uiPriority w:val="0"/>
    <w:rPr>
      <w:rFonts w:hint="eastAsia" w:ascii="宋体" w:hAnsi="宋体" w:eastAsia="宋体"/>
      <w:color w:val="000000"/>
      <w:sz w:val="22"/>
      <w:szCs w:val="22"/>
      <w:u w:val="none"/>
      <w:vertAlign w:val="superscript"/>
    </w:rPr>
  </w:style>
  <w:style w:type="character" w:customStyle="1" w:styleId="46">
    <w:name w:val="font71"/>
    <w:basedOn w:val="23"/>
    <w:qFormat/>
    <w:uiPriority w:val="0"/>
    <w:rPr>
      <w:rFonts w:hint="eastAsia" w:ascii="宋体" w:hAnsi="宋体" w:eastAsia="宋体"/>
      <w:color w:val="000000"/>
      <w:sz w:val="22"/>
      <w:szCs w:val="22"/>
      <w:u w:val="none"/>
      <w:vertAlign w:val="subscript"/>
    </w:rPr>
  </w:style>
  <w:style w:type="character" w:customStyle="1" w:styleId="47">
    <w:name w:val="纯文本 字符"/>
    <w:basedOn w:val="23"/>
    <w:link w:val="12"/>
    <w:qFormat/>
    <w:uiPriority w:val="0"/>
    <w:rPr>
      <w:rFonts w:ascii="宋体" w:hAnsi="Courier New" w:eastAsia="宋体" w:cs="Times New Roman"/>
      <w:sz w:val="21"/>
    </w:rPr>
  </w:style>
  <w:style w:type="character" w:customStyle="1" w:styleId="48">
    <w:name w:val="信息标题 字符"/>
    <w:basedOn w:val="23"/>
    <w:link w:val="2"/>
    <w:qFormat/>
    <w:uiPriority w:val="99"/>
    <w:rPr>
      <w:rFonts w:ascii="Arial" w:hAnsi="Arial" w:eastAsia="宋体" w:cs="Times New Roman"/>
      <w:kern w:val="2"/>
      <w:sz w:val="24"/>
      <w:szCs w:val="24"/>
    </w:rPr>
  </w:style>
  <w:style w:type="paragraph" w:customStyle="1" w:styleId="49">
    <w:name w:val="表格"/>
    <w:basedOn w:val="1"/>
    <w:qFormat/>
    <w:uiPriority w:val="0"/>
  </w:style>
  <w:style w:type="paragraph" w:customStyle="1" w:styleId="50">
    <w:name w:val="Pa0"/>
    <w:basedOn w:val="39"/>
    <w:next w:val="39"/>
    <w:unhideWhenUsed/>
    <w:qFormat/>
    <w:uiPriority w:val="99"/>
    <w:pPr>
      <w:spacing w:beforeLines="0" w:afterLines="0" w:line="241" w:lineRule="atLeast"/>
    </w:pPr>
    <w:rPr>
      <w:rFonts w:hint="default"/>
      <w:sz w:val="24"/>
      <w:szCs w:val="24"/>
    </w:rPr>
  </w:style>
  <w:style w:type="paragraph" w:customStyle="1" w:styleId="51">
    <w:name w:val="Pa4"/>
    <w:basedOn w:val="39"/>
    <w:next w:val="39"/>
    <w:unhideWhenUsed/>
    <w:qFormat/>
    <w:uiPriority w:val="99"/>
    <w:pPr>
      <w:spacing w:beforeLines="0" w:afterLines="0" w:line="241" w:lineRule="atLeast"/>
    </w:pPr>
    <w:rPr>
      <w:rFonts w:hint="default"/>
      <w:sz w:val="24"/>
      <w:szCs w:val="24"/>
    </w:rPr>
  </w:style>
  <w:style w:type="character" w:customStyle="1" w:styleId="52">
    <w:name w:val="A1"/>
    <w:unhideWhenUsed/>
    <w:qFormat/>
    <w:uiPriority w:val="99"/>
    <w:rPr>
      <w:rFonts w:hint="eastAsia"/>
      <w:color w:val="57585A"/>
      <w:sz w:val="16"/>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52</Pages>
  <Words>26514</Words>
  <Characters>29337</Characters>
  <Lines>181</Lines>
  <Paragraphs>51</Paragraphs>
  <TotalTime>29</TotalTime>
  <ScaleCrop>false</ScaleCrop>
  <LinksUpToDate>false</LinksUpToDate>
  <CharactersWithSpaces>30805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2023-04-23T10:16:00Z</dcterms:created>
  <dc:creator>Administrator</dc:creator>
  <cp:lastModifiedBy>Administrator</cp:lastModifiedBy>
  <cp:lastPrinted>2023-11-23T15:19:00Z</cp:lastPrinted>
  <dcterms:modified xsi:type="dcterms:W3CDTF">2024-08-30T02:07:32Z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D405763847284526B7EF1E694E2B259C_13</vt:lpwstr>
  </property>
</Properties>
</file>