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hint="eastAsia" w:ascii="宋体" w:hAnsi="宋体" w:eastAsia="宋体" w:cs="宋体"/>
          <w:b/>
          <w:color w:val="000000"/>
          <w:spacing w:val="-11"/>
          <w:kern w:val="0"/>
          <w:sz w:val="44"/>
          <w:szCs w:val="44"/>
          <w:lang w:val="en-US" w:eastAsia="zh-CN"/>
        </w:rPr>
      </w:pPr>
      <w:r>
        <w:rPr>
          <w:rFonts w:hint="eastAsia" w:ascii="宋体" w:hAnsi="宋体" w:cs="宋体"/>
          <w:b/>
          <w:color w:val="000000"/>
          <w:spacing w:val="-11"/>
          <w:kern w:val="0"/>
          <w:sz w:val="36"/>
          <w:szCs w:val="36"/>
          <w:lang w:val="en-US" w:eastAsia="zh-CN"/>
        </w:rPr>
        <w:t>氟硅新材料绿色制造环境风险控制实训模块设备</w:t>
      </w:r>
    </w:p>
    <w:p>
      <w:pPr>
        <w:spacing w:line="360" w:lineRule="auto"/>
        <w:jc w:val="center"/>
      </w:pPr>
      <w:r>
        <w:rPr>
          <w:rFonts w:hint="eastAsia" w:ascii="宋体" w:hAnsi="宋体" w:cs="宋体"/>
          <w:b/>
          <w:color w:val="000000"/>
          <w:spacing w:val="-11"/>
          <w:kern w:val="0"/>
          <w:sz w:val="32"/>
          <w:szCs w:val="32"/>
        </w:rPr>
        <w:t>（</w:t>
      </w:r>
      <w:r>
        <w:rPr>
          <w:rFonts w:hint="eastAsia" w:ascii="宋体" w:hAnsi="宋体" w:cs="宋体"/>
          <w:b/>
          <w:color w:val="000000"/>
          <w:spacing w:val="-11"/>
          <w:kern w:val="0"/>
          <w:sz w:val="32"/>
          <w:szCs w:val="32"/>
          <w:lang w:val="en-US" w:eastAsia="zh-CN"/>
        </w:rPr>
        <w:t>化学与材料工程</w:t>
      </w:r>
      <w:r>
        <w:rPr>
          <w:rFonts w:hint="eastAsia" w:ascii="宋体" w:hAnsi="宋体" w:cs="宋体"/>
          <w:b/>
          <w:color w:val="000000"/>
          <w:spacing w:val="-11"/>
          <w:kern w:val="0"/>
          <w:sz w:val="32"/>
          <w:szCs w:val="32"/>
        </w:rPr>
        <w:t>学院）</w:t>
      </w:r>
      <w:bookmarkStart w:id="9" w:name="_GoBack"/>
      <w:bookmarkEnd w:id="9"/>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lang w:val="en-US" w:eastAsia="zh-CN"/>
        </w:rPr>
        <w:t>4</w:t>
      </w:r>
      <w:r>
        <w:rPr>
          <w:b/>
          <w:bCs/>
          <w:color w:val="000000"/>
          <w:sz w:val="32"/>
        </w:rPr>
        <w:t>年</w:t>
      </w:r>
      <w:r>
        <w:rPr>
          <w:rFonts w:hint="eastAsia"/>
          <w:b/>
          <w:bCs/>
          <w:color w:val="000000"/>
          <w:sz w:val="32"/>
          <w:lang w:val="en-US" w:eastAsia="zh-CN"/>
        </w:rPr>
        <w:t>8</w:t>
      </w:r>
      <w:r>
        <w:rPr>
          <w:b/>
          <w:bCs/>
          <w:color w:val="000000"/>
          <w:sz w:val="32"/>
        </w:rPr>
        <w:t>月</w:t>
      </w:r>
    </w:p>
    <w:p>
      <w:pPr>
        <w:pStyle w:val="12"/>
        <w:spacing w:line="360" w:lineRule="auto"/>
        <w:ind w:left="210" w:leftChars="100"/>
        <w:jc w:val="center"/>
        <w:rPr>
          <w:rFonts w:ascii="Times New Roman" w:eastAsia="宋体"/>
          <w:color w:val="000000"/>
        </w:rPr>
      </w:pPr>
    </w:p>
    <w:p>
      <w:pPr>
        <w:pStyle w:val="12"/>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rFonts w:hint="eastAsia" w:eastAsia="宋体"/>
          <w:bCs/>
          <w:color w:val="000000"/>
          <w:sz w:val="32"/>
          <w:szCs w:val="36"/>
          <w:lang w:val="en-US" w:eastAsia="zh-CN"/>
        </w:rPr>
      </w:pPr>
      <w:r>
        <w:rPr>
          <w:bCs/>
          <w:color w:val="000000"/>
          <w:sz w:val="32"/>
          <w:szCs w:val="36"/>
        </w:rPr>
        <w:t>第二章  投标须知</w:t>
      </w:r>
      <w:r>
        <w:rPr>
          <w:color w:val="000000"/>
          <w:sz w:val="32"/>
        </w:rPr>
        <w:t>…………………………………………</w:t>
      </w:r>
      <w:r>
        <w:rPr>
          <w:rFonts w:hint="eastAsia"/>
          <w:color w:val="000000"/>
          <w:sz w:val="32"/>
          <w:lang w:val="en-US" w:eastAsia="zh-CN"/>
        </w:rPr>
        <w:t>7</w:t>
      </w:r>
    </w:p>
    <w:p>
      <w:pPr>
        <w:rPr>
          <w:bCs/>
          <w:color w:val="000000"/>
          <w:sz w:val="32"/>
        </w:rPr>
      </w:pPr>
    </w:p>
    <w:p>
      <w:pPr>
        <w:rPr>
          <w:rFonts w:hint="eastAsia" w:eastAsia="宋体"/>
          <w:bCs/>
          <w:color w:val="000000"/>
          <w:sz w:val="32"/>
          <w:lang w:val="en-US" w:eastAsia="zh-CN"/>
        </w:rPr>
      </w:pPr>
      <w:r>
        <w:rPr>
          <w:bCs/>
          <w:color w:val="000000"/>
          <w:sz w:val="32"/>
        </w:rPr>
        <w:t>第三章  采购内容及要求</w:t>
      </w:r>
      <w:r>
        <w:rPr>
          <w:color w:val="000000"/>
          <w:sz w:val="32"/>
        </w:rPr>
        <w:t>…………………………………1</w:t>
      </w:r>
      <w:r>
        <w:rPr>
          <w:rFonts w:hint="eastAsia"/>
          <w:color w:val="000000"/>
          <w:sz w:val="32"/>
          <w:lang w:val="en-US" w:eastAsia="zh-CN"/>
        </w:rPr>
        <w:t>8</w:t>
      </w:r>
    </w:p>
    <w:p>
      <w:pPr>
        <w:rPr>
          <w:bCs/>
          <w:color w:val="000000"/>
          <w:sz w:val="32"/>
        </w:rPr>
      </w:pPr>
    </w:p>
    <w:p>
      <w:pPr>
        <w:rPr>
          <w:rFonts w:hint="default" w:eastAsia="宋体"/>
          <w:bCs/>
          <w:color w:val="000000"/>
          <w:sz w:val="32"/>
          <w:lang w:val="en-US" w:eastAsia="zh-CN"/>
        </w:rPr>
      </w:pPr>
      <w:r>
        <w:rPr>
          <w:bCs/>
          <w:color w:val="000000"/>
          <w:sz w:val="32"/>
        </w:rPr>
        <w:t>第四章  合同主要条款</w:t>
      </w:r>
      <w:r>
        <w:rPr>
          <w:color w:val="000000"/>
          <w:sz w:val="32"/>
        </w:rPr>
        <w:t>……………………………………</w:t>
      </w:r>
      <w:r>
        <w:rPr>
          <w:rFonts w:hint="eastAsia"/>
          <w:color w:val="000000"/>
          <w:sz w:val="32"/>
          <w:lang w:val="en-US" w:eastAsia="zh-CN"/>
        </w:rPr>
        <w:t>44</w:t>
      </w:r>
    </w:p>
    <w:p>
      <w:pPr>
        <w:rPr>
          <w:bCs/>
          <w:color w:val="000000"/>
          <w:sz w:val="32"/>
        </w:rPr>
      </w:pPr>
    </w:p>
    <w:p>
      <w:pPr>
        <w:rPr>
          <w:rFonts w:hint="default" w:eastAsia="宋体"/>
          <w:bCs/>
          <w:color w:val="000000"/>
          <w:sz w:val="32"/>
          <w:lang w:val="en-US" w:eastAsia="zh-CN"/>
        </w:rPr>
      </w:pPr>
      <w:r>
        <w:rPr>
          <w:bCs/>
          <w:color w:val="000000"/>
          <w:sz w:val="32"/>
        </w:rPr>
        <w:t>第五章  评标办法及开标程序</w:t>
      </w:r>
      <w:r>
        <w:rPr>
          <w:color w:val="000000"/>
          <w:sz w:val="32"/>
        </w:rPr>
        <w:t>……………………………</w:t>
      </w:r>
      <w:r>
        <w:rPr>
          <w:rFonts w:hint="eastAsia"/>
          <w:color w:val="000000"/>
          <w:sz w:val="32"/>
          <w:lang w:val="en-US" w:eastAsia="zh-CN"/>
        </w:rPr>
        <w:t>48</w:t>
      </w:r>
    </w:p>
    <w:p>
      <w:pPr>
        <w:rPr>
          <w:bCs/>
          <w:color w:val="000000"/>
          <w:sz w:val="32"/>
        </w:rPr>
      </w:pPr>
    </w:p>
    <w:p>
      <w:pP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52</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keepNext w:val="0"/>
        <w:keepLines w:val="0"/>
        <w:pageBreakBefore w:val="0"/>
        <w:kinsoku/>
        <w:wordWrap/>
        <w:topLinePunct w:val="0"/>
        <w:bidi w:val="0"/>
        <w:spacing w:line="360" w:lineRule="auto"/>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bCs w:val="0"/>
          <w:color w:val="000000"/>
          <w:sz w:val="24"/>
          <w:lang w:val="en-US" w:eastAsia="zh-CN"/>
        </w:rPr>
        <w:t>氟硅新材料绿色制造环境风险控制实训模块设备</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keepNext w:val="0"/>
        <w:keepLines w:val="0"/>
        <w:pageBreakBefore w:val="0"/>
        <w:kinsoku/>
        <w:wordWrap/>
        <w:topLinePunct w:val="0"/>
        <w:bidi w:val="0"/>
        <w:spacing w:line="360" w:lineRule="auto"/>
        <w:ind w:firstLine="495"/>
        <w:rPr>
          <w:rFonts w:hint="eastAsia" w:ascii="宋体" w:hAnsi="宋体" w:eastAsia="宋体" w:cs="宋体"/>
          <w:b/>
          <w:color w:val="000000"/>
          <w:sz w:val="24"/>
          <w:lang w:val="en-US" w:eastAsia="zh-CN"/>
        </w:rPr>
      </w:pPr>
      <w:r>
        <w:rPr>
          <w:rFonts w:hint="eastAsia" w:ascii="宋体" w:hAnsi="宋体" w:cs="宋体"/>
          <w:b/>
          <w:bCs/>
          <w:color w:val="000000"/>
          <w:sz w:val="24"/>
        </w:rPr>
        <w:t>一</w:t>
      </w:r>
      <w:r>
        <w:rPr>
          <w:rFonts w:hint="eastAsia" w:ascii="宋体" w:hAnsi="宋体" w:cs="宋体"/>
          <w:b/>
          <w:bCs/>
          <w:color w:val="000000"/>
          <w:sz w:val="24"/>
          <w:lang w:eastAsia="zh-CN"/>
        </w:rPr>
        <w:t>、</w:t>
      </w:r>
      <w:r>
        <w:rPr>
          <w:rFonts w:hint="eastAsia" w:ascii="宋体" w:hAnsi="宋体" w:cs="宋体"/>
          <w:b/>
          <w:bCs/>
          <w:color w:val="000000"/>
          <w:sz w:val="24"/>
        </w:rPr>
        <w:t>项</w:t>
      </w:r>
      <w:r>
        <w:rPr>
          <w:rFonts w:hint="eastAsia" w:ascii="宋体" w:hAnsi="宋体" w:cs="宋体"/>
          <w:b/>
          <w:color w:val="000000"/>
          <w:sz w:val="24"/>
        </w:rPr>
        <w:t>目编号：衢院招</w:t>
      </w:r>
      <w:r>
        <w:rPr>
          <w:rFonts w:hint="eastAsia" w:ascii="宋体" w:hAnsi="宋体" w:cs="宋体"/>
          <w:b/>
          <w:color w:val="000000"/>
          <w:sz w:val="24"/>
          <w:lang w:eastAsia="zh-CN"/>
        </w:rPr>
        <w:t>2024-24</w:t>
      </w:r>
    </w:p>
    <w:p>
      <w:pPr>
        <w:keepNext w:val="0"/>
        <w:keepLines w:val="0"/>
        <w:pageBreakBefore w:val="0"/>
        <w:kinsoku/>
        <w:wordWrap/>
        <w:topLinePunct w:val="0"/>
        <w:bidi w:val="0"/>
        <w:spacing w:line="360" w:lineRule="auto"/>
        <w:ind w:firstLine="495"/>
        <w:rPr>
          <w:rFonts w:ascii="宋体" w:hAnsi="宋体" w:cs="宋体"/>
          <w:b/>
          <w:color w:val="000000"/>
          <w:sz w:val="24"/>
        </w:rPr>
      </w:pPr>
      <w:r>
        <w:rPr>
          <w:rFonts w:hint="eastAsia" w:ascii="宋体" w:hAnsi="宋体" w:cs="宋体"/>
          <w:b/>
          <w:color w:val="000000"/>
          <w:sz w:val="24"/>
        </w:rPr>
        <w:t>二</w:t>
      </w:r>
      <w:r>
        <w:rPr>
          <w:rFonts w:hint="eastAsia" w:ascii="宋体" w:hAnsi="宋体" w:cs="宋体"/>
          <w:b/>
          <w:color w:val="000000"/>
          <w:sz w:val="24"/>
          <w:lang w:eastAsia="zh-CN"/>
        </w:rPr>
        <w:t>、</w:t>
      </w:r>
      <w:r>
        <w:rPr>
          <w:rFonts w:hint="eastAsia" w:ascii="宋体" w:hAnsi="宋体" w:cs="宋体"/>
          <w:b/>
          <w:color w:val="000000"/>
          <w:sz w:val="24"/>
        </w:rPr>
        <w:t>项目名称：</w:t>
      </w:r>
      <w:r>
        <w:rPr>
          <w:rFonts w:hint="eastAsia" w:ascii="宋体" w:hAnsi="宋体" w:cs="宋体"/>
          <w:b/>
          <w:bCs w:val="0"/>
          <w:color w:val="000000"/>
          <w:sz w:val="24"/>
          <w:lang w:val="en-US" w:eastAsia="zh-CN"/>
        </w:rPr>
        <w:t>氟硅新材料绿色制造环境风险控制实训模块设备</w:t>
      </w:r>
    </w:p>
    <w:p>
      <w:pPr>
        <w:keepNext w:val="0"/>
        <w:keepLines w:val="0"/>
        <w:pageBreakBefore w:val="0"/>
        <w:kinsoku/>
        <w:wordWrap/>
        <w:topLinePunct w:val="0"/>
        <w:bidi w:val="0"/>
        <w:spacing w:line="360" w:lineRule="auto"/>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kern w:val="0"/>
          <w:sz w:val="24"/>
          <w:lang w:eastAsia="zh-CN"/>
        </w:rPr>
        <w:t>、</w:t>
      </w:r>
      <w:r>
        <w:rPr>
          <w:rFonts w:hint="eastAsia" w:ascii="宋体" w:hAnsi="宋体" w:cs="宋体"/>
          <w:b/>
          <w:color w:val="000000" w:themeColor="text1"/>
          <w:kern w:val="0"/>
          <w:sz w:val="24"/>
          <w14:textFill>
            <w14:solidFill>
              <w14:schemeClr w14:val="tx1"/>
            </w14:solidFill>
          </w14:textFill>
        </w:rPr>
        <w:t xml:space="preserve">项目概况 </w:t>
      </w:r>
    </w:p>
    <w:tbl>
      <w:tblPr>
        <w:tblStyle w:val="16"/>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0" w:right="60"/>
              <w:jc w:val="center"/>
              <w:rPr>
                <w:rFonts w:ascii="宋体" w:hAnsi="宋体" w:cs="宋体"/>
                <w:color w:val="000000"/>
                <w:sz w:val="24"/>
                <w:highlight w:val="red"/>
              </w:rPr>
            </w:pPr>
            <w:r>
              <w:rPr>
                <w:rFonts w:hint="eastAsia" w:ascii="宋体" w:hAnsi="宋体" w:cs="宋体"/>
                <w:b/>
                <w:bCs w:val="0"/>
                <w:color w:val="000000"/>
                <w:sz w:val="24"/>
                <w:lang w:val="en-US" w:eastAsia="zh-CN"/>
              </w:rPr>
              <w:t>氟硅新材料绿色制造环境风险控制实训模块设备</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0" w:right="60"/>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批</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jc w:val="center"/>
              <w:rPr>
                <w:rFonts w:hint="default"/>
                <w:lang w:val="en-US" w:eastAsia="zh-CN"/>
              </w:rPr>
            </w:pPr>
            <w:r>
              <w:rPr>
                <w:rFonts w:hint="eastAsia" w:ascii="宋体" w:hAnsi="宋体" w:cs="宋体"/>
                <w:color w:val="000000"/>
                <w:kern w:val="0"/>
                <w:sz w:val="24"/>
                <w:highlight w:val="none"/>
                <w:lang w:val="en-US" w:eastAsia="zh-CN"/>
              </w:rPr>
              <w:t>310.09</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jc w:val="center"/>
              <w:rPr>
                <w:rFonts w:hint="eastAsia" w:ascii="宋体" w:hAnsi="宋体" w:cs="宋体"/>
                <w:color w:val="000000"/>
                <w:sz w:val="24"/>
              </w:rPr>
            </w:pPr>
            <w:r>
              <w:rPr>
                <w:rFonts w:hint="eastAsia" w:ascii="宋体" w:hAnsi="宋体" w:cs="宋体"/>
                <w:color w:val="000000"/>
                <w:sz w:val="24"/>
                <w:lang w:eastAsia="zh-CN"/>
              </w:rPr>
              <w:t>以</w:t>
            </w:r>
            <w:r>
              <w:rPr>
                <w:rFonts w:hint="eastAsia" w:ascii="宋体" w:hAnsi="宋体" w:cs="宋体"/>
                <w:color w:val="000000"/>
                <w:sz w:val="24"/>
              </w:rPr>
              <w:t>招标文件第三章</w:t>
            </w:r>
          </w:p>
          <w:p>
            <w:pPr>
              <w:keepNext w:val="0"/>
              <w:keepLines w:val="0"/>
              <w:pageBreakBefore w:val="0"/>
              <w:widowControl/>
              <w:kinsoku/>
              <w:wordWrap/>
              <w:topLinePunct w:val="0"/>
              <w:bidi w:val="0"/>
              <w:spacing w:line="360" w:lineRule="auto"/>
              <w:jc w:val="center"/>
              <w:rPr>
                <w:rFonts w:hint="eastAsia" w:ascii="宋体" w:hAnsi="宋体" w:eastAsia="宋体" w:cs="宋体"/>
                <w:color w:val="000000"/>
                <w:highlight w:val="red"/>
                <w:lang w:eastAsia="zh-CN"/>
              </w:rPr>
            </w:pPr>
            <w:r>
              <w:rPr>
                <w:rFonts w:hint="eastAsia" w:ascii="宋体" w:hAnsi="宋体" w:cs="宋体"/>
                <w:color w:val="000000"/>
                <w:sz w:val="24"/>
                <w:lang w:eastAsia="zh-CN"/>
              </w:rPr>
              <w:t>要求为准</w:t>
            </w:r>
          </w:p>
        </w:tc>
      </w:tr>
    </w:tbl>
    <w:p>
      <w:pPr>
        <w:keepNext w:val="0"/>
        <w:keepLines w:val="0"/>
        <w:pageBreakBefore w:val="0"/>
        <w:tabs>
          <w:tab w:val="left" w:pos="2366"/>
        </w:tabs>
        <w:kinsoku/>
        <w:wordWrap/>
        <w:topLinePunct w:val="0"/>
        <w:bidi w:val="0"/>
        <w:spacing w:line="360" w:lineRule="auto"/>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lang w:eastAsia="zh-CN"/>
        </w:rPr>
        <w:t>、</w:t>
      </w:r>
      <w:r>
        <w:rPr>
          <w:rFonts w:hint="eastAsia" w:ascii="宋体" w:hAnsi="宋体" w:cs="宋体"/>
          <w:b/>
          <w:bCs/>
          <w:color w:val="000000"/>
          <w:sz w:val="24"/>
        </w:rPr>
        <w:t>投标人的资格要求</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w:t>
      </w:r>
      <w:r>
        <w:rPr>
          <w:rFonts w:hint="eastAsia"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中国政府采购网（www.ccgp.gov.cn）列入失信被执行人</w:t>
      </w:r>
      <w:r>
        <w:rPr>
          <w:rFonts w:hint="eastAsia"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重大税收违法案件当事人名单</w:t>
      </w:r>
      <w:r>
        <w:rPr>
          <w:rFonts w:hint="eastAsia"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政府采购严重违法失信行为记录名单。</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480" w:firstLineChars="200"/>
        <w:textAlignment w:val="auto"/>
        <w:rPr>
          <w:rFonts w:hint="default" w:ascii="宋体" w:hAnsi="宋体" w:eastAsia="宋体" w:cs="宋体"/>
          <w:color w:val="000000"/>
          <w:kern w:val="0"/>
          <w:sz w:val="24"/>
          <w:szCs w:val="24"/>
          <w:highlight w:val="yellow"/>
          <w:lang w:eastAsia="zh-Hans" w:bidi="ar-SA"/>
        </w:rPr>
      </w:pPr>
      <w:r>
        <w:rPr>
          <w:rFonts w:hint="eastAsia" w:ascii="宋体" w:hAnsi="宋体" w:eastAsia="宋体" w:cs="宋体"/>
          <w:color w:val="000000"/>
          <w:kern w:val="0"/>
          <w:sz w:val="24"/>
          <w:szCs w:val="24"/>
          <w:lang w:val="en-US" w:eastAsia="zh-CN" w:bidi="ar-SA"/>
        </w:rPr>
        <w:t>2.落实政府采购政策需满足的资格要求：</w:t>
      </w:r>
      <w:r>
        <w:rPr>
          <w:rFonts w:ascii="宋体" w:hAnsi="宋体" w:eastAsia="宋体" w:cs="宋体"/>
          <w:color w:val="FF0000"/>
          <w:sz w:val="24"/>
          <w:szCs w:val="24"/>
          <w:highlight w:val="yellow"/>
        </w:rPr>
        <w:t>本项目属于预留份额专门面向中小企业采购的项目，预留给中小企业的份额比例不得少于40%；如大型企业参与的，须承诺分包给中小企业预留份额不得低于预算总额的40%，其中预留给小微企业的比例不得低于70%。</w:t>
      </w:r>
      <w:r>
        <w:rPr>
          <w:rFonts w:hint="default" w:cs="宋体"/>
          <w:color w:val="000000"/>
          <w:kern w:val="0"/>
          <w:sz w:val="24"/>
          <w:szCs w:val="24"/>
          <w:highlight w:val="yellow"/>
          <w:lang w:eastAsia="zh-Hans" w:bidi="ar-SA"/>
        </w:rPr>
        <w:t>。</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3.本项目的特定资格要求：无。</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4.本项目（是）接受联合体投标。</w:t>
      </w:r>
    </w:p>
    <w:p>
      <w:pPr>
        <w:keepNext w:val="0"/>
        <w:keepLines w:val="0"/>
        <w:pageBreakBefore w:val="0"/>
        <w:kinsoku/>
        <w:wordWrap/>
        <w:topLinePunct w:val="0"/>
        <w:bidi w:val="0"/>
        <w:spacing w:line="360" w:lineRule="auto"/>
        <w:ind w:firstLine="482" w:firstLineChars="200"/>
        <w:jc w:val="left"/>
        <w:rPr>
          <w:rFonts w:ascii="宋体" w:hAnsi="宋体" w:cs="宋体"/>
          <w:b/>
          <w:sz w:val="24"/>
        </w:rPr>
      </w:pPr>
      <w:r>
        <w:rPr>
          <w:rFonts w:hint="eastAsia" w:ascii="宋体" w:hAnsi="宋体" w:cs="宋体"/>
          <w:b/>
          <w:sz w:val="24"/>
        </w:rPr>
        <w:t>五</w:t>
      </w:r>
      <w:r>
        <w:rPr>
          <w:rFonts w:hint="eastAsia" w:ascii="宋体" w:hAnsi="宋体" w:cs="宋体"/>
          <w:b/>
          <w:sz w:val="24"/>
          <w:lang w:eastAsia="zh-CN"/>
        </w:rPr>
        <w:t>、</w:t>
      </w:r>
      <w:r>
        <w:rPr>
          <w:rFonts w:hint="eastAsia" w:ascii="宋体" w:hAnsi="宋体" w:cs="宋体"/>
          <w:b/>
          <w:sz w:val="24"/>
        </w:rPr>
        <w:t>招标文件的获取</w:t>
      </w:r>
    </w:p>
    <w:p>
      <w:pPr>
        <w:keepNext w:val="0"/>
        <w:keepLines w:val="0"/>
        <w:pageBreakBefore w:val="0"/>
        <w:tabs>
          <w:tab w:val="left" w:pos="2366"/>
        </w:tabs>
        <w:kinsoku/>
        <w:wordWrap/>
        <w:topLinePunct w:val="0"/>
        <w:bidi w:val="0"/>
        <w:spacing w:line="360" w:lineRule="auto"/>
        <w:ind w:firstLine="480" w:firstLineChars="200"/>
        <w:rPr>
          <w:rFonts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1.</w:t>
      </w:r>
      <w:r>
        <w:rPr>
          <w:rFonts w:hint="eastAsia" w:ascii="Times New Roman" w:hAnsi="Times New Roman" w:eastAsia="宋体" w:cs="Times New Roman"/>
          <w:color w:val="FF0000"/>
          <w:sz w:val="24"/>
          <w:highlight w:val="yellow"/>
        </w:rPr>
        <w:t>时间：/至202</w:t>
      </w:r>
      <w:r>
        <w:rPr>
          <w:rFonts w:hint="eastAsia" w:cs="Times New Roman"/>
          <w:color w:val="FF0000"/>
          <w:sz w:val="24"/>
          <w:highlight w:val="yellow"/>
          <w:lang w:val="en-US" w:eastAsia="zh-CN"/>
        </w:rPr>
        <w:t>4</w:t>
      </w:r>
      <w:r>
        <w:rPr>
          <w:rFonts w:hint="eastAsia" w:ascii="Times New Roman" w:hAnsi="Times New Roman" w:eastAsia="宋体" w:cs="Times New Roman"/>
          <w:color w:val="FF0000"/>
          <w:sz w:val="24"/>
          <w:highlight w:val="yellow"/>
        </w:rPr>
        <w:t>年</w:t>
      </w:r>
      <w:r>
        <w:rPr>
          <w:rFonts w:hint="eastAsia" w:cs="Times New Roman"/>
          <w:color w:val="FF0000"/>
          <w:sz w:val="24"/>
          <w:highlight w:val="yellow"/>
          <w:lang w:val="en-US" w:eastAsia="zh-CN"/>
        </w:rPr>
        <w:t>9</w:t>
      </w:r>
      <w:r>
        <w:rPr>
          <w:rFonts w:hint="eastAsia" w:ascii="Times New Roman" w:hAnsi="Times New Roman" w:eastAsia="宋体" w:cs="Times New Roman"/>
          <w:color w:val="FF0000"/>
          <w:sz w:val="24"/>
          <w:highlight w:val="yellow"/>
        </w:rPr>
        <w:t>月</w:t>
      </w:r>
      <w:r>
        <w:rPr>
          <w:rFonts w:hint="eastAsia" w:cs="Times New Roman"/>
          <w:color w:val="FF0000"/>
          <w:sz w:val="24"/>
          <w:highlight w:val="yellow"/>
          <w:lang w:val="en-US" w:eastAsia="zh-CN"/>
        </w:rPr>
        <w:t>3</w:t>
      </w:r>
      <w:r>
        <w:rPr>
          <w:rFonts w:hint="eastAsia" w:ascii="Times New Roman" w:hAnsi="Times New Roman" w:eastAsia="宋体" w:cs="Times New Roman"/>
          <w:color w:val="FF0000"/>
          <w:sz w:val="24"/>
          <w:highlight w:val="yellow"/>
        </w:rPr>
        <w:t>日，每天上午00:00至12:00，下午12:00至23:59（北京时间，线上获取法定节假日均可，线下获取文件法定节假日除外）</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2.</w:t>
      </w:r>
      <w:r>
        <w:rPr>
          <w:rFonts w:hint="eastAsia" w:ascii="Times New Roman" w:hAnsi="Times New Roman" w:eastAsia="宋体" w:cs="Times New Roman"/>
          <w:color w:val="FF0000"/>
          <w:sz w:val="24"/>
          <w:highlight w:val="yellow"/>
        </w:rPr>
        <w:t>地点（网址）：政采云平台https://www.zcygov.cn/ </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3.</w:t>
      </w:r>
      <w:r>
        <w:rPr>
          <w:rFonts w:hint="eastAsia" w:ascii="Times New Roman" w:hAnsi="Times New Roman" w:eastAsia="宋体" w:cs="Times New Roman"/>
          <w:color w:val="FF0000"/>
          <w:sz w:val="24"/>
          <w:highlight w:val="yellow"/>
        </w:rPr>
        <w:t>方式：供应商登录政采云平台https://www.zcygov.cn/在线申请获取采购文件（进入“项目采购”应用，在获取采购文件菜单中选择项目，申请获取采购文件） </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lang w:eastAsia="zh-CN"/>
        </w:rPr>
      </w:pPr>
      <w:r>
        <w:rPr>
          <w:rFonts w:hint="eastAsia" w:ascii="Times New Roman" w:hAnsi="Times New Roman" w:eastAsia="宋体" w:cs="Times New Roman"/>
          <w:color w:val="FF0000"/>
          <w:sz w:val="24"/>
          <w:highlight w:val="yellow"/>
        </w:rPr>
        <w:t> </w:t>
      </w:r>
      <w:r>
        <w:rPr>
          <w:rFonts w:hint="eastAsia" w:ascii="Times New Roman" w:hAnsi="Times New Roman" w:eastAsia="宋体" w:cs="Times New Roman"/>
          <w:color w:val="FF0000"/>
          <w:sz w:val="24"/>
          <w:highlight w:val="yellow"/>
          <w:lang w:val="en-US" w:eastAsia="zh-CN"/>
        </w:rPr>
        <w:t>4.</w:t>
      </w:r>
      <w:r>
        <w:rPr>
          <w:rFonts w:hint="eastAsia" w:ascii="Times New Roman" w:hAnsi="Times New Roman" w:eastAsia="宋体" w:cs="Times New Roman"/>
          <w:color w:val="FF0000"/>
          <w:sz w:val="24"/>
          <w:highlight w:val="yellow"/>
        </w:rPr>
        <w:t>售价（元）：0</w:t>
      </w:r>
      <w:r>
        <w:rPr>
          <w:rFonts w:hint="eastAsia" w:cs="Times New Roman"/>
          <w:color w:val="FF0000"/>
          <w:sz w:val="24"/>
          <w:highlight w:val="yellow"/>
          <w:lang w:eastAsia="zh-CN"/>
        </w:rPr>
        <w:t>元。</w:t>
      </w:r>
    </w:p>
    <w:p>
      <w:pPr>
        <w:pStyle w:val="15"/>
        <w:keepNext w:val="0"/>
        <w:keepLines w:val="0"/>
        <w:pageBreakBefore w:val="0"/>
        <w:kinsoku/>
        <w:wordWrap/>
        <w:topLinePunct w:val="0"/>
        <w:bidi w:val="0"/>
        <w:spacing w:before="0" w:beforeAutospacing="0" w:after="0" w:afterAutospacing="0" w:line="360" w:lineRule="auto"/>
        <w:ind w:firstLine="482" w:firstLineChars="200"/>
        <w:jc w:val="both"/>
        <w:rPr>
          <w:rFonts w:cs="宋体"/>
          <w:b/>
          <w:color w:val="000000"/>
        </w:rPr>
      </w:pPr>
      <w:r>
        <w:rPr>
          <w:rFonts w:hint="eastAsia" w:cs="宋体"/>
          <w:b/>
          <w:color w:val="000000"/>
        </w:rPr>
        <w:t>六</w:t>
      </w:r>
      <w:r>
        <w:rPr>
          <w:rFonts w:hint="eastAsia" w:cs="宋体"/>
          <w:b/>
          <w:color w:val="000000"/>
          <w:lang w:eastAsia="zh-CN"/>
        </w:rPr>
        <w:t>、</w:t>
      </w:r>
      <w:r>
        <w:rPr>
          <w:rFonts w:hint="eastAsia" w:cs="宋体"/>
          <w:b/>
          <w:color w:val="000000"/>
        </w:rPr>
        <w:t>投标说明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FF0000"/>
          <w:kern w:val="2"/>
          <w:sz w:val="24"/>
          <w:szCs w:val="24"/>
          <w:highlight w:val="yellow"/>
          <w:lang w:val="en-US" w:eastAsia="zh-CN" w:bidi="ar-SA"/>
        </w:rPr>
      </w:pPr>
      <w:r>
        <w:rPr>
          <w:rFonts w:hint="eastAsia" w:ascii="宋体" w:hAnsi="宋体" w:eastAsia="宋体" w:cs="宋体"/>
          <w:b w:val="0"/>
          <w:bCs w:val="0"/>
          <w:color w:val="FF0000"/>
          <w:kern w:val="2"/>
          <w:sz w:val="24"/>
          <w:szCs w:val="24"/>
          <w:highlight w:val="yellow"/>
          <w:lang w:val="en-US" w:eastAsia="zh-CN" w:bidi="ar-SA"/>
        </w:rPr>
        <w:t>1.本项目通过“政府采购云平台（https://www.zcygov.cn/）”实行电子</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，供应商应先安装“政采云电子交易客户端”，并按照本</w:t>
      </w:r>
      <w:r>
        <w:rPr>
          <w:rFonts w:hint="eastAsia" w:ascii="宋体" w:hAnsi="宋体" w:cs="宋体"/>
          <w:b w:val="0"/>
          <w:bCs w:val="0"/>
          <w:color w:val="FF0000"/>
          <w:kern w:val="2"/>
          <w:sz w:val="24"/>
          <w:szCs w:val="24"/>
          <w:highlight w:val="yellow"/>
          <w:lang w:val="en-US" w:eastAsia="zh-CN" w:bidi="ar-SA"/>
        </w:rPr>
        <w:t>招标</w:t>
      </w:r>
      <w:r>
        <w:rPr>
          <w:rFonts w:hint="eastAsia" w:ascii="宋体" w:hAnsi="宋体" w:eastAsia="宋体" w:cs="宋体"/>
          <w:b w:val="0"/>
          <w:bCs w:val="0"/>
          <w:color w:val="FF0000"/>
          <w:kern w:val="2"/>
          <w:sz w:val="24"/>
          <w:szCs w:val="24"/>
          <w:highlight w:val="yellow"/>
          <w:lang w:val="en-US" w:eastAsia="zh-CN" w:bidi="ar-SA"/>
        </w:rPr>
        <w:t>文件和“政府采购云平台”的要求，通过“政采云电子交易客户端”编制、加密并递交</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文件。供应商未按规定加密的</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政采云服务热线：95763。</w:t>
      </w:r>
    </w:p>
    <w:p>
      <w:pPr>
        <w:pStyle w:val="21"/>
        <w:keepNext w:val="0"/>
        <w:keepLines w:val="0"/>
        <w:pageBreakBefore w:val="0"/>
        <w:kinsoku/>
        <w:wordWrap/>
        <w:topLinePunct w:val="0"/>
        <w:bidi w:val="0"/>
        <w:spacing w:line="360" w:lineRule="auto"/>
        <w:ind w:left="0" w:firstLine="480" w:firstLineChars="200"/>
        <w:rPr>
          <w:rFonts w:hint="eastAsia" w:ascii="宋体" w:hAnsi="宋体" w:eastAsia="宋体" w:cs="宋体"/>
          <w:b w:val="0"/>
          <w:bCs w:val="0"/>
          <w:color w:val="FF0000"/>
          <w:sz w:val="24"/>
          <w:szCs w:val="24"/>
          <w:highlight w:val="yellow"/>
        </w:rPr>
      </w:pPr>
      <w:r>
        <w:rPr>
          <w:rFonts w:hint="eastAsia" w:ascii="宋体" w:hAnsi="宋体" w:cs="宋体"/>
          <w:b w:val="0"/>
          <w:bCs w:val="0"/>
          <w:color w:val="FF0000"/>
          <w:sz w:val="24"/>
          <w:szCs w:val="24"/>
          <w:highlight w:val="yellow"/>
          <w:lang w:val="en-US" w:eastAsia="zh-CN"/>
        </w:rPr>
        <w:t>2.</w:t>
      </w:r>
      <w:r>
        <w:rPr>
          <w:rFonts w:hint="eastAsia" w:ascii="宋体" w:hAnsi="宋体" w:eastAsia="宋体" w:cs="宋体"/>
          <w:b w:val="0"/>
          <w:bCs w:val="0"/>
          <w:color w:val="FF0000"/>
          <w:sz w:val="24"/>
          <w:szCs w:val="24"/>
          <w:highlight w:val="yellow"/>
        </w:rPr>
        <w:t>为确保网上操作合法</w:t>
      </w:r>
      <w:r>
        <w:rPr>
          <w:rFonts w:hint="default" w:ascii="宋体" w:hAnsi="宋体" w:cs="宋体"/>
          <w:b w:val="0"/>
          <w:bCs w:val="0"/>
          <w:color w:val="FF0000"/>
          <w:sz w:val="24"/>
          <w:szCs w:val="24"/>
          <w:highlight w:val="yellow"/>
          <w:lang w:eastAsia="zh-CN"/>
        </w:rPr>
        <w:t>、</w:t>
      </w:r>
      <w:r>
        <w:rPr>
          <w:rFonts w:hint="eastAsia" w:ascii="宋体" w:hAnsi="宋体" w:eastAsia="宋体" w:cs="宋体"/>
          <w:b w:val="0"/>
          <w:bCs w:val="0"/>
          <w:color w:val="FF0000"/>
          <w:sz w:val="24"/>
          <w:szCs w:val="24"/>
          <w:highlight w:val="yellow"/>
        </w:rPr>
        <w:t>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val="0"/>
          <w:bCs w:val="0"/>
          <w:color w:val="FF0000"/>
          <w:sz w:val="24"/>
          <w:szCs w:val="24"/>
          <w:highlight w:val="yellow"/>
        </w:rPr>
        <w:fldChar w:fldCharType="begin"/>
      </w:r>
      <w:r>
        <w:rPr>
          <w:rFonts w:hint="eastAsia" w:ascii="宋体" w:hAnsi="宋体" w:eastAsia="宋体" w:cs="宋体"/>
          <w:b w:val="0"/>
          <w:bCs w:val="0"/>
          <w:color w:val="FF0000"/>
          <w:sz w:val="24"/>
          <w:szCs w:val="24"/>
          <w:highlight w:val="yellow"/>
        </w:rPr>
        <w:instrText xml:space="preserve"> HYPERLINK "http://www.zjzfcg.gov.cn/bidClientTemplate/2019-05-27/12945.html" \t "_blank" \o "CA驱动和申领流程" </w:instrText>
      </w:r>
      <w:r>
        <w:rPr>
          <w:rFonts w:hint="eastAsia" w:ascii="宋体" w:hAnsi="宋体" w:eastAsia="宋体" w:cs="宋体"/>
          <w:b w:val="0"/>
          <w:bCs w:val="0"/>
          <w:color w:val="FF0000"/>
          <w:sz w:val="24"/>
          <w:szCs w:val="24"/>
          <w:highlight w:val="yellow"/>
        </w:rPr>
        <w:fldChar w:fldCharType="separate"/>
      </w:r>
      <w:r>
        <w:rPr>
          <w:rFonts w:hint="eastAsia" w:ascii="宋体" w:hAnsi="宋体" w:eastAsia="宋体" w:cs="宋体"/>
          <w:b w:val="0"/>
          <w:bCs w:val="0"/>
          <w:color w:val="FF0000"/>
          <w:sz w:val="24"/>
          <w:szCs w:val="24"/>
          <w:highlight w:val="yellow"/>
        </w:rPr>
        <w:t>CA驱动和申领流程</w:t>
      </w:r>
      <w:r>
        <w:rPr>
          <w:rFonts w:hint="eastAsia" w:ascii="宋体" w:hAnsi="宋体" w:eastAsia="宋体" w:cs="宋体"/>
          <w:b w:val="0"/>
          <w:bCs w:val="0"/>
          <w:color w:val="FF0000"/>
          <w:sz w:val="24"/>
          <w:szCs w:val="24"/>
          <w:highlight w:val="yellow"/>
        </w:rPr>
        <w:fldChar w:fldCharType="end"/>
      </w:r>
      <w:r>
        <w:rPr>
          <w:rFonts w:hint="eastAsia" w:ascii="宋体" w:hAnsi="宋体" w:eastAsia="宋体" w:cs="宋体"/>
          <w:b w:val="0"/>
          <w:bCs w:val="0"/>
          <w:color w:val="FF0000"/>
          <w:sz w:val="24"/>
          <w:szCs w:val="24"/>
          <w:highlight w:val="yellow"/>
        </w:rPr>
        <w:t>”进行查阅</w:t>
      </w:r>
      <w:r>
        <w:rPr>
          <w:rFonts w:hint="eastAsia" w:ascii="宋体" w:hAnsi="宋体" w:eastAsia="宋体" w:cs="宋体"/>
          <w:b w:val="0"/>
          <w:bCs w:val="0"/>
          <w:color w:val="FF0000"/>
          <w:sz w:val="24"/>
          <w:szCs w:val="24"/>
          <w:highlight w:val="yellow"/>
          <w:lang w:eastAsia="zh-CN"/>
        </w:rPr>
        <w:t>。</w:t>
      </w:r>
      <w:r>
        <w:rPr>
          <w:rFonts w:hint="eastAsia" w:ascii="宋体" w:hAnsi="宋体" w:eastAsia="宋体" w:cs="宋体"/>
          <w:b w:val="0"/>
          <w:bCs w:val="0"/>
          <w:color w:val="FF0000"/>
          <w:sz w:val="24"/>
          <w:szCs w:val="24"/>
          <w:highlight w:val="yellow"/>
        </w:rPr>
        <w:t>完成CA数字证书办理预计一周左右，建议各</w:t>
      </w:r>
      <w:r>
        <w:rPr>
          <w:rFonts w:hint="eastAsia" w:ascii="宋体" w:hAnsi="宋体" w:cs="宋体"/>
          <w:b w:val="0"/>
          <w:bCs w:val="0"/>
          <w:color w:val="FF0000"/>
          <w:sz w:val="24"/>
          <w:szCs w:val="24"/>
          <w:highlight w:val="yellow"/>
          <w:lang w:eastAsia="zh-CN"/>
        </w:rPr>
        <w:t>投标</w:t>
      </w:r>
      <w:r>
        <w:rPr>
          <w:rFonts w:hint="eastAsia" w:ascii="宋体" w:hAnsi="宋体" w:eastAsia="宋体" w:cs="宋体"/>
          <w:b w:val="0"/>
          <w:bCs w:val="0"/>
          <w:color w:val="FF0000"/>
          <w:sz w:val="24"/>
          <w:szCs w:val="24"/>
          <w:highlight w:val="yellow"/>
        </w:rPr>
        <w:t>人抓紧时间办理。CA数字证书使用中出现问题可拨打技术支持电话咨询，</w:t>
      </w:r>
      <w:r>
        <w:rPr>
          <w:rFonts w:hint="eastAsia" w:ascii="宋体" w:hAnsi="宋体" w:eastAsia="宋体" w:cs="宋体"/>
          <w:b w:val="0"/>
          <w:bCs w:val="0"/>
          <w:color w:val="FF0000"/>
          <w:kern w:val="2"/>
          <w:sz w:val="24"/>
          <w:szCs w:val="24"/>
          <w:highlight w:val="yellow"/>
          <w:lang w:val="en-US" w:eastAsia="zh-CN" w:bidi="ar-SA"/>
        </w:rPr>
        <w:t>政采云服务热线：95763</w:t>
      </w:r>
      <w:r>
        <w:rPr>
          <w:rFonts w:hint="eastAsia" w:ascii="宋体" w:hAnsi="宋体" w:eastAsia="宋体" w:cs="宋体"/>
          <w:b w:val="0"/>
          <w:bCs w:val="0"/>
          <w:color w:val="FF0000"/>
          <w:sz w:val="24"/>
          <w:szCs w:val="24"/>
          <w:highlight w:val="yellow"/>
        </w:rPr>
        <w:t>。</w:t>
      </w:r>
    </w:p>
    <w:p>
      <w:pPr>
        <w:pStyle w:val="15"/>
        <w:keepNext w:val="0"/>
        <w:keepLines w:val="0"/>
        <w:pageBreakBefore w:val="0"/>
        <w:kinsoku/>
        <w:wordWrap/>
        <w:topLinePunct w:val="0"/>
        <w:bidi w:val="0"/>
        <w:spacing w:before="0" w:beforeAutospacing="0" w:after="0" w:afterAutospacing="0" w:line="360" w:lineRule="auto"/>
        <w:ind w:firstLine="482" w:firstLineChars="200"/>
        <w:jc w:val="both"/>
        <w:rPr>
          <w:rFonts w:cs="宋体"/>
          <w:b/>
          <w:bCs/>
          <w:kern w:val="2"/>
        </w:rPr>
      </w:pPr>
      <w:r>
        <w:rPr>
          <w:rFonts w:hint="eastAsia" w:cs="宋体"/>
          <w:b/>
          <w:bCs/>
          <w:kern w:val="2"/>
        </w:rPr>
        <w:t>七</w:t>
      </w:r>
      <w:r>
        <w:rPr>
          <w:rFonts w:hint="eastAsia" w:cs="宋体"/>
          <w:b/>
          <w:bCs/>
          <w:kern w:val="2"/>
          <w:lang w:eastAsia="zh-CN"/>
        </w:rPr>
        <w:t>、</w:t>
      </w:r>
      <w:r>
        <w:rPr>
          <w:rFonts w:hint="eastAsia" w:cs="宋体"/>
          <w:b/>
          <w:bCs/>
          <w:kern w:val="2"/>
        </w:rPr>
        <w:t>递交投标文件截止及开标时间：202</w:t>
      </w:r>
      <w:r>
        <w:rPr>
          <w:rFonts w:hint="eastAsia" w:cs="宋体"/>
          <w:b/>
          <w:bCs/>
          <w:kern w:val="2"/>
          <w:lang w:val="en-US" w:eastAsia="zh-CN"/>
        </w:rPr>
        <w:t>4</w:t>
      </w:r>
      <w:r>
        <w:rPr>
          <w:rFonts w:hint="eastAsia" w:cs="宋体"/>
          <w:b/>
          <w:bCs/>
          <w:kern w:val="2"/>
        </w:rPr>
        <w:t>年</w:t>
      </w:r>
      <w:r>
        <w:rPr>
          <w:rFonts w:hint="eastAsia" w:cs="宋体"/>
          <w:b/>
          <w:bCs/>
          <w:kern w:val="2"/>
          <w:lang w:val="en-US" w:eastAsia="zh-CN"/>
        </w:rPr>
        <w:t>9</w:t>
      </w:r>
      <w:r>
        <w:rPr>
          <w:rFonts w:hint="eastAsia" w:cs="宋体"/>
          <w:b/>
          <w:bCs/>
          <w:kern w:val="2"/>
        </w:rPr>
        <w:t>月</w:t>
      </w:r>
      <w:r>
        <w:rPr>
          <w:rFonts w:hint="eastAsia" w:cs="宋体"/>
          <w:b/>
          <w:bCs/>
          <w:kern w:val="2"/>
          <w:lang w:val="en-US" w:eastAsia="zh-CN"/>
        </w:rPr>
        <w:t>3</w:t>
      </w:r>
      <w:r>
        <w:rPr>
          <w:rFonts w:hint="eastAsia" w:cs="宋体"/>
          <w:b/>
          <w:bCs/>
          <w:kern w:val="2"/>
        </w:rPr>
        <w:t>日</w:t>
      </w:r>
      <w:r>
        <w:rPr>
          <w:rFonts w:hint="eastAsia" w:cs="宋体"/>
          <w:b/>
          <w:bCs/>
          <w:kern w:val="2"/>
          <w:lang w:val="en-US" w:eastAsia="zh-CN"/>
        </w:rPr>
        <w:t>9:00</w:t>
      </w:r>
      <w:r>
        <w:rPr>
          <w:rFonts w:hint="eastAsia" w:cs="宋体"/>
          <w:b/>
          <w:bCs/>
          <w:kern w:val="2"/>
        </w:rPr>
        <w:t>时（北京时间）</w:t>
      </w:r>
    </w:p>
    <w:p>
      <w:pPr>
        <w:pStyle w:val="10"/>
        <w:keepNext w:val="0"/>
        <w:keepLines w:val="0"/>
        <w:pageBreakBefore w:val="0"/>
        <w:kinsoku/>
        <w:wordWrap/>
        <w:topLinePunct w:val="0"/>
        <w:bidi w:val="0"/>
        <w:snapToGrid w:val="0"/>
        <w:spacing w:line="360" w:lineRule="auto"/>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w:t>
      </w:r>
      <w:r>
        <w:rPr>
          <w:rFonts w:hint="eastAsia" w:ascii="宋体" w:hAnsi="宋体"/>
          <w:sz w:val="24"/>
          <w:szCs w:val="22"/>
          <w:lang w:eastAsia="zh-CN"/>
        </w:rPr>
        <w:t>、</w:t>
      </w:r>
      <w:r>
        <w:rPr>
          <w:rFonts w:hint="eastAsia" w:hAnsi="宋体" w:cs="宋体"/>
          <w:kern w:val="2"/>
          <w:sz w:val="24"/>
          <w:szCs w:val="24"/>
        </w:rPr>
        <w:t>修改或者撤回电子投标文件。补充或者修改电子投标文件的，应当先行撤回原文件，补充</w:t>
      </w:r>
      <w:r>
        <w:rPr>
          <w:rFonts w:hint="eastAsia" w:hAnsi="宋体" w:cs="宋体"/>
          <w:kern w:val="2"/>
          <w:sz w:val="24"/>
          <w:szCs w:val="24"/>
          <w:lang w:eastAsia="zh-CN"/>
        </w:rPr>
        <w:t>、</w:t>
      </w:r>
      <w:r>
        <w:rPr>
          <w:rFonts w:hint="eastAsia" w:hAnsi="宋体" w:cs="宋体"/>
          <w:kern w:val="2"/>
          <w:sz w:val="24"/>
          <w:szCs w:val="24"/>
        </w:rPr>
        <w:t>修改后重新传输递交。投标截止时间前未完成传输的，视为撤回投标文件。</w:t>
      </w:r>
    </w:p>
    <w:p>
      <w:pPr>
        <w:keepNext w:val="0"/>
        <w:keepLines w:val="0"/>
        <w:pageBreakBefore w:val="0"/>
        <w:kinsoku/>
        <w:wordWrap/>
        <w:topLinePunct w:val="0"/>
        <w:bidi w:val="0"/>
        <w:snapToGrid w:val="0"/>
        <w:spacing w:line="360" w:lineRule="auto"/>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kinsoku/>
        <w:wordWrap/>
        <w:topLinePunct w:val="0"/>
        <w:bidi w:val="0"/>
        <w:snapToGrid w:val="0"/>
        <w:spacing w:line="360" w:lineRule="auto"/>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color w:val="000000" w:themeColor="text1"/>
          <w:sz w:val="24"/>
          <w:lang w:eastAsia="zh-CN"/>
          <w14:textFill>
            <w14:solidFill>
              <w14:schemeClr w14:val="tx1"/>
            </w14:solidFill>
          </w14:textFill>
        </w:rPr>
        <w:t>、</w:t>
      </w:r>
      <w:r>
        <w:rPr>
          <w:rFonts w:hint="eastAsia" w:ascii="宋体" w:hAnsi="宋体" w:cs="宋体"/>
          <w:b/>
          <w:bCs/>
          <w:color w:val="000000" w:themeColor="text1"/>
          <w:kern w:val="0"/>
          <w:sz w:val="24"/>
          <w14:textFill>
            <w14:solidFill>
              <w14:schemeClr w14:val="tx1"/>
            </w14:solidFill>
          </w14:textFill>
        </w:rPr>
        <w:t>开标地点</w:t>
      </w:r>
    </w:p>
    <w:p>
      <w:pPr>
        <w:keepNext w:val="0"/>
        <w:keepLines w:val="0"/>
        <w:pageBreakBefore w:val="0"/>
        <w:kinsoku/>
        <w:wordWrap/>
        <w:topLinePunct w:val="0"/>
        <w:bidi w:val="0"/>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5"/>
        <w:keepNext w:val="0"/>
        <w:keepLines w:val="0"/>
        <w:pageBreakBefore w:val="0"/>
        <w:kinsoku/>
        <w:wordWrap/>
        <w:topLinePunct w:val="0"/>
        <w:bidi w:val="0"/>
        <w:spacing w:before="0" w:beforeAutospacing="0" w:after="0" w:afterAutospacing="0" w:line="360" w:lineRule="auto"/>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w:t>
      </w:r>
      <w:r>
        <w:rPr>
          <w:rFonts w:hint="eastAsia" w:cs="宋体"/>
          <w:b/>
          <w:color w:val="000000" w:themeColor="text1"/>
          <w:lang w:eastAsia="zh-CN"/>
          <w14:textFill>
            <w14:solidFill>
              <w14:schemeClr w14:val="tx1"/>
            </w14:solidFill>
          </w14:textFill>
        </w:rPr>
        <w:t>、</w:t>
      </w:r>
      <w:r>
        <w:rPr>
          <w:rFonts w:hint="eastAsia" w:cs="宋体"/>
          <w:b/>
          <w:color w:val="000000" w:themeColor="text1"/>
          <w14:textFill>
            <w14:solidFill>
              <w14:schemeClr w14:val="tx1"/>
            </w14:solidFill>
          </w14:textFill>
        </w:rPr>
        <w:t>投标保证金</w:t>
      </w:r>
    </w:p>
    <w:p>
      <w:pPr>
        <w:keepNext w:val="0"/>
        <w:keepLines w:val="0"/>
        <w:pageBreakBefore w:val="0"/>
        <w:kinsoku/>
        <w:wordWrap/>
        <w:topLinePunct w:val="0"/>
        <w:bidi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keepNext w:val="0"/>
        <w:keepLines w:val="0"/>
        <w:pageBreakBefore w:val="0"/>
        <w:widowControl/>
        <w:kinsoku/>
        <w:wordWrap/>
        <w:topLinePunct w:val="0"/>
        <w:bidi w:val="0"/>
        <w:spacing w:line="360" w:lineRule="auto"/>
        <w:ind w:firstLine="482"/>
        <w:rPr>
          <w:rFonts w:ascii="宋体" w:hAnsi="宋体" w:cs="宋体"/>
          <w:b/>
          <w:bCs/>
          <w:kern w:val="0"/>
          <w:sz w:val="24"/>
        </w:rPr>
      </w:pPr>
      <w:r>
        <w:rPr>
          <w:rFonts w:hint="eastAsia" w:ascii="宋体" w:hAnsi="宋体" w:cs="宋体"/>
          <w:b/>
          <w:bCs/>
          <w:kern w:val="0"/>
          <w:sz w:val="24"/>
        </w:rPr>
        <w:t>十</w:t>
      </w:r>
      <w:r>
        <w:rPr>
          <w:rFonts w:hint="eastAsia" w:ascii="宋体" w:hAnsi="宋体" w:cs="宋体"/>
          <w:b/>
          <w:bCs/>
          <w:kern w:val="0"/>
          <w:sz w:val="24"/>
          <w:lang w:eastAsia="zh-CN"/>
        </w:rPr>
        <w:t>、</w:t>
      </w:r>
      <w:r>
        <w:rPr>
          <w:rFonts w:hint="eastAsia" w:ascii="宋体" w:hAnsi="宋体" w:cs="宋体"/>
          <w:b/>
          <w:bCs/>
          <w:kern w:val="0"/>
          <w:sz w:val="24"/>
        </w:rPr>
        <w:t>其他事项</w:t>
      </w:r>
    </w:p>
    <w:p>
      <w:pPr>
        <w:keepNext w:val="0"/>
        <w:keepLines w:val="0"/>
        <w:pageBreakBefore w:val="0"/>
        <w:widowControl/>
        <w:kinsoku/>
        <w:wordWrap/>
        <w:topLinePunct w:val="0"/>
        <w:bidi w:val="0"/>
        <w:spacing w:line="360" w:lineRule="auto"/>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kinsoku/>
        <w:wordWrap/>
        <w:topLinePunct w:val="0"/>
        <w:autoSpaceDE w:val="0"/>
        <w:autoSpaceDN w:val="0"/>
        <w:bidi w:val="0"/>
        <w:adjustRightInd w:val="0"/>
        <w:spacing w:line="360" w:lineRule="auto"/>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keepNext w:val="0"/>
        <w:keepLines w:val="0"/>
        <w:pageBreakBefore w:val="0"/>
        <w:widowControl/>
        <w:kinsoku/>
        <w:wordWrap/>
        <w:topLinePunct w:val="0"/>
        <w:bidi w:val="0"/>
        <w:spacing w:line="360" w:lineRule="auto"/>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w:t>
      </w:r>
      <w:r>
        <w:rPr>
          <w:rFonts w:hint="eastAsia" w:ascii="宋体" w:hAnsi="宋体"/>
          <w:sz w:val="24"/>
          <w:szCs w:val="22"/>
          <w:lang w:eastAsia="zh-CN"/>
        </w:rPr>
        <w:t>、</w:t>
      </w:r>
      <w:r>
        <w:rPr>
          <w:rFonts w:hint="eastAsia" w:ascii="宋体" w:hAnsi="宋体" w:cs="宋体"/>
          <w:kern w:val="0"/>
          <w:sz w:val="24"/>
        </w:rPr>
        <w:t>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sz w:val="24"/>
        </w:rPr>
        <w:t>15345707715</w:t>
      </w:r>
      <w:r>
        <w:rPr>
          <w:rFonts w:hint="eastAsia" w:ascii="宋体" w:hAnsi="宋体" w:cs="宋体"/>
          <w:sz w:val="24"/>
        </w:rPr>
        <w:t>）</w:t>
      </w:r>
      <w:r>
        <w:rPr>
          <w:rFonts w:hint="eastAsia" w:ascii="宋体" w:hAnsi="宋体" w:cs="宋体"/>
          <w:kern w:val="0"/>
          <w:sz w:val="24"/>
        </w:rPr>
        <w:t>纪检监察室（联系人：吴老师，联系电话：0570-8028406）提出质疑；投标人对衢州学院采购管理办公室</w:t>
      </w:r>
      <w:r>
        <w:rPr>
          <w:rFonts w:hint="default" w:ascii="宋体" w:hAnsi="宋体" w:cs="宋体"/>
          <w:kern w:val="0"/>
          <w:sz w:val="24"/>
          <w:lang w:eastAsia="zh-CN"/>
        </w:rPr>
        <w:t>、</w:t>
      </w:r>
      <w:r>
        <w:rPr>
          <w:rFonts w:hint="eastAsia" w:ascii="宋体" w:hAnsi="宋体" w:cs="宋体"/>
          <w:kern w:val="0"/>
          <w:sz w:val="24"/>
        </w:rPr>
        <w:t>纪检监察室的质疑答复不满意或其未在规定时间内作出答复的，可以在答复期满后十五个工作日内向衢州市财政局政府采购监管处投诉（联系人：</w:t>
      </w:r>
      <w:r>
        <w:rPr>
          <w:rFonts w:hint="eastAsia" w:ascii="宋体" w:hAnsi="宋体" w:cs="宋体"/>
          <w:kern w:val="0"/>
          <w:sz w:val="24"/>
          <w:lang w:eastAsia="zh-CN"/>
        </w:rPr>
        <w:t>黄女士</w:t>
      </w:r>
      <w:r>
        <w:rPr>
          <w:rFonts w:hint="eastAsia" w:ascii="宋体" w:hAnsi="宋体" w:cs="宋体"/>
          <w:kern w:val="0"/>
          <w:sz w:val="24"/>
        </w:rPr>
        <w:t>；联系电话：</w:t>
      </w:r>
      <w:r>
        <w:rPr>
          <w:rFonts w:hint="eastAsia" w:ascii="宋体" w:hAnsi="宋体" w:cs="宋体"/>
          <w:kern w:val="0"/>
          <w:sz w:val="24"/>
          <w:lang w:val="en-US" w:eastAsia="zh-CN"/>
        </w:rPr>
        <w:t>19957000570</w:t>
      </w:r>
      <w:r>
        <w:rPr>
          <w:rFonts w:hint="eastAsia" w:ascii="宋体" w:hAnsi="宋体" w:cs="宋体"/>
          <w:kern w:val="0"/>
          <w:sz w:val="24"/>
        </w:rPr>
        <w:t>）。</w:t>
      </w:r>
    </w:p>
    <w:p>
      <w:pPr>
        <w:keepNext w:val="0"/>
        <w:keepLines w:val="0"/>
        <w:pageBreakBefore w:val="0"/>
        <w:kinsoku/>
        <w:wordWrap/>
        <w:topLinePunct w:val="0"/>
        <w:bidi w:val="0"/>
        <w:spacing w:line="360" w:lineRule="auto"/>
        <w:ind w:firstLine="480" w:firstLineChars="200"/>
        <w:rPr>
          <w:rFonts w:hint="eastAsia" w:ascii="宋体" w:hAnsi="宋体" w:cs="宋体"/>
          <w:kern w:val="0"/>
          <w:sz w:val="24"/>
        </w:rPr>
      </w:pPr>
      <w:r>
        <w:rPr>
          <w:rFonts w:hint="eastAsia" w:ascii="宋体" w:hAnsi="宋体" w:cs="宋体"/>
          <w:kern w:val="0"/>
          <w:sz w:val="24"/>
        </w:rPr>
        <w:t>(2)质疑</w:t>
      </w:r>
      <w:r>
        <w:rPr>
          <w:rFonts w:hint="eastAsia" w:ascii="宋体" w:hAnsi="宋体" w:cs="宋体"/>
          <w:kern w:val="0"/>
          <w:sz w:val="24"/>
          <w:lang w:eastAsia="zh-CN"/>
        </w:rPr>
        <w:t>、</w:t>
      </w:r>
      <w:r>
        <w:rPr>
          <w:rFonts w:hint="eastAsia" w:ascii="宋体" w:hAnsi="宋体" w:cs="宋体"/>
          <w:kern w:val="0"/>
          <w:sz w:val="24"/>
        </w:rPr>
        <w:t>投诉应当采用书面形式。质疑书</w:t>
      </w:r>
      <w:r>
        <w:rPr>
          <w:rFonts w:hint="eastAsia" w:ascii="宋体" w:hAnsi="宋体"/>
          <w:sz w:val="24"/>
          <w:szCs w:val="22"/>
          <w:lang w:eastAsia="zh-CN"/>
        </w:rPr>
        <w:t>、</w:t>
      </w:r>
      <w:r>
        <w:rPr>
          <w:rFonts w:hint="eastAsia" w:ascii="宋体" w:hAnsi="宋体" w:cs="宋体"/>
          <w:kern w:val="0"/>
          <w:sz w:val="24"/>
        </w:rPr>
        <w:t>投诉书均应明确阐述招标文件</w:t>
      </w:r>
      <w:r>
        <w:rPr>
          <w:rFonts w:hint="eastAsia" w:ascii="宋体" w:hAnsi="宋体"/>
          <w:sz w:val="24"/>
          <w:szCs w:val="22"/>
          <w:lang w:eastAsia="zh-CN"/>
        </w:rPr>
        <w:t>、</w:t>
      </w:r>
      <w:r>
        <w:rPr>
          <w:rFonts w:hint="eastAsia" w:ascii="宋体" w:hAnsi="宋体" w:cs="宋体"/>
          <w:kern w:val="0"/>
          <w:sz w:val="24"/>
        </w:rPr>
        <w:t>招标过程或中标结果使自己权益受到损害的实质性内容，提供相关事实</w:t>
      </w:r>
      <w:r>
        <w:rPr>
          <w:rFonts w:hint="eastAsia" w:ascii="宋体" w:hAnsi="宋体"/>
          <w:sz w:val="24"/>
          <w:szCs w:val="22"/>
          <w:lang w:eastAsia="zh-CN"/>
        </w:rPr>
        <w:t>、</w:t>
      </w:r>
      <w:r>
        <w:rPr>
          <w:rFonts w:hint="eastAsia" w:ascii="宋体" w:hAnsi="宋体" w:cs="宋体"/>
          <w:kern w:val="0"/>
          <w:sz w:val="24"/>
        </w:rPr>
        <w:t>依据和证据及其来源或线索，便于有关单位调查</w:t>
      </w:r>
      <w:r>
        <w:rPr>
          <w:rFonts w:hint="eastAsia" w:ascii="宋体" w:hAnsi="宋体"/>
          <w:sz w:val="24"/>
          <w:szCs w:val="22"/>
          <w:lang w:eastAsia="zh-CN"/>
        </w:rPr>
        <w:t>、</w:t>
      </w:r>
      <w:r>
        <w:rPr>
          <w:rFonts w:hint="eastAsia" w:ascii="宋体" w:hAnsi="宋体" w:cs="宋体"/>
          <w:kern w:val="0"/>
          <w:sz w:val="24"/>
        </w:rPr>
        <w:t>答复和处理。</w:t>
      </w:r>
    </w:p>
    <w:p>
      <w:pPr>
        <w:keepNext w:val="0"/>
        <w:keepLines w:val="0"/>
        <w:pageBreakBefore w:val="0"/>
        <w:kinsoku/>
        <w:wordWrap/>
        <w:topLinePunct w:val="0"/>
        <w:bidi w:val="0"/>
        <w:spacing w:line="360" w:lineRule="auto"/>
        <w:ind w:firstLine="480" w:firstLineChars="200"/>
        <w:rPr>
          <w:rFonts w:hint="eastAsia" w:eastAsia="宋体"/>
          <w:highlight w:val="yellow"/>
          <w:lang w:val="en-US" w:eastAsia="zh-CN"/>
        </w:rPr>
      </w:pPr>
      <w:r>
        <w:rPr>
          <w:rFonts w:hint="eastAsia" w:ascii="宋体" w:hAnsi="宋体" w:eastAsia="宋体" w:cs="宋体"/>
          <w:color w:val="FF0000"/>
          <w:kern w:val="0"/>
          <w:sz w:val="24"/>
          <w:szCs w:val="24"/>
          <w:highlight w:val="yellow"/>
          <w:lang w:val="en-US" w:eastAsia="zh-CN" w:bidi="ar-SA"/>
        </w:rPr>
        <w:t>3.</w:t>
      </w:r>
      <w:r>
        <w:rPr>
          <w:rFonts w:hint="eastAsia" w:ascii="宋体" w:hAnsi="宋体" w:cs="宋体"/>
          <w:color w:val="FF0000"/>
          <w:sz w:val="24"/>
          <w:szCs w:val="24"/>
          <w:highlight w:val="yellow"/>
        </w:rPr>
        <w:t>本项目有功能演示（展示）环节，请准备一份“演示录制视频”</w:t>
      </w:r>
      <w:r>
        <w:rPr>
          <w:rFonts w:hint="eastAsia" w:ascii="宋体" w:hAnsi="宋体" w:cs="宋体"/>
          <w:color w:val="FF0000"/>
          <w:sz w:val="24"/>
          <w:szCs w:val="24"/>
          <w:highlight w:val="yellow"/>
          <w:lang w:val="en-US" w:eastAsia="zh-CN"/>
        </w:rPr>
        <w:t>，</w:t>
      </w:r>
      <w:r>
        <w:rPr>
          <w:rFonts w:hint="eastAsia" w:ascii="宋体" w:hAnsi="宋体" w:cs="宋体"/>
          <w:color w:val="FF0000"/>
          <w:sz w:val="24"/>
          <w:szCs w:val="24"/>
          <w:highlight w:val="yellow"/>
        </w:rPr>
        <w:t>在投标截止前通过EMS或顺丰邮寄方式寄送，或当面送至“浙江省衢州市九华北大道78号衢州学院实验室与资产管理处周老师（18957039862）收”。“演示录制视频”时间控制在</w:t>
      </w:r>
      <w:r>
        <w:rPr>
          <w:rFonts w:hint="eastAsia" w:ascii="宋体" w:hAnsi="宋体" w:cs="宋体"/>
          <w:color w:val="FF0000"/>
          <w:sz w:val="24"/>
          <w:szCs w:val="24"/>
          <w:highlight w:val="yellow"/>
          <w:lang w:val="en-US" w:eastAsia="zh-CN"/>
        </w:rPr>
        <w:t>10</w:t>
      </w:r>
      <w:r>
        <w:rPr>
          <w:rFonts w:hint="eastAsia" w:ascii="宋体" w:hAnsi="宋体" w:cs="宋体"/>
          <w:color w:val="FF0000"/>
          <w:sz w:val="24"/>
          <w:szCs w:val="24"/>
          <w:highlight w:val="yellow"/>
        </w:rPr>
        <w:t>分钟以内；视频格式要求为Avi</w:t>
      </w:r>
      <w:r>
        <w:rPr>
          <w:rFonts w:hint="default" w:ascii="宋体" w:hAnsi="宋体" w:cs="宋体"/>
          <w:color w:val="FF0000"/>
          <w:sz w:val="24"/>
          <w:szCs w:val="24"/>
          <w:highlight w:val="yellow"/>
          <w:lang w:eastAsia="zh-CN"/>
        </w:rPr>
        <w:t>、</w:t>
      </w:r>
      <w:r>
        <w:rPr>
          <w:rFonts w:hint="eastAsia" w:ascii="宋体" w:hAnsi="宋体" w:cs="宋体"/>
          <w:color w:val="FF0000"/>
          <w:sz w:val="24"/>
          <w:szCs w:val="24"/>
          <w:highlight w:val="yellow"/>
        </w:rPr>
        <w:t>MP4等常用格式，以U盘单独密封提交 ，且密封袋上注明项目名称</w:t>
      </w:r>
      <w:r>
        <w:rPr>
          <w:rFonts w:hint="default" w:ascii="宋体" w:hAnsi="宋体" w:cs="宋体"/>
          <w:color w:val="FF0000"/>
          <w:sz w:val="24"/>
          <w:szCs w:val="24"/>
          <w:highlight w:val="yellow"/>
          <w:lang w:eastAsia="zh-CN"/>
        </w:rPr>
        <w:t>、</w:t>
      </w:r>
      <w:r>
        <w:rPr>
          <w:rFonts w:hint="eastAsia" w:ascii="宋体" w:hAnsi="宋体" w:cs="宋体"/>
          <w:color w:val="FF0000"/>
          <w:sz w:val="24"/>
          <w:szCs w:val="24"/>
          <w:highlight w:val="yellow"/>
        </w:rPr>
        <w:t>投标人名称并加盖公章，未密封包装或者逾期邮寄送达的“演示录制视频”将不予接收。投标截止前没有送达“演示录制视频”的投标人视为无视频演示（展示）环节</w:t>
      </w:r>
      <w:r>
        <w:rPr>
          <w:rFonts w:hint="eastAsia" w:ascii="宋体" w:hAnsi="宋体" w:cs="宋体"/>
          <w:color w:val="FF0000"/>
          <w:sz w:val="24"/>
          <w:szCs w:val="24"/>
          <w:highlight w:val="yellow"/>
          <w:lang w:eastAsia="zh-CN"/>
        </w:rPr>
        <w:t>。</w:t>
      </w:r>
    </w:p>
    <w:p>
      <w:pPr>
        <w:keepNext w:val="0"/>
        <w:keepLines w:val="0"/>
        <w:pageBreakBefore w:val="0"/>
        <w:tabs>
          <w:tab w:val="left" w:pos="2366"/>
        </w:tabs>
        <w:kinsoku/>
        <w:wordWrap/>
        <w:topLinePunct w:val="0"/>
        <w:bidi w:val="0"/>
        <w:spacing w:line="360" w:lineRule="auto"/>
        <w:ind w:firstLine="482" w:firstLineChars="200"/>
        <w:rPr>
          <w:rFonts w:ascii="宋体" w:hAnsi="宋体" w:cs="宋体"/>
          <w:b/>
          <w:bCs/>
          <w:sz w:val="24"/>
        </w:rPr>
      </w:pPr>
      <w:r>
        <w:rPr>
          <w:rFonts w:hint="eastAsia" w:ascii="宋体" w:hAnsi="宋体" w:cs="宋体"/>
          <w:b/>
          <w:bCs/>
          <w:sz w:val="24"/>
        </w:rPr>
        <w:t>十一</w:t>
      </w:r>
      <w:r>
        <w:rPr>
          <w:rFonts w:hint="eastAsia" w:ascii="宋体" w:hAnsi="宋体" w:cs="宋体"/>
          <w:b/>
          <w:bCs/>
          <w:sz w:val="24"/>
          <w:lang w:eastAsia="zh-CN"/>
        </w:rPr>
        <w:t>、</w:t>
      </w:r>
      <w:r>
        <w:rPr>
          <w:rFonts w:hint="eastAsia" w:ascii="宋体" w:hAnsi="宋体" w:cs="宋体"/>
          <w:b/>
          <w:bCs/>
          <w:sz w:val="24"/>
        </w:rPr>
        <w:t>投标人在投标过程中的一切费用自负。</w:t>
      </w:r>
    </w:p>
    <w:p>
      <w:pPr>
        <w:keepNext w:val="0"/>
        <w:keepLines w:val="0"/>
        <w:pageBreakBefore w:val="0"/>
        <w:tabs>
          <w:tab w:val="left" w:pos="2366"/>
        </w:tabs>
        <w:kinsoku/>
        <w:wordWrap/>
        <w:topLinePunct w:val="0"/>
        <w:bidi w:val="0"/>
        <w:spacing w:line="360" w:lineRule="auto"/>
        <w:ind w:firstLine="495"/>
        <w:rPr>
          <w:rFonts w:ascii="宋体" w:hAnsi="宋体" w:cs="宋体"/>
          <w:b/>
          <w:bCs/>
          <w:sz w:val="24"/>
        </w:rPr>
      </w:pPr>
      <w:r>
        <w:rPr>
          <w:rFonts w:hint="eastAsia" w:ascii="宋体" w:hAnsi="宋体" w:cs="宋体"/>
          <w:b/>
          <w:bCs/>
          <w:sz w:val="24"/>
        </w:rPr>
        <w:t>十二</w:t>
      </w:r>
      <w:r>
        <w:rPr>
          <w:rFonts w:hint="eastAsia" w:ascii="宋体" w:hAnsi="宋体" w:cs="宋体"/>
          <w:b/>
          <w:bCs/>
          <w:sz w:val="24"/>
          <w:lang w:eastAsia="zh-CN"/>
        </w:rPr>
        <w:t>、</w:t>
      </w:r>
      <w:r>
        <w:rPr>
          <w:rFonts w:hint="eastAsia" w:ascii="宋体" w:hAnsi="宋体" w:cs="宋体"/>
          <w:b/>
          <w:bCs/>
          <w:sz w:val="24"/>
        </w:rPr>
        <w:t>本公告发布网址：</w:t>
      </w:r>
    </w:p>
    <w:p>
      <w:pPr>
        <w:keepNext w:val="0"/>
        <w:keepLines w:val="0"/>
        <w:pageBreakBefore w:val="0"/>
        <w:tabs>
          <w:tab w:val="left" w:pos="2366"/>
        </w:tabs>
        <w:kinsoku/>
        <w:wordWrap/>
        <w:topLinePunct w:val="0"/>
        <w:bidi w:val="0"/>
        <w:spacing w:line="360" w:lineRule="auto"/>
        <w:ind w:firstLine="495"/>
        <w:rPr>
          <w:rFonts w:ascii="宋体" w:hAnsi="宋体" w:cs="宋体"/>
          <w:b/>
          <w:bCs/>
          <w:sz w:val="24"/>
        </w:rPr>
      </w:pPr>
      <w:r>
        <w:rPr>
          <w:rFonts w:hint="eastAsia" w:ascii="宋体" w:hAnsi="宋体" w:cs="宋体"/>
          <w:b/>
          <w:bCs/>
          <w:sz w:val="24"/>
        </w:rPr>
        <w:t>浙江政府采购网（http</w:t>
      </w:r>
      <w:r>
        <w:rPr>
          <w:rFonts w:hint="eastAsia" w:ascii="宋体" w:hAnsi="宋体" w:cs="宋体"/>
          <w:b/>
          <w:bCs/>
          <w:sz w:val="24"/>
          <w:lang w:val="en-US" w:eastAsia="zh-CN"/>
        </w:rPr>
        <w:t>s</w:t>
      </w:r>
      <w:r>
        <w:rPr>
          <w:rFonts w:hint="eastAsia" w:ascii="宋体" w:hAnsi="宋体" w:cs="宋体"/>
          <w:b/>
          <w:bCs/>
          <w:sz w:val="24"/>
        </w:rPr>
        <w:t>://zfcg.czt.zj.gov.cn/）；</w:t>
      </w:r>
    </w:p>
    <w:p>
      <w:pPr>
        <w:keepNext w:val="0"/>
        <w:keepLines w:val="0"/>
        <w:pageBreakBefore w:val="0"/>
        <w:tabs>
          <w:tab w:val="left" w:pos="2366"/>
        </w:tabs>
        <w:kinsoku/>
        <w:wordWrap/>
        <w:topLinePunct w:val="0"/>
        <w:bidi w:val="0"/>
        <w:spacing w:line="360" w:lineRule="auto"/>
        <w:ind w:firstLine="495"/>
        <w:rPr>
          <w:rFonts w:ascii="宋体" w:hAnsi="宋体" w:cs="宋体"/>
          <w:b/>
          <w:bCs/>
          <w:kern w:val="0"/>
          <w:sz w:val="24"/>
        </w:rPr>
      </w:pPr>
      <w:r>
        <w:rPr>
          <w:rFonts w:hint="eastAsia" w:ascii="宋体" w:hAnsi="宋体" w:cs="宋体"/>
          <w:b/>
          <w:bCs/>
          <w:kern w:val="0"/>
          <w:sz w:val="24"/>
        </w:rPr>
        <w:t>衢州学院信息公开网（http</w:t>
      </w:r>
      <w:r>
        <w:rPr>
          <w:rFonts w:hint="eastAsia" w:ascii="宋体" w:hAnsi="宋体" w:cs="宋体"/>
          <w:b/>
          <w:bCs/>
          <w:kern w:val="0"/>
          <w:sz w:val="24"/>
          <w:lang w:val="en-US" w:eastAsia="zh-CN"/>
        </w:rPr>
        <w:t>s</w:t>
      </w:r>
      <w:r>
        <w:rPr>
          <w:rFonts w:hint="eastAsia" w:ascii="宋体" w:hAnsi="宋体" w:cs="宋体"/>
          <w:b/>
          <w:bCs/>
          <w:kern w:val="0"/>
          <w:sz w:val="24"/>
        </w:rPr>
        <w:t>://xxgk.qzc.edu.cn）；</w:t>
      </w:r>
    </w:p>
    <w:p>
      <w:pPr>
        <w:keepNext w:val="0"/>
        <w:keepLines w:val="0"/>
        <w:pageBreakBefore w:val="0"/>
        <w:tabs>
          <w:tab w:val="left" w:pos="2366"/>
        </w:tabs>
        <w:kinsoku/>
        <w:wordWrap/>
        <w:topLinePunct w:val="0"/>
        <w:bidi w:val="0"/>
        <w:spacing w:line="360" w:lineRule="auto"/>
        <w:ind w:firstLine="495"/>
        <w:rPr>
          <w:rFonts w:ascii="宋体" w:hAnsi="宋体" w:cs="宋体"/>
          <w:b/>
          <w:bCs/>
          <w:sz w:val="24"/>
        </w:rPr>
      </w:pPr>
      <w:r>
        <w:rPr>
          <w:rFonts w:hint="eastAsia" w:ascii="宋体" w:hAnsi="宋体" w:cs="宋体"/>
          <w:b/>
          <w:sz w:val="24"/>
        </w:rPr>
        <w:t>衢州学院招标采购网（http</w:t>
      </w:r>
      <w:r>
        <w:rPr>
          <w:rFonts w:hint="eastAsia" w:ascii="宋体" w:hAnsi="宋体" w:cs="宋体"/>
          <w:b/>
          <w:sz w:val="24"/>
          <w:lang w:val="en-US" w:eastAsia="zh-CN"/>
        </w:rPr>
        <w:t>s</w:t>
      </w:r>
      <w:r>
        <w:rPr>
          <w:rFonts w:hint="eastAsia" w:ascii="宋体" w:hAnsi="宋体" w:cs="宋体"/>
          <w:b/>
          <w:sz w:val="24"/>
        </w:rPr>
        <w:t>://zbcg.qzc.edu.cn）</w:t>
      </w:r>
      <w:r>
        <w:rPr>
          <w:rFonts w:hint="eastAsia" w:ascii="宋体" w:hAnsi="宋体" w:cs="宋体"/>
          <w:b/>
          <w:bCs/>
          <w:sz w:val="24"/>
        </w:rPr>
        <w:t>。</w:t>
      </w:r>
    </w:p>
    <w:p>
      <w:pPr>
        <w:keepNext w:val="0"/>
        <w:keepLines w:val="0"/>
        <w:pageBreakBefore w:val="0"/>
        <w:tabs>
          <w:tab w:val="left" w:pos="2366"/>
        </w:tabs>
        <w:kinsoku/>
        <w:wordWrap/>
        <w:topLinePunct w:val="0"/>
        <w:bidi w:val="0"/>
        <w:spacing w:line="360" w:lineRule="auto"/>
        <w:ind w:firstLine="495"/>
        <w:rPr>
          <w:rFonts w:ascii="宋体" w:hAnsi="宋体" w:cs="宋体"/>
          <w:b/>
          <w:bCs/>
          <w:sz w:val="24"/>
        </w:rPr>
      </w:pPr>
      <w:r>
        <w:rPr>
          <w:rFonts w:hint="eastAsia" w:ascii="宋体" w:hAnsi="宋体" w:cs="宋体"/>
          <w:b/>
          <w:bCs/>
          <w:sz w:val="24"/>
        </w:rPr>
        <w:t>十三</w:t>
      </w:r>
      <w:r>
        <w:rPr>
          <w:rFonts w:hint="eastAsia" w:ascii="宋体" w:hAnsi="宋体" w:cs="宋体"/>
          <w:b/>
          <w:bCs/>
          <w:sz w:val="24"/>
          <w:lang w:eastAsia="zh-CN"/>
        </w:rPr>
        <w:t>、</w:t>
      </w:r>
      <w:r>
        <w:rPr>
          <w:rFonts w:hint="eastAsia" w:ascii="宋体" w:hAnsi="宋体" w:cs="宋体"/>
          <w:b/>
          <w:bCs/>
          <w:sz w:val="24"/>
        </w:rPr>
        <w:t>本招标文件由衢州学院</w:t>
      </w:r>
      <w:r>
        <w:rPr>
          <w:rFonts w:hint="eastAsia" w:ascii="宋体" w:hAnsi="宋体" w:cs="宋体"/>
          <w:b/>
          <w:bCs/>
          <w:sz w:val="24"/>
          <w:lang w:val="en-US" w:eastAsia="zh-CN"/>
        </w:rPr>
        <w:t>实验室与资产管理处</w:t>
      </w:r>
      <w:r>
        <w:rPr>
          <w:rFonts w:hint="eastAsia" w:ascii="宋体" w:hAnsi="宋体" w:cs="宋体"/>
          <w:b/>
          <w:bCs/>
          <w:sz w:val="24"/>
          <w:lang w:eastAsia="zh-CN"/>
        </w:rPr>
        <w:t>、</w:t>
      </w:r>
      <w:r>
        <w:rPr>
          <w:rFonts w:hint="eastAsia" w:ascii="宋体" w:hAnsi="宋体" w:cs="宋体"/>
          <w:b/>
          <w:bCs/>
          <w:sz w:val="24"/>
          <w:lang w:val="en-US" w:eastAsia="zh-CN"/>
        </w:rPr>
        <w:t>化学与材料工程</w:t>
      </w:r>
      <w:r>
        <w:rPr>
          <w:rFonts w:hint="eastAsia" w:ascii="宋体" w:hAnsi="宋体" w:cs="宋体"/>
          <w:b/>
          <w:bCs/>
          <w:color w:val="000000"/>
          <w:sz w:val="24"/>
        </w:rPr>
        <w:t>学院</w:t>
      </w:r>
      <w:r>
        <w:rPr>
          <w:rFonts w:hint="eastAsia" w:ascii="宋体" w:hAnsi="宋体" w:cs="宋体"/>
          <w:b/>
          <w:bCs/>
          <w:sz w:val="24"/>
        </w:rPr>
        <w:t>负责解释。</w:t>
      </w:r>
    </w:p>
    <w:p>
      <w:pPr>
        <w:keepNext w:val="0"/>
        <w:keepLines w:val="0"/>
        <w:pageBreakBefore w:val="0"/>
        <w:kinsoku/>
        <w:wordWrap/>
        <w:topLinePunct w:val="0"/>
        <w:bidi w:val="0"/>
        <w:spacing w:line="360" w:lineRule="auto"/>
        <w:ind w:firstLine="495"/>
        <w:rPr>
          <w:rFonts w:ascii="宋体" w:hAnsi="宋体" w:cs="宋体"/>
          <w:b/>
          <w:bCs/>
          <w:sz w:val="24"/>
        </w:rPr>
      </w:pPr>
      <w:r>
        <w:rPr>
          <w:rFonts w:hint="eastAsia" w:ascii="宋体" w:hAnsi="宋体" w:cs="宋体"/>
          <w:b/>
          <w:bCs/>
          <w:sz w:val="24"/>
        </w:rPr>
        <w:t>十四</w:t>
      </w:r>
      <w:r>
        <w:rPr>
          <w:rFonts w:hint="eastAsia" w:ascii="宋体" w:hAnsi="宋体" w:cs="宋体"/>
          <w:b/>
          <w:bCs/>
          <w:sz w:val="24"/>
          <w:lang w:eastAsia="zh-CN"/>
        </w:rPr>
        <w:t>、</w:t>
      </w:r>
      <w:r>
        <w:rPr>
          <w:rFonts w:hint="eastAsia" w:ascii="宋体" w:hAnsi="宋体" w:cs="宋体"/>
          <w:b/>
          <w:bCs/>
          <w:sz w:val="24"/>
        </w:rPr>
        <w:t>联系方式</w:t>
      </w:r>
    </w:p>
    <w:p>
      <w:pPr>
        <w:keepNext w:val="0"/>
        <w:keepLines w:val="0"/>
        <w:pageBreakBefore w:val="0"/>
        <w:kinsoku/>
        <w:wordWrap/>
        <w:topLinePunct w:val="0"/>
        <w:bidi w:val="0"/>
        <w:spacing w:line="360" w:lineRule="auto"/>
        <w:ind w:firstLine="495"/>
        <w:rPr>
          <w:rFonts w:ascii="宋体" w:hAnsi="宋体" w:cs="宋体"/>
          <w:bCs/>
          <w:sz w:val="24"/>
        </w:rPr>
      </w:pPr>
      <w:r>
        <w:rPr>
          <w:rFonts w:hint="eastAsia" w:ascii="宋体" w:hAnsi="宋体" w:cs="宋体"/>
          <w:bCs/>
          <w:sz w:val="24"/>
        </w:rPr>
        <w:t>1.采购人名称：衢州学院</w:t>
      </w:r>
    </w:p>
    <w:p>
      <w:pPr>
        <w:keepNext w:val="0"/>
        <w:keepLines w:val="0"/>
        <w:pageBreakBefore w:val="0"/>
        <w:kinsoku/>
        <w:wordWrap/>
        <w:topLinePunct w:val="0"/>
        <w:bidi w:val="0"/>
        <w:spacing w:line="360" w:lineRule="auto"/>
        <w:ind w:firstLine="495"/>
        <w:rPr>
          <w:rFonts w:ascii="宋体" w:hAnsi="宋体" w:cs="宋体"/>
          <w:bCs/>
          <w:sz w:val="24"/>
        </w:rPr>
      </w:pPr>
      <w:r>
        <w:rPr>
          <w:rFonts w:hint="eastAsia" w:ascii="宋体" w:hAnsi="宋体" w:cs="宋体"/>
          <w:bCs/>
          <w:sz w:val="24"/>
        </w:rPr>
        <w:t>联系地址：浙江省衢州市九华北大道78号；邮政编码：324000。</w:t>
      </w:r>
    </w:p>
    <w:p>
      <w:pPr>
        <w:keepNext w:val="0"/>
        <w:keepLines w:val="0"/>
        <w:pageBreakBefore w:val="0"/>
        <w:kinsoku/>
        <w:wordWrap/>
        <w:topLinePunct w:val="0"/>
        <w:bidi w:val="0"/>
        <w:spacing w:line="360" w:lineRule="auto"/>
        <w:ind w:firstLine="495"/>
        <w:rPr>
          <w:rFonts w:ascii="宋体" w:hAnsi="宋体" w:cs="宋体"/>
          <w:bCs/>
          <w:sz w:val="24"/>
        </w:rPr>
      </w:pPr>
      <w:r>
        <w:rPr>
          <w:rFonts w:hint="eastAsia" w:ascii="宋体" w:hAnsi="宋体" w:cs="宋体"/>
          <w:bCs/>
          <w:sz w:val="24"/>
          <w:lang w:val="en-US" w:eastAsia="zh-CN"/>
        </w:rPr>
        <w:t>项目采购</w:t>
      </w:r>
      <w:r>
        <w:rPr>
          <w:rFonts w:hint="eastAsia" w:ascii="宋体" w:hAnsi="宋体" w:cs="宋体"/>
          <w:bCs/>
          <w:sz w:val="24"/>
        </w:rPr>
        <w:t>联系人：周老师；电话：0570-8015042，18957039862。</w:t>
      </w:r>
    </w:p>
    <w:p>
      <w:pPr>
        <w:keepNext w:val="0"/>
        <w:keepLines w:val="0"/>
        <w:pageBreakBefore w:val="0"/>
        <w:kinsoku/>
        <w:wordWrap/>
        <w:topLinePunct w:val="0"/>
        <w:bidi w:val="0"/>
        <w:spacing w:line="360" w:lineRule="auto"/>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w:t>
      </w:r>
      <w:r>
        <w:rPr>
          <w:rFonts w:hint="eastAsia" w:ascii="宋体" w:hAnsi="宋体" w:cs="宋体"/>
          <w:color w:val="000000" w:themeColor="text1"/>
          <w:kern w:val="0"/>
          <w:sz w:val="24"/>
          <w:lang w:val="en-US" w:eastAsia="zh-CN"/>
          <w14:textFill>
            <w14:solidFill>
              <w14:schemeClr w14:val="tx1"/>
            </w14:solidFill>
          </w14:textFill>
        </w:rPr>
        <w:t>郑老师</w:t>
      </w:r>
      <w:r>
        <w:rPr>
          <w:rFonts w:hint="eastAsia" w:ascii="宋体" w:hAnsi="宋体" w:cs="宋体"/>
          <w:color w:val="000000" w:themeColor="text1"/>
          <w:kern w:val="0"/>
          <w:sz w:val="24"/>
          <w14:textFill>
            <w14:solidFill>
              <w14:schemeClr w14:val="tx1"/>
            </w14:solidFill>
          </w14:textFill>
        </w:rPr>
        <w:t>；电话：</w:t>
      </w:r>
      <w:r>
        <w:rPr>
          <w:rFonts w:hint="eastAsia" w:ascii="宋体" w:hAnsi="宋体" w:cs="宋体"/>
          <w:color w:val="000000" w:themeColor="text1"/>
          <w:kern w:val="0"/>
          <w:sz w:val="24"/>
          <w:lang w:val="en-US" w:eastAsia="zh-CN"/>
          <w14:textFill>
            <w14:solidFill>
              <w14:schemeClr w14:val="tx1"/>
            </w14:solidFill>
          </w14:textFill>
        </w:rPr>
        <w:t>0570-</w:t>
      </w:r>
      <w:r>
        <w:rPr>
          <w:rFonts w:hint="eastAsia" w:ascii="宋体" w:hAnsi="宋体" w:cs="宋体"/>
          <w:bCs/>
          <w:kern w:val="2"/>
          <w:sz w:val="24"/>
          <w:lang w:val="en-US" w:eastAsia="zh-CN"/>
        </w:rPr>
        <w:t>8015028，</w:t>
      </w:r>
      <w:r>
        <w:rPr>
          <w:rFonts w:hint="eastAsia" w:ascii="宋体" w:hAnsi="宋体" w:cs="宋体"/>
          <w:bCs/>
          <w:sz w:val="24"/>
        </w:rPr>
        <w:t>15345707715</w:t>
      </w:r>
      <w:r>
        <w:rPr>
          <w:rFonts w:hint="eastAsia" w:ascii="宋体" w:hAnsi="宋体" w:cs="宋体"/>
          <w:bCs/>
          <w:kern w:val="2"/>
          <w:sz w:val="24"/>
        </w:rPr>
        <w:t>。</w:t>
      </w:r>
    </w:p>
    <w:p>
      <w:pPr>
        <w:keepNext w:val="0"/>
        <w:keepLines w:val="0"/>
        <w:pageBreakBefore w:val="0"/>
        <w:kinsoku/>
        <w:wordWrap/>
        <w:topLinePunct w:val="0"/>
        <w:bidi w:val="0"/>
        <w:spacing w:line="360" w:lineRule="auto"/>
        <w:ind w:left="479" w:leftChars="228" w:firstLine="12" w:firstLineChars="5"/>
        <w:rPr>
          <w:rFonts w:hint="eastAsia" w:ascii="宋体" w:hAnsi="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项目技术答疑联系人：</w:t>
      </w:r>
      <w:r>
        <w:rPr>
          <w:rFonts w:hint="eastAsia" w:ascii="宋体" w:hAnsi="宋体" w:cs="宋体"/>
          <w:color w:val="000000" w:themeColor="text1"/>
          <w:kern w:val="0"/>
          <w:sz w:val="24"/>
          <w:lang w:val="en-US" w:eastAsia="zh-CN"/>
          <w14:textFill>
            <w14:solidFill>
              <w14:schemeClr w14:val="tx1"/>
            </w14:solidFill>
          </w14:textFill>
        </w:rPr>
        <w:t>李老师</w:t>
      </w:r>
      <w:r>
        <w:rPr>
          <w:rFonts w:hint="eastAsia" w:ascii="宋体" w:hAnsi="宋体" w:cs="宋体"/>
          <w:color w:val="000000" w:themeColor="text1"/>
          <w:kern w:val="0"/>
          <w:sz w:val="24"/>
          <w14:textFill>
            <w14:solidFill>
              <w14:schemeClr w14:val="tx1"/>
            </w14:solidFill>
          </w14:textFill>
        </w:rPr>
        <w:t>；电话：</w:t>
      </w:r>
      <w:r>
        <w:rPr>
          <w:rFonts w:hint="eastAsia" w:ascii="宋体" w:hAnsi="宋体" w:cs="宋体"/>
          <w:color w:val="000000" w:themeColor="text1"/>
          <w:kern w:val="0"/>
          <w:sz w:val="24"/>
          <w:lang w:val="en-US" w:eastAsia="zh-CN"/>
          <w14:textFill>
            <w14:solidFill>
              <w14:schemeClr w14:val="tx1"/>
            </w14:solidFill>
          </w14:textFill>
        </w:rPr>
        <w:t>13867020905</w:t>
      </w:r>
      <w:r>
        <w:rPr>
          <w:rFonts w:hint="eastAsia" w:ascii="宋体" w:hAnsi="宋体" w:cs="宋体"/>
          <w:color w:val="000000" w:themeColor="text1"/>
          <w:kern w:val="0"/>
          <w:sz w:val="24"/>
          <w:lang w:eastAsia="zh-CN"/>
          <w14:textFill>
            <w14:solidFill>
              <w14:schemeClr w14:val="tx1"/>
            </w14:solidFill>
          </w14:textFill>
        </w:rPr>
        <w:t>。</w:t>
      </w:r>
    </w:p>
    <w:p>
      <w:pPr>
        <w:keepNext w:val="0"/>
        <w:keepLines w:val="0"/>
        <w:pageBreakBefore w:val="0"/>
        <w:kinsoku/>
        <w:wordWrap/>
        <w:topLinePunct w:val="0"/>
        <w:bidi w:val="0"/>
        <w:spacing w:line="360" w:lineRule="auto"/>
        <w:ind w:firstLine="495"/>
        <w:rPr>
          <w:rFonts w:ascii="宋体" w:hAnsi="宋体" w:cs="宋体"/>
          <w:bCs/>
          <w:sz w:val="24"/>
        </w:rPr>
      </w:pPr>
      <w:r>
        <w:rPr>
          <w:rFonts w:hint="eastAsia" w:ascii="宋体" w:hAnsi="宋体" w:cs="宋体"/>
          <w:bCs/>
          <w:sz w:val="24"/>
        </w:rPr>
        <w:t>2.同级政府采购监督管理部门名称：衢州市财政局。</w:t>
      </w:r>
    </w:p>
    <w:p>
      <w:pPr>
        <w:keepNext w:val="0"/>
        <w:keepLines w:val="0"/>
        <w:pageBreakBefore w:val="0"/>
        <w:kinsoku/>
        <w:wordWrap/>
        <w:topLinePunct w:val="0"/>
        <w:bidi w:val="0"/>
        <w:spacing w:line="360" w:lineRule="auto"/>
        <w:ind w:firstLine="495"/>
        <w:rPr>
          <w:rFonts w:ascii="宋体" w:hAnsi="宋体" w:cs="宋体"/>
          <w:bCs/>
          <w:sz w:val="24"/>
        </w:rPr>
      </w:pPr>
      <w:r>
        <w:rPr>
          <w:rFonts w:hint="eastAsia" w:ascii="宋体" w:hAnsi="宋体" w:cs="宋体"/>
          <w:bCs/>
          <w:sz w:val="24"/>
        </w:rPr>
        <w:t>联系地址：衢州市三江东路28号；邮政编码：324000。</w:t>
      </w:r>
    </w:p>
    <w:p>
      <w:pPr>
        <w:keepNext w:val="0"/>
        <w:keepLines w:val="0"/>
        <w:pageBreakBefore w:val="0"/>
        <w:kinsoku/>
        <w:wordWrap/>
        <w:topLinePunct w:val="0"/>
        <w:bidi w:val="0"/>
        <w:spacing w:line="360" w:lineRule="auto"/>
        <w:ind w:firstLine="495"/>
        <w:rPr>
          <w:rFonts w:hint="eastAsia" w:ascii="宋体" w:hAnsi="宋体" w:cs="宋体"/>
          <w:bCs/>
          <w:sz w:val="24"/>
        </w:rPr>
      </w:pPr>
      <w:r>
        <w:rPr>
          <w:rFonts w:hint="eastAsia" w:ascii="宋体" w:hAnsi="宋体" w:cs="宋体"/>
          <w:bCs/>
          <w:sz w:val="24"/>
        </w:rPr>
        <w:t>联系人：</w:t>
      </w:r>
      <w:r>
        <w:rPr>
          <w:rFonts w:hint="eastAsia" w:ascii="宋体" w:hAnsi="宋体" w:cs="宋体"/>
          <w:bCs/>
          <w:sz w:val="24"/>
          <w:lang w:val="en-US" w:eastAsia="zh-CN"/>
        </w:rPr>
        <w:t>黄女士</w:t>
      </w:r>
      <w:r>
        <w:rPr>
          <w:rFonts w:hint="eastAsia" w:ascii="宋体" w:hAnsi="宋体" w:cs="宋体"/>
          <w:bCs/>
          <w:sz w:val="24"/>
        </w:rPr>
        <w:t>；监督投诉电话：</w:t>
      </w:r>
      <w:r>
        <w:rPr>
          <w:rFonts w:hint="eastAsia" w:ascii="宋体" w:hAnsi="宋体" w:cs="宋体"/>
          <w:bCs/>
          <w:sz w:val="24"/>
          <w:lang w:val="en-US" w:eastAsia="zh-CN"/>
        </w:rPr>
        <w:t>19957000570</w:t>
      </w:r>
      <w:r>
        <w:rPr>
          <w:rFonts w:hint="eastAsia" w:ascii="宋体" w:hAnsi="宋体" w:cs="宋体"/>
          <w:bCs/>
          <w:sz w:val="24"/>
        </w:rPr>
        <w:t>。</w:t>
      </w:r>
    </w:p>
    <w:p>
      <w:pPr>
        <w:pStyle w:val="2"/>
        <w:keepNext w:val="0"/>
        <w:keepLines w:val="0"/>
        <w:pageBreakBefore w:val="0"/>
        <w:kinsoku/>
        <w:wordWrap/>
        <w:topLinePunct w:val="0"/>
        <w:bidi w:val="0"/>
        <w:spacing w:line="360" w:lineRule="auto"/>
      </w:pPr>
    </w:p>
    <w:p>
      <w:pPr>
        <w:keepNext w:val="0"/>
        <w:keepLines w:val="0"/>
        <w:pageBreakBefore w:val="0"/>
        <w:kinsoku/>
        <w:wordWrap/>
        <w:topLinePunct w:val="0"/>
        <w:bidi w:val="0"/>
        <w:spacing w:line="360" w:lineRule="auto"/>
        <w:ind w:firstLine="495"/>
        <w:jc w:val="right"/>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w:t>
      </w:r>
      <w:r>
        <w:rPr>
          <w:rFonts w:hint="eastAsia" w:ascii="宋体" w:hAnsi="宋体" w:cs="宋体"/>
          <w:bCs/>
          <w:color w:val="000000" w:themeColor="text1"/>
          <w:sz w:val="24"/>
          <w:lang w:val="en-US" w:eastAsia="zh-CN"/>
          <w14:textFill>
            <w14:solidFill>
              <w14:schemeClr w14:val="tx1"/>
            </w14:solidFill>
          </w14:textFill>
        </w:rPr>
        <w:t>实验室与资产管理处</w:t>
      </w:r>
    </w:p>
    <w:p>
      <w:pPr>
        <w:keepNext w:val="0"/>
        <w:keepLines w:val="0"/>
        <w:pageBreakBefore w:val="0"/>
        <w:kinsoku/>
        <w:wordWrap/>
        <w:topLinePunct w:val="0"/>
        <w:bidi w:val="0"/>
        <w:spacing w:line="360" w:lineRule="auto"/>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w:t>
      </w:r>
      <w:r>
        <w:rPr>
          <w:rFonts w:hint="eastAsia" w:ascii="宋体" w:hAnsi="宋体" w:cs="宋体"/>
          <w:bCs/>
          <w:color w:val="000000" w:themeColor="text1"/>
          <w:sz w:val="24"/>
          <w:lang w:val="en-US" w:eastAsia="zh-CN"/>
          <w14:textFill>
            <w14:solidFill>
              <w14:schemeClr w14:val="tx1"/>
            </w14:solidFill>
          </w14:textFill>
        </w:rPr>
        <w:t>4</w:t>
      </w:r>
      <w:r>
        <w:rPr>
          <w:rFonts w:hint="eastAsia" w:ascii="宋体" w:hAnsi="宋体" w:cs="宋体"/>
          <w:bCs/>
          <w:color w:val="000000" w:themeColor="text1"/>
          <w:sz w:val="24"/>
          <w14:textFill>
            <w14:solidFill>
              <w14:schemeClr w14:val="tx1"/>
            </w14:solidFill>
          </w14:textFill>
        </w:rPr>
        <w:t>年</w:t>
      </w:r>
      <w:r>
        <w:rPr>
          <w:rFonts w:hint="eastAsia" w:ascii="宋体" w:hAnsi="宋体" w:cs="宋体"/>
          <w:bCs/>
          <w:color w:val="000000" w:themeColor="text1"/>
          <w:sz w:val="24"/>
          <w:lang w:val="en-US" w:eastAsia="zh-CN"/>
          <w14:textFill>
            <w14:solidFill>
              <w14:schemeClr w14:val="tx1"/>
            </w14:solidFill>
          </w14:textFill>
        </w:rPr>
        <w:t>8</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12</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hint="eastAsia" w:ascii="宋体" w:hAnsi="宋体" w:cs="宋体"/>
          <w:b/>
          <w:bCs/>
          <w:color w:val="000000"/>
          <w:sz w:val="32"/>
        </w:rPr>
      </w:pPr>
    </w:p>
    <w:p>
      <w:pPr>
        <w:spacing w:line="360" w:lineRule="auto"/>
        <w:jc w:val="center"/>
        <w:rPr>
          <w:rFonts w:hint="eastAsia" w:ascii="宋体" w:hAnsi="宋体" w:cs="宋体"/>
          <w:b/>
          <w:bCs/>
          <w:color w:val="000000"/>
          <w:sz w:val="32"/>
        </w:rPr>
      </w:pPr>
    </w:p>
    <w:p>
      <w:pPr>
        <w:spacing w:line="360" w:lineRule="auto"/>
        <w:jc w:val="center"/>
        <w:rPr>
          <w:rFonts w:hint="eastAsia" w:ascii="宋体" w:hAnsi="宋体" w:cs="宋体"/>
          <w:b/>
          <w:bCs/>
          <w:color w:val="000000"/>
          <w:sz w:val="32"/>
        </w:rPr>
      </w:pPr>
    </w:p>
    <w:p>
      <w:pPr>
        <w:spacing w:line="360" w:lineRule="auto"/>
        <w:jc w:val="center"/>
        <w:rPr>
          <w:rFonts w:hint="eastAsia" w:ascii="宋体" w:hAnsi="宋体" w:cs="宋体"/>
          <w:b/>
          <w:bCs/>
          <w:color w:val="000000"/>
          <w:sz w:val="32"/>
        </w:rPr>
      </w:pPr>
    </w:p>
    <w:p>
      <w:pPr>
        <w:spacing w:line="360" w:lineRule="auto"/>
        <w:jc w:val="center"/>
        <w:rPr>
          <w:rFonts w:hint="eastAsia" w:ascii="宋体" w:hAnsi="宋体" w:cs="宋体"/>
          <w:b/>
          <w:bCs/>
          <w:color w:val="000000"/>
          <w:sz w:val="32"/>
        </w:rPr>
      </w:pPr>
    </w:p>
    <w:p>
      <w:pPr>
        <w:spacing w:line="360" w:lineRule="auto"/>
        <w:jc w:val="center"/>
        <w:rPr>
          <w:rFonts w:hint="eastAsia" w:ascii="宋体" w:hAnsi="宋体" w:cs="宋体"/>
          <w:b/>
          <w:bCs/>
          <w:color w:val="000000"/>
          <w:sz w:val="32"/>
        </w:rPr>
      </w:pPr>
    </w:p>
    <w:p>
      <w:pPr>
        <w:spacing w:line="360" w:lineRule="auto"/>
        <w:jc w:val="center"/>
        <w:rPr>
          <w:rFonts w:hint="eastAsia" w:ascii="宋体" w:hAnsi="宋体" w:cs="宋体"/>
          <w:b/>
          <w:bCs/>
          <w:color w:val="000000"/>
          <w:sz w:val="32"/>
        </w:rPr>
      </w:pPr>
    </w:p>
    <w:p>
      <w:pPr>
        <w:spacing w:line="360" w:lineRule="auto"/>
        <w:jc w:val="center"/>
        <w:rPr>
          <w:rFonts w:hint="eastAsia" w:ascii="宋体" w:hAnsi="宋体" w:cs="宋体"/>
          <w:b/>
          <w:bCs/>
          <w:color w:val="000000"/>
          <w:sz w:val="32"/>
        </w:rPr>
      </w:pPr>
    </w:p>
    <w:p>
      <w:pPr>
        <w:spacing w:line="360" w:lineRule="auto"/>
        <w:jc w:val="center"/>
        <w:rPr>
          <w:rFonts w:hint="eastAsia" w:ascii="宋体" w:hAnsi="宋体" w:cs="宋体"/>
          <w:b/>
          <w:bCs/>
          <w:color w:val="000000"/>
          <w:sz w:val="32"/>
        </w:rPr>
      </w:pPr>
    </w:p>
    <w:p>
      <w:pPr>
        <w:spacing w:line="360" w:lineRule="auto"/>
        <w:jc w:val="center"/>
        <w:rPr>
          <w:rFonts w:hint="eastAsia" w:ascii="宋体" w:hAnsi="宋体" w:cs="宋体"/>
          <w:b/>
          <w:bCs/>
          <w:color w:val="000000"/>
          <w:sz w:val="32"/>
        </w:rPr>
      </w:pPr>
    </w:p>
    <w:p>
      <w:pPr>
        <w:spacing w:line="360" w:lineRule="auto"/>
        <w:jc w:val="center"/>
        <w:rPr>
          <w:rFonts w:hint="eastAsia" w:ascii="宋体" w:hAnsi="宋体" w:cs="宋体"/>
          <w:b/>
          <w:bCs/>
          <w:color w:val="000000"/>
          <w:sz w:val="32"/>
        </w:rPr>
      </w:pPr>
    </w:p>
    <w:p>
      <w:pPr>
        <w:spacing w:line="360" w:lineRule="auto"/>
        <w:jc w:val="center"/>
        <w:rPr>
          <w:rFonts w:hint="eastAsia" w:ascii="宋体" w:hAnsi="宋体" w:cs="宋体"/>
          <w:b/>
          <w:bCs/>
          <w:color w:val="000000"/>
          <w:sz w:val="32"/>
        </w:rPr>
      </w:pPr>
    </w:p>
    <w:p>
      <w:pPr>
        <w:spacing w:line="360" w:lineRule="auto"/>
        <w:jc w:val="center"/>
        <w:rPr>
          <w:rFonts w:hint="eastAsia" w:ascii="宋体" w:hAnsi="宋体" w:cs="宋体"/>
          <w:b/>
          <w:bCs/>
          <w:color w:val="000000"/>
          <w:sz w:val="32"/>
        </w:rPr>
      </w:pPr>
    </w:p>
    <w:p>
      <w:pPr>
        <w:spacing w:line="360" w:lineRule="auto"/>
        <w:jc w:val="both"/>
        <w:rPr>
          <w:rFonts w:hint="eastAsia" w:ascii="宋体" w:hAnsi="宋体" w:cs="宋体"/>
          <w:b/>
          <w:bCs/>
          <w:color w:val="000000"/>
          <w:sz w:val="32"/>
        </w:rPr>
      </w:pPr>
    </w:p>
    <w:p>
      <w:pPr>
        <w:spacing w:line="360" w:lineRule="auto"/>
        <w:jc w:val="center"/>
        <w:rPr>
          <w:rFonts w:ascii="宋体" w:hAnsi="宋体" w:cs="宋体"/>
          <w:bCs/>
          <w:color w:val="000000"/>
          <w:sz w:val="32"/>
        </w:rPr>
      </w:pP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w:t>
      </w:r>
      <w:r>
        <w:rPr>
          <w:rFonts w:hint="eastAsia" w:ascii="宋体" w:hAnsi="宋体" w:cs="宋体"/>
          <w:b/>
          <w:color w:val="000000"/>
          <w:sz w:val="24"/>
          <w:lang w:eastAsia="zh-CN"/>
        </w:rPr>
        <w:t>、</w:t>
      </w:r>
      <w:r>
        <w:rPr>
          <w:rFonts w:hint="eastAsia" w:ascii="宋体" w:hAnsi="宋体" w:cs="宋体"/>
          <w:b/>
          <w:color w:val="000000"/>
          <w:sz w:val="24"/>
        </w:rPr>
        <w:t>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w:t>
      </w:r>
      <w:r>
        <w:rPr>
          <w:rFonts w:hint="eastAsia" w:ascii="宋体" w:hAnsi="宋体"/>
          <w:sz w:val="24"/>
          <w:szCs w:val="22"/>
          <w:lang w:eastAsia="zh-CN"/>
        </w:rPr>
        <w:t>、</w:t>
      </w:r>
      <w:r>
        <w:rPr>
          <w:rFonts w:hint="eastAsia" w:ascii="宋体" w:hAnsi="宋体" w:cs="宋体"/>
          <w:color w:val="000000"/>
          <w:sz w:val="24"/>
        </w:rPr>
        <w:t>原材料</w:t>
      </w:r>
      <w:r>
        <w:rPr>
          <w:rFonts w:hint="eastAsia" w:ascii="宋体" w:hAnsi="宋体"/>
          <w:sz w:val="24"/>
          <w:szCs w:val="22"/>
          <w:lang w:eastAsia="zh-CN"/>
        </w:rPr>
        <w:t>、</w:t>
      </w:r>
      <w:r>
        <w:rPr>
          <w:rFonts w:hint="eastAsia" w:ascii="宋体" w:hAnsi="宋体" w:cs="宋体"/>
          <w:color w:val="000000"/>
          <w:sz w:val="24"/>
        </w:rPr>
        <w:t>配件</w:t>
      </w:r>
      <w:r>
        <w:rPr>
          <w:rFonts w:hint="eastAsia" w:ascii="宋体" w:hAnsi="宋体"/>
          <w:sz w:val="24"/>
          <w:szCs w:val="22"/>
          <w:lang w:eastAsia="zh-CN"/>
        </w:rPr>
        <w:t>、</w:t>
      </w:r>
      <w:r>
        <w:rPr>
          <w:rFonts w:hint="eastAsia" w:ascii="宋体" w:hAnsi="宋体" w:cs="宋体"/>
          <w:color w:val="000000"/>
          <w:sz w:val="24"/>
        </w:rPr>
        <w:t>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w:t>
      </w:r>
      <w:r>
        <w:rPr>
          <w:rFonts w:hint="eastAsia" w:ascii="宋体" w:hAnsi="宋体"/>
          <w:sz w:val="24"/>
          <w:szCs w:val="22"/>
          <w:lang w:eastAsia="zh-CN"/>
        </w:rPr>
        <w:t>、</w:t>
      </w:r>
      <w:r>
        <w:rPr>
          <w:rFonts w:hint="eastAsia" w:ascii="宋体" w:hAnsi="宋体" w:cs="宋体"/>
          <w:color w:val="000000"/>
          <w:sz w:val="24"/>
        </w:rPr>
        <w:t>调试</w:t>
      </w:r>
      <w:r>
        <w:rPr>
          <w:rFonts w:hint="eastAsia" w:ascii="宋体" w:hAnsi="宋体"/>
          <w:sz w:val="24"/>
          <w:szCs w:val="22"/>
          <w:lang w:eastAsia="zh-CN"/>
        </w:rPr>
        <w:t>、</w:t>
      </w:r>
      <w:r>
        <w:rPr>
          <w:rFonts w:hint="eastAsia" w:ascii="宋体" w:hAnsi="宋体" w:cs="宋体"/>
          <w:color w:val="000000"/>
          <w:sz w:val="24"/>
        </w:rPr>
        <w:t>技术协助</w:t>
      </w:r>
      <w:r>
        <w:rPr>
          <w:rFonts w:hint="eastAsia" w:ascii="宋体" w:hAnsi="宋体"/>
          <w:sz w:val="24"/>
          <w:szCs w:val="22"/>
          <w:lang w:eastAsia="zh-CN"/>
        </w:rPr>
        <w:t>、</w:t>
      </w:r>
      <w:r>
        <w:rPr>
          <w:rFonts w:hint="eastAsia" w:ascii="宋体" w:hAnsi="宋体" w:cs="宋体"/>
          <w:color w:val="000000"/>
          <w:sz w:val="24"/>
        </w:rPr>
        <w:t>校准</w:t>
      </w:r>
      <w:r>
        <w:rPr>
          <w:rFonts w:hint="eastAsia" w:ascii="宋体" w:hAnsi="宋体"/>
          <w:sz w:val="24"/>
          <w:szCs w:val="22"/>
          <w:lang w:eastAsia="zh-CN"/>
        </w:rPr>
        <w:t>、</w:t>
      </w:r>
      <w:r>
        <w:rPr>
          <w:rFonts w:hint="eastAsia" w:ascii="宋体" w:hAnsi="宋体" w:cs="宋体"/>
          <w:color w:val="000000"/>
          <w:sz w:val="24"/>
        </w:rPr>
        <w:t>培训</w:t>
      </w:r>
      <w:r>
        <w:rPr>
          <w:rFonts w:hint="eastAsia" w:ascii="宋体" w:hAnsi="宋体"/>
          <w:sz w:val="24"/>
          <w:szCs w:val="22"/>
          <w:lang w:eastAsia="zh-CN"/>
        </w:rPr>
        <w:t>、</w:t>
      </w:r>
      <w:r>
        <w:rPr>
          <w:rFonts w:hint="eastAsia" w:ascii="宋体" w:hAnsi="宋体" w:cs="宋体"/>
          <w:color w:val="000000"/>
          <w:sz w:val="24"/>
        </w:rPr>
        <w:t>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w:t>
      </w:r>
      <w:r>
        <w:rPr>
          <w:rFonts w:hint="default" w:hAnsi="宋体" w:cs="宋体"/>
          <w:color w:val="000000"/>
          <w:kern w:val="2"/>
          <w:sz w:val="24"/>
          <w:szCs w:val="24"/>
          <w:lang w:eastAsia="zh-CN"/>
        </w:rPr>
        <w:t>、</w:t>
      </w:r>
      <w:r>
        <w:rPr>
          <w:rFonts w:hint="eastAsia" w:hAnsi="宋体" w:cs="宋体"/>
          <w:color w:val="000000"/>
          <w:kern w:val="2"/>
          <w:sz w:val="24"/>
          <w:szCs w:val="24"/>
        </w:rPr>
        <w:t>中国政府采购网（www.ccgp.gov.cn）；</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10"/>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w:t>
      </w:r>
      <w:r>
        <w:rPr>
          <w:rFonts w:hint="default" w:hAnsi="宋体" w:cs="宋体"/>
          <w:color w:val="000000"/>
          <w:kern w:val="2"/>
          <w:sz w:val="24"/>
          <w:szCs w:val="24"/>
          <w:lang w:eastAsia="zh-CN"/>
        </w:rPr>
        <w:t>、</w:t>
      </w:r>
      <w:r>
        <w:rPr>
          <w:rFonts w:hint="eastAsia" w:hAnsi="宋体" w:cs="宋体"/>
          <w:color w:val="000000"/>
          <w:kern w:val="2"/>
          <w:sz w:val="24"/>
          <w:szCs w:val="24"/>
        </w:rPr>
        <w:t>重大税收违法案件当事人名单</w:t>
      </w:r>
      <w:r>
        <w:rPr>
          <w:rFonts w:hint="eastAsia" w:hAnsi="宋体" w:cs="宋体"/>
          <w:color w:val="000000"/>
          <w:kern w:val="2"/>
          <w:sz w:val="24"/>
          <w:szCs w:val="24"/>
          <w:lang w:eastAsia="zh-CN"/>
        </w:rPr>
        <w:t>、</w:t>
      </w:r>
      <w:r>
        <w:rPr>
          <w:rFonts w:hint="eastAsia" w:hAnsi="宋体" w:cs="宋体"/>
          <w:color w:val="000000"/>
          <w:kern w:val="2"/>
          <w:sz w:val="24"/>
          <w:szCs w:val="24"/>
        </w:rPr>
        <w:t>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highlight w:val="yellow"/>
        </w:rPr>
      </w:pPr>
      <w:r>
        <w:rPr>
          <w:rFonts w:hint="eastAsia" w:ascii="宋体" w:hAnsi="宋体" w:cs="宋体"/>
          <w:color w:val="000000"/>
          <w:sz w:val="24"/>
          <w:highlight w:val="yellow"/>
        </w:rPr>
        <w:t>1.提供相同品牌产品(指核心产品)且通过资格审查</w:t>
      </w:r>
      <w:r>
        <w:rPr>
          <w:rFonts w:hint="eastAsia" w:ascii="宋体" w:hAnsi="宋体"/>
          <w:sz w:val="24"/>
          <w:szCs w:val="22"/>
          <w:highlight w:val="yellow"/>
          <w:lang w:eastAsia="zh-CN"/>
        </w:rPr>
        <w:t>、</w:t>
      </w:r>
      <w:r>
        <w:rPr>
          <w:rFonts w:hint="eastAsia" w:ascii="宋体" w:hAnsi="宋体" w:cs="宋体"/>
          <w:color w:val="000000"/>
          <w:sz w:val="24"/>
          <w:highlight w:val="yellow"/>
        </w:rPr>
        <w:t>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w:t>
      </w:r>
      <w:r>
        <w:rPr>
          <w:rFonts w:hint="eastAsia" w:ascii="宋体" w:hAnsi="宋体" w:cs="宋体"/>
          <w:color w:val="000000"/>
          <w:sz w:val="24"/>
          <w:lang w:eastAsia="zh-CN"/>
        </w:rPr>
        <w:t>，</w:t>
      </w:r>
      <w:r>
        <w:rPr>
          <w:rFonts w:hint="eastAsia" w:ascii="宋体" w:hAnsi="宋体" w:cs="宋体"/>
          <w:color w:val="000000"/>
          <w:sz w:val="24"/>
        </w:rPr>
        <w:t>其投标无效，并报监管部门查处；中标后发现的</w:t>
      </w:r>
      <w:r>
        <w:rPr>
          <w:rFonts w:hint="eastAsia" w:ascii="宋体" w:hAnsi="宋体" w:cs="宋体"/>
          <w:color w:val="000000"/>
          <w:sz w:val="24"/>
          <w:lang w:eastAsia="zh-CN"/>
        </w:rPr>
        <w:t>，</w:t>
      </w:r>
      <w:r>
        <w:rPr>
          <w:rFonts w:hint="eastAsia" w:ascii="宋体" w:hAnsi="宋体" w:cs="宋体"/>
          <w:color w:val="000000"/>
          <w:sz w:val="24"/>
        </w:rPr>
        <w:t>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w:t>
      </w:r>
      <w:r>
        <w:rPr>
          <w:rFonts w:hint="eastAsia" w:ascii="宋体" w:hAnsi="宋体" w:cs="宋体"/>
          <w:b/>
          <w:color w:val="000000"/>
          <w:sz w:val="24"/>
          <w:lang w:eastAsia="zh-CN"/>
        </w:rPr>
        <w:t>、</w:t>
      </w:r>
      <w:r>
        <w:rPr>
          <w:rFonts w:hint="eastAsia" w:ascii="宋体" w:hAnsi="宋体" w:cs="宋体"/>
          <w:b/>
          <w:color w:val="000000"/>
          <w:sz w:val="24"/>
        </w:rPr>
        <w:t>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w:t>
      </w:r>
      <w:r>
        <w:rPr>
          <w:rFonts w:hint="eastAsia" w:ascii="宋体" w:hAnsi="宋体" w:cs="宋体"/>
          <w:b/>
          <w:color w:val="000000"/>
          <w:sz w:val="24"/>
          <w:lang w:eastAsia="zh-CN"/>
        </w:rPr>
        <w:t>、</w:t>
      </w:r>
      <w:r>
        <w:rPr>
          <w:rFonts w:hint="eastAsia" w:ascii="宋体" w:hAnsi="宋体" w:cs="宋体"/>
          <w:b/>
          <w:color w:val="000000"/>
          <w:sz w:val="24"/>
        </w:rPr>
        <w:t>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w:t>
      </w:r>
      <w:r>
        <w:rPr>
          <w:rFonts w:hint="eastAsia" w:ascii="宋体" w:hAnsi="宋体"/>
          <w:sz w:val="24"/>
          <w:szCs w:val="22"/>
          <w:lang w:eastAsia="zh-CN"/>
        </w:rPr>
        <w:t>、</w:t>
      </w:r>
      <w:r>
        <w:rPr>
          <w:rFonts w:hint="eastAsia" w:ascii="宋体" w:hAnsi="宋体" w:cs="宋体"/>
          <w:color w:val="000000"/>
          <w:sz w:val="24"/>
        </w:rPr>
        <w:t>内容和要求制作投标文件，投标文件内容不完整</w:t>
      </w:r>
      <w:r>
        <w:rPr>
          <w:rFonts w:hint="eastAsia" w:ascii="宋体" w:hAnsi="宋体"/>
          <w:sz w:val="24"/>
          <w:szCs w:val="22"/>
          <w:lang w:eastAsia="zh-CN"/>
        </w:rPr>
        <w:t>、</w:t>
      </w:r>
      <w:r>
        <w:rPr>
          <w:rFonts w:hint="eastAsia" w:ascii="宋体" w:hAnsi="宋体" w:cs="宋体"/>
          <w:color w:val="000000"/>
          <w:sz w:val="24"/>
        </w:rPr>
        <w:t>编排混乱导致投标文件被误读</w:t>
      </w:r>
      <w:r>
        <w:rPr>
          <w:rFonts w:hint="eastAsia" w:ascii="宋体" w:hAnsi="宋体"/>
          <w:sz w:val="24"/>
          <w:szCs w:val="22"/>
          <w:lang w:eastAsia="zh-CN"/>
        </w:rPr>
        <w:t>、</w:t>
      </w:r>
      <w:r>
        <w:rPr>
          <w:rFonts w:hint="eastAsia" w:ascii="宋体" w:hAnsi="宋体" w:cs="宋体"/>
          <w:color w:val="000000"/>
          <w:sz w:val="24"/>
        </w:rPr>
        <w:t>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w:t>
      </w:r>
      <w:r>
        <w:rPr>
          <w:rFonts w:hint="eastAsia" w:ascii="宋体" w:hAnsi="宋体"/>
          <w:sz w:val="24"/>
          <w:szCs w:val="22"/>
          <w:lang w:eastAsia="zh-CN"/>
        </w:rPr>
        <w:t>、</w:t>
      </w:r>
      <w:r>
        <w:rPr>
          <w:rFonts w:hint="eastAsia" w:ascii="宋体" w:hAnsi="宋体" w:cs="宋体"/>
          <w:sz w:val="24"/>
        </w:rPr>
        <w:t>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w:t>
      </w:r>
      <w:r>
        <w:rPr>
          <w:rFonts w:hint="eastAsia" w:ascii="宋体" w:hAnsi="宋体"/>
          <w:sz w:val="24"/>
          <w:szCs w:val="22"/>
          <w:lang w:eastAsia="zh-CN"/>
        </w:rPr>
        <w:t>、</w:t>
      </w:r>
      <w:r>
        <w:rPr>
          <w:rFonts w:hint="eastAsia" w:ascii="宋体" w:hAnsi="宋体" w:cs="宋体"/>
          <w:color w:val="000000"/>
          <w:sz w:val="24"/>
        </w:rPr>
        <w:t>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w:t>
      </w:r>
      <w:r>
        <w:rPr>
          <w:rFonts w:hint="eastAsia" w:ascii="宋体" w:hAnsi="宋体"/>
          <w:sz w:val="24"/>
          <w:szCs w:val="22"/>
          <w:lang w:eastAsia="zh-CN"/>
        </w:rPr>
        <w:t>、</w:t>
      </w:r>
      <w:r>
        <w:rPr>
          <w:rFonts w:hint="eastAsia" w:ascii="宋体" w:hAnsi="宋体" w:cs="宋体"/>
          <w:color w:val="000000"/>
          <w:sz w:val="24"/>
        </w:rPr>
        <w:t>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w:t>
      </w:r>
      <w:r>
        <w:rPr>
          <w:rFonts w:hint="eastAsia" w:ascii="宋体" w:hAnsi="宋体"/>
          <w:sz w:val="24"/>
          <w:szCs w:val="22"/>
          <w:lang w:eastAsia="zh-CN"/>
        </w:rPr>
        <w:t>、</w:t>
      </w:r>
      <w:r>
        <w:rPr>
          <w:rFonts w:hint="eastAsia" w:ascii="宋体" w:hAnsi="宋体" w:cs="宋体"/>
          <w:color w:val="000000"/>
          <w:sz w:val="24"/>
        </w:rPr>
        <w:t>规格</w:t>
      </w:r>
      <w:r>
        <w:rPr>
          <w:rFonts w:hint="eastAsia" w:ascii="宋体" w:hAnsi="宋体"/>
          <w:sz w:val="24"/>
          <w:szCs w:val="22"/>
          <w:lang w:eastAsia="zh-CN"/>
        </w:rPr>
        <w:t>、</w:t>
      </w:r>
      <w:r>
        <w:rPr>
          <w:rFonts w:hint="eastAsia" w:ascii="宋体" w:hAnsi="宋体" w:cs="宋体"/>
          <w:color w:val="000000"/>
          <w:sz w:val="24"/>
        </w:rPr>
        <w:t>技术参数</w:t>
      </w:r>
      <w:r>
        <w:rPr>
          <w:rFonts w:hint="eastAsia" w:ascii="宋体" w:hAnsi="宋体"/>
          <w:sz w:val="24"/>
          <w:szCs w:val="22"/>
          <w:lang w:eastAsia="zh-CN"/>
        </w:rPr>
        <w:t>、</w:t>
      </w:r>
      <w:r>
        <w:rPr>
          <w:rFonts w:hint="eastAsia" w:ascii="宋体" w:hAnsi="宋体" w:cs="宋体"/>
          <w:color w:val="000000"/>
          <w:sz w:val="24"/>
        </w:rPr>
        <w:t>性能</w:t>
      </w:r>
      <w:r>
        <w:rPr>
          <w:rFonts w:hint="eastAsia" w:ascii="宋体" w:hAnsi="宋体"/>
          <w:sz w:val="24"/>
          <w:szCs w:val="22"/>
          <w:lang w:eastAsia="zh-CN"/>
        </w:rPr>
        <w:t>、</w:t>
      </w:r>
      <w:r>
        <w:rPr>
          <w:rFonts w:hint="eastAsia" w:ascii="宋体" w:hAnsi="宋体" w:cs="宋体"/>
          <w:color w:val="000000"/>
          <w:sz w:val="24"/>
        </w:rPr>
        <w:t>工艺</w:t>
      </w:r>
      <w:r>
        <w:rPr>
          <w:rFonts w:hint="eastAsia" w:ascii="宋体" w:hAnsi="宋体"/>
          <w:sz w:val="24"/>
          <w:szCs w:val="22"/>
          <w:lang w:eastAsia="zh-CN"/>
        </w:rPr>
        <w:t>、</w:t>
      </w:r>
      <w:r>
        <w:rPr>
          <w:rFonts w:hint="eastAsia" w:ascii="宋体" w:hAnsi="宋体" w:cs="宋体"/>
          <w:color w:val="000000"/>
          <w:sz w:val="24"/>
        </w:rPr>
        <w:t>材料</w:t>
      </w:r>
      <w:r>
        <w:rPr>
          <w:rFonts w:hint="eastAsia" w:ascii="宋体" w:hAnsi="宋体"/>
          <w:sz w:val="24"/>
          <w:szCs w:val="22"/>
          <w:lang w:eastAsia="zh-CN"/>
        </w:rPr>
        <w:t>、</w:t>
      </w:r>
      <w:r>
        <w:rPr>
          <w:rFonts w:hint="eastAsia" w:ascii="宋体" w:hAnsi="宋体" w:cs="宋体"/>
          <w:color w:val="000000"/>
          <w:sz w:val="24"/>
        </w:rPr>
        <w:t>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w:t>
      </w:r>
      <w:r>
        <w:rPr>
          <w:rFonts w:hint="eastAsia" w:ascii="宋体" w:hAnsi="宋体" w:cs="宋体"/>
          <w:sz w:val="24"/>
          <w:lang w:eastAsia="zh-CN"/>
        </w:rPr>
        <w:t>、</w:t>
      </w:r>
      <w:r>
        <w:rPr>
          <w:rFonts w:hint="eastAsia" w:ascii="宋体" w:hAnsi="宋体" w:cs="宋体"/>
          <w:sz w:val="24"/>
        </w:rPr>
        <w:t>【商务技术文件】</w:t>
      </w:r>
      <w:r>
        <w:rPr>
          <w:rFonts w:hint="eastAsia" w:ascii="宋体" w:hAnsi="宋体" w:cs="宋体"/>
          <w:sz w:val="24"/>
          <w:lang w:eastAsia="zh-CN"/>
        </w:rPr>
        <w:t>、</w:t>
      </w:r>
      <w:r>
        <w:rPr>
          <w:rFonts w:hint="eastAsia" w:ascii="宋体" w:hAnsi="宋体" w:cs="宋体"/>
          <w:sz w:val="24"/>
        </w:rPr>
        <w:t>【报价文件】。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6"/>
        <w:tblW w:w="8624" w:type="dxa"/>
        <w:jc w:val="center"/>
        <w:tblLayout w:type="fixed"/>
        <w:tblCellMar>
          <w:top w:w="0" w:type="dxa"/>
          <w:left w:w="108" w:type="dxa"/>
          <w:bottom w:w="0" w:type="dxa"/>
          <w:right w:w="108" w:type="dxa"/>
        </w:tblCellMar>
      </w:tblPr>
      <w:tblGrid>
        <w:gridCol w:w="5488"/>
        <w:gridCol w:w="1876"/>
        <w:gridCol w:w="1260"/>
      </w:tblGrid>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876"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default" w:ascii="宋体" w:hAnsi="宋体" w:cs="仿宋_GB2312"/>
                <w:color w:val="000000"/>
                <w:sz w:val="24"/>
                <w:lang w:val="en-US" w:eastAsia="zh-CN"/>
              </w:rPr>
            </w:pPr>
            <w:r>
              <w:rPr>
                <w:rFonts w:hint="eastAsia" w:ascii="宋体" w:hAnsi="宋体" w:cs="仿宋_GB2312"/>
                <w:color w:val="000000"/>
                <w:sz w:val="24"/>
                <w:lang w:val="en-US" w:eastAsia="zh-CN"/>
              </w:rPr>
              <w:t>格式十三</w:t>
            </w:r>
          </w:p>
          <w:p>
            <w:pPr>
              <w:autoSpaceDE w:val="0"/>
              <w:autoSpaceDN w:val="0"/>
              <w:adjustRightInd w:val="0"/>
              <w:spacing w:line="360" w:lineRule="auto"/>
              <w:jc w:val="center"/>
              <w:rPr>
                <w:rFonts w:hint="eastAsia"/>
                <w:lang w:val="en-US" w:eastAsia="zh-CN"/>
              </w:rPr>
            </w:pPr>
            <w:r>
              <w:rPr>
                <w:rFonts w:hint="eastAsia" w:ascii="宋体" w:hAnsi="宋体" w:cs="宋体"/>
                <w:sz w:val="24"/>
              </w:rPr>
              <w:t>~</w:t>
            </w:r>
          </w:p>
          <w:p>
            <w:pPr>
              <w:autoSpaceDE w:val="0"/>
              <w:autoSpaceDN w:val="0"/>
              <w:adjustRightInd w:val="0"/>
              <w:spacing w:line="360" w:lineRule="auto"/>
              <w:jc w:val="center"/>
              <w:rPr>
                <w:rFonts w:ascii="宋体" w:hAnsi="宋体" w:cs="宋体"/>
                <w:color w:val="000000"/>
                <w:sz w:val="24"/>
              </w:rPr>
            </w:pPr>
            <w:r>
              <w:rPr>
                <w:rFonts w:hint="eastAsia" w:ascii="宋体" w:hAnsi="宋体" w:cs="仿宋_GB2312"/>
                <w:color w:val="000000"/>
                <w:sz w:val="24"/>
                <w:lang w:val="en-US" w:eastAsia="zh-CN"/>
              </w:rPr>
              <w:t>格式十五等</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6"/>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w:t>
            </w:r>
            <w:r>
              <w:rPr>
                <w:rFonts w:hint="eastAsia" w:ascii="宋体" w:hAnsi="宋体"/>
                <w:sz w:val="24"/>
                <w:szCs w:val="22"/>
                <w:lang w:eastAsia="zh-CN"/>
              </w:rPr>
              <w:t>、</w:t>
            </w:r>
            <w:r>
              <w:rPr>
                <w:rFonts w:hint="eastAsia" w:ascii="宋体" w:hAnsi="宋体" w:cs="宋体"/>
                <w:color w:val="000000"/>
                <w:sz w:val="24"/>
              </w:rPr>
              <w:t>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w:t>
            </w:r>
            <w:r>
              <w:rPr>
                <w:rFonts w:hint="eastAsia" w:ascii="宋体" w:hAnsi="宋体"/>
                <w:sz w:val="24"/>
                <w:szCs w:val="22"/>
                <w:lang w:eastAsia="zh-CN"/>
              </w:rPr>
              <w:t>、</w:t>
            </w:r>
            <w:r>
              <w:rPr>
                <w:rFonts w:hint="eastAsia" w:ascii="宋体" w:hAnsi="宋体" w:cs="宋体"/>
                <w:color w:val="000000"/>
                <w:sz w:val="24"/>
              </w:rPr>
              <w:t>制造厂名和主要技术参数</w:t>
            </w:r>
            <w:r>
              <w:rPr>
                <w:rFonts w:hint="eastAsia" w:ascii="宋体" w:hAnsi="宋体"/>
                <w:sz w:val="24"/>
                <w:szCs w:val="22"/>
                <w:lang w:eastAsia="zh-CN"/>
              </w:rPr>
              <w:t>、</w:t>
            </w:r>
            <w:r>
              <w:rPr>
                <w:rFonts w:hint="eastAsia" w:ascii="宋体" w:hAnsi="宋体" w:cs="宋体"/>
                <w:color w:val="000000"/>
                <w:sz w:val="24"/>
              </w:rPr>
              <w:t>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w:t>
            </w:r>
            <w:r>
              <w:rPr>
                <w:rFonts w:hint="default" w:ascii="宋体" w:hAnsi="宋体" w:cs="宋体"/>
                <w:b/>
                <w:color w:val="000000"/>
                <w:sz w:val="24"/>
                <w:lang w:eastAsia="zh-CN"/>
              </w:rPr>
              <w:t>、</w:t>
            </w:r>
            <w:r>
              <w:rPr>
                <w:rFonts w:hint="eastAsia" w:ascii="宋体" w:hAnsi="宋体" w:cs="宋体"/>
                <w:b/>
                <w:color w:val="000000"/>
                <w:sz w:val="24"/>
              </w:rPr>
              <w:t>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w:t>
            </w:r>
            <w:r>
              <w:rPr>
                <w:rFonts w:hint="default" w:ascii="宋体" w:hAnsi="宋体" w:cs="宋体"/>
                <w:color w:val="000000"/>
                <w:sz w:val="24"/>
                <w:lang w:eastAsia="zh-CN"/>
              </w:rPr>
              <w:t>、</w:t>
            </w:r>
            <w:r>
              <w:rPr>
                <w:rFonts w:hint="eastAsia" w:ascii="宋体" w:hAnsi="宋体" w:cs="宋体"/>
                <w:color w:val="000000"/>
                <w:sz w:val="24"/>
              </w:rPr>
              <w:t>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w:t>
            </w:r>
            <w:r>
              <w:rPr>
                <w:rFonts w:hint="eastAsia" w:ascii="宋体" w:hAnsi="宋体" w:cs="宋体"/>
                <w:bCs/>
                <w:color w:val="FF0000"/>
                <w:kern w:val="0"/>
                <w:sz w:val="24"/>
                <w:highlight w:val="yellow"/>
                <w:lang w:val="en-US" w:eastAsia="zh-CN"/>
              </w:rPr>
              <w:t>21</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6"/>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▲1.开标一览表。所有价格均为人民币报价，包括设备购置</w:t>
            </w:r>
            <w:r>
              <w:rPr>
                <w:rFonts w:hint="eastAsia" w:ascii="宋体" w:hAnsi="宋体"/>
                <w:sz w:val="24"/>
                <w:szCs w:val="22"/>
                <w:lang w:eastAsia="zh-CN"/>
              </w:rPr>
              <w:t>、</w:t>
            </w:r>
            <w:r>
              <w:rPr>
                <w:rFonts w:hint="eastAsia" w:ascii="宋体" w:hAnsi="宋体" w:cs="宋体"/>
                <w:color w:val="000000"/>
                <w:sz w:val="24"/>
              </w:rPr>
              <w:t>运输</w:t>
            </w:r>
            <w:r>
              <w:rPr>
                <w:rFonts w:hint="eastAsia" w:ascii="宋体" w:hAnsi="宋体"/>
                <w:sz w:val="24"/>
                <w:szCs w:val="22"/>
                <w:lang w:eastAsia="zh-CN"/>
              </w:rPr>
              <w:t>、</w:t>
            </w:r>
            <w:r>
              <w:rPr>
                <w:rFonts w:hint="eastAsia" w:ascii="宋体" w:hAnsi="宋体" w:cs="宋体"/>
                <w:color w:val="000000"/>
                <w:sz w:val="24"/>
              </w:rPr>
              <w:t>安装</w:t>
            </w:r>
            <w:r>
              <w:rPr>
                <w:rFonts w:hint="eastAsia" w:ascii="宋体" w:hAnsi="宋体"/>
                <w:sz w:val="24"/>
                <w:szCs w:val="22"/>
                <w:lang w:eastAsia="zh-CN"/>
              </w:rPr>
              <w:t>、</w:t>
            </w:r>
            <w:r>
              <w:rPr>
                <w:rFonts w:hint="eastAsia" w:ascii="宋体" w:hAnsi="宋体" w:cs="宋体"/>
                <w:color w:val="000000"/>
                <w:sz w:val="24"/>
              </w:rPr>
              <w:t>施工</w:t>
            </w:r>
            <w:r>
              <w:rPr>
                <w:rFonts w:hint="eastAsia" w:ascii="宋体" w:hAnsi="宋体"/>
                <w:sz w:val="24"/>
                <w:szCs w:val="22"/>
                <w:lang w:eastAsia="zh-CN"/>
              </w:rPr>
              <w:t>、</w:t>
            </w:r>
            <w:r>
              <w:rPr>
                <w:rFonts w:hint="eastAsia" w:ascii="宋体" w:hAnsi="宋体" w:cs="宋体"/>
                <w:color w:val="000000"/>
                <w:sz w:val="24"/>
              </w:rPr>
              <w:t>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0"/>
              <w:spacing w:line="360" w:lineRule="auto"/>
              <w:rPr>
                <w:rFonts w:hint="eastAsia" w:hAnsi="宋体" w:eastAsia="宋体" w:cs="宋体"/>
                <w:b/>
                <w:bCs/>
                <w:color w:val="000000"/>
                <w:kern w:val="2"/>
                <w:sz w:val="24"/>
                <w:szCs w:val="24"/>
                <w:lang w:val="zh-CN" w:eastAsia="zh-CN"/>
              </w:rPr>
            </w:pPr>
            <w:r>
              <w:rPr>
                <w:rFonts w:hint="eastAsia" w:hAnsi="宋体" w:cs="宋体"/>
                <w:color w:val="000000"/>
                <w:kern w:val="2"/>
                <w:sz w:val="24"/>
                <w:szCs w:val="24"/>
              </w:rPr>
              <w:t>▲2.货物清单及报价明细表</w:t>
            </w:r>
            <w:r>
              <w:rPr>
                <w:rFonts w:hint="eastAsia" w:hAnsi="宋体" w:cs="宋体"/>
                <w:color w:val="000000"/>
                <w:kern w:val="2"/>
                <w:sz w:val="24"/>
                <w:szCs w:val="24"/>
                <w:lang w:eastAsia="zh-CN"/>
              </w:rPr>
              <w:t>。</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vAlign w:val="top"/>
          </w:tcPr>
          <w:p>
            <w:pPr>
              <w:spacing w:line="360" w:lineRule="auto"/>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r>
              <w:rPr>
                <w:rFonts w:hint="eastAsia"/>
                <w:sz w:val="24"/>
                <w:highlight w:val="yellow"/>
                <w:lang w:val="en-US" w:eastAsia="zh-CN"/>
              </w:rPr>
              <w:t>中小企</w:t>
            </w:r>
            <w:r>
              <w:rPr>
                <w:rFonts w:hint="eastAsia"/>
                <w:sz w:val="24"/>
                <w:highlight w:val="yellow"/>
              </w:rPr>
              <w:t>业</w:t>
            </w:r>
            <w:r>
              <w:rPr>
                <w:rFonts w:hint="eastAsia"/>
                <w:sz w:val="24"/>
                <w:highlight w:val="yellow"/>
                <w:lang w:val="en-US" w:eastAsia="zh-CN"/>
              </w:rPr>
              <w:t>预留承诺书。</w:t>
            </w:r>
          </w:p>
        </w:tc>
        <w:tc>
          <w:tcPr>
            <w:tcW w:w="1197" w:type="dxa"/>
            <w:vAlign w:val="top"/>
          </w:tcPr>
          <w:p>
            <w:pPr>
              <w:autoSpaceDE w:val="0"/>
              <w:autoSpaceDN w:val="0"/>
              <w:adjustRightInd w:val="0"/>
              <w:spacing w:line="360" w:lineRule="auto"/>
              <w:jc w:val="both"/>
              <w:rPr>
                <w:rFonts w:hint="eastAsia" w:ascii="宋体" w:hAnsi="宋体" w:eastAsia="宋体" w:cs="宋体"/>
                <w:kern w:val="2"/>
                <w:sz w:val="24"/>
                <w:szCs w:val="24"/>
                <w:lang w:val="en-US" w:eastAsia="zh-CN" w:bidi="ar-SA"/>
              </w:rPr>
            </w:pPr>
            <w:r>
              <w:rPr>
                <w:rFonts w:hint="eastAsia" w:ascii="宋体" w:hAnsi="宋体" w:cs="宋体"/>
                <w:sz w:val="24"/>
              </w:rPr>
              <w:t>格式九</w:t>
            </w:r>
          </w:p>
        </w:tc>
        <w:tc>
          <w:tcPr>
            <w:tcW w:w="1201" w:type="dxa"/>
            <w:vAlign w:val="center"/>
          </w:tcPr>
          <w:p>
            <w:pPr>
              <w:autoSpaceDE w:val="0"/>
              <w:autoSpaceDN w:val="0"/>
              <w:adjustRightIn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vAlign w:val="top"/>
          </w:tcPr>
          <w:p>
            <w:pPr>
              <w:spacing w:line="500" w:lineRule="exact"/>
              <w:jc w:val="both"/>
              <w:rPr>
                <w:rFonts w:hint="eastAsia" w:ascii="宋体" w:hAnsi="宋体" w:eastAsia="宋体" w:cs="宋体"/>
                <w:kern w:val="2"/>
                <w:sz w:val="24"/>
                <w:szCs w:val="24"/>
                <w:lang w:val="en-US" w:eastAsia="zh-CN" w:bidi="ar-SA"/>
              </w:rPr>
            </w:pPr>
            <w:r>
              <w:rPr>
                <w:rFonts w:hint="eastAsia"/>
                <w:sz w:val="24"/>
                <w:highlight w:val="yellow"/>
                <w:lang w:val="en-US" w:eastAsia="zh-CN"/>
              </w:rPr>
              <w:t>4.</w:t>
            </w:r>
            <w:r>
              <w:rPr>
                <w:rFonts w:hint="eastAsia"/>
                <w:sz w:val="24"/>
                <w:highlight w:val="yellow"/>
              </w:rPr>
              <w:t>中小</w:t>
            </w:r>
            <w:r>
              <w:rPr>
                <w:rFonts w:hint="eastAsia"/>
                <w:sz w:val="24"/>
                <w:highlight w:val="yellow"/>
                <w:lang w:eastAsia="zh-CN"/>
              </w:rPr>
              <w:t>微</w:t>
            </w:r>
            <w:r>
              <w:rPr>
                <w:rFonts w:hint="eastAsia"/>
                <w:sz w:val="24"/>
                <w:highlight w:val="yellow"/>
              </w:rPr>
              <w:t>企业</w:t>
            </w:r>
            <w:r>
              <w:rPr>
                <w:rFonts w:hint="eastAsia"/>
                <w:sz w:val="24"/>
                <w:highlight w:val="yellow"/>
                <w:lang w:eastAsia="zh-CN"/>
              </w:rPr>
              <w:t>、</w:t>
            </w:r>
            <w:r>
              <w:rPr>
                <w:rFonts w:hint="eastAsia"/>
                <w:sz w:val="24"/>
                <w:highlight w:val="yellow"/>
              </w:rPr>
              <w:t>监狱或戒毒企业、残疾人福利性单位需提供相关声明函。</w:t>
            </w:r>
          </w:p>
        </w:tc>
        <w:tc>
          <w:tcPr>
            <w:tcW w:w="1197" w:type="dxa"/>
            <w:vAlign w:val="top"/>
          </w:tcPr>
          <w:p>
            <w:pPr>
              <w:autoSpaceDE w:val="0"/>
              <w:autoSpaceDN w:val="0"/>
              <w:adjustRightInd w:val="0"/>
              <w:spacing w:line="360" w:lineRule="auto"/>
              <w:jc w:val="center"/>
              <w:rPr>
                <w:rFonts w:hint="eastAsia" w:ascii="宋体" w:hAnsi="宋体" w:cs="宋体"/>
                <w:sz w:val="24"/>
                <w:lang w:val="en-US" w:eastAsia="zh-CN"/>
              </w:rPr>
            </w:pPr>
            <w:r>
              <w:rPr>
                <w:rFonts w:hint="eastAsia" w:ascii="宋体" w:hAnsi="宋体" w:cs="宋体"/>
                <w:sz w:val="24"/>
                <w:lang w:val="en-US" w:eastAsia="zh-CN"/>
              </w:rPr>
              <w:t>格式十</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rPr>
              <w:t>格式十</w:t>
            </w:r>
            <w:r>
              <w:rPr>
                <w:rFonts w:hint="eastAsia" w:ascii="宋体" w:hAnsi="宋体" w:cs="宋体"/>
                <w:sz w:val="24"/>
                <w:lang w:val="en-US" w:eastAsia="zh-CN"/>
              </w:rPr>
              <w:t>二</w:t>
            </w:r>
          </w:p>
        </w:tc>
        <w:tc>
          <w:tcPr>
            <w:tcW w:w="1201" w:type="dxa"/>
            <w:vAlign w:val="center"/>
          </w:tcPr>
          <w:p>
            <w:pPr>
              <w:autoSpaceDE w:val="0"/>
              <w:autoSpaceDN w:val="0"/>
              <w:adjustRightIn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2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.投标人认为有必要提供的其他资料</w:t>
            </w:r>
          </w:p>
        </w:tc>
        <w:tc>
          <w:tcPr>
            <w:tcW w:w="1197" w:type="dxa"/>
          </w:tcPr>
          <w:p>
            <w:pPr>
              <w:autoSpaceDE w:val="0"/>
              <w:autoSpaceDN w:val="0"/>
              <w:adjustRightInd w:val="0"/>
              <w:spacing w:line="360" w:lineRule="auto"/>
              <w:jc w:val="center"/>
              <w:rPr>
                <w:rFonts w:ascii="宋体" w:hAnsi="宋体" w:cs="宋体"/>
                <w:color w:val="auto"/>
                <w:sz w:val="24"/>
                <w:highlight w:val="none"/>
              </w:rPr>
            </w:pPr>
          </w:p>
        </w:tc>
        <w:tc>
          <w:tcPr>
            <w:tcW w:w="1201" w:type="dxa"/>
            <w:vAlign w:val="center"/>
          </w:tcPr>
          <w:p>
            <w:pPr>
              <w:autoSpaceDE w:val="0"/>
              <w:autoSpaceDN w:val="0"/>
              <w:adjustRightIn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6</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keepNext w:val="0"/>
        <w:keepLines w:val="0"/>
        <w:pageBreakBefore w:val="0"/>
        <w:widowControl w:val="0"/>
        <w:kinsoku/>
        <w:wordWrap/>
        <w:overflowPunct/>
        <w:topLinePunct w:val="0"/>
        <w:autoSpaceDE w:val="0"/>
        <w:autoSpaceDN w:val="0"/>
        <w:bidi w:val="0"/>
        <w:adjustRightInd w:val="0"/>
        <w:spacing w:line="460" w:lineRule="exact"/>
        <w:ind w:firstLine="472" w:firstLineChars="196"/>
        <w:textAlignment w:val="auto"/>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w:t>
      </w:r>
      <w:r>
        <w:rPr>
          <w:rFonts w:hint="eastAsia" w:ascii="宋体" w:hAnsi="宋体" w:cs="宋体"/>
          <w:color w:val="000000"/>
          <w:sz w:val="24"/>
          <w:lang w:eastAsia="zh-CN"/>
        </w:rPr>
        <w:t>、</w:t>
      </w:r>
      <w:r>
        <w:rPr>
          <w:rFonts w:hint="eastAsia" w:ascii="宋体" w:hAnsi="宋体" w:cs="宋体"/>
          <w:color w:val="000000"/>
          <w:sz w:val="24"/>
        </w:rPr>
        <w:t>函件和文件均应使用中文。</w:t>
      </w:r>
    </w:p>
    <w:p>
      <w:pPr>
        <w:keepNext w:val="0"/>
        <w:keepLines w:val="0"/>
        <w:pageBreakBefore w:val="0"/>
        <w:widowControl w:val="0"/>
        <w:kinsoku/>
        <w:wordWrap/>
        <w:overflowPunct/>
        <w:topLinePunct w:val="0"/>
        <w:bidi w:val="0"/>
        <w:spacing w:line="460" w:lineRule="exact"/>
        <w:ind w:firstLine="479" w:firstLineChars="199"/>
        <w:textAlignment w:val="auto"/>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keepNext w:val="0"/>
        <w:keepLines w:val="0"/>
        <w:pageBreakBefore w:val="0"/>
        <w:widowControl w:val="0"/>
        <w:kinsoku/>
        <w:wordWrap/>
        <w:overflowPunct/>
        <w:topLinePunct w:val="0"/>
        <w:autoSpaceDE w:val="0"/>
        <w:autoSpaceDN w:val="0"/>
        <w:bidi w:val="0"/>
        <w:adjustRightInd w:val="0"/>
        <w:spacing w:line="460" w:lineRule="exact"/>
        <w:ind w:firstLine="482" w:firstLineChars="200"/>
        <w:jc w:val="left"/>
        <w:textAlignment w:val="auto"/>
        <w:outlineLvl w:val="2"/>
        <w:rPr>
          <w:rFonts w:ascii="宋体" w:hAnsi="宋体" w:cs="宋体"/>
          <w:b/>
          <w:color w:val="000000"/>
          <w:sz w:val="24"/>
        </w:rPr>
      </w:pPr>
      <w:r>
        <w:rPr>
          <w:rFonts w:hint="eastAsia" w:ascii="宋体" w:hAnsi="宋体" w:cs="宋体"/>
          <w:b/>
          <w:color w:val="000000"/>
          <w:sz w:val="24"/>
        </w:rPr>
        <w:t>（四）投标报价</w:t>
      </w:r>
    </w:p>
    <w:p>
      <w:pPr>
        <w:keepNext w:val="0"/>
        <w:keepLines w:val="0"/>
        <w:pageBreakBefore w:val="0"/>
        <w:widowControl w:val="0"/>
        <w:kinsoku/>
        <w:wordWrap/>
        <w:overflowPunct/>
        <w:topLinePunct w:val="0"/>
        <w:autoSpaceDE w:val="0"/>
        <w:autoSpaceDN w:val="0"/>
        <w:bidi w:val="0"/>
        <w:adjustRightInd w:val="0"/>
        <w:spacing w:line="460" w:lineRule="exact"/>
        <w:ind w:left="472"/>
        <w:jc w:val="left"/>
        <w:textAlignment w:val="auto"/>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keepNext w:val="0"/>
        <w:keepLines w:val="0"/>
        <w:pageBreakBefore w:val="0"/>
        <w:widowControl w:val="0"/>
        <w:kinsoku/>
        <w:wordWrap/>
        <w:overflowPunct/>
        <w:topLinePunct w:val="0"/>
        <w:autoSpaceDE w:val="0"/>
        <w:autoSpaceDN w:val="0"/>
        <w:bidi w:val="0"/>
        <w:adjustRightInd w:val="0"/>
        <w:spacing w:line="460" w:lineRule="exact"/>
        <w:ind w:left="472"/>
        <w:jc w:val="left"/>
        <w:textAlignment w:val="auto"/>
        <w:outlineLvl w:val="2"/>
        <w:rPr>
          <w:rFonts w:hint="eastAsia" w:ascii="宋体" w:hAnsi="宋体" w:cs="宋体"/>
          <w:color w:val="000000"/>
          <w:sz w:val="24"/>
        </w:rPr>
      </w:pPr>
      <w:r>
        <w:rPr>
          <w:rFonts w:hint="eastAsia" w:ascii="宋体" w:hAnsi="宋体" w:cs="宋体"/>
          <w:color w:val="000000"/>
          <w:sz w:val="24"/>
        </w:rPr>
        <w:t>2.投标报价是履行合同的最终价格，应包括货款</w:t>
      </w:r>
      <w:r>
        <w:rPr>
          <w:rFonts w:hint="eastAsia" w:ascii="宋体" w:hAnsi="宋体"/>
          <w:sz w:val="24"/>
          <w:szCs w:val="22"/>
          <w:lang w:eastAsia="zh-CN"/>
        </w:rPr>
        <w:t>、</w:t>
      </w:r>
      <w:r>
        <w:rPr>
          <w:rFonts w:hint="eastAsia" w:ascii="宋体" w:hAnsi="宋体" w:cs="宋体"/>
          <w:color w:val="000000"/>
          <w:sz w:val="24"/>
        </w:rPr>
        <w:t>标准附件</w:t>
      </w:r>
      <w:r>
        <w:rPr>
          <w:rFonts w:hint="eastAsia" w:ascii="宋体" w:hAnsi="宋体"/>
          <w:sz w:val="24"/>
          <w:szCs w:val="22"/>
          <w:lang w:eastAsia="zh-CN"/>
        </w:rPr>
        <w:t>、</w:t>
      </w:r>
      <w:r>
        <w:rPr>
          <w:rFonts w:hint="eastAsia" w:ascii="宋体" w:hAnsi="宋体" w:cs="宋体"/>
          <w:color w:val="000000"/>
          <w:sz w:val="24"/>
        </w:rPr>
        <w:t>包装运输</w:t>
      </w:r>
      <w:r>
        <w:rPr>
          <w:rFonts w:hint="eastAsia" w:ascii="宋体" w:hAnsi="宋体"/>
          <w:sz w:val="24"/>
          <w:szCs w:val="22"/>
          <w:lang w:eastAsia="zh-CN"/>
        </w:rPr>
        <w:t>、</w:t>
      </w:r>
      <w:r>
        <w:rPr>
          <w:rFonts w:hint="eastAsia" w:ascii="宋体" w:hAnsi="宋体" w:cs="宋体"/>
          <w:color w:val="000000"/>
          <w:sz w:val="24"/>
        </w:rPr>
        <w:t>送</w:t>
      </w:r>
    </w:p>
    <w:p>
      <w:pPr>
        <w:keepNext w:val="0"/>
        <w:keepLines w:val="0"/>
        <w:pageBreakBefore w:val="0"/>
        <w:widowControl w:val="0"/>
        <w:kinsoku/>
        <w:wordWrap/>
        <w:overflowPunct/>
        <w:topLinePunct w:val="0"/>
        <w:autoSpaceDE w:val="0"/>
        <w:autoSpaceDN w:val="0"/>
        <w:bidi w:val="0"/>
        <w:adjustRightInd w:val="0"/>
        <w:spacing w:line="460" w:lineRule="exact"/>
        <w:jc w:val="left"/>
        <w:textAlignment w:val="auto"/>
        <w:outlineLvl w:val="2"/>
        <w:rPr>
          <w:rFonts w:hint="eastAsia" w:ascii="宋体" w:hAnsi="宋体" w:cs="宋体"/>
          <w:color w:val="000000"/>
          <w:sz w:val="24"/>
        </w:rPr>
      </w:pPr>
      <w:r>
        <w:rPr>
          <w:rFonts w:hint="eastAsia" w:ascii="宋体" w:hAnsi="宋体" w:cs="宋体"/>
          <w:color w:val="000000"/>
          <w:sz w:val="24"/>
        </w:rPr>
        <w:t>货</w:t>
      </w:r>
      <w:r>
        <w:rPr>
          <w:rFonts w:hint="eastAsia" w:ascii="宋体" w:hAnsi="宋体"/>
          <w:sz w:val="24"/>
          <w:szCs w:val="22"/>
          <w:lang w:eastAsia="zh-CN"/>
        </w:rPr>
        <w:t>、</w:t>
      </w:r>
      <w:r>
        <w:rPr>
          <w:rFonts w:hint="eastAsia" w:ascii="宋体" w:hAnsi="宋体" w:cs="宋体"/>
          <w:color w:val="000000"/>
          <w:sz w:val="24"/>
        </w:rPr>
        <w:t>保险，以及安装</w:t>
      </w:r>
      <w:r>
        <w:rPr>
          <w:rFonts w:hint="eastAsia" w:ascii="宋体" w:hAnsi="宋体"/>
          <w:sz w:val="24"/>
          <w:szCs w:val="22"/>
          <w:lang w:eastAsia="zh-CN"/>
        </w:rPr>
        <w:t>、</w:t>
      </w:r>
      <w:r>
        <w:rPr>
          <w:rFonts w:hint="eastAsia" w:ascii="宋体" w:hAnsi="宋体" w:cs="宋体"/>
          <w:color w:val="000000"/>
          <w:sz w:val="24"/>
        </w:rPr>
        <w:t>调试</w:t>
      </w:r>
      <w:r>
        <w:rPr>
          <w:rFonts w:hint="eastAsia" w:ascii="宋体" w:hAnsi="宋体"/>
          <w:sz w:val="24"/>
          <w:szCs w:val="22"/>
          <w:lang w:eastAsia="zh-CN"/>
        </w:rPr>
        <w:t>、</w:t>
      </w:r>
      <w:r>
        <w:rPr>
          <w:rFonts w:hint="eastAsia" w:ascii="宋体" w:hAnsi="宋体" w:cs="宋体"/>
          <w:color w:val="000000"/>
          <w:sz w:val="24"/>
        </w:rPr>
        <w:t>培训</w:t>
      </w:r>
      <w:r>
        <w:rPr>
          <w:rFonts w:hint="eastAsia" w:ascii="宋体" w:hAnsi="宋体"/>
          <w:sz w:val="24"/>
          <w:szCs w:val="22"/>
          <w:lang w:eastAsia="zh-CN"/>
        </w:rPr>
        <w:t>、</w:t>
      </w:r>
      <w:r>
        <w:rPr>
          <w:rFonts w:hint="eastAsia" w:ascii="宋体" w:hAnsi="宋体" w:cs="宋体"/>
          <w:color w:val="000000"/>
          <w:sz w:val="24"/>
        </w:rPr>
        <w:t>全额含税发票</w:t>
      </w:r>
      <w:r>
        <w:rPr>
          <w:rFonts w:hint="eastAsia" w:ascii="宋体" w:hAnsi="宋体"/>
          <w:sz w:val="24"/>
          <w:szCs w:val="22"/>
          <w:lang w:eastAsia="zh-CN"/>
        </w:rPr>
        <w:t>、</w:t>
      </w:r>
      <w:r>
        <w:rPr>
          <w:rFonts w:hint="eastAsia" w:ascii="宋体" w:hAnsi="宋体" w:cs="宋体"/>
          <w:color w:val="000000"/>
          <w:sz w:val="24"/>
        </w:rPr>
        <w:t>雇员费用</w:t>
      </w:r>
      <w:r>
        <w:rPr>
          <w:rFonts w:hint="eastAsia" w:ascii="宋体" w:hAnsi="宋体"/>
          <w:sz w:val="24"/>
          <w:szCs w:val="22"/>
          <w:lang w:eastAsia="zh-CN"/>
        </w:rPr>
        <w:t>、</w:t>
      </w:r>
      <w:r>
        <w:rPr>
          <w:rFonts w:hint="eastAsia" w:ascii="宋体" w:hAnsi="宋体" w:cs="宋体"/>
          <w:color w:val="000000"/>
          <w:sz w:val="24"/>
        </w:rPr>
        <w:t>合同实施过程中的应预见和不可预见等一切费用。</w:t>
      </w:r>
    </w:p>
    <w:p>
      <w:pPr>
        <w:keepNext w:val="0"/>
        <w:keepLines w:val="0"/>
        <w:pageBreakBefore w:val="0"/>
        <w:widowControl w:val="0"/>
        <w:kinsoku/>
        <w:wordWrap/>
        <w:overflowPunct/>
        <w:topLinePunct w:val="0"/>
        <w:autoSpaceDE w:val="0"/>
        <w:autoSpaceDN w:val="0"/>
        <w:bidi w:val="0"/>
        <w:adjustRightInd w:val="0"/>
        <w:spacing w:line="460" w:lineRule="exact"/>
        <w:ind w:left="472"/>
        <w:jc w:val="left"/>
        <w:textAlignment w:val="auto"/>
        <w:outlineLvl w:val="2"/>
        <w:rPr>
          <w:rFonts w:hint="eastAsia"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keepNext w:val="0"/>
        <w:keepLines w:val="0"/>
        <w:pageBreakBefore w:val="0"/>
        <w:widowControl w:val="0"/>
        <w:kinsoku/>
        <w:wordWrap/>
        <w:overflowPunct/>
        <w:topLinePunct w:val="0"/>
        <w:autoSpaceDE w:val="0"/>
        <w:autoSpaceDN w:val="0"/>
        <w:bidi w:val="0"/>
        <w:adjustRightInd w:val="0"/>
        <w:spacing w:line="460" w:lineRule="exact"/>
        <w:ind w:firstLine="472" w:firstLineChars="196"/>
        <w:textAlignment w:val="auto"/>
        <w:rPr>
          <w:rFonts w:ascii="宋体" w:hAnsi="宋体" w:cs="宋体"/>
          <w:b/>
          <w:color w:val="000000"/>
          <w:sz w:val="24"/>
        </w:rPr>
      </w:pPr>
      <w:r>
        <w:rPr>
          <w:rFonts w:hint="eastAsia" w:ascii="宋体" w:hAnsi="宋体" w:cs="宋体"/>
          <w:b/>
          <w:color w:val="000000"/>
          <w:sz w:val="24"/>
        </w:rPr>
        <w:t>（五）投标有效期</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▲1.投标文件从投标文件递交截止之日起，有效期为90天。</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2.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keepNext w:val="0"/>
        <w:keepLines w:val="0"/>
        <w:pageBreakBefore w:val="0"/>
        <w:widowControl w:val="0"/>
        <w:kinsoku/>
        <w:wordWrap/>
        <w:overflowPunct/>
        <w:topLinePunct w:val="0"/>
        <w:autoSpaceDE w:val="0"/>
        <w:autoSpaceDN w:val="0"/>
        <w:bidi w:val="0"/>
        <w:adjustRightInd w:val="0"/>
        <w:spacing w:line="460" w:lineRule="exact"/>
        <w:ind w:firstLine="479" w:firstLineChars="199"/>
        <w:textAlignment w:val="auto"/>
        <w:rPr>
          <w:rFonts w:ascii="宋体" w:hAnsi="宋体" w:cs="宋体"/>
          <w:b/>
          <w:color w:val="000000"/>
          <w:sz w:val="24"/>
        </w:rPr>
      </w:pPr>
      <w:r>
        <w:rPr>
          <w:rFonts w:hint="eastAsia" w:ascii="宋体" w:hAnsi="宋体" w:cs="宋体"/>
          <w:b/>
          <w:color w:val="000000"/>
          <w:sz w:val="24"/>
        </w:rPr>
        <w:t>（六）投标文件的签署及规定</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color w:val="FF0000"/>
          <w:sz w:val="24"/>
        </w:rPr>
      </w:pPr>
      <w:r>
        <w:rPr>
          <w:rFonts w:hint="eastAsia" w:ascii="宋体" w:hAnsi="宋体" w:cs="宋体"/>
          <w:color w:val="FF0000"/>
          <w:sz w:val="24"/>
        </w:rPr>
        <w:t>电子投标文件按照本招标文件和电子交易平台的要求编制</w:t>
      </w:r>
      <w:r>
        <w:rPr>
          <w:rFonts w:hint="eastAsia" w:ascii="宋体" w:hAnsi="宋体"/>
          <w:sz w:val="24"/>
          <w:szCs w:val="22"/>
          <w:lang w:eastAsia="zh-CN"/>
        </w:rPr>
        <w:t>、</w:t>
      </w:r>
      <w:r>
        <w:rPr>
          <w:rFonts w:hint="eastAsia" w:ascii="宋体" w:hAnsi="宋体" w:cs="宋体"/>
          <w:color w:val="FF0000"/>
          <w:sz w:val="24"/>
        </w:rPr>
        <w:t>加密并递交投标文件。未按规定加密的投标文件，将被电子交易平台拒收。</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b/>
          <w:sz w:val="24"/>
        </w:rPr>
      </w:pPr>
      <w:r>
        <w:rPr>
          <w:rFonts w:hint="eastAsia" w:ascii="宋体" w:hAnsi="宋体" w:cs="宋体"/>
          <w:sz w:val="24"/>
        </w:rPr>
        <w:t>1.投标人应按本须知的相关要求准备投标文件。</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sz w:val="24"/>
        </w:rPr>
        <w:t>2.投标人应按本招标文件规定的格式顺序编制投标文件并标注页码。投标文件内容不完整</w:t>
      </w:r>
      <w:r>
        <w:rPr>
          <w:rFonts w:hint="eastAsia" w:ascii="宋体" w:hAnsi="宋体"/>
          <w:sz w:val="24"/>
          <w:szCs w:val="22"/>
          <w:lang w:eastAsia="zh-CN"/>
        </w:rPr>
        <w:t>、</w:t>
      </w:r>
      <w:r>
        <w:rPr>
          <w:rFonts w:hint="eastAsia" w:ascii="宋体" w:hAnsi="宋体" w:cs="宋体"/>
          <w:sz w:val="24"/>
        </w:rPr>
        <w:t>编排混乱导致投标文件被误读</w:t>
      </w:r>
      <w:r>
        <w:rPr>
          <w:rFonts w:hint="eastAsia" w:ascii="宋体" w:hAnsi="宋体"/>
          <w:sz w:val="24"/>
          <w:szCs w:val="22"/>
          <w:lang w:eastAsia="zh-CN"/>
        </w:rPr>
        <w:t>、</w:t>
      </w:r>
      <w:r>
        <w:rPr>
          <w:rFonts w:hint="eastAsia" w:ascii="宋体" w:hAnsi="宋体" w:cs="宋体"/>
          <w:sz w:val="24"/>
        </w:rPr>
        <w:t>漏读或者查找不到相关内容的，是投标人的责任。</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w:t>
      </w:r>
      <w:r>
        <w:rPr>
          <w:rFonts w:hint="eastAsia" w:ascii="宋体" w:hAnsi="宋体"/>
          <w:sz w:val="24"/>
          <w:szCs w:val="22"/>
          <w:lang w:eastAsia="zh-CN"/>
        </w:rPr>
        <w:t>、</w:t>
      </w:r>
      <w:r>
        <w:rPr>
          <w:rFonts w:hint="eastAsia" w:ascii="宋体" w:hAnsi="宋体" w:cs="宋体"/>
          <w:sz w:val="24"/>
        </w:rPr>
        <w:t>报价文件必须按照格式规定加盖CA章。</w:t>
      </w:r>
    </w:p>
    <w:p>
      <w:pPr>
        <w:keepNext w:val="0"/>
        <w:keepLines w:val="0"/>
        <w:pageBreakBefore w:val="0"/>
        <w:widowControl w:val="0"/>
        <w:kinsoku/>
        <w:wordWrap/>
        <w:overflowPunct/>
        <w:topLinePunct w:val="0"/>
        <w:bidi w:val="0"/>
        <w:spacing w:line="460" w:lineRule="exact"/>
        <w:ind w:left="472"/>
        <w:textAlignment w:val="auto"/>
        <w:rPr>
          <w:rFonts w:ascii="宋体" w:hAnsi="宋体" w:cs="宋体"/>
          <w:b/>
          <w:color w:val="000000"/>
          <w:sz w:val="24"/>
        </w:rPr>
      </w:pPr>
      <w:r>
        <w:rPr>
          <w:rFonts w:hint="eastAsia" w:ascii="宋体" w:hAnsi="宋体" w:cs="宋体"/>
          <w:b/>
          <w:color w:val="000000"/>
          <w:sz w:val="24"/>
        </w:rPr>
        <w:t>四</w:t>
      </w:r>
      <w:r>
        <w:rPr>
          <w:rFonts w:hint="eastAsia" w:ascii="宋体" w:hAnsi="宋体" w:cs="宋体"/>
          <w:b/>
          <w:color w:val="000000"/>
          <w:sz w:val="24"/>
          <w:lang w:eastAsia="zh-CN"/>
        </w:rPr>
        <w:t>、</w:t>
      </w:r>
      <w:r>
        <w:rPr>
          <w:rFonts w:hint="eastAsia" w:ascii="宋体" w:hAnsi="宋体" w:cs="宋体"/>
          <w:b/>
          <w:color w:val="000000"/>
          <w:sz w:val="24"/>
        </w:rPr>
        <w:t>投标文件的递交</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sz w:val="28"/>
          <w:szCs w:val="28"/>
        </w:rPr>
      </w:pPr>
      <w:r>
        <w:rPr>
          <w:rFonts w:hint="eastAsia" w:ascii="宋体" w:hAnsi="宋体" w:cs="宋体"/>
          <w:sz w:val="24"/>
        </w:rPr>
        <w:t>(一)递交投标文件截止期</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ascii="宋体" w:hAnsi="宋体" w:cs="宋体"/>
          <w:bCs/>
          <w:sz w:val="24"/>
        </w:rPr>
      </w:pPr>
      <w:r>
        <w:rPr>
          <w:rFonts w:hint="eastAsia" w:ascii="宋体" w:hAnsi="宋体" w:cs="宋体"/>
          <w:bCs/>
          <w:sz w:val="24"/>
        </w:rPr>
        <w:t>1.投标人应当在投标截止时间前完成电子投标文件的传输递交，投标截止时间前可以补充</w:t>
      </w:r>
      <w:r>
        <w:rPr>
          <w:rFonts w:hint="default" w:ascii="宋体" w:hAnsi="宋体" w:cs="宋体"/>
          <w:bCs/>
          <w:sz w:val="24"/>
          <w:lang w:eastAsia="zh-CN"/>
        </w:rPr>
        <w:t>、</w:t>
      </w:r>
      <w:r>
        <w:rPr>
          <w:rFonts w:hint="eastAsia" w:ascii="宋体" w:hAnsi="宋体" w:cs="宋体"/>
          <w:bCs/>
          <w:sz w:val="24"/>
        </w:rPr>
        <w:t>修改或者撤回电子投标文件。补充或者修改电子投标文件的，应当先行撤回原文件，补充</w:t>
      </w:r>
      <w:r>
        <w:rPr>
          <w:rFonts w:hint="eastAsia" w:ascii="宋体" w:hAnsi="宋体"/>
          <w:sz w:val="24"/>
          <w:szCs w:val="22"/>
          <w:lang w:eastAsia="zh-CN"/>
        </w:rPr>
        <w:t>、</w:t>
      </w:r>
      <w:r>
        <w:rPr>
          <w:rFonts w:hint="eastAsia" w:ascii="宋体" w:hAnsi="宋体" w:cs="宋体"/>
          <w:bCs/>
          <w:sz w:val="24"/>
        </w:rPr>
        <w:t>修改后重新传输递交。投标截止时间前未完成传输的，视为撤回投标文件。投标截止时间后传输递交的投标</w:t>
      </w:r>
      <w:r>
        <w:rPr>
          <w:rFonts w:hint="eastAsia" w:ascii="宋体" w:hAnsi="宋体"/>
          <w:sz w:val="24"/>
          <w:szCs w:val="22"/>
          <w:lang w:eastAsia="zh-CN"/>
        </w:rPr>
        <w:t>、</w:t>
      </w:r>
      <w:r>
        <w:rPr>
          <w:rFonts w:hint="eastAsia" w:ascii="宋体" w:hAnsi="宋体" w:cs="宋体"/>
          <w:bCs/>
          <w:sz w:val="24"/>
        </w:rPr>
        <w:t>响应文件，将被拒收。</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keepNext w:val="0"/>
        <w:keepLines w:val="0"/>
        <w:pageBreakBefore w:val="0"/>
        <w:widowControl w:val="0"/>
        <w:numPr>
          <w:ilvl w:val="0"/>
          <w:numId w:val="1"/>
        </w:numPr>
        <w:kinsoku/>
        <w:wordWrap/>
        <w:overflowPunct/>
        <w:topLinePunct w:val="0"/>
        <w:bidi w:val="0"/>
        <w:spacing w:line="460" w:lineRule="exact"/>
        <w:textAlignment w:val="auto"/>
        <w:rPr>
          <w:rFonts w:ascii="宋体" w:hAnsi="宋体" w:cs="宋体"/>
          <w:b/>
          <w:color w:val="000000"/>
          <w:sz w:val="24"/>
        </w:rPr>
      </w:pPr>
      <w:r>
        <w:rPr>
          <w:rFonts w:hint="eastAsia" w:ascii="宋体" w:hAnsi="宋体" w:cs="宋体"/>
          <w:b/>
          <w:color w:val="000000"/>
          <w:sz w:val="24"/>
        </w:rPr>
        <w:t>投标文件的修改和撤销</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w:t>
      </w:r>
      <w:r>
        <w:rPr>
          <w:rFonts w:hint="eastAsia" w:ascii="宋体" w:hAnsi="宋体"/>
          <w:sz w:val="24"/>
          <w:szCs w:val="22"/>
          <w:lang w:eastAsia="zh-CN"/>
        </w:rPr>
        <w:t>、</w:t>
      </w:r>
      <w:r>
        <w:rPr>
          <w:rFonts w:hint="eastAsia" w:ascii="宋体" w:hAnsi="宋体" w:cs="宋体"/>
          <w:sz w:val="24"/>
        </w:rPr>
        <w:t>修改后重新传输递交。</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2.投标人修改后的投标文件应按原来的规定编制</w:t>
      </w:r>
      <w:r>
        <w:rPr>
          <w:rFonts w:hint="eastAsia" w:ascii="宋体" w:hAnsi="宋体" w:cs="宋体"/>
          <w:sz w:val="24"/>
          <w:lang w:eastAsia="zh-CN"/>
        </w:rPr>
        <w:t>、</w:t>
      </w:r>
      <w:r>
        <w:rPr>
          <w:rFonts w:hint="eastAsia" w:ascii="宋体" w:hAnsi="宋体" w:cs="宋体"/>
          <w:sz w:val="24"/>
        </w:rPr>
        <w:t>标记和递交。</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3.在递交投标文件截止期之后，投标人不得对其投标文件做任何修改。</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4.递交投标文件截止期后，投标人不得撤回其投标文件。</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keepNext w:val="0"/>
        <w:keepLines w:val="0"/>
        <w:pageBreakBefore w:val="0"/>
        <w:widowControl w:val="0"/>
        <w:kinsoku/>
        <w:wordWrap/>
        <w:overflowPunct/>
        <w:topLinePunct w:val="0"/>
        <w:bidi w:val="0"/>
        <w:spacing w:line="460" w:lineRule="exact"/>
        <w:ind w:firstLine="482" w:firstLineChars="200"/>
        <w:textAlignment w:val="auto"/>
        <w:rPr>
          <w:rFonts w:ascii="宋体" w:hAnsi="宋体" w:cs="宋体"/>
          <w:b/>
          <w:color w:val="000000"/>
          <w:sz w:val="24"/>
        </w:rPr>
      </w:pPr>
      <w:r>
        <w:rPr>
          <w:rFonts w:hint="eastAsia" w:ascii="宋体" w:hAnsi="宋体" w:cs="宋体"/>
          <w:b/>
          <w:color w:val="000000"/>
          <w:sz w:val="24"/>
        </w:rPr>
        <w:t>（三）无效的投标文件</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发生下列情况之一的投标文件将被视为无效：</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bookmarkStart w:id="0" w:name="串通投标的情形"/>
      <w:bookmarkStart w:id="1" w:name="_Toc359592368"/>
      <w:bookmarkStart w:id="2" w:name="_Toc359856805"/>
      <w:r>
        <w:rPr>
          <w:rFonts w:hint="eastAsia" w:ascii="宋体" w:hAnsi="宋体" w:cs="宋体"/>
          <w:color w:val="000000"/>
          <w:sz w:val="24"/>
        </w:rPr>
        <w:t>1.不具备招标文件规定资格要求；</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2.投标文件未有效授权的；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3.招标文件中有▲处条款投标人未作实质性响应的；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4.资格审查或商务技术文件中包含投标报价的；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5.投标文件关键内容字迹模糊</w:t>
      </w:r>
      <w:r>
        <w:rPr>
          <w:rFonts w:hint="eastAsia" w:ascii="宋体" w:hAnsi="宋体" w:cs="宋体"/>
          <w:color w:val="000000"/>
          <w:sz w:val="24"/>
          <w:lang w:eastAsia="zh-CN"/>
        </w:rPr>
        <w:t>、</w:t>
      </w:r>
      <w:r>
        <w:rPr>
          <w:rFonts w:hint="eastAsia" w:ascii="宋体" w:hAnsi="宋体" w:cs="宋体"/>
          <w:color w:val="000000"/>
          <w:sz w:val="24"/>
        </w:rPr>
        <w:t>无法辨认的；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6.投标文件含有采购人不能接受的附加条件的；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7.报价超出招标文件中规定的预算金额或者最高限价的；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8.提供虚假材料谋取中标的；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9.投标人串通投标的；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10.不符合法律</w:t>
      </w:r>
      <w:r>
        <w:rPr>
          <w:rFonts w:hint="default" w:ascii="宋体" w:hAnsi="宋体" w:cs="宋体"/>
          <w:color w:val="000000"/>
          <w:sz w:val="24"/>
          <w:lang w:eastAsia="zh-CN"/>
        </w:rPr>
        <w:t>、</w:t>
      </w:r>
      <w:r>
        <w:rPr>
          <w:rFonts w:hint="eastAsia" w:ascii="宋体" w:hAnsi="宋体" w:cs="宋体"/>
          <w:color w:val="000000"/>
          <w:sz w:val="24"/>
        </w:rPr>
        <w:t>法规和招标文件规定的其他实质性要求的；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11.电子投标文件解密失败的；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12.电子投标文件超过规定时间（开标后30分钟内）未解密的。</w:t>
      </w:r>
    </w:p>
    <w:p>
      <w:pPr>
        <w:keepNext w:val="0"/>
        <w:keepLines w:val="0"/>
        <w:pageBreakBefore w:val="0"/>
        <w:widowControl w:val="0"/>
        <w:kinsoku/>
        <w:wordWrap/>
        <w:overflowPunct/>
        <w:topLinePunct w:val="0"/>
        <w:bidi w:val="0"/>
        <w:snapToGrid w:val="0"/>
        <w:spacing w:line="460" w:lineRule="exact"/>
        <w:ind w:firstLine="241" w:firstLineChars="100"/>
        <w:textAlignment w:val="auto"/>
        <w:outlineLvl w:val="1"/>
        <w:rPr>
          <w:rFonts w:ascii="宋体" w:hAnsi="宋体" w:cs="宋体"/>
          <w:b/>
          <w:color w:val="000000"/>
          <w:sz w:val="24"/>
        </w:rPr>
      </w:pPr>
      <w:r>
        <w:rPr>
          <w:rFonts w:hint="eastAsia" w:ascii="宋体" w:hAnsi="宋体" w:cs="宋体"/>
          <w:b/>
          <w:color w:val="000000"/>
          <w:sz w:val="24"/>
        </w:rPr>
        <w:t>（四）串通投标的情形</w:t>
      </w:r>
      <w:bookmarkEnd w:id="0"/>
    </w:p>
    <w:p>
      <w:pPr>
        <w:keepNext w:val="0"/>
        <w:keepLines w:val="0"/>
        <w:pageBreakBefore w:val="0"/>
        <w:widowControl w:val="0"/>
        <w:kinsoku/>
        <w:wordWrap/>
        <w:overflowPunct/>
        <w:topLinePunct w:val="0"/>
        <w:bidi w:val="0"/>
        <w:snapToGrid w:val="0"/>
        <w:spacing w:line="460" w:lineRule="exact"/>
        <w:ind w:left="284" w:firstLine="120" w:firstLineChars="50"/>
        <w:textAlignment w:val="auto"/>
        <w:rPr>
          <w:rFonts w:ascii="宋体" w:hAnsi="宋体" w:cs="宋体"/>
          <w:color w:val="000000"/>
          <w:sz w:val="24"/>
        </w:rPr>
      </w:pPr>
      <w:r>
        <w:rPr>
          <w:rFonts w:hint="eastAsia" w:ascii="宋体" w:hAnsi="宋体" w:cs="宋体"/>
          <w:color w:val="000000"/>
          <w:sz w:val="24"/>
        </w:rPr>
        <w:t>1.不同投标人的投标文件由同一单位或者个人编制；</w:t>
      </w:r>
    </w:p>
    <w:p>
      <w:pPr>
        <w:keepNext w:val="0"/>
        <w:keepLines w:val="0"/>
        <w:pageBreakBefore w:val="0"/>
        <w:widowControl w:val="0"/>
        <w:kinsoku/>
        <w:wordWrap/>
        <w:overflowPunct/>
        <w:topLinePunct w:val="0"/>
        <w:bidi w:val="0"/>
        <w:snapToGrid w:val="0"/>
        <w:spacing w:line="460" w:lineRule="exact"/>
        <w:ind w:left="284" w:firstLine="120" w:firstLineChars="50"/>
        <w:textAlignment w:val="auto"/>
        <w:rPr>
          <w:rFonts w:ascii="宋体" w:hAnsi="宋体" w:cs="宋体"/>
          <w:color w:val="000000"/>
          <w:sz w:val="24"/>
        </w:rPr>
      </w:pPr>
      <w:r>
        <w:rPr>
          <w:rFonts w:hint="eastAsia" w:ascii="宋体" w:hAnsi="宋体" w:cs="宋体"/>
          <w:color w:val="000000"/>
          <w:sz w:val="24"/>
        </w:rPr>
        <w:t>2.不同投标人委托同一单位或者个人办理投标事宜；</w:t>
      </w:r>
    </w:p>
    <w:p>
      <w:pPr>
        <w:keepNext w:val="0"/>
        <w:keepLines w:val="0"/>
        <w:pageBreakBefore w:val="0"/>
        <w:widowControl w:val="0"/>
        <w:kinsoku/>
        <w:wordWrap/>
        <w:overflowPunct/>
        <w:topLinePunct w:val="0"/>
        <w:bidi w:val="0"/>
        <w:snapToGrid w:val="0"/>
        <w:spacing w:line="460" w:lineRule="exact"/>
        <w:ind w:left="284" w:firstLine="120" w:firstLineChars="50"/>
        <w:textAlignment w:val="auto"/>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keepNext w:val="0"/>
        <w:keepLines w:val="0"/>
        <w:pageBreakBefore w:val="0"/>
        <w:widowControl w:val="0"/>
        <w:kinsoku/>
        <w:wordWrap/>
        <w:overflowPunct/>
        <w:topLinePunct w:val="0"/>
        <w:bidi w:val="0"/>
        <w:snapToGrid w:val="0"/>
        <w:spacing w:line="460" w:lineRule="exact"/>
        <w:ind w:left="284" w:firstLine="120" w:firstLineChars="50"/>
        <w:textAlignment w:val="auto"/>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keepNext w:val="0"/>
        <w:keepLines w:val="0"/>
        <w:pageBreakBefore w:val="0"/>
        <w:widowControl w:val="0"/>
        <w:kinsoku/>
        <w:wordWrap/>
        <w:overflowPunct/>
        <w:topLinePunct w:val="0"/>
        <w:bidi w:val="0"/>
        <w:snapToGrid w:val="0"/>
        <w:spacing w:line="460" w:lineRule="exact"/>
        <w:ind w:left="284" w:firstLine="120" w:firstLineChars="50"/>
        <w:textAlignment w:val="auto"/>
        <w:rPr>
          <w:rFonts w:ascii="宋体" w:hAnsi="宋体" w:cs="宋体"/>
          <w:color w:val="000000"/>
          <w:sz w:val="24"/>
        </w:rPr>
      </w:pPr>
      <w:r>
        <w:rPr>
          <w:rFonts w:hint="eastAsia" w:ascii="宋体" w:hAnsi="宋体" w:cs="宋体"/>
          <w:color w:val="000000"/>
          <w:sz w:val="24"/>
        </w:rPr>
        <w:t>5.不同投标人的投标文件相互混装。</w:t>
      </w:r>
    </w:p>
    <w:p>
      <w:pPr>
        <w:keepNext w:val="0"/>
        <w:keepLines w:val="0"/>
        <w:pageBreakBefore w:val="0"/>
        <w:widowControl w:val="0"/>
        <w:kinsoku/>
        <w:wordWrap/>
        <w:overflowPunct/>
        <w:topLinePunct w:val="0"/>
        <w:bidi w:val="0"/>
        <w:snapToGrid w:val="0"/>
        <w:spacing w:line="460" w:lineRule="exact"/>
        <w:ind w:firstLine="241" w:firstLineChars="100"/>
        <w:textAlignment w:val="auto"/>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2.出现影响采购公正的违法</w:t>
      </w:r>
      <w:r>
        <w:rPr>
          <w:rFonts w:hint="eastAsia" w:ascii="宋体" w:hAnsi="宋体"/>
          <w:sz w:val="24"/>
          <w:szCs w:val="22"/>
          <w:lang w:eastAsia="zh-CN"/>
        </w:rPr>
        <w:t>、</w:t>
      </w:r>
      <w:r>
        <w:rPr>
          <w:rFonts w:hint="eastAsia" w:ascii="宋体" w:hAnsi="宋体" w:cs="宋体"/>
          <w:color w:val="000000"/>
          <w:sz w:val="24"/>
        </w:rPr>
        <w:t>违规行为的；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4.因重大变故，采购任务取消的。</w:t>
      </w:r>
    </w:p>
    <w:p>
      <w:pPr>
        <w:keepNext w:val="0"/>
        <w:keepLines w:val="0"/>
        <w:pageBreakBefore w:val="0"/>
        <w:widowControl w:val="0"/>
        <w:kinsoku/>
        <w:wordWrap/>
        <w:overflowPunct/>
        <w:topLinePunct w:val="0"/>
        <w:autoSpaceDE w:val="0"/>
        <w:autoSpaceDN w:val="0"/>
        <w:bidi w:val="0"/>
        <w:adjustRightInd w:val="0"/>
        <w:spacing w:line="460" w:lineRule="exact"/>
        <w:ind w:firstLine="472" w:firstLineChars="196"/>
        <w:textAlignment w:val="auto"/>
        <w:outlineLvl w:val="1"/>
        <w:rPr>
          <w:rFonts w:ascii="宋体" w:hAnsi="宋体" w:cs="宋体"/>
          <w:b/>
          <w:color w:val="000000"/>
          <w:sz w:val="24"/>
        </w:rPr>
      </w:pPr>
      <w:r>
        <w:rPr>
          <w:rFonts w:hint="eastAsia" w:ascii="宋体" w:hAnsi="宋体" w:cs="宋体"/>
          <w:b/>
          <w:color w:val="000000"/>
          <w:sz w:val="24"/>
        </w:rPr>
        <w:t>五</w:t>
      </w:r>
      <w:r>
        <w:rPr>
          <w:rFonts w:hint="eastAsia" w:ascii="宋体" w:hAnsi="宋体" w:cs="宋体"/>
          <w:b/>
          <w:color w:val="000000"/>
          <w:sz w:val="24"/>
          <w:lang w:eastAsia="zh-CN"/>
        </w:rPr>
        <w:t>、</w:t>
      </w:r>
      <w:r>
        <w:rPr>
          <w:rFonts w:hint="eastAsia" w:ascii="宋体" w:hAnsi="宋体" w:cs="宋体"/>
          <w:b/>
          <w:color w:val="000000"/>
          <w:sz w:val="24"/>
        </w:rPr>
        <w:t>开标</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bCs/>
          <w:color w:val="000000"/>
          <w:sz w:val="24"/>
        </w:rPr>
      </w:pPr>
      <w:r>
        <w:rPr>
          <w:rFonts w:hint="eastAsia" w:ascii="宋体" w:hAnsi="宋体" w:cs="宋体"/>
          <w:bCs/>
          <w:color w:val="000000"/>
          <w:sz w:val="24"/>
        </w:rPr>
        <w:t>（一）开标</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1. 招标人在规定的日期</w:t>
      </w:r>
      <w:r>
        <w:rPr>
          <w:rFonts w:hint="eastAsia" w:ascii="宋体" w:hAnsi="宋体"/>
          <w:sz w:val="24"/>
          <w:szCs w:val="22"/>
          <w:lang w:eastAsia="zh-CN"/>
        </w:rPr>
        <w:t>、</w:t>
      </w:r>
      <w:r>
        <w:rPr>
          <w:rFonts w:hint="eastAsia" w:ascii="宋体" w:hAnsi="宋体" w:cs="宋体"/>
          <w:color w:val="000000"/>
          <w:sz w:val="24"/>
        </w:rPr>
        <w:t>时间和地点组织招标会。</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2.电子投标文件开标</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keepNext w:val="0"/>
        <w:keepLines w:val="0"/>
        <w:pageBreakBefore w:val="0"/>
        <w:widowControl w:val="0"/>
        <w:kinsoku/>
        <w:wordWrap/>
        <w:overflowPunct/>
        <w:topLinePunct w:val="0"/>
        <w:bidi w:val="0"/>
        <w:snapToGrid w:val="0"/>
        <w:spacing w:line="460" w:lineRule="exact"/>
        <w:ind w:firstLine="470" w:firstLineChars="196"/>
        <w:textAlignment w:val="auto"/>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keepNext w:val="0"/>
        <w:keepLines w:val="0"/>
        <w:pageBreakBefore w:val="0"/>
        <w:widowControl w:val="0"/>
        <w:kinsoku/>
        <w:wordWrap/>
        <w:overflowPunct/>
        <w:topLinePunct w:val="0"/>
        <w:autoSpaceDE w:val="0"/>
        <w:autoSpaceDN w:val="0"/>
        <w:bidi w:val="0"/>
        <w:adjustRightInd w:val="0"/>
        <w:spacing w:line="460" w:lineRule="exact"/>
        <w:ind w:firstLine="482" w:firstLineChars="200"/>
        <w:textAlignment w:val="auto"/>
        <w:rPr>
          <w:rFonts w:ascii="宋体" w:hAnsi="宋体" w:cs="宋体"/>
          <w:b/>
          <w:bCs/>
          <w:color w:val="000000"/>
          <w:sz w:val="24"/>
        </w:rPr>
      </w:pPr>
      <w:r>
        <w:rPr>
          <w:rFonts w:hint="eastAsia" w:ascii="宋体" w:hAnsi="宋体" w:cs="宋体"/>
          <w:b/>
          <w:bCs/>
          <w:color w:val="000000"/>
          <w:sz w:val="24"/>
        </w:rPr>
        <w:t>（二）评标委员会</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2.评标委员会将审查投标文件是否真实</w:t>
      </w:r>
      <w:r>
        <w:rPr>
          <w:rFonts w:hint="default" w:ascii="宋体" w:hAnsi="宋体" w:cs="宋体"/>
          <w:color w:val="000000"/>
          <w:sz w:val="24"/>
          <w:lang w:eastAsia="zh-CN"/>
        </w:rPr>
        <w:t>、</w:t>
      </w:r>
      <w:r>
        <w:rPr>
          <w:rFonts w:hint="eastAsia" w:ascii="宋体" w:hAnsi="宋体" w:cs="宋体"/>
          <w:color w:val="000000"/>
          <w:sz w:val="24"/>
        </w:rPr>
        <w:t>完整</w:t>
      </w:r>
      <w:r>
        <w:rPr>
          <w:rFonts w:hint="eastAsia" w:ascii="宋体" w:hAnsi="宋体" w:cs="宋体"/>
          <w:color w:val="000000"/>
          <w:sz w:val="24"/>
          <w:lang w:eastAsia="zh-CN"/>
        </w:rPr>
        <w:t>，</w:t>
      </w:r>
      <w:r>
        <w:rPr>
          <w:rFonts w:hint="eastAsia" w:ascii="宋体" w:hAnsi="宋体" w:cs="宋体"/>
          <w:color w:val="000000"/>
          <w:sz w:val="24"/>
        </w:rPr>
        <w:t>总体编排是否有序</w:t>
      </w:r>
      <w:r>
        <w:rPr>
          <w:rFonts w:hint="eastAsia" w:ascii="宋体" w:hAnsi="宋体" w:cs="宋体"/>
          <w:color w:val="000000"/>
          <w:sz w:val="24"/>
          <w:lang w:eastAsia="zh-CN"/>
        </w:rPr>
        <w:t>，</w:t>
      </w:r>
      <w:r>
        <w:rPr>
          <w:rFonts w:hint="eastAsia" w:ascii="宋体" w:hAnsi="宋体" w:cs="宋体"/>
          <w:color w:val="000000"/>
          <w:sz w:val="24"/>
        </w:rPr>
        <w:t>文件签署是否正确</w:t>
      </w:r>
      <w:r>
        <w:rPr>
          <w:rFonts w:hint="eastAsia" w:ascii="宋体" w:hAnsi="宋体" w:cs="宋体"/>
          <w:color w:val="000000"/>
          <w:sz w:val="24"/>
          <w:lang w:eastAsia="zh-CN"/>
        </w:rPr>
        <w:t>，</w:t>
      </w:r>
      <w:r>
        <w:rPr>
          <w:rFonts w:hint="eastAsia" w:ascii="宋体" w:hAnsi="宋体" w:cs="宋体"/>
          <w:color w:val="000000"/>
          <w:sz w:val="24"/>
        </w:rPr>
        <w:t>有无计算上的错误等，并进行评审。</w:t>
      </w:r>
    </w:p>
    <w:p>
      <w:pPr>
        <w:keepNext w:val="0"/>
        <w:keepLines w:val="0"/>
        <w:pageBreakBefore w:val="0"/>
        <w:widowControl w:val="0"/>
        <w:kinsoku/>
        <w:wordWrap/>
        <w:overflowPunct/>
        <w:topLinePunct w:val="0"/>
        <w:bidi w:val="0"/>
        <w:snapToGrid w:val="0"/>
        <w:spacing w:line="460" w:lineRule="exact"/>
        <w:ind w:firstLine="482" w:firstLineChars="200"/>
        <w:textAlignment w:val="auto"/>
        <w:rPr>
          <w:rFonts w:ascii="宋体" w:hAnsi="宋体" w:cs="宋体"/>
          <w:b/>
          <w:bCs/>
          <w:color w:val="000000"/>
          <w:sz w:val="24"/>
        </w:rPr>
      </w:pPr>
      <w:r>
        <w:rPr>
          <w:rFonts w:hint="eastAsia" w:ascii="宋体" w:hAnsi="宋体" w:cs="宋体"/>
          <w:b/>
          <w:bCs/>
          <w:color w:val="000000"/>
          <w:sz w:val="24"/>
        </w:rPr>
        <w:t>（三）评标</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b/>
          <w:bCs/>
          <w:color w:val="000000"/>
          <w:sz w:val="24"/>
        </w:rPr>
      </w:pPr>
      <w:r>
        <w:rPr>
          <w:rFonts w:hint="eastAsia" w:ascii="宋体" w:hAnsi="宋体" w:cs="宋体"/>
          <w:color w:val="000000"/>
          <w:sz w:val="24"/>
        </w:rPr>
        <w:t>1.评定原则：根据符合采购需求</w:t>
      </w:r>
      <w:r>
        <w:rPr>
          <w:rFonts w:hint="eastAsia" w:ascii="宋体" w:hAnsi="宋体"/>
          <w:sz w:val="24"/>
          <w:szCs w:val="22"/>
          <w:lang w:eastAsia="zh-CN"/>
        </w:rPr>
        <w:t>、</w:t>
      </w:r>
      <w:r>
        <w:rPr>
          <w:rFonts w:hint="eastAsia" w:ascii="宋体" w:hAnsi="宋体" w:cs="宋体"/>
          <w:color w:val="000000"/>
          <w:sz w:val="24"/>
        </w:rPr>
        <w:t xml:space="preserve">质量和服务等要求，综合评分确定中标人。 </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2.投标文件的澄清：在评标期间</w:t>
      </w:r>
      <w:r>
        <w:rPr>
          <w:rFonts w:hint="eastAsia" w:ascii="宋体" w:hAnsi="宋体" w:cs="宋体"/>
          <w:color w:val="000000"/>
          <w:sz w:val="24"/>
          <w:lang w:eastAsia="zh-CN"/>
        </w:rPr>
        <w:t>，</w:t>
      </w:r>
      <w:r>
        <w:rPr>
          <w:rFonts w:hint="eastAsia" w:ascii="宋体" w:hAnsi="宋体" w:cs="宋体"/>
          <w:color w:val="000000"/>
          <w:sz w:val="24"/>
        </w:rPr>
        <w:t>评标委员会可要求投标人对其投标文件中含义不明确</w:t>
      </w:r>
      <w:r>
        <w:rPr>
          <w:rFonts w:hint="default" w:ascii="宋体" w:hAnsi="宋体" w:cs="宋体"/>
          <w:color w:val="000000"/>
          <w:sz w:val="24"/>
          <w:lang w:eastAsia="zh-CN"/>
        </w:rPr>
        <w:t>、</w:t>
      </w:r>
      <w:r>
        <w:rPr>
          <w:rFonts w:hint="eastAsia" w:ascii="宋体" w:hAnsi="宋体" w:cs="宋体"/>
          <w:color w:val="000000"/>
          <w:sz w:val="24"/>
        </w:rPr>
        <w:t>同类问题表述不一致或者有明显文字和计算错误的内容进行澄清</w:t>
      </w:r>
      <w:r>
        <w:rPr>
          <w:rFonts w:hint="eastAsia" w:ascii="宋体" w:hAnsi="宋体" w:cs="宋体"/>
          <w:color w:val="000000"/>
          <w:sz w:val="24"/>
          <w:lang w:eastAsia="zh-CN"/>
        </w:rPr>
        <w:t>，</w:t>
      </w:r>
      <w:r>
        <w:rPr>
          <w:rFonts w:hint="eastAsia" w:ascii="宋体" w:hAnsi="宋体" w:cs="宋体"/>
          <w:color w:val="000000"/>
          <w:sz w:val="24"/>
        </w:rPr>
        <w:t>但不得寻求</w:t>
      </w:r>
      <w:r>
        <w:rPr>
          <w:rFonts w:hint="eastAsia" w:ascii="宋体" w:hAnsi="宋体"/>
          <w:sz w:val="24"/>
          <w:szCs w:val="22"/>
          <w:lang w:eastAsia="zh-CN"/>
        </w:rPr>
        <w:t>、</w:t>
      </w:r>
      <w:r>
        <w:rPr>
          <w:rFonts w:hint="eastAsia" w:ascii="宋体" w:hAnsi="宋体" w:cs="宋体"/>
          <w:color w:val="000000"/>
          <w:sz w:val="24"/>
        </w:rPr>
        <w:t>提供或允许对投标价格等实质性内容做任何更改。有关澄清的要求和答复均应以书面形式提交。</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keepNext w:val="0"/>
        <w:keepLines w:val="0"/>
        <w:pageBreakBefore w:val="0"/>
        <w:widowControl w:val="0"/>
        <w:kinsoku/>
        <w:wordWrap/>
        <w:overflowPunct/>
        <w:topLinePunct w:val="0"/>
        <w:bidi w:val="0"/>
        <w:snapToGrid w:val="0"/>
        <w:spacing w:line="460" w:lineRule="exact"/>
        <w:ind w:firstLine="482" w:firstLineChars="200"/>
        <w:textAlignment w:val="auto"/>
        <w:rPr>
          <w:rFonts w:ascii="宋体" w:hAnsi="宋体" w:cs="宋体"/>
          <w:b/>
          <w:color w:val="000000"/>
          <w:sz w:val="24"/>
        </w:rPr>
      </w:pPr>
      <w:r>
        <w:rPr>
          <w:rFonts w:hint="eastAsia" w:ascii="宋体" w:hAnsi="宋体" w:cs="宋体"/>
          <w:b/>
          <w:color w:val="000000"/>
          <w:sz w:val="24"/>
        </w:rPr>
        <w:t>(四) 算术错误将按以下方法更正</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keepNext w:val="0"/>
        <w:keepLines w:val="0"/>
        <w:pageBreakBefore w:val="0"/>
        <w:widowControl w:val="0"/>
        <w:kinsoku/>
        <w:wordWrap/>
        <w:overflowPunct/>
        <w:topLinePunct w:val="0"/>
        <w:bidi w:val="0"/>
        <w:snapToGrid w:val="0"/>
        <w:spacing w:line="460" w:lineRule="exact"/>
        <w:ind w:firstLine="480" w:firstLineChars="200"/>
        <w:textAlignment w:val="auto"/>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keepNext w:val="0"/>
        <w:keepLines w:val="0"/>
        <w:pageBreakBefore w:val="0"/>
        <w:widowControl w:val="0"/>
        <w:kinsoku/>
        <w:wordWrap/>
        <w:overflowPunct/>
        <w:topLinePunct w:val="0"/>
        <w:bidi w:val="0"/>
        <w:spacing w:line="460" w:lineRule="exact"/>
        <w:ind w:firstLine="482" w:firstLineChars="200"/>
        <w:textAlignment w:val="auto"/>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keepNext w:val="0"/>
        <w:keepLines w:val="0"/>
        <w:pageBreakBefore w:val="0"/>
        <w:widowControl w:val="0"/>
        <w:kinsoku/>
        <w:wordWrap/>
        <w:overflowPunct/>
        <w:topLinePunct w:val="0"/>
        <w:bidi w:val="0"/>
        <w:spacing w:line="460" w:lineRule="exact"/>
        <w:ind w:firstLine="482" w:firstLineChars="200"/>
        <w:textAlignment w:val="auto"/>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keepNext w:val="0"/>
        <w:keepLines w:val="0"/>
        <w:pageBreakBefore w:val="0"/>
        <w:widowControl w:val="0"/>
        <w:kinsoku/>
        <w:wordWrap/>
        <w:overflowPunct/>
        <w:topLinePunct w:val="0"/>
        <w:bidi w:val="0"/>
        <w:spacing w:line="460" w:lineRule="exact"/>
        <w:ind w:firstLine="482" w:firstLineChars="200"/>
        <w:textAlignment w:val="auto"/>
        <w:rPr>
          <w:rFonts w:ascii="宋体" w:hAnsi="宋体"/>
          <w:b/>
          <w:color w:val="000000"/>
          <w:sz w:val="24"/>
        </w:rPr>
      </w:pPr>
      <w:r>
        <w:rPr>
          <w:rFonts w:hint="eastAsia" w:ascii="宋体" w:hAnsi="宋体"/>
          <w:b/>
          <w:color w:val="000000"/>
          <w:sz w:val="24"/>
        </w:rPr>
        <w:t>六</w:t>
      </w:r>
      <w:r>
        <w:rPr>
          <w:rFonts w:hint="eastAsia" w:ascii="宋体" w:hAnsi="宋体"/>
          <w:b/>
          <w:color w:val="000000"/>
          <w:sz w:val="24"/>
          <w:lang w:eastAsia="zh-CN"/>
        </w:rPr>
        <w:t>、</w:t>
      </w:r>
      <w:r>
        <w:rPr>
          <w:rFonts w:hint="eastAsia" w:ascii="宋体" w:hAnsi="宋体"/>
          <w:b/>
          <w:color w:val="000000"/>
          <w:sz w:val="24"/>
        </w:rPr>
        <w:t>履约保证金</w:t>
      </w:r>
    </w:p>
    <w:p>
      <w:pPr>
        <w:keepNext w:val="0"/>
        <w:keepLines w:val="0"/>
        <w:pageBreakBefore w:val="0"/>
        <w:widowControl w:val="0"/>
        <w:kinsoku/>
        <w:wordWrap/>
        <w:overflowPunct/>
        <w:topLinePunct w:val="0"/>
        <w:autoSpaceDE w:val="0"/>
        <w:autoSpaceDN w:val="0"/>
        <w:bidi w:val="0"/>
        <w:adjustRightInd w:val="0"/>
        <w:spacing w:line="460" w:lineRule="exact"/>
        <w:ind w:firstLine="472" w:firstLineChars="196"/>
        <w:textAlignment w:val="auto"/>
        <w:outlineLvl w:val="1"/>
        <w:rPr>
          <w:rFonts w:hint="default" w:ascii="宋体" w:hAnsi="宋体"/>
          <w:b/>
          <w:color w:val="000000"/>
          <w:sz w:val="24"/>
          <w:lang w:val="en-US" w:eastAsia="zh-CN"/>
        </w:rPr>
      </w:pPr>
      <w:r>
        <w:rPr>
          <w:rFonts w:hint="eastAsia" w:ascii="宋体" w:hAnsi="宋体"/>
          <w:b/>
          <w:color w:val="000000"/>
          <w:sz w:val="24"/>
          <w:lang w:val="en-US" w:eastAsia="zh-CN"/>
        </w:rPr>
        <w:t>本项目无需提供履约保证金。</w:t>
      </w:r>
    </w:p>
    <w:p>
      <w:pPr>
        <w:keepNext w:val="0"/>
        <w:keepLines w:val="0"/>
        <w:pageBreakBefore w:val="0"/>
        <w:widowControl w:val="0"/>
        <w:kinsoku/>
        <w:wordWrap/>
        <w:overflowPunct/>
        <w:topLinePunct w:val="0"/>
        <w:autoSpaceDE w:val="0"/>
        <w:autoSpaceDN w:val="0"/>
        <w:bidi w:val="0"/>
        <w:adjustRightInd w:val="0"/>
        <w:spacing w:line="460" w:lineRule="exact"/>
        <w:ind w:firstLine="472" w:firstLineChars="196"/>
        <w:textAlignment w:val="auto"/>
        <w:outlineLvl w:val="1"/>
        <w:rPr>
          <w:rFonts w:ascii="宋体" w:hAnsi="宋体" w:cs="宋体"/>
          <w:b/>
          <w:color w:val="000000"/>
          <w:sz w:val="24"/>
        </w:rPr>
      </w:pPr>
      <w:r>
        <w:rPr>
          <w:rFonts w:hint="eastAsia" w:ascii="宋体" w:hAnsi="宋体" w:cs="宋体"/>
          <w:b/>
          <w:color w:val="000000"/>
          <w:sz w:val="24"/>
        </w:rPr>
        <w:t>七</w:t>
      </w:r>
      <w:r>
        <w:rPr>
          <w:rFonts w:hint="eastAsia" w:ascii="宋体" w:hAnsi="宋体" w:cs="宋体"/>
          <w:b/>
          <w:color w:val="000000"/>
          <w:sz w:val="24"/>
          <w:lang w:eastAsia="zh-CN"/>
        </w:rPr>
        <w:t>、</w:t>
      </w:r>
      <w:r>
        <w:rPr>
          <w:rFonts w:hint="eastAsia" w:ascii="宋体" w:hAnsi="宋体" w:cs="宋体"/>
          <w:b/>
          <w:color w:val="000000"/>
          <w:sz w:val="24"/>
        </w:rPr>
        <w:t>合同授予</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hint="default" w:ascii="宋体" w:hAnsi="宋体" w:cs="宋体"/>
          <w:bCs/>
          <w:color w:val="000000"/>
          <w:sz w:val="24"/>
        </w:rPr>
      </w:pPr>
      <w:r>
        <w:rPr>
          <w:rFonts w:hint="eastAsia" w:ascii="宋体" w:hAnsi="宋体" w:cs="宋体"/>
          <w:bCs/>
          <w:color w:val="000000"/>
          <w:sz w:val="24"/>
        </w:rPr>
        <w:t>1．中标人接到中标通知书后在规定的时间内与招标人签订合同</w:t>
      </w:r>
      <w:r>
        <w:rPr>
          <w:rFonts w:hint="default" w:ascii="宋体" w:hAnsi="宋体" w:cs="宋体"/>
          <w:bCs/>
          <w:color w:val="000000"/>
          <w:sz w:val="24"/>
        </w:rPr>
        <w:t>。</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bCs/>
          <w:color w:val="000000"/>
          <w:sz w:val="24"/>
        </w:rPr>
      </w:pPr>
      <w:r>
        <w:rPr>
          <w:rFonts w:hint="eastAsia" w:ascii="宋体" w:hAnsi="宋体" w:cs="宋体"/>
          <w:bCs/>
          <w:color w:val="000000"/>
          <w:sz w:val="24"/>
        </w:rPr>
        <w:t>2．中标人拖延</w:t>
      </w:r>
      <w:r>
        <w:rPr>
          <w:rFonts w:hint="eastAsia" w:ascii="宋体" w:hAnsi="宋体"/>
          <w:sz w:val="24"/>
          <w:szCs w:val="22"/>
          <w:lang w:eastAsia="zh-CN"/>
        </w:rPr>
        <w:t>、</w:t>
      </w:r>
      <w:r>
        <w:rPr>
          <w:rFonts w:hint="eastAsia" w:ascii="宋体" w:hAnsi="宋体" w:cs="宋体"/>
          <w:bCs/>
          <w:color w:val="000000"/>
          <w:sz w:val="24"/>
        </w:rPr>
        <w:t>拒签合同的，将被取消中标资格。</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cs="宋体"/>
          <w:bCs/>
          <w:color w:val="000000"/>
          <w:sz w:val="24"/>
        </w:rPr>
      </w:pPr>
      <w:r>
        <w:rPr>
          <w:rFonts w:hint="eastAsia" w:ascii="宋体" w:hAnsi="宋体" w:cs="宋体"/>
          <w:bCs/>
          <w:color w:val="000000"/>
          <w:sz w:val="24"/>
        </w:rPr>
        <w:t>3．招标文件</w:t>
      </w:r>
      <w:r>
        <w:rPr>
          <w:rFonts w:hint="eastAsia" w:ascii="宋体" w:hAnsi="宋体"/>
          <w:sz w:val="24"/>
          <w:szCs w:val="22"/>
          <w:lang w:eastAsia="zh-CN"/>
        </w:rPr>
        <w:t>、</w:t>
      </w:r>
      <w:r>
        <w:rPr>
          <w:rFonts w:hint="eastAsia" w:ascii="宋体" w:hAnsi="宋体" w:cs="宋体"/>
          <w:bCs/>
          <w:color w:val="000000"/>
          <w:sz w:val="24"/>
        </w:rPr>
        <w:t>澄清文件</w:t>
      </w:r>
      <w:r>
        <w:rPr>
          <w:rFonts w:hint="eastAsia" w:ascii="宋体" w:hAnsi="宋体"/>
          <w:sz w:val="24"/>
          <w:szCs w:val="22"/>
          <w:lang w:eastAsia="zh-CN"/>
        </w:rPr>
        <w:t>、</w:t>
      </w:r>
      <w:r>
        <w:rPr>
          <w:rFonts w:hint="eastAsia" w:ascii="宋体" w:hAnsi="宋体" w:cs="宋体"/>
          <w:bCs/>
          <w:color w:val="000000"/>
          <w:sz w:val="24"/>
        </w:rPr>
        <w:t>投标文件等，均为签订合同的依据。</w:t>
      </w:r>
    </w:p>
    <w:p>
      <w:pPr>
        <w:keepNext w:val="0"/>
        <w:keepLines w:val="0"/>
        <w:pageBreakBefore w:val="0"/>
        <w:widowControl w:val="0"/>
        <w:kinsoku/>
        <w:wordWrap/>
        <w:overflowPunct/>
        <w:topLinePunct w:val="0"/>
        <w:bidi w:val="0"/>
        <w:spacing w:line="460" w:lineRule="exact"/>
        <w:ind w:firstLine="472" w:firstLineChars="196"/>
        <w:textAlignment w:val="auto"/>
        <w:outlineLvl w:val="1"/>
        <w:rPr>
          <w:rFonts w:ascii="宋体" w:hAnsi="宋体" w:cs="宋体"/>
          <w:b/>
          <w:color w:val="000000"/>
          <w:kern w:val="0"/>
          <w:sz w:val="24"/>
        </w:rPr>
      </w:pPr>
      <w:r>
        <w:rPr>
          <w:rFonts w:hint="eastAsia" w:ascii="宋体" w:hAnsi="宋体" w:cs="宋体"/>
          <w:b/>
          <w:color w:val="000000"/>
          <w:kern w:val="0"/>
          <w:sz w:val="24"/>
        </w:rPr>
        <w:t>八</w:t>
      </w:r>
      <w:r>
        <w:rPr>
          <w:rFonts w:hint="eastAsia" w:ascii="宋体" w:hAnsi="宋体" w:cs="宋体"/>
          <w:b/>
          <w:color w:val="000000"/>
          <w:kern w:val="0"/>
          <w:sz w:val="24"/>
          <w:lang w:eastAsia="zh-CN"/>
        </w:rPr>
        <w:t>、</w:t>
      </w:r>
      <w:r>
        <w:rPr>
          <w:rFonts w:hint="eastAsia" w:ascii="宋体" w:hAnsi="宋体" w:cs="宋体"/>
          <w:b/>
          <w:color w:val="000000"/>
          <w:kern w:val="0"/>
          <w:sz w:val="24"/>
        </w:rPr>
        <w:t>项目要求</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（一）本项目所有软</w:t>
      </w:r>
      <w:r>
        <w:rPr>
          <w:rFonts w:hint="eastAsia" w:ascii="宋体" w:hAnsi="宋体" w:cs="宋体"/>
          <w:color w:val="000000"/>
          <w:kern w:val="0"/>
          <w:sz w:val="24"/>
          <w:lang w:eastAsia="zh-CN"/>
        </w:rPr>
        <w:t>、</w:t>
      </w:r>
      <w:r>
        <w:rPr>
          <w:rFonts w:hint="eastAsia" w:ascii="宋体" w:hAnsi="宋体" w:cs="宋体"/>
          <w:color w:val="000000"/>
          <w:kern w:val="0"/>
          <w:sz w:val="24"/>
        </w:rPr>
        <w:t>硬件(如线缆</w:t>
      </w:r>
      <w:r>
        <w:rPr>
          <w:rFonts w:hint="eastAsia" w:ascii="宋体" w:hAnsi="宋体"/>
          <w:sz w:val="24"/>
          <w:szCs w:val="22"/>
          <w:lang w:eastAsia="zh-CN"/>
        </w:rPr>
        <w:t>、</w:t>
      </w:r>
      <w:r>
        <w:rPr>
          <w:rFonts w:hint="eastAsia" w:ascii="宋体" w:hAnsi="宋体" w:cs="宋体"/>
          <w:color w:val="000000"/>
          <w:kern w:val="0"/>
          <w:sz w:val="24"/>
        </w:rPr>
        <w:t>软件</w:t>
      </w:r>
      <w:r>
        <w:rPr>
          <w:rFonts w:hint="eastAsia" w:ascii="宋体" w:hAnsi="宋体"/>
          <w:sz w:val="24"/>
          <w:szCs w:val="22"/>
          <w:lang w:eastAsia="zh-CN"/>
        </w:rPr>
        <w:t>、</w:t>
      </w:r>
      <w:r>
        <w:rPr>
          <w:rFonts w:hint="eastAsia" w:ascii="宋体" w:hAnsi="宋体" w:cs="宋体"/>
          <w:color w:val="000000"/>
          <w:kern w:val="0"/>
          <w:sz w:val="24"/>
        </w:rPr>
        <w:t>硬件模块等，包括未列出的系统实施所必需的软件</w:t>
      </w:r>
      <w:r>
        <w:rPr>
          <w:rFonts w:hint="eastAsia" w:ascii="宋体" w:hAnsi="宋体"/>
          <w:sz w:val="24"/>
          <w:szCs w:val="22"/>
          <w:lang w:eastAsia="zh-CN"/>
        </w:rPr>
        <w:t>、</w:t>
      </w:r>
      <w:r>
        <w:rPr>
          <w:rFonts w:hint="eastAsia" w:ascii="宋体" w:hAnsi="宋体" w:cs="宋体"/>
          <w:color w:val="000000"/>
          <w:kern w:val="0"/>
          <w:sz w:val="24"/>
        </w:rPr>
        <w:t>硬件)及基础设施</w:t>
      </w:r>
      <w:r>
        <w:rPr>
          <w:rFonts w:hint="eastAsia" w:ascii="宋体" w:hAnsi="宋体"/>
          <w:sz w:val="24"/>
          <w:szCs w:val="22"/>
          <w:lang w:eastAsia="zh-CN"/>
        </w:rPr>
        <w:t>、</w:t>
      </w:r>
      <w:r>
        <w:rPr>
          <w:rFonts w:hint="eastAsia" w:ascii="宋体" w:hAnsi="宋体" w:cs="宋体"/>
          <w:color w:val="000000"/>
          <w:kern w:val="0"/>
          <w:sz w:val="24"/>
        </w:rPr>
        <w:t>电力等均需配齐以组建一套完整的交钥匙工程，如有任何遗漏，由投标人免费补齐。</w:t>
      </w:r>
    </w:p>
    <w:p>
      <w:pPr>
        <w:keepNext w:val="0"/>
        <w:keepLines w:val="0"/>
        <w:pageBreakBefore w:val="0"/>
        <w:widowControl w:val="0"/>
        <w:tabs>
          <w:tab w:val="left" w:pos="900"/>
        </w:tabs>
        <w:kinsoku/>
        <w:wordWrap/>
        <w:overflowPunct/>
        <w:topLinePunct w:val="0"/>
        <w:autoSpaceDE w:val="0"/>
        <w:autoSpaceDN w:val="0"/>
        <w:bidi w:val="0"/>
        <w:adjustRightInd w:val="0"/>
        <w:spacing w:line="460" w:lineRule="exact"/>
        <w:ind w:firstLine="480" w:firstLineChars="200"/>
        <w:textAlignment w:val="auto"/>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w:t>
      </w:r>
      <w:r>
        <w:rPr>
          <w:rFonts w:hint="eastAsia" w:ascii="宋体" w:hAnsi="宋体"/>
          <w:sz w:val="24"/>
          <w:szCs w:val="22"/>
          <w:lang w:eastAsia="zh-CN"/>
        </w:rPr>
        <w:t>、</w:t>
      </w:r>
      <w:r>
        <w:rPr>
          <w:rFonts w:hint="eastAsia" w:ascii="宋体" w:hAnsi="宋体" w:cs="宋体"/>
          <w:color w:val="000000"/>
          <w:kern w:val="0"/>
          <w:sz w:val="24"/>
        </w:rPr>
        <w:t>模块</w:t>
      </w:r>
      <w:r>
        <w:rPr>
          <w:rFonts w:hint="eastAsia" w:ascii="宋体" w:hAnsi="宋体"/>
          <w:sz w:val="24"/>
          <w:szCs w:val="22"/>
          <w:lang w:eastAsia="zh-CN"/>
        </w:rPr>
        <w:t>、</w:t>
      </w:r>
      <w:r>
        <w:rPr>
          <w:rFonts w:hint="eastAsia" w:ascii="宋体" w:hAnsi="宋体" w:cs="宋体"/>
          <w:color w:val="000000"/>
          <w:kern w:val="0"/>
          <w:sz w:val="24"/>
        </w:rPr>
        <w:t>软件及整机等，或新购与中标的设备同一品牌其他类型的设备，则享受不低于本次招标的优惠，同时享受与本次招标同等的技术支持和售后保修服务。</w:t>
      </w:r>
    </w:p>
    <w:p>
      <w:pPr>
        <w:keepNext w:val="0"/>
        <w:keepLines w:val="0"/>
        <w:pageBreakBefore w:val="0"/>
        <w:widowControl w:val="0"/>
        <w:tabs>
          <w:tab w:val="left" w:pos="900"/>
        </w:tabs>
        <w:kinsoku/>
        <w:wordWrap/>
        <w:overflowPunct/>
        <w:topLinePunct w:val="0"/>
        <w:autoSpaceDE w:val="0"/>
        <w:autoSpaceDN w:val="0"/>
        <w:bidi w:val="0"/>
        <w:adjustRightInd w:val="0"/>
        <w:spacing w:line="460" w:lineRule="exact"/>
        <w:ind w:firstLine="480" w:firstLineChars="200"/>
        <w:textAlignment w:val="auto"/>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w:t>
      </w:r>
      <w:r>
        <w:rPr>
          <w:rFonts w:hint="default" w:ascii="宋体" w:hAnsi="宋体" w:cs="宋体"/>
          <w:color w:val="000000"/>
          <w:kern w:val="0"/>
          <w:sz w:val="24"/>
          <w:lang w:eastAsia="zh-CN"/>
        </w:rPr>
        <w:t>、</w:t>
      </w:r>
      <w:r>
        <w:rPr>
          <w:rFonts w:hint="eastAsia" w:ascii="宋体" w:hAnsi="宋体" w:cs="宋体"/>
          <w:color w:val="000000"/>
          <w:kern w:val="0"/>
          <w:sz w:val="24"/>
        </w:rPr>
        <w:t>设备维护等方面的培训要求。</w:t>
      </w:r>
    </w:p>
    <w:p>
      <w:pPr>
        <w:keepNext w:val="0"/>
        <w:keepLines w:val="0"/>
        <w:pageBreakBefore w:val="0"/>
        <w:widowControl w:val="0"/>
        <w:kinsoku/>
        <w:wordWrap/>
        <w:overflowPunct/>
        <w:topLinePunct w:val="0"/>
        <w:bidi w:val="0"/>
        <w:spacing w:line="460" w:lineRule="exact"/>
        <w:ind w:firstLine="472" w:firstLineChars="196"/>
        <w:textAlignment w:val="auto"/>
        <w:outlineLvl w:val="1"/>
        <w:rPr>
          <w:rFonts w:ascii="宋体" w:hAnsi="宋体" w:cs="宋体"/>
          <w:b/>
          <w:color w:val="000000"/>
          <w:kern w:val="0"/>
          <w:sz w:val="24"/>
        </w:rPr>
      </w:pPr>
      <w:r>
        <w:rPr>
          <w:rFonts w:hint="eastAsia" w:ascii="宋体" w:hAnsi="宋体" w:cs="宋体"/>
          <w:b/>
          <w:color w:val="000000"/>
          <w:kern w:val="0"/>
          <w:sz w:val="24"/>
        </w:rPr>
        <w:t>九</w:t>
      </w:r>
      <w:r>
        <w:rPr>
          <w:rFonts w:hint="eastAsia" w:ascii="宋体" w:hAnsi="宋体" w:cs="宋体"/>
          <w:b/>
          <w:color w:val="000000"/>
          <w:kern w:val="0"/>
          <w:sz w:val="24"/>
          <w:lang w:eastAsia="zh-CN"/>
        </w:rPr>
        <w:t>、</w:t>
      </w:r>
      <w:r>
        <w:rPr>
          <w:rFonts w:hint="eastAsia" w:ascii="宋体" w:hAnsi="宋体" w:cs="宋体"/>
          <w:b/>
          <w:color w:val="000000"/>
          <w:kern w:val="0"/>
          <w:sz w:val="24"/>
        </w:rPr>
        <w:t>质量保证要求</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（一）本次招标的商品必须是</w:t>
      </w:r>
      <w:r>
        <w:rPr>
          <w:rFonts w:hint="eastAsia" w:ascii="宋体" w:hAnsi="宋体" w:cs="宋体"/>
          <w:b/>
          <w:bCs/>
          <w:color w:val="FF0000"/>
          <w:kern w:val="0"/>
          <w:sz w:val="24"/>
          <w:highlight w:val="yellow"/>
          <w:lang w:eastAsia="zh-CN"/>
        </w:rPr>
        <w:t>202</w:t>
      </w:r>
      <w:r>
        <w:rPr>
          <w:rFonts w:hint="eastAsia" w:ascii="宋体" w:hAnsi="宋体" w:cs="宋体"/>
          <w:b/>
          <w:bCs/>
          <w:color w:val="FF0000"/>
          <w:kern w:val="0"/>
          <w:sz w:val="24"/>
          <w:highlight w:val="yellow"/>
          <w:lang w:val="en-US" w:eastAsia="zh-CN"/>
        </w:rPr>
        <w:t>4</w:t>
      </w:r>
      <w:r>
        <w:rPr>
          <w:rFonts w:hint="eastAsia" w:ascii="宋体" w:hAnsi="宋体" w:cs="宋体"/>
          <w:b/>
          <w:bCs/>
          <w:color w:val="FF0000"/>
          <w:kern w:val="0"/>
          <w:sz w:val="24"/>
          <w:highlight w:val="yellow"/>
        </w:rPr>
        <w:t>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w:t>
      </w:r>
      <w:r>
        <w:rPr>
          <w:rFonts w:hint="eastAsia" w:ascii="宋体" w:hAnsi="宋体"/>
          <w:sz w:val="24"/>
          <w:szCs w:val="22"/>
          <w:lang w:eastAsia="zh-CN"/>
        </w:rPr>
        <w:t>、</w:t>
      </w:r>
      <w:r>
        <w:rPr>
          <w:rFonts w:hint="eastAsia" w:ascii="宋体" w:hAnsi="宋体" w:cs="宋体"/>
          <w:color w:val="000000"/>
          <w:kern w:val="0"/>
          <w:sz w:val="24"/>
        </w:rPr>
        <w:t>变形</w:t>
      </w:r>
      <w:r>
        <w:rPr>
          <w:rFonts w:hint="eastAsia" w:ascii="宋体" w:hAnsi="宋体"/>
          <w:sz w:val="24"/>
          <w:szCs w:val="22"/>
          <w:lang w:eastAsia="zh-CN"/>
        </w:rPr>
        <w:t>、</w:t>
      </w:r>
      <w:r>
        <w:rPr>
          <w:rFonts w:hint="eastAsia" w:ascii="宋体" w:hAnsi="宋体" w:cs="宋体"/>
          <w:color w:val="000000"/>
          <w:kern w:val="0"/>
          <w:sz w:val="24"/>
        </w:rPr>
        <w:t>使用不畅等不良现象；不得使用非原装产品（包括所有模块</w:t>
      </w:r>
      <w:r>
        <w:rPr>
          <w:rFonts w:hint="eastAsia" w:ascii="宋体" w:hAnsi="宋体"/>
          <w:sz w:val="24"/>
          <w:szCs w:val="22"/>
          <w:lang w:eastAsia="zh-CN"/>
        </w:rPr>
        <w:t>、</w:t>
      </w:r>
      <w:r>
        <w:rPr>
          <w:rFonts w:hint="eastAsia" w:ascii="宋体" w:hAnsi="宋体" w:cs="宋体"/>
          <w:color w:val="000000"/>
          <w:kern w:val="0"/>
          <w:sz w:val="24"/>
        </w:rPr>
        <w:t>部件</w:t>
      </w:r>
      <w:r>
        <w:rPr>
          <w:rFonts w:hint="eastAsia" w:ascii="宋体" w:hAnsi="宋体"/>
          <w:sz w:val="24"/>
          <w:szCs w:val="22"/>
          <w:lang w:eastAsia="zh-CN"/>
        </w:rPr>
        <w:t>、</w:t>
      </w:r>
      <w:r>
        <w:rPr>
          <w:rFonts w:hint="eastAsia" w:ascii="宋体" w:hAnsi="宋体" w:cs="宋体"/>
          <w:color w:val="000000"/>
          <w:kern w:val="0"/>
          <w:sz w:val="24"/>
        </w:rPr>
        <w:t>线缆等）。如发生所供货物与投标时承诺的不符，采购人有权拒收或退货，由此产生的一切责任和后果由投标人承担。</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ascii="宋体" w:hAnsi="宋体" w:cs="宋体"/>
          <w:color w:val="000000"/>
          <w:kern w:val="0"/>
          <w:sz w:val="24"/>
        </w:rPr>
      </w:pPr>
      <w:r>
        <w:rPr>
          <w:rFonts w:hint="eastAsia" w:ascii="宋体" w:hAnsi="宋体" w:cs="宋体"/>
          <w:color w:val="000000"/>
          <w:kern w:val="0"/>
          <w:sz w:val="24"/>
        </w:rPr>
        <w:t>（二）投标人保证所供应的货物在权利（包括知识产权）上不存在任何瑕疵，如所供货物存在权利（包括知识产权）瑕疵，由此引起的一切纠纷与采购人无关，投标人承担全部责任和后果。</w:t>
      </w:r>
    </w:p>
    <w:p>
      <w:pPr>
        <w:keepNext w:val="0"/>
        <w:keepLines w:val="0"/>
        <w:pageBreakBefore w:val="0"/>
        <w:widowControl w:val="0"/>
        <w:kinsoku/>
        <w:wordWrap/>
        <w:overflowPunct/>
        <w:topLinePunct w:val="0"/>
        <w:bidi w:val="0"/>
        <w:spacing w:line="460" w:lineRule="exact"/>
        <w:ind w:firstLine="472" w:firstLineChars="196"/>
        <w:textAlignment w:val="auto"/>
        <w:outlineLvl w:val="1"/>
        <w:rPr>
          <w:rFonts w:ascii="宋体" w:hAnsi="宋体" w:cs="宋体"/>
          <w:b/>
          <w:color w:val="000000"/>
          <w:kern w:val="0"/>
          <w:sz w:val="24"/>
        </w:rPr>
      </w:pPr>
      <w:r>
        <w:rPr>
          <w:rFonts w:hint="eastAsia" w:ascii="宋体" w:hAnsi="宋体" w:cs="宋体"/>
          <w:b/>
          <w:color w:val="000000"/>
          <w:kern w:val="0"/>
          <w:sz w:val="24"/>
        </w:rPr>
        <w:t>十</w:t>
      </w:r>
      <w:r>
        <w:rPr>
          <w:rFonts w:hint="eastAsia" w:ascii="宋体" w:hAnsi="宋体" w:cs="宋体"/>
          <w:b/>
          <w:color w:val="000000"/>
          <w:kern w:val="0"/>
          <w:sz w:val="24"/>
          <w:lang w:eastAsia="zh-CN"/>
        </w:rPr>
        <w:t>、</w:t>
      </w:r>
      <w:r>
        <w:rPr>
          <w:rFonts w:hint="eastAsia" w:ascii="宋体" w:hAnsi="宋体" w:cs="宋体"/>
          <w:b/>
          <w:color w:val="000000"/>
          <w:kern w:val="0"/>
          <w:sz w:val="24"/>
        </w:rPr>
        <w:t>其他要求</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color w:val="000000"/>
          <w:kern w:val="0"/>
          <w:sz w:val="24"/>
        </w:rPr>
      </w:pPr>
      <w:r>
        <w:rPr>
          <w:rFonts w:hint="eastAsia" w:ascii="宋体" w:hAnsi="宋体" w:cs="宋体"/>
          <w:color w:val="000000"/>
          <w:kern w:val="0"/>
          <w:sz w:val="24"/>
        </w:rPr>
        <w:t>（一）交货时间</w:t>
      </w:r>
    </w:p>
    <w:p>
      <w:pPr>
        <w:keepNext w:val="0"/>
        <w:keepLines w:val="0"/>
        <w:pageBreakBefore w:val="0"/>
        <w:widowControl w:val="0"/>
        <w:kinsoku/>
        <w:wordWrap/>
        <w:overflowPunct/>
        <w:topLinePunct w:val="0"/>
        <w:autoSpaceDE w:val="0"/>
        <w:autoSpaceDN w:val="0"/>
        <w:bidi w:val="0"/>
        <w:adjustRightInd w:val="0"/>
        <w:spacing w:line="460" w:lineRule="exact"/>
        <w:ind w:firstLine="561"/>
        <w:textAlignment w:val="auto"/>
        <w:rPr>
          <w:rFonts w:ascii="宋体" w:hAnsi="宋体" w:cs="宋体"/>
          <w:color w:val="000000"/>
          <w:kern w:val="0"/>
          <w:sz w:val="24"/>
        </w:rPr>
      </w:pPr>
      <w:r>
        <w:rPr>
          <w:rFonts w:hint="eastAsia" w:ascii="宋体" w:hAnsi="宋体" w:cs="宋体"/>
          <w:color w:val="000000"/>
          <w:kern w:val="0"/>
          <w:sz w:val="24"/>
        </w:rPr>
        <w:t>合同签订后</w:t>
      </w:r>
      <w:r>
        <w:rPr>
          <w:rFonts w:hint="eastAsia" w:ascii="宋体" w:hAnsi="宋体"/>
          <w:b/>
          <w:bCs/>
          <w:color w:val="FF0000"/>
          <w:kern w:val="0"/>
          <w:sz w:val="24"/>
          <w:lang w:val="en-US" w:eastAsia="zh-CN"/>
        </w:rPr>
        <w:t>90</w:t>
      </w:r>
      <w:r>
        <w:rPr>
          <w:rFonts w:hint="eastAsia" w:ascii="宋体" w:hAnsi="宋体"/>
          <w:b/>
          <w:bCs/>
          <w:color w:val="FF0000"/>
          <w:kern w:val="0"/>
          <w:sz w:val="24"/>
        </w:rPr>
        <w:t>天</w:t>
      </w:r>
      <w:r>
        <w:rPr>
          <w:rFonts w:hint="eastAsia" w:ascii="宋体" w:hAnsi="宋体" w:cs="宋体"/>
          <w:color w:val="000000"/>
          <w:kern w:val="0"/>
          <w:sz w:val="24"/>
        </w:rPr>
        <w:t>内完成供货及线路</w:t>
      </w:r>
      <w:r>
        <w:rPr>
          <w:rFonts w:hint="eastAsia" w:ascii="宋体" w:hAnsi="宋体"/>
          <w:sz w:val="24"/>
          <w:szCs w:val="22"/>
          <w:lang w:eastAsia="zh-CN"/>
        </w:rPr>
        <w:t>、</w:t>
      </w:r>
      <w:r>
        <w:rPr>
          <w:rFonts w:hint="eastAsia" w:ascii="宋体" w:hAnsi="宋体" w:cs="宋体"/>
          <w:color w:val="000000"/>
          <w:kern w:val="0"/>
          <w:sz w:val="24"/>
        </w:rPr>
        <w:t>设备安施和调试，交付采购方使用。</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color w:val="000000"/>
          <w:kern w:val="0"/>
          <w:sz w:val="24"/>
        </w:rPr>
      </w:pPr>
      <w:r>
        <w:rPr>
          <w:rFonts w:hint="eastAsia" w:ascii="宋体" w:hAnsi="宋体" w:cs="宋体"/>
          <w:color w:val="000000"/>
          <w:kern w:val="0"/>
          <w:sz w:val="24"/>
        </w:rPr>
        <w:t>（二）售后服务要求</w:t>
      </w:r>
    </w:p>
    <w:p>
      <w:pPr>
        <w:keepNext w:val="0"/>
        <w:keepLines w:val="0"/>
        <w:pageBreakBefore w:val="0"/>
        <w:widowControl w:val="0"/>
        <w:kinsoku/>
        <w:wordWrap/>
        <w:overflowPunct/>
        <w:topLinePunct w:val="0"/>
        <w:autoSpaceDE w:val="0"/>
        <w:autoSpaceDN w:val="0"/>
        <w:bidi w:val="0"/>
        <w:adjustRightInd w:val="0"/>
        <w:spacing w:line="460" w:lineRule="exact"/>
        <w:ind w:firstLine="561"/>
        <w:textAlignment w:val="auto"/>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w:t>
      </w:r>
      <w:r>
        <w:rPr>
          <w:rFonts w:hint="eastAsia" w:ascii="宋体" w:hAnsi="宋体" w:cs="宋体"/>
          <w:b/>
          <w:bCs/>
          <w:color w:val="FF0000"/>
          <w:kern w:val="0"/>
          <w:sz w:val="24"/>
          <w:lang w:val="en-US" w:eastAsia="zh-CN"/>
        </w:rPr>
        <w:t>1</w:t>
      </w:r>
      <w:r>
        <w:rPr>
          <w:rFonts w:hint="eastAsia" w:ascii="宋体" w:hAnsi="宋体" w:cs="宋体"/>
          <w:b/>
          <w:bCs/>
          <w:color w:val="FF0000"/>
          <w:kern w:val="0"/>
          <w:sz w:val="24"/>
        </w:rPr>
        <w:t>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keepNext w:val="0"/>
        <w:keepLines w:val="0"/>
        <w:pageBreakBefore w:val="0"/>
        <w:widowControl w:val="0"/>
        <w:kinsoku/>
        <w:wordWrap/>
        <w:overflowPunct/>
        <w:topLinePunct w:val="0"/>
        <w:autoSpaceDE w:val="0"/>
        <w:autoSpaceDN w:val="0"/>
        <w:bidi w:val="0"/>
        <w:adjustRightInd w:val="0"/>
        <w:spacing w:line="460" w:lineRule="exact"/>
        <w:ind w:firstLine="561"/>
        <w:textAlignment w:val="auto"/>
        <w:rPr>
          <w:rFonts w:ascii="宋体" w:hAnsi="宋体" w:cs="宋体"/>
          <w:color w:val="000000"/>
          <w:kern w:val="0"/>
          <w:sz w:val="24"/>
        </w:rPr>
      </w:pPr>
      <w:r>
        <w:rPr>
          <w:rFonts w:hint="eastAsia" w:ascii="宋体" w:hAnsi="宋体" w:cs="宋体"/>
          <w:color w:val="000000"/>
          <w:kern w:val="0"/>
          <w:sz w:val="24"/>
        </w:rPr>
        <w:t>2.系统故障排除：系统故障包括设备本身物理故障</w:t>
      </w:r>
      <w:r>
        <w:rPr>
          <w:rFonts w:hint="eastAsia" w:ascii="宋体" w:hAnsi="宋体" w:cs="宋体"/>
          <w:color w:val="000000"/>
          <w:kern w:val="0"/>
          <w:sz w:val="24"/>
          <w:lang w:eastAsia="zh-CN"/>
        </w:rPr>
        <w:t>、</w:t>
      </w:r>
      <w:r>
        <w:rPr>
          <w:rFonts w:hint="eastAsia" w:ascii="宋体" w:hAnsi="宋体" w:cs="宋体"/>
          <w:color w:val="000000"/>
          <w:kern w:val="0"/>
          <w:sz w:val="24"/>
        </w:rPr>
        <w:t>系统运行故障，当用户认为需中标单位到场时，中标单位必须及时到达用户现场，负责判断</w:t>
      </w:r>
      <w:r>
        <w:rPr>
          <w:rFonts w:hint="default" w:ascii="宋体" w:hAnsi="宋体" w:cs="宋体"/>
          <w:color w:val="000000"/>
          <w:kern w:val="0"/>
          <w:sz w:val="24"/>
          <w:lang w:eastAsia="zh-CN"/>
        </w:rPr>
        <w:t>、</w:t>
      </w:r>
      <w:r>
        <w:rPr>
          <w:rFonts w:hint="eastAsia" w:ascii="宋体" w:hAnsi="宋体" w:cs="宋体"/>
          <w:color w:val="000000"/>
          <w:kern w:val="0"/>
          <w:sz w:val="24"/>
        </w:rPr>
        <w:t>分析故障原因，及时排除系统故障（所有因此发生的费用需在投标时予以考虑，如中标单位有无法自行解决的问题，必须向相关原厂商购买符合要求的上门服务）；如无法及时排除故障，且故障原因系本标段中标的软</w:t>
      </w:r>
      <w:r>
        <w:rPr>
          <w:rFonts w:hint="eastAsia" w:ascii="宋体" w:hAnsi="宋体" w:cs="宋体"/>
          <w:color w:val="000000"/>
          <w:kern w:val="0"/>
          <w:sz w:val="24"/>
          <w:lang w:eastAsia="zh-CN"/>
        </w:rPr>
        <w:t>、</w:t>
      </w:r>
      <w:r>
        <w:rPr>
          <w:rFonts w:hint="eastAsia" w:ascii="宋体" w:hAnsi="宋体" w:cs="宋体"/>
          <w:color w:val="000000"/>
          <w:kern w:val="0"/>
          <w:sz w:val="24"/>
        </w:rPr>
        <w:t>硬件引起，或原因不清的情况下，必须由中标单位提交应急方案，保证应用系统正常运行，并在最短时间内解决影响系统正常运行的任何故障</w:t>
      </w:r>
      <w:r>
        <w:rPr>
          <w:rFonts w:hint="eastAsia" w:ascii="宋体" w:hAnsi="宋体"/>
          <w:sz w:val="24"/>
          <w:szCs w:val="22"/>
          <w:lang w:eastAsia="zh-CN"/>
        </w:rPr>
        <w:t>、</w:t>
      </w:r>
      <w:r>
        <w:rPr>
          <w:rFonts w:hint="eastAsia" w:ascii="宋体" w:hAnsi="宋体" w:cs="宋体"/>
          <w:color w:val="000000"/>
          <w:kern w:val="0"/>
          <w:sz w:val="24"/>
        </w:rPr>
        <w:t xml:space="preserve">隐患。包修条件包括台风及雷电造成的损害。 </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cs="宋体"/>
          <w:color w:val="000000"/>
          <w:kern w:val="0"/>
          <w:sz w:val="24"/>
        </w:rPr>
      </w:pPr>
      <w:r>
        <w:rPr>
          <w:rFonts w:hint="eastAsia" w:ascii="宋体" w:hAnsi="宋体" w:cs="宋体"/>
          <w:color w:val="000000"/>
          <w:kern w:val="0"/>
          <w:sz w:val="24"/>
        </w:rPr>
        <w:t>3.维护保养要求：</w:t>
      </w:r>
    </w:p>
    <w:p>
      <w:pPr>
        <w:keepNext w:val="0"/>
        <w:keepLines w:val="0"/>
        <w:pageBreakBefore w:val="0"/>
        <w:widowControl w:val="0"/>
        <w:kinsoku/>
        <w:wordWrap/>
        <w:overflowPunct/>
        <w:topLinePunct w:val="0"/>
        <w:autoSpaceDE w:val="0"/>
        <w:autoSpaceDN w:val="0"/>
        <w:bidi w:val="0"/>
        <w:adjustRightInd w:val="0"/>
        <w:spacing w:line="460" w:lineRule="exact"/>
        <w:ind w:firstLine="561"/>
        <w:textAlignment w:val="auto"/>
        <w:rPr>
          <w:rFonts w:ascii="宋体" w:hAnsi="宋体" w:cs="宋体"/>
          <w:color w:val="000000"/>
          <w:kern w:val="0"/>
          <w:sz w:val="24"/>
        </w:rPr>
      </w:pPr>
      <w:r>
        <w:rPr>
          <w:rFonts w:hint="eastAsia" w:ascii="宋体" w:hAnsi="宋体" w:cs="宋体"/>
          <w:color w:val="000000"/>
          <w:kern w:val="0"/>
          <w:sz w:val="24"/>
        </w:rPr>
        <w:t>要求维护维修设立专职维护</w:t>
      </w:r>
      <w:r>
        <w:rPr>
          <w:rFonts w:hint="eastAsia" w:ascii="宋体" w:hAnsi="宋体"/>
          <w:sz w:val="24"/>
          <w:szCs w:val="22"/>
          <w:lang w:eastAsia="zh-CN"/>
        </w:rPr>
        <w:t>、</w:t>
      </w:r>
      <w:r>
        <w:rPr>
          <w:rFonts w:hint="eastAsia" w:ascii="宋体" w:hAnsi="宋体" w:cs="宋体"/>
          <w:color w:val="000000"/>
          <w:kern w:val="0"/>
          <w:sz w:val="24"/>
        </w:rPr>
        <w:t>维修人员或机构。专门配备维修器材。项目维护保养为整体系统工程安装</w:t>
      </w:r>
      <w:r>
        <w:rPr>
          <w:rFonts w:hint="eastAsia" w:ascii="宋体" w:hAnsi="宋体"/>
          <w:sz w:val="24"/>
          <w:szCs w:val="22"/>
          <w:lang w:eastAsia="zh-CN"/>
        </w:rPr>
        <w:t>、</w:t>
      </w:r>
      <w:r>
        <w:rPr>
          <w:rFonts w:hint="eastAsia" w:ascii="宋体" w:hAnsi="宋体" w:cs="宋体"/>
          <w:color w:val="000000"/>
          <w:kern w:val="0"/>
          <w:sz w:val="24"/>
        </w:rPr>
        <w:t>调试完毕经招标方组织验收合格并正常运行1年整。主要内容包括：保修期内非因需方的人为原因而出现的任何问题，由供方负责包修</w:t>
      </w:r>
      <w:r>
        <w:rPr>
          <w:rFonts w:hint="eastAsia" w:ascii="宋体" w:hAnsi="宋体"/>
          <w:sz w:val="24"/>
          <w:szCs w:val="22"/>
          <w:lang w:eastAsia="zh-CN"/>
        </w:rPr>
        <w:t>、</w:t>
      </w:r>
      <w:r>
        <w:rPr>
          <w:rFonts w:hint="eastAsia" w:ascii="宋体" w:hAnsi="宋体" w:cs="宋体"/>
          <w:color w:val="000000"/>
          <w:kern w:val="0"/>
          <w:sz w:val="24"/>
        </w:rPr>
        <w:t>包换或者包退，并承担修理</w:t>
      </w:r>
      <w:r>
        <w:rPr>
          <w:rFonts w:hint="eastAsia" w:ascii="宋体" w:hAnsi="宋体"/>
          <w:sz w:val="24"/>
          <w:szCs w:val="22"/>
          <w:lang w:eastAsia="zh-CN"/>
        </w:rPr>
        <w:t>、</w:t>
      </w:r>
      <w:r>
        <w:rPr>
          <w:rFonts w:hint="eastAsia" w:ascii="宋体" w:hAnsi="宋体" w:cs="宋体"/>
          <w:color w:val="000000"/>
          <w:kern w:val="0"/>
          <w:sz w:val="24"/>
        </w:rPr>
        <w:t>调换或退货的实际费用。</w:t>
      </w:r>
    </w:p>
    <w:p>
      <w:pPr>
        <w:keepNext w:val="0"/>
        <w:keepLines w:val="0"/>
        <w:pageBreakBefore w:val="0"/>
        <w:widowControl w:val="0"/>
        <w:kinsoku/>
        <w:wordWrap/>
        <w:overflowPunct/>
        <w:topLinePunct w:val="0"/>
        <w:autoSpaceDE w:val="0"/>
        <w:autoSpaceDN w:val="0"/>
        <w:bidi w:val="0"/>
        <w:adjustRightInd w:val="0"/>
        <w:spacing w:line="460" w:lineRule="exact"/>
        <w:ind w:firstLine="561"/>
        <w:textAlignment w:val="auto"/>
        <w:rPr>
          <w:rFonts w:ascii="宋体" w:hAnsi="宋体" w:cs="宋体"/>
          <w:color w:val="000000"/>
          <w:kern w:val="0"/>
          <w:sz w:val="24"/>
        </w:rPr>
      </w:pPr>
      <w:r>
        <w:rPr>
          <w:rFonts w:hint="eastAsia" w:ascii="宋体" w:hAnsi="宋体" w:cs="宋体"/>
          <w:color w:val="000000"/>
          <w:kern w:val="0"/>
          <w:sz w:val="24"/>
        </w:rPr>
        <w:t>（三）培训</w:t>
      </w:r>
    </w:p>
    <w:p>
      <w:pPr>
        <w:keepNext w:val="0"/>
        <w:keepLines w:val="0"/>
        <w:pageBreakBefore w:val="0"/>
        <w:widowControl w:val="0"/>
        <w:kinsoku/>
        <w:wordWrap/>
        <w:overflowPunct/>
        <w:topLinePunct w:val="0"/>
        <w:autoSpaceDE w:val="0"/>
        <w:autoSpaceDN w:val="0"/>
        <w:bidi w:val="0"/>
        <w:adjustRightInd w:val="0"/>
        <w:spacing w:line="460" w:lineRule="exact"/>
        <w:ind w:firstLine="561"/>
        <w:textAlignment w:val="auto"/>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keepNext w:val="0"/>
        <w:keepLines w:val="0"/>
        <w:pageBreakBefore w:val="0"/>
        <w:widowControl w:val="0"/>
        <w:kinsoku/>
        <w:wordWrap/>
        <w:overflowPunct/>
        <w:topLinePunct w:val="0"/>
        <w:autoSpaceDE w:val="0"/>
        <w:autoSpaceDN w:val="0"/>
        <w:bidi w:val="0"/>
        <w:adjustRightInd w:val="0"/>
        <w:spacing w:line="460" w:lineRule="exact"/>
        <w:ind w:firstLine="561"/>
        <w:textAlignment w:val="auto"/>
        <w:rPr>
          <w:rFonts w:ascii="宋体" w:hAnsi="宋体" w:cs="宋体"/>
          <w:color w:val="000000"/>
          <w:kern w:val="0"/>
          <w:sz w:val="24"/>
        </w:rPr>
      </w:pPr>
      <w:r>
        <w:rPr>
          <w:rFonts w:hint="eastAsia" w:ascii="宋体" w:hAnsi="宋体" w:cs="宋体"/>
          <w:color w:val="000000"/>
          <w:kern w:val="0"/>
          <w:sz w:val="24"/>
        </w:rPr>
        <w:t>2.投标人有责任完成对所有软件产品</w:t>
      </w:r>
      <w:r>
        <w:rPr>
          <w:rFonts w:hint="eastAsia" w:ascii="宋体" w:hAnsi="宋体"/>
          <w:sz w:val="24"/>
          <w:szCs w:val="22"/>
          <w:lang w:eastAsia="zh-CN"/>
        </w:rPr>
        <w:t>、</w:t>
      </w:r>
      <w:r>
        <w:rPr>
          <w:rFonts w:hint="eastAsia" w:ascii="宋体" w:hAnsi="宋体" w:cs="宋体"/>
          <w:color w:val="000000"/>
          <w:kern w:val="0"/>
          <w:sz w:val="24"/>
        </w:rPr>
        <w:t>随机系统</w:t>
      </w:r>
      <w:r>
        <w:rPr>
          <w:rFonts w:hint="eastAsia" w:ascii="宋体" w:hAnsi="宋体"/>
          <w:sz w:val="24"/>
          <w:szCs w:val="22"/>
          <w:lang w:eastAsia="zh-CN"/>
        </w:rPr>
        <w:t>、</w:t>
      </w:r>
      <w:r>
        <w:rPr>
          <w:rFonts w:hint="eastAsia" w:ascii="宋体" w:hAnsi="宋体" w:cs="宋体"/>
          <w:color w:val="000000"/>
          <w:kern w:val="0"/>
          <w:sz w:val="24"/>
        </w:rPr>
        <w:t>系统集成及工具等在内的全部培训，培训包括技术人员培训</w:t>
      </w:r>
      <w:r>
        <w:rPr>
          <w:rFonts w:hint="eastAsia" w:ascii="宋体" w:hAnsi="宋体" w:cs="宋体"/>
          <w:color w:val="000000"/>
          <w:kern w:val="0"/>
          <w:sz w:val="24"/>
          <w:lang w:eastAsia="zh-CN"/>
        </w:rPr>
        <w:t>、</w:t>
      </w:r>
      <w:r>
        <w:rPr>
          <w:rFonts w:hint="eastAsia" w:ascii="宋体" w:hAnsi="宋体" w:cs="宋体"/>
          <w:color w:val="000000"/>
          <w:kern w:val="0"/>
          <w:sz w:val="24"/>
        </w:rPr>
        <w:t>系统维护培训。技术人员培训为现场培训，指在设备的安装调试</w:t>
      </w:r>
      <w:r>
        <w:rPr>
          <w:rFonts w:hint="eastAsia" w:ascii="宋体" w:hAnsi="宋体" w:cs="宋体"/>
          <w:color w:val="000000"/>
          <w:kern w:val="0"/>
          <w:sz w:val="24"/>
          <w:lang w:eastAsia="zh-CN"/>
        </w:rPr>
        <w:t>、</w:t>
      </w:r>
      <w:r>
        <w:rPr>
          <w:rFonts w:hint="eastAsia" w:ascii="宋体" w:hAnsi="宋体" w:cs="宋体"/>
          <w:color w:val="000000"/>
          <w:kern w:val="0"/>
          <w:sz w:val="24"/>
        </w:rPr>
        <w:t>故障处理过程中，对使用人员进行操作和故障处理培训。</w:t>
      </w:r>
    </w:p>
    <w:p>
      <w:pPr>
        <w:keepNext w:val="0"/>
        <w:keepLines w:val="0"/>
        <w:pageBreakBefore w:val="0"/>
        <w:widowControl w:val="0"/>
        <w:kinsoku/>
        <w:wordWrap/>
        <w:overflowPunct/>
        <w:topLinePunct w:val="0"/>
        <w:autoSpaceDE w:val="0"/>
        <w:autoSpaceDN w:val="0"/>
        <w:bidi w:val="0"/>
        <w:adjustRightInd w:val="0"/>
        <w:spacing w:line="460" w:lineRule="exact"/>
        <w:ind w:firstLine="561"/>
        <w:textAlignment w:val="auto"/>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keepNext w:val="0"/>
        <w:keepLines w:val="0"/>
        <w:pageBreakBefore w:val="0"/>
        <w:widowControl w:val="0"/>
        <w:kinsoku/>
        <w:wordWrap/>
        <w:overflowPunct/>
        <w:topLinePunct w:val="0"/>
        <w:autoSpaceDE w:val="0"/>
        <w:autoSpaceDN w:val="0"/>
        <w:bidi w:val="0"/>
        <w:adjustRightInd w:val="0"/>
        <w:spacing w:line="460" w:lineRule="exact"/>
        <w:ind w:firstLine="561"/>
        <w:textAlignment w:val="auto"/>
        <w:rPr>
          <w:rFonts w:ascii="宋体" w:hAnsi="宋体" w:cs="宋体"/>
          <w:color w:val="000000"/>
          <w:kern w:val="0"/>
          <w:sz w:val="24"/>
        </w:rPr>
      </w:pPr>
      <w:r>
        <w:rPr>
          <w:rFonts w:hint="eastAsia" w:ascii="宋体" w:hAnsi="宋体" w:cs="宋体"/>
          <w:color w:val="000000"/>
          <w:kern w:val="0"/>
          <w:sz w:val="24"/>
        </w:rPr>
        <w:t>（四）验收</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sz w:val="24"/>
        </w:rPr>
      </w:pPr>
      <w:r>
        <w:rPr>
          <w:rFonts w:hint="eastAsia" w:ascii="宋体" w:hAnsi="宋体"/>
          <w:sz w:val="24"/>
        </w:rPr>
        <w:t>3.</w:t>
      </w:r>
      <w:r>
        <w:rPr>
          <w:rFonts w:ascii="宋体" w:hAnsi="宋体"/>
          <w:sz w:val="24"/>
        </w:rPr>
        <w:t>双方核对包装箱内货物与合同签订的一致性，包括设备型号</w:t>
      </w:r>
      <w:r>
        <w:rPr>
          <w:rFonts w:hint="eastAsia" w:ascii="宋体" w:hAnsi="宋体"/>
          <w:sz w:val="24"/>
          <w:szCs w:val="22"/>
          <w:lang w:eastAsia="zh-CN"/>
        </w:rPr>
        <w:t>、</w:t>
      </w:r>
      <w:r>
        <w:rPr>
          <w:rFonts w:ascii="宋体" w:hAnsi="宋体"/>
          <w:sz w:val="24"/>
        </w:rPr>
        <w:t>规格</w:t>
      </w:r>
      <w:r>
        <w:rPr>
          <w:rFonts w:hint="eastAsia" w:ascii="宋体" w:hAnsi="宋体"/>
          <w:sz w:val="24"/>
          <w:szCs w:val="22"/>
          <w:lang w:eastAsia="zh-CN"/>
        </w:rPr>
        <w:t>、</w:t>
      </w:r>
      <w:r>
        <w:rPr>
          <w:rFonts w:ascii="宋体" w:hAnsi="宋体"/>
          <w:sz w:val="24"/>
        </w:rPr>
        <w:t>颜色</w:t>
      </w:r>
      <w:r>
        <w:rPr>
          <w:rFonts w:hint="eastAsia" w:ascii="宋体" w:hAnsi="宋体"/>
          <w:sz w:val="24"/>
          <w:szCs w:val="22"/>
          <w:lang w:eastAsia="zh-CN"/>
        </w:rPr>
        <w:t>、</w:t>
      </w:r>
      <w:r>
        <w:rPr>
          <w:rFonts w:ascii="宋体" w:hAnsi="宋体"/>
          <w:sz w:val="24"/>
        </w:rPr>
        <w:t>电源要求</w:t>
      </w:r>
      <w:r>
        <w:rPr>
          <w:rFonts w:hint="eastAsia" w:ascii="宋体" w:hAnsi="宋体"/>
          <w:sz w:val="24"/>
          <w:szCs w:val="22"/>
          <w:lang w:eastAsia="zh-CN"/>
        </w:rPr>
        <w:t>、</w:t>
      </w:r>
      <w:r>
        <w:rPr>
          <w:rFonts w:ascii="宋体" w:hAnsi="宋体"/>
          <w:sz w:val="24"/>
        </w:rPr>
        <w:t>附件数量和型号等。</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sz w:val="24"/>
        </w:rPr>
      </w:pPr>
      <w:r>
        <w:rPr>
          <w:rFonts w:hint="eastAsia" w:ascii="宋体" w:hAnsi="宋体"/>
          <w:sz w:val="24"/>
        </w:rPr>
        <w:t>5.</w:t>
      </w:r>
      <w:r>
        <w:rPr>
          <w:rFonts w:ascii="宋体" w:hAnsi="宋体"/>
          <w:sz w:val="24"/>
        </w:rPr>
        <w:t>验收标准：由招标人按照合同中签订的设备型号</w:t>
      </w:r>
      <w:r>
        <w:rPr>
          <w:rFonts w:hint="eastAsia" w:ascii="宋体" w:hAnsi="宋体"/>
          <w:sz w:val="24"/>
          <w:szCs w:val="22"/>
          <w:lang w:eastAsia="zh-CN"/>
        </w:rPr>
        <w:t>、</w:t>
      </w:r>
      <w:r>
        <w:rPr>
          <w:rFonts w:ascii="宋体" w:hAnsi="宋体"/>
          <w:sz w:val="24"/>
        </w:rPr>
        <w:t>规格</w:t>
      </w:r>
      <w:r>
        <w:rPr>
          <w:rFonts w:hint="eastAsia" w:ascii="宋体" w:hAnsi="宋体"/>
          <w:sz w:val="24"/>
          <w:szCs w:val="22"/>
          <w:lang w:eastAsia="zh-CN"/>
        </w:rPr>
        <w:t>、</w:t>
      </w:r>
      <w:r>
        <w:rPr>
          <w:rFonts w:ascii="宋体" w:hAnsi="宋体"/>
          <w:sz w:val="24"/>
        </w:rPr>
        <w:t>技术性能指标</w:t>
      </w:r>
      <w:r>
        <w:rPr>
          <w:rFonts w:hint="eastAsia" w:ascii="宋体" w:hAnsi="宋体"/>
          <w:sz w:val="24"/>
          <w:szCs w:val="22"/>
          <w:lang w:eastAsia="zh-CN"/>
        </w:rPr>
        <w:t>、</w:t>
      </w:r>
      <w:r>
        <w:rPr>
          <w:rFonts w:ascii="宋体" w:hAnsi="宋体"/>
          <w:sz w:val="24"/>
        </w:rPr>
        <w:t>附件等确定验收项目，投标人负责协助验收工作。</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sz w:val="24"/>
        </w:rPr>
      </w:pPr>
      <w:r>
        <w:rPr>
          <w:rFonts w:hint="eastAsia" w:ascii="宋体" w:hAnsi="宋体"/>
          <w:sz w:val="24"/>
        </w:rPr>
        <w:t>6.</w:t>
      </w:r>
      <w:r>
        <w:rPr>
          <w:rFonts w:ascii="宋体" w:hAnsi="宋体"/>
          <w:sz w:val="24"/>
        </w:rPr>
        <w:t>验收内容：</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sz w:val="24"/>
        </w:rPr>
      </w:pPr>
      <w:r>
        <w:rPr>
          <w:rFonts w:ascii="宋体" w:hAnsi="宋体"/>
          <w:sz w:val="24"/>
        </w:rPr>
        <w:t>6.1验收应在招标人</w:t>
      </w:r>
      <w:r>
        <w:rPr>
          <w:rFonts w:hint="eastAsia" w:ascii="宋体" w:hAnsi="宋体"/>
          <w:sz w:val="24"/>
          <w:lang w:eastAsia="zh-CN"/>
        </w:rPr>
        <w:t>、</w:t>
      </w:r>
      <w:r>
        <w:rPr>
          <w:rFonts w:ascii="宋体" w:hAnsi="宋体"/>
          <w:sz w:val="24"/>
        </w:rPr>
        <w:t>投标人双方授权代表在场的情况下，按本技术要求配置以及技术指标逐项进行验收。</w:t>
      </w:r>
    </w:p>
    <w:p>
      <w:pPr>
        <w:keepNext w:val="0"/>
        <w:keepLines w:val="0"/>
        <w:pageBreakBefore w:val="0"/>
        <w:widowControl w:val="0"/>
        <w:kinsoku/>
        <w:wordWrap/>
        <w:overflowPunct/>
        <w:topLinePunct w:val="0"/>
        <w:bidi w:val="0"/>
        <w:spacing w:line="460" w:lineRule="exact"/>
        <w:ind w:firstLine="480" w:firstLineChars="200"/>
        <w:textAlignment w:val="auto"/>
        <w:rPr>
          <w:rFonts w:ascii="宋体" w:hAnsi="宋体"/>
          <w:sz w:val="24"/>
        </w:rPr>
      </w:pPr>
      <w:r>
        <w:rPr>
          <w:rFonts w:ascii="宋体" w:hAnsi="宋体"/>
          <w:sz w:val="24"/>
        </w:rPr>
        <w:t>6.2设备到</w:t>
      </w:r>
      <w:r>
        <w:rPr>
          <w:rFonts w:hint="eastAsia" w:ascii="宋体" w:hAnsi="宋体"/>
          <w:sz w:val="24"/>
          <w:lang w:val="en-US" w:eastAsia="zh-CN"/>
        </w:rPr>
        <w:t>场</w:t>
      </w:r>
      <w:r>
        <w:rPr>
          <w:rFonts w:ascii="宋体" w:hAnsi="宋体"/>
          <w:sz w:val="24"/>
        </w:rPr>
        <w:t>后，双方根据要求对到</w:t>
      </w:r>
      <w:r>
        <w:rPr>
          <w:rFonts w:hint="eastAsia" w:ascii="宋体" w:hAnsi="宋体"/>
          <w:sz w:val="24"/>
          <w:lang w:val="en-US" w:eastAsia="zh-CN"/>
        </w:rPr>
        <w:t>场</w:t>
      </w:r>
      <w:r>
        <w:rPr>
          <w:rFonts w:ascii="宋体" w:hAnsi="宋体"/>
          <w:sz w:val="24"/>
        </w:rPr>
        <w:t>的设备清单以及包装箱数量进行清点核对。投标人提供合同设备原产地证书，并保证设备全新未被使用；设备完好</w:t>
      </w:r>
      <w:r>
        <w:rPr>
          <w:rFonts w:hint="eastAsia" w:ascii="宋体" w:hAnsi="宋体"/>
          <w:sz w:val="24"/>
          <w:szCs w:val="22"/>
          <w:lang w:eastAsia="zh-CN"/>
        </w:rPr>
        <w:t>、</w:t>
      </w:r>
      <w:r>
        <w:rPr>
          <w:rFonts w:ascii="宋体" w:hAnsi="宋体"/>
          <w:sz w:val="24"/>
        </w:rPr>
        <w:t>无破损。</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b/>
          <w:sz w:val="24"/>
          <w:highlight w:val="yellow"/>
        </w:rPr>
      </w:pPr>
      <w:r>
        <w:rPr>
          <w:rFonts w:hint="eastAsia" w:ascii="宋体" w:hAnsi="宋体" w:eastAsia="宋体" w:cs="宋体"/>
          <w:color w:val="FF0000"/>
          <w:sz w:val="24"/>
          <w:highlight w:val="yellow"/>
        </w:rPr>
        <w:t>6.3验收时，投标人须提供设备的相关资料：开箱单（</w:t>
      </w:r>
      <w:r>
        <w:rPr>
          <w:rFonts w:hint="eastAsia" w:ascii="宋体" w:hAnsi="宋体"/>
          <w:color w:val="FF0000"/>
          <w:sz w:val="24"/>
          <w:highlight w:val="yellow"/>
        </w:rPr>
        <w:t>记录）</w:t>
      </w:r>
      <w:r>
        <w:rPr>
          <w:rFonts w:hint="eastAsia" w:ascii="宋体" w:hAnsi="宋体"/>
          <w:color w:val="FF0000"/>
          <w:sz w:val="24"/>
          <w:szCs w:val="22"/>
          <w:highlight w:val="yellow"/>
          <w:lang w:eastAsia="zh-CN"/>
        </w:rPr>
        <w:t>、</w:t>
      </w:r>
      <w:r>
        <w:rPr>
          <w:rFonts w:hint="eastAsia" w:ascii="宋体" w:hAnsi="宋体"/>
          <w:color w:val="FF0000"/>
          <w:sz w:val="24"/>
          <w:highlight w:val="yellow"/>
        </w:rPr>
        <w:t>合格证</w:t>
      </w:r>
      <w:r>
        <w:rPr>
          <w:rFonts w:hint="eastAsia" w:ascii="宋体" w:hAnsi="宋体"/>
          <w:color w:val="FF0000"/>
          <w:sz w:val="24"/>
          <w:szCs w:val="22"/>
          <w:highlight w:val="yellow"/>
          <w:lang w:eastAsia="zh-CN"/>
        </w:rPr>
        <w:t>、</w:t>
      </w:r>
      <w:r>
        <w:rPr>
          <w:rFonts w:hint="eastAsia" w:ascii="宋体" w:hAnsi="宋体"/>
          <w:color w:val="FF0000"/>
          <w:sz w:val="24"/>
          <w:highlight w:val="yellow"/>
        </w:rPr>
        <w:t>说明书</w:t>
      </w:r>
      <w:r>
        <w:rPr>
          <w:rFonts w:hint="eastAsia" w:ascii="宋体" w:hAnsi="宋体"/>
          <w:color w:val="FF0000"/>
          <w:sz w:val="24"/>
          <w:szCs w:val="22"/>
          <w:highlight w:val="yellow"/>
          <w:lang w:eastAsia="zh-CN"/>
        </w:rPr>
        <w:t>、</w:t>
      </w:r>
      <w:r>
        <w:rPr>
          <w:rFonts w:hint="eastAsia" w:ascii="宋体" w:hAnsi="宋体"/>
          <w:color w:val="FF0000"/>
          <w:sz w:val="24"/>
          <w:highlight w:val="yellow"/>
        </w:rPr>
        <w:t>U盘</w:t>
      </w:r>
      <w:r>
        <w:rPr>
          <w:rFonts w:hint="eastAsia" w:ascii="宋体" w:hAnsi="宋体"/>
          <w:color w:val="FF0000"/>
          <w:sz w:val="24"/>
          <w:szCs w:val="22"/>
          <w:highlight w:val="yellow"/>
          <w:lang w:eastAsia="zh-CN"/>
        </w:rPr>
        <w:t>、</w:t>
      </w:r>
      <w:r>
        <w:rPr>
          <w:rFonts w:hint="eastAsia" w:ascii="宋体" w:hAnsi="宋体"/>
          <w:color w:val="FF0000"/>
          <w:sz w:val="24"/>
          <w:highlight w:val="yellow"/>
        </w:rPr>
        <w:t>配套光盘</w:t>
      </w:r>
      <w:r>
        <w:rPr>
          <w:rFonts w:hint="eastAsia" w:ascii="宋体" w:hAnsi="宋体"/>
          <w:color w:val="FF0000"/>
          <w:sz w:val="24"/>
          <w:szCs w:val="22"/>
          <w:highlight w:val="yellow"/>
          <w:lang w:eastAsia="zh-CN"/>
        </w:rPr>
        <w:t>、</w:t>
      </w:r>
      <w:r>
        <w:rPr>
          <w:rFonts w:hint="eastAsia" w:ascii="宋体" w:hAnsi="宋体"/>
          <w:color w:val="FF0000"/>
          <w:sz w:val="24"/>
          <w:highlight w:val="yellow"/>
        </w:rPr>
        <w:t>配套图纸</w:t>
      </w:r>
      <w:r>
        <w:rPr>
          <w:rFonts w:hint="eastAsia" w:ascii="宋体" w:hAnsi="宋体"/>
          <w:color w:val="FF0000"/>
          <w:sz w:val="24"/>
          <w:szCs w:val="22"/>
          <w:highlight w:val="yellow"/>
          <w:lang w:eastAsia="zh-CN"/>
        </w:rPr>
        <w:t>、</w:t>
      </w:r>
      <w:r>
        <w:rPr>
          <w:rFonts w:hint="eastAsia" w:ascii="宋体" w:hAnsi="宋体"/>
          <w:color w:val="FF0000"/>
          <w:sz w:val="24"/>
          <w:highlight w:val="yellow"/>
        </w:rPr>
        <w:t>随机工具清单</w:t>
      </w:r>
      <w:r>
        <w:rPr>
          <w:rFonts w:hint="eastAsia" w:ascii="宋体" w:hAnsi="宋体"/>
          <w:color w:val="FF0000"/>
          <w:sz w:val="24"/>
          <w:szCs w:val="22"/>
          <w:highlight w:val="yellow"/>
          <w:lang w:eastAsia="zh-CN"/>
        </w:rPr>
        <w:t>、</w:t>
      </w:r>
      <w:r>
        <w:rPr>
          <w:rFonts w:hint="eastAsia" w:ascii="宋体" w:hAnsi="宋体"/>
          <w:color w:val="FF0000"/>
          <w:sz w:val="24"/>
          <w:highlight w:val="yellow"/>
        </w:rPr>
        <w:t>零部件明细表</w:t>
      </w:r>
      <w:r>
        <w:rPr>
          <w:rFonts w:hint="eastAsia" w:ascii="宋体" w:hAnsi="宋体"/>
          <w:color w:val="FF0000"/>
          <w:sz w:val="24"/>
          <w:szCs w:val="22"/>
          <w:highlight w:val="yellow"/>
          <w:lang w:eastAsia="zh-CN"/>
        </w:rPr>
        <w:t>、</w:t>
      </w:r>
      <w:r>
        <w:rPr>
          <w:rFonts w:hint="eastAsia" w:ascii="宋体" w:hAnsi="宋体"/>
          <w:color w:val="FF0000"/>
          <w:sz w:val="24"/>
          <w:highlight w:val="yellow"/>
        </w:rPr>
        <w:t>技术资料等。</w:t>
      </w:r>
    </w:p>
    <w:p>
      <w:pPr>
        <w:keepNext w:val="0"/>
        <w:keepLines w:val="0"/>
        <w:pageBreakBefore w:val="0"/>
        <w:widowControl w:val="0"/>
        <w:kinsoku/>
        <w:wordWrap/>
        <w:overflowPunct/>
        <w:topLinePunct w:val="0"/>
        <w:bidi w:val="0"/>
        <w:spacing w:line="460" w:lineRule="exact"/>
        <w:ind w:firstLine="470" w:firstLineChars="195"/>
        <w:textAlignment w:val="auto"/>
        <w:rPr>
          <w:rFonts w:ascii="宋体" w:hAnsi="宋体" w:cs="宋体"/>
          <w:b/>
          <w:color w:val="000000"/>
          <w:sz w:val="24"/>
        </w:rPr>
      </w:pPr>
      <w:r>
        <w:rPr>
          <w:rFonts w:hint="eastAsia" w:ascii="宋体" w:hAnsi="宋体" w:cs="宋体"/>
          <w:b/>
          <w:color w:val="000000"/>
          <w:sz w:val="24"/>
        </w:rPr>
        <w:t>十一</w:t>
      </w:r>
      <w:r>
        <w:rPr>
          <w:rFonts w:hint="eastAsia" w:ascii="宋体" w:hAnsi="宋体" w:cs="宋体"/>
          <w:b/>
          <w:color w:val="000000"/>
          <w:sz w:val="24"/>
          <w:lang w:eastAsia="zh-CN"/>
        </w:rPr>
        <w:t>、</w:t>
      </w:r>
      <w:r>
        <w:rPr>
          <w:rFonts w:hint="eastAsia" w:ascii="宋体" w:hAnsi="宋体" w:cs="宋体"/>
          <w:b/>
          <w:color w:val="000000"/>
          <w:sz w:val="24"/>
        </w:rPr>
        <w:t>解释权：</w:t>
      </w:r>
      <w:r>
        <w:rPr>
          <w:rFonts w:hint="eastAsia" w:ascii="宋体" w:hAnsi="宋体" w:cs="宋体"/>
          <w:color w:val="000000"/>
          <w:sz w:val="24"/>
        </w:rPr>
        <w:t>本招标文件依据《政府采购法》及有关规定编制，解释权属招标人。</w:t>
      </w:r>
    </w:p>
    <w:p>
      <w:pPr>
        <w:keepNext w:val="0"/>
        <w:keepLines w:val="0"/>
        <w:pageBreakBefore w:val="0"/>
        <w:widowControl w:val="0"/>
        <w:kinsoku/>
        <w:wordWrap/>
        <w:overflowPunct/>
        <w:topLinePunct w:val="0"/>
        <w:bidi w:val="0"/>
        <w:spacing w:line="460" w:lineRule="exact"/>
        <w:ind w:firstLine="472" w:firstLineChars="196"/>
        <w:textAlignment w:val="auto"/>
        <w:rPr>
          <w:rFonts w:ascii="宋体" w:hAnsi="宋体" w:cs="宋体"/>
          <w:color w:val="000000"/>
          <w:sz w:val="24"/>
        </w:rPr>
      </w:pPr>
      <w:r>
        <w:rPr>
          <w:rFonts w:hint="eastAsia" w:ascii="宋体" w:hAnsi="宋体" w:cs="宋体"/>
          <w:b/>
          <w:color w:val="000000"/>
          <w:sz w:val="24"/>
        </w:rPr>
        <w:t>十二</w:t>
      </w:r>
      <w:r>
        <w:rPr>
          <w:rFonts w:hint="eastAsia" w:ascii="宋体" w:hAnsi="宋体" w:cs="宋体"/>
          <w:b/>
          <w:color w:val="000000"/>
          <w:sz w:val="24"/>
          <w:lang w:eastAsia="zh-CN"/>
        </w:rPr>
        <w:t>、</w:t>
      </w:r>
      <w:r>
        <w:rPr>
          <w:rFonts w:hint="eastAsia" w:ascii="宋体" w:hAnsi="宋体" w:cs="宋体"/>
          <w:b/>
          <w:color w:val="000000"/>
          <w:sz w:val="24"/>
        </w:rPr>
        <w:t>通讯地址：</w:t>
      </w:r>
      <w:r>
        <w:rPr>
          <w:rFonts w:hint="eastAsia" w:ascii="宋体" w:hAnsi="宋体" w:cs="宋体"/>
          <w:color w:val="000000"/>
          <w:sz w:val="24"/>
        </w:rPr>
        <w:t>所有与招标有关的函电请按下面联系。</w:t>
      </w:r>
    </w:p>
    <w:p>
      <w:pPr>
        <w:keepNext w:val="0"/>
        <w:keepLines w:val="0"/>
        <w:pageBreakBefore w:val="0"/>
        <w:widowControl w:val="0"/>
        <w:kinsoku/>
        <w:wordWrap/>
        <w:overflowPunct/>
        <w:topLinePunct w:val="0"/>
        <w:bidi w:val="0"/>
        <w:spacing w:line="460" w:lineRule="exact"/>
        <w:ind w:firstLine="480" w:firstLineChars="200"/>
        <w:jc w:val="left"/>
        <w:textAlignment w:val="auto"/>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keepNext w:val="0"/>
        <w:keepLines w:val="0"/>
        <w:pageBreakBefore w:val="0"/>
        <w:widowControl w:val="0"/>
        <w:kinsoku/>
        <w:wordWrap/>
        <w:overflowPunct/>
        <w:topLinePunct w:val="0"/>
        <w:bidi w:val="0"/>
        <w:spacing w:line="460" w:lineRule="exact"/>
        <w:ind w:firstLine="480" w:firstLineChars="200"/>
        <w:jc w:val="left"/>
        <w:textAlignment w:val="auto"/>
        <w:rPr>
          <w:rFonts w:ascii="宋体" w:hAnsi="宋体" w:cs="宋体"/>
          <w:color w:val="000000"/>
          <w:sz w:val="24"/>
        </w:rPr>
      </w:pPr>
      <w:r>
        <w:rPr>
          <w:rFonts w:hint="eastAsia" w:ascii="宋体" w:hAnsi="宋体" w:cs="宋体"/>
          <w:color w:val="000000"/>
          <w:sz w:val="24"/>
          <w:lang w:val="en-US" w:eastAsia="zh-CN"/>
        </w:rPr>
        <w:t>项目采购</w:t>
      </w:r>
      <w:r>
        <w:rPr>
          <w:rFonts w:hint="eastAsia" w:ascii="宋体" w:hAnsi="宋体" w:cs="宋体"/>
          <w:color w:val="000000"/>
          <w:sz w:val="24"/>
        </w:rPr>
        <w:t>联系人：周老师，电话：0570-8015042，18957039862。</w:t>
      </w:r>
    </w:p>
    <w:p>
      <w:pPr>
        <w:keepNext w:val="0"/>
        <w:keepLines w:val="0"/>
        <w:pageBreakBefore w:val="0"/>
        <w:widowControl w:val="0"/>
        <w:kinsoku/>
        <w:wordWrap/>
        <w:overflowPunct/>
        <w:topLinePunct w:val="0"/>
        <w:bidi w:val="0"/>
        <w:spacing w:line="460" w:lineRule="exact"/>
        <w:ind w:firstLine="480" w:firstLineChars="200"/>
        <w:jc w:val="left"/>
        <w:textAlignment w:val="auto"/>
        <w:rPr>
          <w:rFonts w:ascii="宋体" w:hAnsi="宋体" w:cs="宋体"/>
          <w:color w:val="000000"/>
          <w:sz w:val="24"/>
        </w:rPr>
      </w:pPr>
      <w:r>
        <w:rPr>
          <w:rFonts w:hint="eastAsia" w:ascii="宋体" w:hAnsi="宋体" w:cs="宋体"/>
          <w:color w:val="000000"/>
          <w:sz w:val="24"/>
        </w:rPr>
        <w:t>质疑答复联系人：郑老师；电话：0570-8015028，15345707715。</w:t>
      </w:r>
    </w:p>
    <w:p>
      <w:pPr>
        <w:spacing w:line="460" w:lineRule="exact"/>
        <w:ind w:firstLine="480" w:firstLineChars="200"/>
        <w:rPr>
          <w:rFonts w:hint="eastAsia" w:ascii="宋体" w:hAnsi="宋体" w:cs="宋体"/>
          <w:color w:val="FF0000"/>
          <w:sz w:val="24"/>
        </w:rPr>
      </w:pPr>
      <w:r>
        <w:rPr>
          <w:rFonts w:hint="eastAsia" w:ascii="宋体" w:hAnsi="宋体"/>
          <w:bCs/>
          <w:color w:val="FF0000"/>
          <w:sz w:val="24"/>
        </w:rPr>
        <w:t>项目技术答疑联系人：</w:t>
      </w:r>
      <w:r>
        <w:rPr>
          <w:rFonts w:hint="eastAsia" w:ascii="宋体" w:hAnsi="宋体"/>
          <w:bCs/>
          <w:color w:val="FF0000"/>
          <w:sz w:val="24"/>
          <w:lang w:val="en-US" w:eastAsia="zh-CN"/>
        </w:rPr>
        <w:t>李</w:t>
      </w:r>
      <w:r>
        <w:rPr>
          <w:rFonts w:hint="eastAsia" w:ascii="宋体" w:hAnsi="宋体"/>
          <w:bCs/>
          <w:color w:val="FF0000"/>
          <w:sz w:val="24"/>
        </w:rPr>
        <w:t>老师；电话：</w:t>
      </w:r>
      <w:r>
        <w:rPr>
          <w:rFonts w:hint="eastAsia" w:ascii="宋体" w:hAnsi="宋体"/>
          <w:bCs/>
          <w:color w:val="FF0000"/>
          <w:sz w:val="24"/>
          <w:lang w:val="en-US" w:eastAsia="zh-CN"/>
        </w:rPr>
        <w:t>13867020905</w:t>
      </w:r>
      <w:r>
        <w:rPr>
          <w:rFonts w:hint="eastAsia" w:ascii="宋体" w:hAnsi="宋体" w:cs="宋体"/>
          <w:color w:val="FF0000"/>
          <w:sz w:val="24"/>
        </w:rPr>
        <w:t>。</w:t>
      </w:r>
      <w:bookmarkStart w:id="4" w:name="_Toc201078659"/>
    </w:p>
    <w:p>
      <w:pPr>
        <w:pStyle w:val="2"/>
      </w:pPr>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6"/>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5"/>
        <w:gridCol w:w="2163"/>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455"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jc w:val="center"/>
              <w:rPr>
                <w:rFonts w:ascii="宋体" w:hAnsi="宋体" w:cs="宋体"/>
                <w:color w:val="000000"/>
                <w:sz w:val="24"/>
                <w:highlight w:val="red"/>
              </w:rPr>
            </w:pPr>
            <w:r>
              <w:rPr>
                <w:rFonts w:hint="eastAsia" w:ascii="宋体" w:hAnsi="宋体" w:cs="宋体"/>
                <w:b/>
                <w:bCs w:val="0"/>
                <w:color w:val="000000"/>
                <w:sz w:val="24"/>
                <w:lang w:val="en-US" w:eastAsia="zh-CN"/>
              </w:rPr>
              <w:t>氟硅新材料绿色制造环境风险控制实训模块设备</w:t>
            </w:r>
          </w:p>
        </w:tc>
        <w:tc>
          <w:tcPr>
            <w:tcW w:w="2163"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jc w:val="center"/>
              <w:rPr>
                <w:rFonts w:ascii="宋体" w:hAnsi="宋体" w:cs="宋体"/>
                <w:color w:val="000000"/>
                <w:sz w:val="24"/>
              </w:rPr>
            </w:pPr>
            <w:r>
              <w:rPr>
                <w:rFonts w:hint="eastAsia" w:ascii="宋体" w:hAnsi="宋体" w:eastAsia="宋体" w:cs="宋体"/>
                <w:bCs/>
                <w:color w:val="auto"/>
                <w:kern w:val="0"/>
                <w:highlight w:val="none"/>
              </w:rPr>
              <w:t>1</w:t>
            </w:r>
          </w:p>
        </w:tc>
        <w:tc>
          <w:tcPr>
            <w:tcW w:w="2421"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jc w:val="center"/>
              <w:rPr>
                <w:rFonts w:ascii="宋体" w:hAnsi="宋体" w:cs="宋体"/>
                <w:color w:val="000000"/>
                <w:sz w:val="24"/>
              </w:rPr>
            </w:pPr>
            <w:r>
              <w:rPr>
                <w:rFonts w:hint="eastAsia"/>
                <w:color w:val="auto"/>
                <w:highlight w:val="none"/>
              </w:rPr>
              <w:t>批</w:t>
            </w:r>
          </w:p>
        </w:tc>
      </w:tr>
    </w:tbl>
    <w:p>
      <w:pPr>
        <w:pStyle w:val="2"/>
        <w:numPr>
          <w:ilvl w:val="0"/>
          <w:numId w:val="0"/>
        </w:numPr>
        <w:ind w:left="-580" w:leftChars="0" w:firstLine="720" w:firstLineChars="300"/>
        <w:rPr>
          <w:rFonts w:hint="eastAsia"/>
          <w:lang w:val="en-US" w:eastAsia="zh-CN"/>
        </w:rPr>
      </w:pPr>
    </w:p>
    <w:p>
      <w:pPr>
        <w:pStyle w:val="2"/>
        <w:numPr>
          <w:ilvl w:val="0"/>
          <w:numId w:val="0"/>
        </w:numPr>
        <w:ind w:left="-580" w:leftChars="0" w:firstLine="720" w:firstLineChars="300"/>
        <w:rPr>
          <w:rFonts w:hint="default" w:eastAsia="宋体"/>
          <w:lang w:val="en-US" w:eastAsia="zh-CN"/>
        </w:rPr>
      </w:pPr>
      <w:r>
        <w:rPr>
          <w:rFonts w:hint="eastAsia"/>
          <w:lang w:val="en-US" w:eastAsia="zh-CN"/>
        </w:rPr>
        <w:t>项目明细</w:t>
      </w:r>
    </w:p>
    <w:tbl>
      <w:tblPr>
        <w:tblStyle w:val="16"/>
        <w:tblW w:w="7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jc w:val="center"/>
              <w:rPr>
                <w:rFonts w:ascii="Times New Roman" w:hAnsi="Times New Roman" w:cs="Times New Roman" w:eastAsiaTheme="minorEastAsia"/>
                <w:b/>
                <w:color w:val="000000"/>
                <w:kern w:val="2"/>
                <w:sz w:val="21"/>
                <w:szCs w:val="21"/>
                <w:lang w:val="en-US" w:eastAsia="zh-CN" w:bidi="ar-SA"/>
              </w:rPr>
            </w:pPr>
            <w:r>
              <w:rPr>
                <w:rFonts w:eastAsiaTheme="minorEastAsia"/>
                <w:b/>
                <w:bCs/>
                <w:color w:val="000000"/>
                <w:szCs w:val="21"/>
              </w:rPr>
              <w:t>序号</w:t>
            </w:r>
          </w:p>
        </w:tc>
        <w:tc>
          <w:tcPr>
            <w:tcW w:w="5103" w:type="dxa"/>
            <w:vAlign w:val="center"/>
          </w:tcPr>
          <w:p>
            <w:pPr>
              <w:spacing w:line="360" w:lineRule="auto"/>
              <w:jc w:val="center"/>
              <w:rPr>
                <w:bCs/>
                <w:color w:val="000000"/>
                <w:kern w:val="0"/>
                <w:sz w:val="24"/>
              </w:rPr>
            </w:pPr>
            <w:r>
              <w:rPr>
                <w:bCs/>
                <w:color w:val="000000"/>
                <w:kern w:val="0"/>
                <w:sz w:val="24"/>
              </w:rPr>
              <w:t>采购设备名称</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w:t>
            </w:r>
          </w:p>
        </w:tc>
        <w:tc>
          <w:tcPr>
            <w:tcW w:w="5103" w:type="dxa"/>
            <w:vAlign w:val="center"/>
          </w:tcPr>
          <w:p>
            <w:pPr>
              <w:jc w:val="center"/>
              <w:rPr>
                <w:rFonts w:ascii="宋体" w:hAnsi="宋体" w:eastAsia="宋体" w:cs="宋体"/>
                <w:bCs/>
                <w:color w:val="auto"/>
                <w:kern w:val="0"/>
                <w:sz w:val="24"/>
                <w:szCs w:val="24"/>
                <w:highlight w:val="none"/>
                <w:lang w:val="en-US" w:eastAsia="zh-CN" w:bidi="ar-SA"/>
              </w:rPr>
            </w:pPr>
            <w:r>
              <w:rPr>
                <w:rFonts w:hint="eastAsia" w:asciiTheme="minorEastAsia" w:hAnsiTheme="minorEastAsia" w:cstheme="minorEastAsia"/>
                <w:bCs/>
                <w:sz w:val="20"/>
                <w:szCs w:val="20"/>
              </w:rPr>
              <w:t>电化学工作站</w:t>
            </w:r>
          </w:p>
        </w:tc>
        <w:tc>
          <w:tcPr>
            <w:tcW w:w="851" w:type="dxa"/>
            <w:vAlign w:val="center"/>
          </w:tcPr>
          <w:p>
            <w:pPr>
              <w:widowControl/>
              <w:jc w:val="center"/>
              <w:textAlignment w:val="center"/>
              <w:rPr>
                <w:rFonts w:hint="default"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套</w:t>
            </w:r>
          </w:p>
        </w:tc>
        <w:tc>
          <w:tcPr>
            <w:tcW w:w="948" w:type="dxa"/>
            <w:vAlign w:val="center"/>
          </w:tcPr>
          <w:p>
            <w:pPr>
              <w:jc w:val="center"/>
              <w:rPr>
                <w:rFonts w:ascii="宋体" w:hAnsi="宋体" w:eastAsia="宋体" w:cs="Times New Roman"/>
                <w:bCs/>
                <w:color w:val="auto"/>
                <w:kern w:val="2"/>
                <w:sz w:val="24"/>
                <w:szCs w:val="24"/>
                <w:highlight w:val="none"/>
                <w:lang w:val="en-US" w:eastAsia="zh-CN" w:bidi="ar-SA"/>
              </w:rPr>
            </w:pPr>
            <w:r>
              <w:rPr>
                <w:rFonts w:hint="eastAsia" w:asciiTheme="minorEastAsia" w:hAnsiTheme="minorEastAsia" w:cstheme="minorEastAsia"/>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w:t>
            </w:r>
          </w:p>
        </w:tc>
        <w:tc>
          <w:tcPr>
            <w:tcW w:w="5103" w:type="dxa"/>
            <w:vAlign w:val="center"/>
          </w:tcPr>
          <w:p>
            <w:pPr>
              <w:jc w:val="center"/>
              <w:rPr>
                <w:rFonts w:ascii="宋体" w:hAnsi="宋体" w:eastAsia="宋体" w:cs="宋体"/>
                <w:bCs/>
                <w:color w:val="auto"/>
                <w:kern w:val="0"/>
                <w:sz w:val="24"/>
                <w:szCs w:val="24"/>
                <w:highlight w:val="none"/>
                <w:lang w:val="en-US" w:eastAsia="zh-CN" w:bidi="ar-SA"/>
              </w:rPr>
            </w:pPr>
            <w:r>
              <w:rPr>
                <w:rFonts w:hint="eastAsia" w:asciiTheme="minorEastAsia" w:hAnsiTheme="minorEastAsia" w:cstheme="minorEastAsia"/>
                <w:bCs/>
                <w:sz w:val="20"/>
                <w:szCs w:val="20"/>
              </w:rPr>
              <w:t>旋转圆盘电极</w:t>
            </w:r>
          </w:p>
        </w:tc>
        <w:tc>
          <w:tcPr>
            <w:tcW w:w="851" w:type="dxa"/>
            <w:vAlign w:val="center"/>
          </w:tcPr>
          <w:p>
            <w:pPr>
              <w:widowControl/>
              <w:jc w:val="center"/>
              <w:textAlignment w:val="center"/>
              <w:rPr>
                <w:rFonts w:hint="default"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台</w:t>
            </w:r>
          </w:p>
        </w:tc>
        <w:tc>
          <w:tcPr>
            <w:tcW w:w="948" w:type="dxa"/>
            <w:vAlign w:val="center"/>
          </w:tcPr>
          <w:p>
            <w:pPr>
              <w:jc w:val="center"/>
              <w:rPr>
                <w:rFonts w:ascii="宋体" w:hAnsi="宋体" w:eastAsia="宋体" w:cs="Times New Roman"/>
                <w:bCs/>
                <w:color w:val="auto"/>
                <w:kern w:val="2"/>
                <w:sz w:val="24"/>
                <w:szCs w:val="24"/>
                <w:highlight w:val="none"/>
                <w:lang w:val="en-US" w:eastAsia="zh-CN" w:bidi="ar-SA"/>
              </w:rPr>
            </w:pPr>
            <w:r>
              <w:rPr>
                <w:rFonts w:hint="eastAsia" w:asciiTheme="minorEastAsia" w:hAnsiTheme="minorEastAsia" w:cstheme="minorEastAsia"/>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3</w:t>
            </w:r>
          </w:p>
        </w:tc>
        <w:tc>
          <w:tcPr>
            <w:tcW w:w="5103"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Theme="minorEastAsia" w:hAnsiTheme="minorEastAsia" w:cstheme="minorEastAsia"/>
                <w:color w:val="000000"/>
                <w:kern w:val="0"/>
                <w:sz w:val="20"/>
                <w:szCs w:val="20"/>
                <w:lang w:bidi="ar"/>
              </w:rPr>
              <w:t>液压式压榨机</w:t>
            </w:r>
          </w:p>
        </w:tc>
        <w:tc>
          <w:tcPr>
            <w:tcW w:w="851" w:type="dxa"/>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台</w:t>
            </w:r>
          </w:p>
        </w:tc>
        <w:tc>
          <w:tcPr>
            <w:tcW w:w="948" w:type="dxa"/>
            <w:vAlign w:val="center"/>
          </w:tcPr>
          <w:p>
            <w:pPr>
              <w:widowControl/>
              <w:jc w:val="center"/>
              <w:textAlignment w:val="center"/>
              <w:rPr>
                <w:rFonts w:ascii="宋体" w:hAnsi="宋体" w:eastAsia="宋体" w:cs="宋体"/>
                <w:color w:val="auto"/>
                <w:kern w:val="0"/>
                <w:sz w:val="24"/>
                <w:szCs w:val="24"/>
                <w:highlight w:val="none"/>
                <w:lang w:val="en-US" w:eastAsia="zh-CN" w:bidi="ar"/>
              </w:rPr>
            </w:pPr>
            <w:r>
              <w:rPr>
                <w:rFonts w:hint="eastAsia" w:asciiTheme="minorEastAsia" w:hAnsiTheme="minorEastAsia" w:cstheme="minorEastAsia"/>
                <w:color w:val="000000"/>
                <w:kern w:val="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4</w:t>
            </w:r>
          </w:p>
        </w:tc>
        <w:tc>
          <w:tcPr>
            <w:tcW w:w="5103"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Style w:val="28"/>
                <w:rFonts w:hint="eastAsia" w:asciiTheme="minorEastAsia" w:hAnsiTheme="minorEastAsia" w:cstheme="minorEastAsia"/>
                <w:sz w:val="20"/>
                <w:szCs w:val="20"/>
                <w:lang w:bidi="ar"/>
              </w:rPr>
              <w:t>PFI</w:t>
            </w:r>
            <w:r>
              <w:rPr>
                <w:rStyle w:val="31"/>
                <w:rFonts w:hint="default" w:asciiTheme="minorEastAsia" w:hAnsiTheme="minorEastAsia" w:eastAsiaTheme="minorEastAsia" w:cstheme="minorEastAsia"/>
                <w:b w:val="0"/>
                <w:bCs w:val="0"/>
                <w:lang w:bidi="ar"/>
              </w:rPr>
              <w:t>磨浆机</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台</w:t>
            </w:r>
          </w:p>
        </w:tc>
        <w:tc>
          <w:tcPr>
            <w:tcW w:w="948" w:type="dxa"/>
            <w:vAlign w:val="center"/>
          </w:tcPr>
          <w:p>
            <w:pPr>
              <w:widowControl/>
              <w:jc w:val="center"/>
              <w:textAlignment w:val="center"/>
              <w:rPr>
                <w:rFonts w:ascii="宋体" w:hAnsi="宋体" w:eastAsia="宋体" w:cs="Times New Roman"/>
                <w:bCs/>
                <w:color w:val="auto"/>
                <w:kern w:val="2"/>
                <w:sz w:val="24"/>
                <w:szCs w:val="24"/>
                <w:highlight w:val="none"/>
                <w:lang w:val="en-US" w:eastAsia="zh-CN" w:bidi="ar-SA"/>
              </w:rPr>
            </w:pPr>
            <w:r>
              <w:rPr>
                <w:rFonts w:hint="eastAsia" w:asciiTheme="minorEastAsia" w:hAnsiTheme="minorEastAsia" w:cstheme="minorEastAsia"/>
                <w:color w:val="000000"/>
                <w:kern w:val="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宋体"/>
                <w:bCs/>
                <w:color w:val="auto"/>
                <w:kern w:val="0"/>
                <w:sz w:val="20"/>
                <w:szCs w:val="20"/>
                <w:highlight w:val="none"/>
                <w:lang w:val="en-US" w:eastAsia="zh-CN" w:bidi="ar-SA"/>
              </w:rPr>
            </w:pPr>
            <w:r>
              <w:rPr>
                <w:rFonts w:hint="eastAsia" w:cs="宋体"/>
                <w:bCs/>
                <w:color w:val="auto"/>
                <w:kern w:val="0"/>
                <w:sz w:val="20"/>
                <w:szCs w:val="20"/>
                <w:highlight w:val="none"/>
                <w:lang w:val="en-US" w:eastAsia="zh-CN" w:bidi="ar-SA"/>
              </w:rPr>
              <w:t>5</w:t>
            </w:r>
          </w:p>
        </w:tc>
        <w:tc>
          <w:tcPr>
            <w:tcW w:w="5103"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Theme="minorEastAsia" w:hAnsiTheme="minorEastAsia" w:cstheme="minorEastAsia"/>
                <w:color w:val="000000"/>
                <w:kern w:val="0"/>
                <w:sz w:val="20"/>
                <w:szCs w:val="20"/>
                <w:lang w:bidi="ar"/>
              </w:rPr>
              <w:t>弯曲挺度测定</w:t>
            </w:r>
            <w:r>
              <w:rPr>
                <w:rFonts w:hint="eastAsia" w:asciiTheme="minorEastAsia" w:hAnsiTheme="minorEastAsia" w:cstheme="minorEastAsia"/>
                <w:color w:val="000000"/>
                <w:kern w:val="0"/>
                <w:sz w:val="20"/>
                <w:szCs w:val="20"/>
                <w:lang w:val="en-US" w:eastAsia="zh-CN" w:bidi="ar"/>
              </w:rPr>
              <w:t>系统</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台</w:t>
            </w:r>
          </w:p>
        </w:tc>
        <w:tc>
          <w:tcPr>
            <w:tcW w:w="948" w:type="dxa"/>
            <w:vAlign w:val="center"/>
          </w:tcPr>
          <w:p>
            <w:pPr>
              <w:widowControl/>
              <w:jc w:val="center"/>
              <w:textAlignment w:val="center"/>
              <w:rPr>
                <w:rFonts w:ascii="宋体" w:hAnsi="宋体" w:eastAsia="宋体" w:cs="Times New Roman"/>
                <w:bCs/>
                <w:color w:val="auto"/>
                <w:kern w:val="2"/>
                <w:sz w:val="24"/>
                <w:szCs w:val="24"/>
                <w:highlight w:val="none"/>
                <w:lang w:val="en-US" w:eastAsia="zh-CN" w:bidi="ar-SA"/>
              </w:rPr>
            </w:pPr>
            <w:r>
              <w:rPr>
                <w:rFonts w:hint="eastAsia" w:asciiTheme="minorEastAsia" w:hAnsiTheme="minorEastAsia" w:cstheme="minorEastAsia"/>
                <w:color w:val="000000"/>
                <w:kern w:val="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宋体"/>
                <w:bCs/>
                <w:color w:val="auto"/>
                <w:kern w:val="0"/>
                <w:sz w:val="20"/>
                <w:szCs w:val="20"/>
                <w:highlight w:val="none"/>
                <w:lang w:val="en-US" w:eastAsia="zh-CN" w:bidi="ar-SA"/>
              </w:rPr>
            </w:pPr>
            <w:r>
              <w:rPr>
                <w:rFonts w:hint="eastAsia" w:cs="宋体"/>
                <w:bCs/>
                <w:color w:val="auto"/>
                <w:kern w:val="0"/>
                <w:sz w:val="20"/>
                <w:szCs w:val="20"/>
                <w:highlight w:val="none"/>
                <w:lang w:val="en-US" w:eastAsia="zh-CN" w:bidi="ar-SA"/>
              </w:rPr>
              <w:t>6</w:t>
            </w:r>
          </w:p>
        </w:tc>
        <w:tc>
          <w:tcPr>
            <w:tcW w:w="5103" w:type="dxa"/>
            <w:vAlign w:val="center"/>
          </w:tcPr>
          <w:p>
            <w:pPr>
              <w:widowControl/>
              <w:jc w:val="center"/>
              <w:textAlignment w:val="center"/>
              <w:rPr>
                <w:rFonts w:hint="eastAsia" w:ascii="宋体" w:hAnsi="宋体" w:eastAsia="宋体" w:cs="宋体"/>
                <w:bCs/>
                <w:color w:val="auto"/>
                <w:kern w:val="0"/>
                <w:sz w:val="24"/>
                <w:szCs w:val="24"/>
                <w:highlight w:val="none"/>
                <w:lang w:val="en-US" w:eastAsia="zh-CN" w:bidi="ar-SA"/>
              </w:rPr>
            </w:pPr>
            <w:r>
              <w:rPr>
                <w:rFonts w:hint="eastAsia" w:asciiTheme="minorEastAsia" w:hAnsiTheme="minorEastAsia" w:cstheme="minorEastAsia"/>
                <w:color w:val="000000"/>
                <w:kern w:val="0"/>
                <w:sz w:val="20"/>
                <w:szCs w:val="20"/>
                <w:lang w:bidi="ar"/>
              </w:rPr>
              <w:t>平滑度测定</w:t>
            </w:r>
            <w:r>
              <w:rPr>
                <w:rFonts w:hint="eastAsia" w:asciiTheme="minorEastAsia" w:hAnsiTheme="minorEastAsia" w:cstheme="minorEastAsia"/>
                <w:color w:val="000000"/>
                <w:kern w:val="0"/>
                <w:sz w:val="20"/>
                <w:szCs w:val="20"/>
                <w:lang w:val="en-US" w:eastAsia="zh-CN" w:bidi="ar"/>
              </w:rPr>
              <w:t>仪</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台</w:t>
            </w:r>
          </w:p>
        </w:tc>
        <w:tc>
          <w:tcPr>
            <w:tcW w:w="948" w:type="dxa"/>
            <w:vAlign w:val="center"/>
          </w:tcPr>
          <w:p>
            <w:pPr>
              <w:widowControl/>
              <w:jc w:val="center"/>
              <w:textAlignment w:val="center"/>
              <w:rPr>
                <w:rFonts w:ascii="宋体" w:hAnsi="宋体" w:eastAsia="宋体" w:cs="Times New Roman"/>
                <w:bCs/>
                <w:color w:val="auto"/>
                <w:kern w:val="2"/>
                <w:sz w:val="24"/>
                <w:szCs w:val="24"/>
                <w:highlight w:val="none"/>
                <w:lang w:val="en-US" w:eastAsia="zh-CN" w:bidi="ar-SA"/>
              </w:rPr>
            </w:pPr>
            <w:r>
              <w:rPr>
                <w:rFonts w:hint="eastAsia" w:asciiTheme="minorEastAsia" w:hAnsiTheme="minorEastAsia" w:cstheme="minorEastAsia"/>
                <w:color w:val="000000"/>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宋体"/>
                <w:bCs/>
                <w:color w:val="auto"/>
                <w:kern w:val="0"/>
                <w:sz w:val="20"/>
                <w:szCs w:val="20"/>
                <w:highlight w:val="none"/>
                <w:lang w:val="en-US" w:eastAsia="zh-CN" w:bidi="ar-SA"/>
              </w:rPr>
            </w:pPr>
            <w:r>
              <w:rPr>
                <w:rFonts w:hint="eastAsia" w:cs="宋体"/>
                <w:bCs/>
                <w:color w:val="auto"/>
                <w:kern w:val="0"/>
                <w:sz w:val="20"/>
                <w:szCs w:val="20"/>
                <w:highlight w:val="none"/>
                <w:lang w:val="en-US" w:eastAsia="zh-CN" w:bidi="ar-SA"/>
              </w:rPr>
              <w:t>7</w:t>
            </w:r>
          </w:p>
        </w:tc>
        <w:tc>
          <w:tcPr>
            <w:tcW w:w="5103" w:type="dxa"/>
            <w:vAlign w:val="center"/>
          </w:tcPr>
          <w:p>
            <w:pPr>
              <w:widowControl/>
              <w:jc w:val="center"/>
              <w:textAlignment w:val="center"/>
              <w:rPr>
                <w:rFonts w:hint="eastAsia" w:asciiTheme="minorEastAsia" w:hAnsiTheme="minorEastAsia" w:cstheme="minorEastAsia"/>
                <w:color w:val="000000"/>
                <w:kern w:val="0"/>
                <w:sz w:val="20"/>
                <w:szCs w:val="20"/>
                <w:lang w:bidi="ar"/>
              </w:rPr>
            </w:pPr>
            <w:r>
              <w:rPr>
                <w:rFonts w:hint="eastAsia" w:asciiTheme="minorEastAsia" w:hAnsiTheme="minorEastAsia" w:cstheme="minorEastAsia"/>
                <w:color w:val="000000"/>
                <w:kern w:val="0"/>
                <w:sz w:val="20"/>
                <w:szCs w:val="20"/>
                <w:lang w:bidi="ar"/>
              </w:rPr>
              <w:t>耐折度测定</w:t>
            </w:r>
            <w:r>
              <w:rPr>
                <w:rFonts w:hint="eastAsia" w:asciiTheme="minorEastAsia" w:hAnsiTheme="minorEastAsia" w:cstheme="minorEastAsia"/>
                <w:color w:val="000000"/>
                <w:kern w:val="0"/>
                <w:sz w:val="20"/>
                <w:szCs w:val="20"/>
                <w:lang w:val="en-US" w:eastAsia="zh-CN" w:bidi="ar"/>
              </w:rPr>
              <w:t>仪</w:t>
            </w:r>
          </w:p>
        </w:tc>
        <w:tc>
          <w:tcPr>
            <w:tcW w:w="851" w:type="dxa"/>
            <w:vAlign w:val="center"/>
          </w:tcPr>
          <w:p>
            <w:pPr>
              <w:widowControl/>
              <w:jc w:val="center"/>
              <w:textAlignment w:val="center"/>
              <w:rPr>
                <w:rFonts w:hint="eastAsia" w:ascii="宋体" w:hAnsi="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台</w:t>
            </w:r>
          </w:p>
        </w:tc>
        <w:tc>
          <w:tcPr>
            <w:tcW w:w="948" w:type="dxa"/>
            <w:vAlign w:val="center"/>
          </w:tcPr>
          <w:p>
            <w:pPr>
              <w:widowControl/>
              <w:jc w:val="center"/>
              <w:textAlignment w:val="center"/>
              <w:rPr>
                <w:rFonts w:hint="eastAsia" w:eastAsia="宋体" w:asciiTheme="minorEastAsia" w:hAnsiTheme="minorEastAsia" w:cstheme="minorEastAsia"/>
                <w:color w:val="000000"/>
                <w:kern w:val="0"/>
                <w:sz w:val="20"/>
                <w:szCs w:val="20"/>
                <w:lang w:val="en-US" w:eastAsia="zh-CN" w:bidi="ar"/>
              </w:rPr>
            </w:pPr>
            <w:r>
              <w:rPr>
                <w:rFonts w:hint="eastAsia" w:asciiTheme="minorEastAsia" w:hAnsiTheme="minorEastAsia" w:cstheme="minorEastAsia"/>
                <w:color w:val="000000"/>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8</w:t>
            </w:r>
          </w:p>
        </w:tc>
        <w:tc>
          <w:tcPr>
            <w:tcW w:w="5103" w:type="dxa"/>
            <w:vAlign w:val="center"/>
          </w:tcPr>
          <w:p>
            <w:pPr>
              <w:widowControl/>
              <w:jc w:val="center"/>
              <w:textAlignment w:val="center"/>
              <w:rPr>
                <w:rFonts w:hint="eastAsia" w:asciiTheme="minorEastAsia" w:hAnsiTheme="minorEastAsia" w:cstheme="minorEastAsia"/>
                <w:color w:val="000000"/>
                <w:kern w:val="0"/>
                <w:sz w:val="20"/>
                <w:szCs w:val="20"/>
                <w:lang w:bidi="ar"/>
              </w:rPr>
            </w:pPr>
            <w:r>
              <w:rPr>
                <w:rFonts w:hint="eastAsia" w:asciiTheme="minorEastAsia" w:hAnsiTheme="minorEastAsia" w:cstheme="minorEastAsia"/>
                <w:color w:val="000000"/>
                <w:kern w:val="0"/>
                <w:sz w:val="20"/>
                <w:szCs w:val="20"/>
                <w:lang w:bidi="ar"/>
              </w:rPr>
              <w:t>掉粉率测定</w:t>
            </w:r>
            <w:r>
              <w:rPr>
                <w:rFonts w:hint="eastAsia" w:asciiTheme="minorEastAsia" w:hAnsiTheme="minorEastAsia" w:cstheme="minorEastAsia"/>
                <w:color w:val="000000"/>
                <w:kern w:val="0"/>
                <w:sz w:val="20"/>
                <w:szCs w:val="20"/>
                <w:lang w:val="en-US" w:eastAsia="zh-CN" w:bidi="ar"/>
              </w:rPr>
              <w:t>仪</w:t>
            </w:r>
          </w:p>
        </w:tc>
        <w:tc>
          <w:tcPr>
            <w:tcW w:w="851" w:type="dxa"/>
            <w:vAlign w:val="center"/>
          </w:tcPr>
          <w:p>
            <w:pPr>
              <w:widowControl/>
              <w:jc w:val="center"/>
              <w:textAlignment w:val="center"/>
              <w:rPr>
                <w:rFonts w:hint="eastAsia" w:ascii="宋体" w:hAnsi="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台</w:t>
            </w:r>
          </w:p>
        </w:tc>
        <w:tc>
          <w:tcPr>
            <w:tcW w:w="948" w:type="dxa"/>
            <w:vAlign w:val="center"/>
          </w:tcPr>
          <w:p>
            <w:pPr>
              <w:widowControl/>
              <w:jc w:val="center"/>
              <w:textAlignment w:val="center"/>
              <w:rPr>
                <w:rFonts w:hint="eastAsia" w:eastAsia="宋体" w:asciiTheme="minorEastAsia" w:hAnsiTheme="minorEastAsia" w:cstheme="minorEastAsia"/>
                <w:color w:val="000000"/>
                <w:kern w:val="0"/>
                <w:sz w:val="20"/>
                <w:szCs w:val="20"/>
                <w:lang w:val="en-US" w:eastAsia="zh-CN" w:bidi="ar"/>
              </w:rPr>
            </w:pPr>
            <w:r>
              <w:rPr>
                <w:rFonts w:hint="eastAsia" w:asciiTheme="minorEastAsia" w:hAnsiTheme="minorEastAsia" w:cstheme="minorEastAsia"/>
                <w:color w:val="000000"/>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9</w:t>
            </w:r>
          </w:p>
        </w:tc>
        <w:tc>
          <w:tcPr>
            <w:tcW w:w="5103" w:type="dxa"/>
            <w:vAlign w:val="center"/>
          </w:tcPr>
          <w:p>
            <w:pPr>
              <w:widowControl/>
              <w:jc w:val="center"/>
              <w:textAlignment w:val="center"/>
              <w:rPr>
                <w:rFonts w:hint="eastAsia" w:asciiTheme="minorEastAsia" w:hAnsiTheme="minorEastAsia" w:cstheme="minorEastAsia"/>
                <w:color w:val="000000"/>
                <w:kern w:val="0"/>
                <w:sz w:val="20"/>
                <w:szCs w:val="20"/>
                <w:lang w:bidi="ar"/>
              </w:rPr>
            </w:pPr>
            <w:r>
              <w:rPr>
                <w:rFonts w:hint="eastAsia" w:asciiTheme="minorEastAsia" w:hAnsiTheme="minorEastAsia" w:cstheme="minorEastAsia"/>
                <w:color w:val="000000"/>
                <w:kern w:val="0"/>
                <w:sz w:val="20"/>
                <w:szCs w:val="20"/>
                <w:lang w:bidi="ar"/>
              </w:rPr>
              <w:t>纸张拉力试验机</w:t>
            </w:r>
          </w:p>
        </w:tc>
        <w:tc>
          <w:tcPr>
            <w:tcW w:w="851" w:type="dxa"/>
            <w:vAlign w:val="center"/>
          </w:tcPr>
          <w:p>
            <w:pPr>
              <w:widowControl/>
              <w:jc w:val="center"/>
              <w:textAlignment w:val="center"/>
              <w:rPr>
                <w:rFonts w:hint="eastAsia" w:ascii="宋体" w:hAnsi="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台</w:t>
            </w:r>
          </w:p>
        </w:tc>
        <w:tc>
          <w:tcPr>
            <w:tcW w:w="948" w:type="dxa"/>
            <w:vAlign w:val="center"/>
          </w:tcPr>
          <w:p>
            <w:pPr>
              <w:widowControl/>
              <w:jc w:val="center"/>
              <w:textAlignment w:val="center"/>
              <w:rPr>
                <w:rFonts w:hint="eastAsia" w:eastAsia="宋体" w:asciiTheme="minorEastAsia" w:hAnsiTheme="minorEastAsia" w:cstheme="minorEastAsia"/>
                <w:color w:val="000000"/>
                <w:kern w:val="0"/>
                <w:sz w:val="20"/>
                <w:szCs w:val="20"/>
                <w:lang w:val="en-US" w:eastAsia="zh-CN" w:bidi="ar"/>
              </w:rPr>
            </w:pPr>
            <w:r>
              <w:rPr>
                <w:rFonts w:hint="eastAsia" w:asciiTheme="minorEastAsia" w:hAnsiTheme="minorEastAsia" w:cstheme="minorEastAsia"/>
                <w:color w:val="000000"/>
                <w:kern w:val="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10</w:t>
            </w:r>
          </w:p>
        </w:tc>
        <w:tc>
          <w:tcPr>
            <w:tcW w:w="5103"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Theme="minorEastAsia" w:hAnsiTheme="minorEastAsia" w:cstheme="minorEastAsia"/>
                <w:color w:val="000000"/>
                <w:kern w:val="0"/>
                <w:sz w:val="20"/>
                <w:szCs w:val="20"/>
                <w:lang w:bidi="ar"/>
              </w:rPr>
              <w:t>红外相机热成像显示系统</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套</w:t>
            </w:r>
          </w:p>
        </w:tc>
        <w:tc>
          <w:tcPr>
            <w:tcW w:w="948" w:type="dxa"/>
            <w:vAlign w:val="center"/>
          </w:tcPr>
          <w:p>
            <w:pPr>
              <w:widowControl/>
              <w:jc w:val="center"/>
              <w:textAlignment w:val="center"/>
              <w:rPr>
                <w:rFonts w:ascii="宋体" w:hAnsi="宋体" w:eastAsia="宋体" w:cs="Times New Roman"/>
                <w:bCs/>
                <w:color w:val="auto"/>
                <w:kern w:val="2"/>
                <w:sz w:val="24"/>
                <w:szCs w:val="24"/>
                <w:highlight w:val="none"/>
                <w:lang w:val="en-US" w:eastAsia="zh-CN" w:bidi="ar-SA"/>
              </w:rPr>
            </w:pPr>
            <w:r>
              <w:rPr>
                <w:rFonts w:hint="eastAsia" w:asciiTheme="minorEastAsia" w:hAnsiTheme="minorEastAsia" w:cstheme="minorEastAsia"/>
                <w:color w:val="000000"/>
                <w:kern w:val="0"/>
                <w:sz w:val="20"/>
                <w:szCs w:val="20"/>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11</w:t>
            </w:r>
          </w:p>
        </w:tc>
        <w:tc>
          <w:tcPr>
            <w:tcW w:w="5103" w:type="dxa"/>
            <w:vAlign w:val="center"/>
          </w:tcPr>
          <w:p>
            <w:pPr>
              <w:widowControl/>
              <w:jc w:val="center"/>
              <w:textAlignment w:val="top"/>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highlight w:val="none"/>
                <w:lang w:bidi="ar"/>
              </w:rPr>
              <w:t>数据采集电-袋组合式除尘器</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台</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kern w:val="0"/>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12</w:t>
            </w:r>
          </w:p>
        </w:tc>
        <w:tc>
          <w:tcPr>
            <w:tcW w:w="5103" w:type="dxa"/>
            <w:vAlign w:val="center"/>
          </w:tcPr>
          <w:p>
            <w:pPr>
              <w:widowControl/>
              <w:jc w:val="center"/>
              <w:textAlignment w:val="top"/>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highlight w:val="none"/>
                <w:lang w:bidi="ar"/>
              </w:rPr>
              <w:t>倒置荧光显微镜</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台</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kern w:val="0"/>
                <w:sz w:val="20"/>
                <w:szCs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13</w:t>
            </w:r>
          </w:p>
        </w:tc>
        <w:tc>
          <w:tcPr>
            <w:tcW w:w="5103" w:type="dxa"/>
            <w:vAlign w:val="center"/>
          </w:tcPr>
          <w:p>
            <w:pPr>
              <w:jc w:val="center"/>
              <w:rPr>
                <w:rFonts w:ascii="宋体" w:hAnsi="宋体" w:eastAsia="宋体" w:cs="宋体"/>
                <w:color w:val="auto"/>
                <w:kern w:val="0"/>
                <w:sz w:val="24"/>
                <w:szCs w:val="24"/>
                <w:highlight w:val="none"/>
                <w:lang w:val="en-US" w:eastAsia="zh-CN" w:bidi="ar"/>
              </w:rPr>
            </w:pPr>
            <w:r>
              <w:rPr>
                <w:rFonts w:hint="eastAsia" w:asciiTheme="minorEastAsia" w:hAnsiTheme="minorEastAsia" w:cstheme="minorEastAsia"/>
                <w:bCs/>
                <w:sz w:val="20"/>
                <w:szCs w:val="20"/>
              </w:rPr>
              <w:t>电热鼓风烘箱</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台</w:t>
            </w:r>
          </w:p>
        </w:tc>
        <w:tc>
          <w:tcPr>
            <w:tcW w:w="948" w:type="dxa"/>
            <w:vAlign w:val="center"/>
          </w:tcPr>
          <w:p>
            <w:pPr>
              <w:jc w:val="center"/>
              <w:rPr>
                <w:rFonts w:ascii="Times New Roman" w:hAnsi="Times New Roman" w:eastAsia="宋体" w:cs="Times New Roman"/>
                <w:color w:val="auto"/>
                <w:kern w:val="0"/>
                <w:sz w:val="24"/>
                <w:szCs w:val="24"/>
                <w:highlight w:val="none"/>
                <w:lang w:val="en-US" w:eastAsia="zh-CN" w:bidi="ar"/>
              </w:rPr>
            </w:pPr>
            <w:r>
              <w:rPr>
                <w:rFonts w:hint="eastAsia" w:asciiTheme="minorEastAsia" w:hAnsiTheme="minorEastAsia" w:cstheme="minorEastAsia"/>
                <w:bCs/>
                <w:sz w:val="20"/>
                <w:szCs w:val="20"/>
                <w:lang w:val="e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14</w:t>
            </w:r>
          </w:p>
        </w:tc>
        <w:tc>
          <w:tcPr>
            <w:tcW w:w="5103" w:type="dxa"/>
            <w:vAlign w:val="center"/>
          </w:tcPr>
          <w:p>
            <w:pPr>
              <w:widowControl/>
              <w:jc w:val="center"/>
              <w:rPr>
                <w:rFonts w:hint="eastAsia" w:ascii="宋体" w:hAnsi="宋体" w:eastAsia="宋体" w:cs="宋体"/>
                <w:color w:val="000000"/>
                <w:kern w:val="0"/>
                <w:sz w:val="20"/>
                <w:szCs w:val="20"/>
                <w:highlight w:val="none"/>
                <w:lang w:bidi="ar"/>
              </w:rPr>
            </w:pPr>
            <w:r>
              <w:rPr>
                <w:rFonts w:hint="eastAsia" w:asciiTheme="minorEastAsia" w:hAnsiTheme="minorEastAsia" w:cstheme="minorEastAsia"/>
                <w:kern w:val="0"/>
                <w:sz w:val="20"/>
                <w:szCs w:val="20"/>
              </w:rPr>
              <w:t>数字型筛板塔精馏实验装置</w:t>
            </w:r>
          </w:p>
        </w:tc>
        <w:tc>
          <w:tcPr>
            <w:tcW w:w="851" w:type="dxa"/>
            <w:vAlign w:val="center"/>
          </w:tcPr>
          <w:p>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bCs/>
                <w:color w:val="auto"/>
                <w:kern w:val="0"/>
                <w:sz w:val="24"/>
                <w:szCs w:val="24"/>
                <w:highlight w:val="none"/>
                <w:lang w:val="en-US" w:eastAsia="zh-CN" w:bidi="ar-SA"/>
              </w:rPr>
              <w:t>套</w:t>
            </w:r>
          </w:p>
        </w:tc>
        <w:tc>
          <w:tcPr>
            <w:tcW w:w="948" w:type="dxa"/>
            <w:vAlign w:val="center"/>
          </w:tcPr>
          <w:p>
            <w:pPr>
              <w:widowControl/>
              <w:jc w:val="center"/>
              <w:rPr>
                <w:rFonts w:hint="eastAsia" w:ascii="宋体" w:hAnsi="宋体" w:eastAsia="宋体" w:cs="宋体"/>
                <w:color w:val="000000"/>
                <w:kern w:val="0"/>
                <w:sz w:val="20"/>
                <w:szCs w:val="20"/>
                <w:highlight w:val="none"/>
                <w:lang w:val="en-US" w:eastAsia="zh-CN" w:bidi="ar"/>
              </w:rPr>
            </w:pPr>
            <w:r>
              <w:rPr>
                <w:rFonts w:hint="eastAsia" w:asciiTheme="minorEastAsia" w:hAnsiTheme="minorEastAsia" w:cstheme="minorEastAsia"/>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15</w:t>
            </w:r>
          </w:p>
        </w:tc>
        <w:tc>
          <w:tcPr>
            <w:tcW w:w="5103" w:type="dxa"/>
            <w:vAlign w:val="center"/>
          </w:tcPr>
          <w:p>
            <w:pPr>
              <w:widowControl/>
              <w:jc w:val="center"/>
              <w:rPr>
                <w:rFonts w:ascii="宋体" w:hAnsi="宋体" w:eastAsia="宋体" w:cs="宋体"/>
                <w:color w:val="auto"/>
                <w:kern w:val="0"/>
                <w:sz w:val="24"/>
                <w:szCs w:val="24"/>
                <w:highlight w:val="none"/>
                <w:lang w:val="en-US" w:eastAsia="zh-CN" w:bidi="ar"/>
              </w:rPr>
            </w:pPr>
            <w:r>
              <w:rPr>
                <w:rFonts w:hint="eastAsia" w:asciiTheme="minorEastAsia" w:hAnsiTheme="minorEastAsia" w:cstheme="minorEastAsia"/>
                <w:kern w:val="0"/>
                <w:sz w:val="20"/>
                <w:szCs w:val="20"/>
              </w:rPr>
              <w:t>三管换热实验装置</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套</w:t>
            </w:r>
          </w:p>
        </w:tc>
        <w:tc>
          <w:tcPr>
            <w:tcW w:w="948" w:type="dxa"/>
            <w:vAlign w:val="center"/>
          </w:tcPr>
          <w:p>
            <w:pPr>
              <w:widowControl/>
              <w:jc w:val="center"/>
              <w:rPr>
                <w:rFonts w:ascii="Times New Roman" w:hAnsi="Times New Roman" w:eastAsia="宋体" w:cs="Times New Roman"/>
                <w:color w:val="auto"/>
                <w:kern w:val="0"/>
                <w:sz w:val="24"/>
                <w:szCs w:val="24"/>
                <w:highlight w:val="none"/>
                <w:lang w:val="en-US" w:eastAsia="zh-CN" w:bidi="ar"/>
              </w:rPr>
            </w:pPr>
            <w:r>
              <w:rPr>
                <w:rFonts w:hint="eastAsia" w:asciiTheme="minorEastAsia" w:hAnsiTheme="minorEastAsia" w:cstheme="minorEastAsia"/>
                <w:color w:val="000000"/>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16</w:t>
            </w:r>
          </w:p>
        </w:tc>
        <w:tc>
          <w:tcPr>
            <w:tcW w:w="5103" w:type="dxa"/>
            <w:vAlign w:val="center"/>
          </w:tcPr>
          <w:p>
            <w:pPr>
              <w:widowControl/>
              <w:jc w:val="center"/>
              <w:rPr>
                <w:rFonts w:ascii="宋体" w:hAnsi="宋体" w:eastAsia="宋体" w:cs="宋体"/>
                <w:color w:val="auto"/>
                <w:kern w:val="0"/>
                <w:sz w:val="24"/>
                <w:szCs w:val="24"/>
                <w:highlight w:val="none"/>
                <w:lang w:val="en-US" w:eastAsia="zh-CN" w:bidi="ar"/>
              </w:rPr>
            </w:pPr>
            <w:r>
              <w:rPr>
                <w:rFonts w:hint="eastAsia" w:asciiTheme="minorEastAsia" w:hAnsiTheme="minorEastAsia" w:cstheme="minorEastAsia"/>
                <w:kern w:val="0"/>
                <w:sz w:val="20"/>
                <w:szCs w:val="20"/>
              </w:rPr>
              <w:t>固体流态化演示实验装置</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套</w:t>
            </w:r>
          </w:p>
        </w:tc>
        <w:tc>
          <w:tcPr>
            <w:tcW w:w="948" w:type="dxa"/>
            <w:vAlign w:val="center"/>
          </w:tcPr>
          <w:p>
            <w:pPr>
              <w:widowControl/>
              <w:jc w:val="center"/>
              <w:rPr>
                <w:rFonts w:ascii="Times New Roman" w:hAnsi="Times New Roman" w:eastAsia="宋体" w:cs="Times New Roman"/>
                <w:color w:val="auto"/>
                <w:kern w:val="0"/>
                <w:sz w:val="24"/>
                <w:szCs w:val="24"/>
                <w:highlight w:val="none"/>
                <w:lang w:val="en-US" w:eastAsia="zh-CN" w:bidi="ar"/>
              </w:rPr>
            </w:pPr>
            <w:r>
              <w:rPr>
                <w:rFonts w:hint="eastAsia" w:asciiTheme="minorEastAsia" w:hAnsiTheme="minorEastAsia" w:cstheme="minorEastAsia"/>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17</w:t>
            </w:r>
          </w:p>
        </w:tc>
        <w:tc>
          <w:tcPr>
            <w:tcW w:w="5103" w:type="dxa"/>
            <w:vAlign w:val="center"/>
          </w:tcPr>
          <w:p>
            <w:pPr>
              <w:widowControl/>
              <w:jc w:val="center"/>
              <w:textAlignment w:val="center"/>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lang w:bidi="ar"/>
              </w:rPr>
              <w:t>玻璃钢变频离心风机</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台</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kern w:val="0"/>
                <w:sz w:val="20"/>
                <w:szCs w:val="2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18</w:t>
            </w:r>
          </w:p>
        </w:tc>
        <w:tc>
          <w:tcPr>
            <w:tcW w:w="5103" w:type="dxa"/>
            <w:vAlign w:val="center"/>
          </w:tcPr>
          <w:p>
            <w:pPr>
              <w:widowControl/>
              <w:jc w:val="center"/>
              <w:textAlignment w:val="top"/>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lang w:bidi="ar"/>
              </w:rPr>
              <w:t>隔声罩</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个</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kern w:val="0"/>
                <w:sz w:val="20"/>
                <w:szCs w:val="2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19</w:t>
            </w:r>
          </w:p>
        </w:tc>
        <w:tc>
          <w:tcPr>
            <w:tcW w:w="5103" w:type="dxa"/>
            <w:vAlign w:val="center"/>
          </w:tcPr>
          <w:p>
            <w:pPr>
              <w:widowControl/>
              <w:jc w:val="center"/>
              <w:textAlignment w:val="top"/>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lang w:bidi="ar"/>
              </w:rPr>
              <w:t>变频器</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个</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kern w:val="0"/>
                <w:sz w:val="20"/>
                <w:szCs w:val="2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20</w:t>
            </w:r>
          </w:p>
        </w:tc>
        <w:tc>
          <w:tcPr>
            <w:tcW w:w="5103" w:type="dxa"/>
            <w:shd w:val="clear" w:color="auto" w:fill="auto"/>
            <w:vAlign w:val="center"/>
          </w:tcPr>
          <w:p>
            <w:pPr>
              <w:widowControl/>
              <w:jc w:val="center"/>
              <w:textAlignment w:val="top"/>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lang w:bidi="ar"/>
              </w:rPr>
              <w:t>PLC控制器</w:t>
            </w:r>
          </w:p>
        </w:tc>
        <w:tc>
          <w:tcPr>
            <w:tcW w:w="851" w:type="dxa"/>
            <w:shd w:val="clear" w:color="auto" w:fill="auto"/>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个</w:t>
            </w:r>
          </w:p>
        </w:tc>
        <w:tc>
          <w:tcPr>
            <w:tcW w:w="948" w:type="dxa"/>
            <w:shd w:val="clear" w:color="auto" w:fill="auto"/>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kern w:val="0"/>
                <w:sz w:val="20"/>
                <w:szCs w:val="2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b w:val="0"/>
                <w:bCs w:val="0"/>
                <w:color w:val="auto"/>
                <w:kern w:val="2"/>
                <w:sz w:val="20"/>
                <w:szCs w:val="20"/>
                <w:highlight w:val="none"/>
                <w:lang w:val="en-US" w:eastAsia="zh-CN" w:bidi="ar-SA"/>
              </w:rPr>
            </w:pPr>
            <w:r>
              <w:rPr>
                <w:rFonts w:hint="eastAsia" w:cs="Times New Roman Regular"/>
                <w:b w:val="0"/>
                <w:bCs w:val="0"/>
                <w:color w:val="auto"/>
                <w:kern w:val="2"/>
                <w:sz w:val="20"/>
                <w:szCs w:val="20"/>
                <w:highlight w:val="none"/>
                <w:lang w:val="en-US" w:eastAsia="zh-CN" w:bidi="ar-SA"/>
              </w:rPr>
              <w:t>21</w:t>
            </w:r>
          </w:p>
        </w:tc>
        <w:tc>
          <w:tcPr>
            <w:tcW w:w="5103" w:type="dxa"/>
            <w:vAlign w:val="center"/>
          </w:tcPr>
          <w:p>
            <w:pPr>
              <w:widowControl/>
              <w:jc w:val="center"/>
              <w:textAlignment w:val="top"/>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lang w:bidi="ar"/>
              </w:rPr>
              <w:t>排风控制箱</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个</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kern w:val="0"/>
                <w:sz w:val="20"/>
                <w:szCs w:val="2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22</w:t>
            </w:r>
          </w:p>
        </w:tc>
        <w:tc>
          <w:tcPr>
            <w:tcW w:w="5103" w:type="dxa"/>
            <w:vAlign w:val="center"/>
          </w:tcPr>
          <w:p>
            <w:pPr>
              <w:widowControl/>
              <w:jc w:val="center"/>
              <w:textAlignment w:val="top"/>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lang w:bidi="ar"/>
              </w:rPr>
              <w:t>消声器</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个</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kern w:val="0"/>
                <w:sz w:val="20"/>
                <w:szCs w:val="2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23</w:t>
            </w:r>
          </w:p>
        </w:tc>
        <w:tc>
          <w:tcPr>
            <w:tcW w:w="5103" w:type="dxa"/>
            <w:vAlign w:val="center"/>
          </w:tcPr>
          <w:p>
            <w:pPr>
              <w:widowControl/>
              <w:jc w:val="center"/>
              <w:textAlignment w:val="top"/>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lang w:val="en-US" w:eastAsia="zh-CN" w:bidi="ar"/>
              </w:rPr>
              <w:t>中央控制系统</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套</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cs="宋体"/>
                <w:color w:val="000000"/>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24</w:t>
            </w:r>
          </w:p>
        </w:tc>
        <w:tc>
          <w:tcPr>
            <w:tcW w:w="5103" w:type="dxa"/>
            <w:vAlign w:val="center"/>
          </w:tcPr>
          <w:p>
            <w:pPr>
              <w:widowControl/>
              <w:jc w:val="center"/>
              <w:textAlignment w:val="top"/>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lang w:bidi="ar"/>
              </w:rPr>
              <w:t>网络交换机</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个</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kern w:val="0"/>
                <w:sz w:val="20"/>
                <w:szCs w:val="2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25</w:t>
            </w:r>
          </w:p>
        </w:tc>
        <w:tc>
          <w:tcPr>
            <w:tcW w:w="5103" w:type="dxa"/>
            <w:vAlign w:val="center"/>
          </w:tcPr>
          <w:p>
            <w:pPr>
              <w:widowControl/>
              <w:jc w:val="center"/>
              <w:textAlignment w:val="top"/>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lang w:bidi="ar"/>
              </w:rPr>
              <w:t>网络机柜</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个</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kern w:val="0"/>
                <w:sz w:val="20"/>
                <w:szCs w:val="2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26</w:t>
            </w:r>
          </w:p>
        </w:tc>
        <w:tc>
          <w:tcPr>
            <w:tcW w:w="5103" w:type="dxa"/>
            <w:vAlign w:val="center"/>
          </w:tcPr>
          <w:p>
            <w:pPr>
              <w:widowControl/>
              <w:jc w:val="center"/>
              <w:textAlignment w:val="top"/>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lang w:bidi="ar"/>
              </w:rPr>
              <w:t>RTR网关</w:t>
            </w:r>
          </w:p>
        </w:tc>
        <w:tc>
          <w:tcPr>
            <w:tcW w:w="851" w:type="dxa"/>
            <w:vAlign w:val="center"/>
          </w:tcPr>
          <w:p>
            <w:pPr>
              <w:widowControl/>
              <w:jc w:val="center"/>
              <w:textAlignment w:val="center"/>
              <w:rPr>
                <w:rFonts w:hint="default"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个</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kern w:val="0"/>
                <w:sz w:val="20"/>
                <w:szCs w:val="2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27</w:t>
            </w:r>
          </w:p>
        </w:tc>
        <w:tc>
          <w:tcPr>
            <w:tcW w:w="5103" w:type="dxa"/>
            <w:vAlign w:val="top"/>
          </w:tcPr>
          <w:p>
            <w:pPr>
              <w:widowControl/>
              <w:jc w:val="center"/>
              <w:textAlignment w:val="top"/>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缺风失压保护压差传感器</w:t>
            </w:r>
          </w:p>
        </w:tc>
        <w:tc>
          <w:tcPr>
            <w:tcW w:w="851" w:type="dxa"/>
            <w:vAlign w:val="center"/>
          </w:tcPr>
          <w:p>
            <w:pPr>
              <w:widowControl/>
              <w:jc w:val="center"/>
              <w:textAlignment w:val="center"/>
              <w:rPr>
                <w:rFonts w:hint="default" w:ascii="宋体" w:hAnsi="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个</w:t>
            </w:r>
          </w:p>
        </w:tc>
        <w:tc>
          <w:tcPr>
            <w:tcW w:w="948" w:type="dxa"/>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28</w:t>
            </w:r>
          </w:p>
        </w:tc>
        <w:tc>
          <w:tcPr>
            <w:tcW w:w="5103" w:type="dxa"/>
            <w:vAlign w:val="center"/>
          </w:tcPr>
          <w:p>
            <w:pPr>
              <w:widowControl/>
              <w:jc w:val="center"/>
              <w:textAlignment w:val="top"/>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lang w:bidi="ar"/>
              </w:rPr>
              <w:t>风管静压传感器</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个</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kern w:val="0"/>
                <w:sz w:val="20"/>
                <w:szCs w:val="2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29</w:t>
            </w:r>
          </w:p>
        </w:tc>
        <w:tc>
          <w:tcPr>
            <w:tcW w:w="5103" w:type="dxa"/>
            <w:vAlign w:val="center"/>
          </w:tcPr>
          <w:p>
            <w:pPr>
              <w:widowControl/>
              <w:jc w:val="center"/>
              <w:textAlignment w:val="top"/>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lang w:bidi="ar"/>
              </w:rPr>
              <w:t>变风量蝶阀(压力无关型)</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个</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kern w:val="0"/>
                <w:sz w:val="20"/>
                <w:szCs w:val="20"/>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30</w:t>
            </w:r>
          </w:p>
        </w:tc>
        <w:tc>
          <w:tcPr>
            <w:tcW w:w="5103" w:type="dxa"/>
            <w:vAlign w:val="center"/>
          </w:tcPr>
          <w:p>
            <w:pPr>
              <w:widowControl/>
              <w:jc w:val="center"/>
              <w:textAlignment w:val="top"/>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lang w:bidi="ar"/>
              </w:rPr>
              <w:t>全钢通风柜</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
              </w:rPr>
              <w:t>台</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kern w:val="0"/>
                <w:sz w:val="20"/>
                <w:szCs w:val="20"/>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31</w:t>
            </w:r>
          </w:p>
        </w:tc>
        <w:tc>
          <w:tcPr>
            <w:tcW w:w="5103" w:type="dxa"/>
            <w:vAlign w:val="center"/>
          </w:tcPr>
          <w:p>
            <w:pPr>
              <w:widowControl/>
              <w:jc w:val="center"/>
              <w:textAlignment w:val="center"/>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lang w:bidi="ar"/>
              </w:rPr>
              <w:t>实验台</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eastAsia="宋体" w:cs="宋体"/>
                <w:color w:val="000000"/>
                <w:kern w:val="0"/>
                <w:sz w:val="20"/>
                <w:szCs w:val="20"/>
                <w:lang w:val="en-US" w:eastAsia="zh-CN" w:bidi="ar"/>
              </w:rPr>
              <w:t>延米</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ascii="宋体" w:hAnsi="宋体" w:eastAsia="宋体" w:cs="宋体"/>
                <w:color w:val="000000"/>
                <w:kern w:val="0"/>
                <w:sz w:val="20"/>
                <w:szCs w:val="20"/>
                <w:lang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ind w:firstLine="0" w:firstLineChars="0"/>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32</w:t>
            </w:r>
          </w:p>
        </w:tc>
        <w:tc>
          <w:tcPr>
            <w:tcW w:w="5103" w:type="dxa"/>
            <w:vAlign w:val="center"/>
          </w:tcPr>
          <w:p>
            <w:pPr>
              <w:widowControl/>
              <w:jc w:val="center"/>
              <w:textAlignment w:val="center"/>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lang w:bidi="ar"/>
              </w:rPr>
              <w:t>废气处理设备</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套</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kern w:val="0"/>
                <w:sz w:val="20"/>
                <w:szCs w:val="2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ind w:firstLine="0" w:firstLineChars="0"/>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33</w:t>
            </w:r>
          </w:p>
        </w:tc>
        <w:tc>
          <w:tcPr>
            <w:tcW w:w="5103" w:type="dxa"/>
            <w:vAlign w:val="center"/>
          </w:tcPr>
          <w:p>
            <w:pPr>
              <w:widowControl/>
              <w:jc w:val="center"/>
              <w:textAlignment w:val="top"/>
              <w:rPr>
                <w:rFonts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0"/>
                <w:szCs w:val="20"/>
                <w:lang w:bidi="ar"/>
              </w:rPr>
              <w:t>自动加药装置</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bCs/>
                <w:color w:val="auto"/>
                <w:kern w:val="0"/>
                <w:sz w:val="24"/>
                <w:szCs w:val="24"/>
                <w:highlight w:val="none"/>
                <w:lang w:val="en-US" w:eastAsia="zh-CN" w:bidi="ar-SA"/>
              </w:rPr>
              <w:t>套</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spacing w:line="380" w:lineRule="exact"/>
              <w:ind w:firstLine="0" w:firstLineChars="0"/>
              <w:jc w:val="center"/>
              <w:rPr>
                <w:rFonts w:hint="eastAsia" w:ascii="Times New Roman" w:hAnsi="Times New Roman" w:eastAsia="宋体" w:cs="Times New Roman Regular"/>
                <w:color w:val="auto"/>
                <w:kern w:val="0"/>
                <w:sz w:val="20"/>
                <w:szCs w:val="20"/>
                <w:highlight w:val="none"/>
                <w:lang w:val="en-US" w:eastAsia="zh-CN" w:bidi="ar"/>
              </w:rPr>
            </w:pPr>
            <w:r>
              <w:rPr>
                <w:rFonts w:hint="eastAsia" w:cs="Times New Roman Regular"/>
                <w:color w:val="auto"/>
                <w:kern w:val="0"/>
                <w:sz w:val="20"/>
                <w:szCs w:val="20"/>
                <w:highlight w:val="none"/>
                <w:lang w:val="en-US" w:eastAsia="zh-CN" w:bidi="ar"/>
              </w:rPr>
              <w:t>34</w:t>
            </w:r>
          </w:p>
        </w:tc>
        <w:tc>
          <w:tcPr>
            <w:tcW w:w="5103" w:type="dxa"/>
            <w:vAlign w:val="center"/>
          </w:tcPr>
          <w:p>
            <w:pPr>
              <w:widowControl/>
              <w:jc w:val="center"/>
              <w:textAlignment w:val="center"/>
              <w:rPr>
                <w:rFonts w:ascii="宋体" w:hAnsi="宋体" w:eastAsia="宋体" w:cs="宋体"/>
                <w:color w:val="auto"/>
                <w:kern w:val="0"/>
                <w:sz w:val="24"/>
                <w:szCs w:val="24"/>
                <w:highlight w:val="none"/>
                <w:lang w:val="en-US" w:eastAsia="zh-CN" w:bidi="ar"/>
              </w:rPr>
            </w:pPr>
            <w:r>
              <w:rPr>
                <w:rFonts w:hint="eastAsia" w:asciiTheme="minorEastAsia" w:hAnsiTheme="minorEastAsia" w:cstheme="minorEastAsia"/>
                <w:b w:val="0"/>
                <w:bCs w:val="0"/>
                <w:color w:val="000000"/>
                <w:sz w:val="20"/>
                <w:szCs w:val="20"/>
                <w:lang w:val="en-US" w:eastAsia="zh-CN"/>
              </w:rPr>
              <w:t>电脑桌</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000000"/>
                <w:sz w:val="20"/>
                <w:szCs w:val="20"/>
                <w:lang w:val="en-US" w:eastAsia="zh-CN"/>
              </w:rPr>
              <w:t>张</w:t>
            </w:r>
          </w:p>
        </w:tc>
        <w:tc>
          <w:tcPr>
            <w:tcW w:w="948" w:type="dxa"/>
            <w:vAlign w:val="center"/>
          </w:tcPr>
          <w:p>
            <w:pPr>
              <w:widowControl/>
              <w:jc w:val="center"/>
              <w:textAlignment w:val="center"/>
              <w:rPr>
                <w:rFonts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widowControl/>
              <w:jc w:val="center"/>
              <w:textAlignment w:val="center"/>
              <w:rPr>
                <w:rFonts w:hint="eastAsia" w:ascii="Times New Roman" w:hAnsi="Times New Roman" w:eastAsia="宋体" w:cs="Times New Roman Regular"/>
                <w:color w:val="auto"/>
                <w:kern w:val="0"/>
                <w:sz w:val="20"/>
                <w:szCs w:val="20"/>
                <w:highlight w:val="none"/>
                <w:lang w:val="en-US" w:eastAsia="zh-CN" w:bidi="ar"/>
              </w:rPr>
            </w:pPr>
            <w:r>
              <w:rPr>
                <w:rFonts w:hint="eastAsia" w:cs="Times New Roman Regular"/>
                <w:color w:val="auto"/>
                <w:kern w:val="0"/>
                <w:sz w:val="20"/>
                <w:szCs w:val="20"/>
                <w:highlight w:val="none"/>
                <w:lang w:val="en-US" w:eastAsia="zh-CN" w:bidi="ar"/>
              </w:rPr>
              <w:t>35</w:t>
            </w:r>
          </w:p>
        </w:tc>
        <w:tc>
          <w:tcPr>
            <w:tcW w:w="5103" w:type="dxa"/>
            <w:vAlign w:val="center"/>
          </w:tcPr>
          <w:p>
            <w:pPr>
              <w:widowControl/>
              <w:jc w:val="center"/>
              <w:textAlignment w:val="center"/>
              <w:rPr>
                <w:rFonts w:ascii="宋体" w:hAnsi="宋体" w:eastAsia="宋体" w:cs="宋体"/>
                <w:color w:val="auto"/>
                <w:kern w:val="0"/>
                <w:sz w:val="24"/>
                <w:szCs w:val="24"/>
                <w:highlight w:val="none"/>
                <w:lang w:val="en-US" w:eastAsia="zh-CN" w:bidi="ar"/>
              </w:rPr>
            </w:pPr>
            <w:r>
              <w:rPr>
                <w:rFonts w:hint="eastAsia" w:asciiTheme="minorEastAsia" w:hAnsiTheme="minorEastAsia" w:cstheme="minorEastAsia"/>
                <w:b w:val="0"/>
                <w:bCs w:val="0"/>
                <w:color w:val="000000"/>
                <w:sz w:val="20"/>
                <w:szCs w:val="20"/>
                <w:lang w:val="en-US" w:eastAsia="zh-CN"/>
              </w:rPr>
              <w:t>实训室桌子</w:t>
            </w:r>
          </w:p>
        </w:tc>
        <w:tc>
          <w:tcPr>
            <w:tcW w:w="851" w:type="dxa"/>
            <w:vAlign w:val="center"/>
          </w:tcPr>
          <w:p>
            <w:pPr>
              <w:widowControl/>
              <w:jc w:val="center"/>
              <w:textAlignment w:val="center"/>
              <w:rPr>
                <w:rFonts w:hint="default" w:ascii="宋体" w:hAnsi="宋体" w:eastAsia="宋体" w:cs="宋体"/>
                <w:bCs/>
                <w:color w:val="auto"/>
                <w:kern w:val="0"/>
                <w:sz w:val="24"/>
                <w:szCs w:val="24"/>
                <w:highlight w:val="none"/>
                <w:lang w:val="en-US" w:eastAsia="zh-CN" w:bidi="ar-SA"/>
              </w:rPr>
            </w:pPr>
            <w:r>
              <w:rPr>
                <w:rFonts w:hint="eastAsia" w:ascii="宋体" w:hAnsi="宋体" w:cs="宋体"/>
                <w:color w:val="000000"/>
                <w:sz w:val="20"/>
                <w:szCs w:val="20"/>
                <w:lang w:val="en-US" w:eastAsia="zh-CN"/>
              </w:rPr>
              <w:t>张</w:t>
            </w:r>
          </w:p>
        </w:tc>
        <w:tc>
          <w:tcPr>
            <w:tcW w:w="948" w:type="dxa"/>
            <w:vAlign w:val="center"/>
          </w:tcPr>
          <w:p>
            <w:pPr>
              <w:widowControl/>
              <w:jc w:val="center"/>
              <w:textAlignment w:val="center"/>
              <w:rPr>
                <w:rFonts w:hint="default"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sz w:val="20"/>
                <w:szCs w:val="2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widowControl/>
              <w:jc w:val="center"/>
              <w:textAlignment w:val="center"/>
              <w:rPr>
                <w:rFonts w:hint="default" w:ascii="Times New Roman" w:hAnsi="Times New Roman" w:eastAsia="宋体" w:cs="Times New Roman Regular"/>
                <w:color w:val="auto"/>
                <w:kern w:val="0"/>
                <w:sz w:val="20"/>
                <w:szCs w:val="20"/>
                <w:highlight w:val="none"/>
                <w:lang w:val="en-US" w:eastAsia="zh-CN" w:bidi="ar"/>
              </w:rPr>
            </w:pPr>
            <w:r>
              <w:rPr>
                <w:rFonts w:hint="eastAsia" w:cs="Times New Roman Regular"/>
                <w:color w:val="auto"/>
                <w:kern w:val="0"/>
                <w:sz w:val="20"/>
                <w:szCs w:val="20"/>
                <w:highlight w:val="none"/>
                <w:lang w:val="en-US" w:eastAsia="zh-CN" w:bidi="ar"/>
              </w:rPr>
              <w:t>36</w:t>
            </w:r>
          </w:p>
        </w:tc>
        <w:tc>
          <w:tcPr>
            <w:tcW w:w="5103" w:type="dxa"/>
            <w:vAlign w:val="center"/>
          </w:tcPr>
          <w:p>
            <w:pPr>
              <w:widowControl/>
              <w:jc w:val="center"/>
              <w:textAlignment w:val="center"/>
              <w:rPr>
                <w:rFonts w:ascii="宋体" w:hAnsi="宋体" w:eastAsia="宋体" w:cs="宋体"/>
                <w:color w:val="auto"/>
                <w:kern w:val="0"/>
                <w:sz w:val="24"/>
                <w:szCs w:val="24"/>
                <w:highlight w:val="none"/>
                <w:lang w:val="en-US" w:eastAsia="zh-CN" w:bidi="ar"/>
              </w:rPr>
            </w:pPr>
            <w:r>
              <w:rPr>
                <w:rFonts w:hint="eastAsia" w:asciiTheme="minorEastAsia" w:hAnsiTheme="minorEastAsia" w:cstheme="minorEastAsia"/>
                <w:b w:val="0"/>
                <w:bCs w:val="0"/>
                <w:color w:val="000000"/>
                <w:sz w:val="20"/>
                <w:szCs w:val="20"/>
                <w:lang w:val="en-US" w:eastAsia="zh-CN"/>
              </w:rPr>
              <w:t>实训室凳子</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000000"/>
                <w:sz w:val="20"/>
                <w:szCs w:val="20"/>
                <w:lang w:val="en-US" w:eastAsia="zh-CN"/>
              </w:rPr>
              <w:t>个</w:t>
            </w:r>
          </w:p>
        </w:tc>
        <w:tc>
          <w:tcPr>
            <w:tcW w:w="948" w:type="dxa"/>
            <w:vAlign w:val="center"/>
          </w:tcPr>
          <w:p>
            <w:pPr>
              <w:widowControl/>
              <w:jc w:val="center"/>
              <w:textAlignment w:val="center"/>
              <w:rPr>
                <w:rFonts w:hint="default"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sz w:val="20"/>
                <w:szCs w:val="20"/>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widowControl/>
              <w:jc w:val="center"/>
              <w:textAlignment w:val="center"/>
              <w:rPr>
                <w:rFonts w:hint="default" w:ascii="Times New Roman" w:hAnsi="Times New Roman" w:eastAsia="宋体" w:cs="Times New Roman Regular"/>
                <w:color w:val="auto"/>
                <w:kern w:val="0"/>
                <w:sz w:val="20"/>
                <w:szCs w:val="20"/>
                <w:highlight w:val="none"/>
                <w:lang w:val="en-US" w:eastAsia="zh-CN" w:bidi="ar"/>
              </w:rPr>
            </w:pPr>
            <w:r>
              <w:rPr>
                <w:rFonts w:hint="eastAsia" w:cs="Times New Roman Regular"/>
                <w:color w:val="auto"/>
                <w:kern w:val="0"/>
                <w:sz w:val="20"/>
                <w:szCs w:val="20"/>
                <w:highlight w:val="none"/>
                <w:lang w:val="en-US" w:eastAsia="zh-CN" w:bidi="ar"/>
              </w:rPr>
              <w:t>37</w:t>
            </w:r>
          </w:p>
        </w:tc>
        <w:tc>
          <w:tcPr>
            <w:tcW w:w="5103" w:type="dxa"/>
            <w:vAlign w:val="center"/>
          </w:tcPr>
          <w:p>
            <w:pPr>
              <w:widowControl/>
              <w:jc w:val="center"/>
              <w:textAlignment w:val="center"/>
              <w:rPr>
                <w:rFonts w:ascii="宋体" w:hAnsi="宋体" w:eastAsia="宋体" w:cs="宋体"/>
                <w:color w:val="auto"/>
                <w:kern w:val="0"/>
                <w:sz w:val="24"/>
                <w:szCs w:val="24"/>
                <w:highlight w:val="none"/>
                <w:lang w:val="en-US" w:eastAsia="zh-CN" w:bidi="ar"/>
              </w:rPr>
            </w:pPr>
            <w:r>
              <w:rPr>
                <w:rFonts w:hint="eastAsia" w:asciiTheme="minorEastAsia" w:hAnsiTheme="minorEastAsia" w:cstheme="minorEastAsia"/>
                <w:b w:val="0"/>
                <w:bCs w:val="0"/>
                <w:color w:val="000000"/>
                <w:sz w:val="20"/>
                <w:szCs w:val="20"/>
                <w:lang w:val="en-US" w:eastAsia="zh-CN"/>
              </w:rPr>
              <w:t>后排收纳柜</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000000"/>
                <w:sz w:val="20"/>
                <w:szCs w:val="20"/>
                <w:lang w:val="en-US" w:eastAsia="zh-CN"/>
              </w:rPr>
              <w:t>个</w:t>
            </w:r>
          </w:p>
        </w:tc>
        <w:tc>
          <w:tcPr>
            <w:tcW w:w="948" w:type="dxa"/>
            <w:vAlign w:val="center"/>
          </w:tcPr>
          <w:p>
            <w:pPr>
              <w:widowControl/>
              <w:jc w:val="center"/>
              <w:textAlignment w:val="center"/>
              <w:rPr>
                <w:rFonts w:hint="default"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5" w:type="dxa"/>
            <w:vAlign w:val="center"/>
          </w:tcPr>
          <w:p>
            <w:pPr>
              <w:widowControl/>
              <w:jc w:val="center"/>
              <w:textAlignment w:val="center"/>
              <w:rPr>
                <w:rFonts w:hint="default" w:ascii="Times New Roman" w:hAnsi="Times New Roman" w:eastAsia="宋体" w:cs="Times New Roman Regular"/>
                <w:color w:val="auto"/>
                <w:kern w:val="0"/>
                <w:sz w:val="20"/>
                <w:szCs w:val="20"/>
                <w:highlight w:val="none"/>
                <w:lang w:val="en-US" w:eastAsia="zh-CN" w:bidi="ar"/>
              </w:rPr>
            </w:pPr>
            <w:r>
              <w:rPr>
                <w:rFonts w:hint="eastAsia" w:cs="Times New Roman Regular"/>
                <w:color w:val="auto"/>
                <w:kern w:val="0"/>
                <w:sz w:val="20"/>
                <w:szCs w:val="20"/>
                <w:highlight w:val="none"/>
                <w:lang w:val="en-US" w:eastAsia="zh-CN" w:bidi="ar"/>
              </w:rPr>
              <w:t>38</w:t>
            </w:r>
          </w:p>
        </w:tc>
        <w:tc>
          <w:tcPr>
            <w:tcW w:w="5103" w:type="dxa"/>
            <w:vAlign w:val="center"/>
          </w:tcPr>
          <w:p>
            <w:pPr>
              <w:widowControl/>
              <w:jc w:val="center"/>
              <w:textAlignment w:val="center"/>
              <w:rPr>
                <w:rFonts w:ascii="宋体" w:hAnsi="宋体" w:eastAsia="宋体" w:cs="宋体"/>
                <w:color w:val="auto"/>
                <w:kern w:val="0"/>
                <w:sz w:val="24"/>
                <w:szCs w:val="24"/>
                <w:highlight w:val="none"/>
                <w:lang w:val="en-US" w:eastAsia="zh-CN" w:bidi="ar"/>
              </w:rPr>
            </w:pPr>
            <w:r>
              <w:rPr>
                <w:rFonts w:hint="eastAsia" w:asciiTheme="minorEastAsia" w:hAnsiTheme="minorEastAsia" w:cstheme="minorEastAsia"/>
                <w:b w:val="0"/>
                <w:bCs w:val="0"/>
                <w:color w:val="000000"/>
                <w:sz w:val="20"/>
                <w:szCs w:val="20"/>
                <w:lang w:val="en-US" w:eastAsia="zh-CN"/>
              </w:rPr>
              <w:t>讲台</w:t>
            </w:r>
          </w:p>
        </w:tc>
        <w:tc>
          <w:tcPr>
            <w:tcW w:w="851" w:type="dxa"/>
            <w:vAlign w:val="center"/>
          </w:tcPr>
          <w:p>
            <w:pPr>
              <w:widowControl/>
              <w:jc w:val="center"/>
              <w:textAlignment w:val="center"/>
              <w:rPr>
                <w:rFonts w:ascii="宋体" w:hAnsi="宋体" w:eastAsia="宋体" w:cs="宋体"/>
                <w:bCs/>
                <w:color w:val="auto"/>
                <w:kern w:val="0"/>
                <w:sz w:val="24"/>
                <w:szCs w:val="24"/>
                <w:highlight w:val="none"/>
                <w:lang w:val="en-US" w:eastAsia="zh-CN" w:bidi="ar-SA"/>
              </w:rPr>
            </w:pPr>
            <w:r>
              <w:rPr>
                <w:rFonts w:hint="eastAsia" w:ascii="宋体" w:hAnsi="宋体" w:cs="宋体"/>
                <w:color w:val="000000"/>
                <w:sz w:val="20"/>
                <w:szCs w:val="20"/>
                <w:lang w:val="en-US" w:eastAsia="zh-CN"/>
              </w:rPr>
              <w:t>个</w:t>
            </w:r>
          </w:p>
        </w:tc>
        <w:tc>
          <w:tcPr>
            <w:tcW w:w="948" w:type="dxa"/>
            <w:vAlign w:val="center"/>
          </w:tcPr>
          <w:p>
            <w:pPr>
              <w:widowControl/>
              <w:jc w:val="center"/>
              <w:textAlignment w:val="center"/>
              <w:rPr>
                <w:rFonts w:hint="default" w:ascii="Times New Roman" w:hAnsi="Times New Roman" w:eastAsia="宋体" w:cs="Times New Roman"/>
                <w:color w:val="auto"/>
                <w:kern w:val="0"/>
                <w:sz w:val="24"/>
                <w:szCs w:val="24"/>
                <w:highlight w:val="none"/>
                <w:lang w:val="en-US" w:eastAsia="zh-CN" w:bidi="ar"/>
              </w:rPr>
            </w:pPr>
            <w:r>
              <w:rPr>
                <w:rFonts w:hint="eastAsia" w:ascii="宋体" w:hAnsi="宋体" w:eastAsia="宋体" w:cs="宋体"/>
                <w:color w:val="000000"/>
                <w:sz w:val="20"/>
                <w:szCs w:val="20"/>
                <w:lang w:val="en-US" w:eastAsia="zh-CN"/>
              </w:rPr>
              <w:t>4</w:t>
            </w:r>
          </w:p>
        </w:tc>
      </w:tr>
    </w:tbl>
    <w:p>
      <w:pPr>
        <w:numPr>
          <w:ilvl w:val="-1"/>
          <w:numId w:val="0"/>
        </w:numPr>
        <w:adjustRightInd w:val="0"/>
        <w:snapToGrid w:val="0"/>
        <w:spacing w:line="420" w:lineRule="exact"/>
        <w:ind w:left="0" w:leftChars="0" w:firstLine="0" w:firstLineChars="0"/>
        <w:rPr>
          <w:rFonts w:hint="default" w:ascii="宋体" w:hAnsi="宋体"/>
          <w:b/>
          <w:bCs/>
          <w:color w:val="auto"/>
          <w:sz w:val="24"/>
        </w:rPr>
      </w:pPr>
      <w:r>
        <w:rPr>
          <w:rFonts w:hint="eastAsia" w:ascii="宋体" w:hAnsi="宋体"/>
          <w:b/>
          <w:bCs/>
          <w:sz w:val="24"/>
          <w:szCs w:val="24"/>
          <w:lang w:val="en-US" w:eastAsia="zh-CN"/>
        </w:rPr>
        <w:t>二、</w:t>
      </w:r>
      <w:r>
        <w:rPr>
          <w:rFonts w:ascii="宋体" w:hAnsi="宋体"/>
          <w:b/>
          <w:bCs/>
          <w:color w:val="auto"/>
          <w:sz w:val="24"/>
        </w:rPr>
        <w:t>技术参数</w:t>
      </w:r>
      <w:r>
        <w:rPr>
          <w:rFonts w:hint="default" w:ascii="宋体" w:hAnsi="宋体"/>
          <w:b/>
          <w:bCs/>
          <w:color w:val="auto"/>
          <w:sz w:val="24"/>
        </w:rPr>
        <w:t>要求</w:t>
      </w:r>
      <w:bookmarkStart w:id="5" w:name="_Toc471981825"/>
      <w:bookmarkStart w:id="6" w:name="_Toc255474329"/>
    </w:p>
    <w:p>
      <w:pPr>
        <w:numPr>
          <w:ilvl w:val="-1"/>
          <w:numId w:val="0"/>
        </w:numPr>
        <w:adjustRightInd w:val="0"/>
        <w:snapToGrid w:val="0"/>
        <w:spacing w:line="420" w:lineRule="exact"/>
        <w:ind w:left="0" w:leftChars="0" w:firstLine="0" w:firstLineChars="0"/>
        <w:rPr>
          <w:rFonts w:ascii="Times New Roman" w:hAnsi="Times New Roman" w:eastAsia="宋体" w:cs="Times New Roman"/>
          <w:b/>
          <w:bCs/>
          <w:sz w:val="24"/>
        </w:rPr>
      </w:pPr>
      <w:r>
        <w:rPr>
          <w:rFonts w:hint="eastAsia" w:cs="Times New Roman"/>
          <w:b/>
          <w:bCs/>
          <w:sz w:val="24"/>
          <w:lang w:val="en-US" w:eastAsia="zh-CN"/>
        </w:rPr>
        <w:t>1</w:t>
      </w:r>
      <w:r>
        <w:rPr>
          <w:rFonts w:ascii="Times New Roman" w:hAnsi="Times New Roman" w:eastAsia="宋体" w:cs="Times New Roman"/>
          <w:b/>
          <w:bCs/>
          <w:sz w:val="24"/>
        </w:rPr>
        <w:t>.项目依据</w:t>
      </w:r>
      <w:bookmarkEnd w:id="5"/>
      <w:bookmarkEnd w:id="6"/>
      <w:r>
        <w:rPr>
          <w:rFonts w:ascii="Times New Roman" w:hAnsi="Times New Roman" w:eastAsia="宋体" w:cs="Times New Roman"/>
          <w:b/>
          <w:bCs/>
          <w:sz w:val="24"/>
        </w:rPr>
        <w:t xml:space="preserve"> </w:t>
      </w:r>
    </w:p>
    <w:p>
      <w:pPr>
        <w:spacing w:line="360" w:lineRule="auto"/>
        <w:rPr>
          <w:rFonts w:ascii="Times New Roman" w:hAnsi="Times New Roman" w:eastAsia="宋体" w:cs="Times New Roman"/>
          <w:sz w:val="24"/>
          <w:szCs w:val="22"/>
        </w:rPr>
      </w:pPr>
      <w:r>
        <w:rPr>
          <w:rFonts w:hint="eastAsia" w:ascii="Times New Roman" w:hAnsi="Times New Roman" w:eastAsia="宋体" w:cs="Times New Roman"/>
          <w:sz w:val="24"/>
          <w:szCs w:val="22"/>
        </w:rPr>
        <w:t>（1）衢州学院提供的废气相关资料；</w:t>
      </w:r>
    </w:p>
    <w:p>
      <w:pPr>
        <w:spacing w:line="360" w:lineRule="auto"/>
        <w:rPr>
          <w:rFonts w:ascii="Times New Roman" w:hAnsi="Times New Roman" w:eastAsia="宋体" w:cs="Times New Roman"/>
          <w:sz w:val="24"/>
          <w:szCs w:val="22"/>
        </w:rPr>
      </w:pPr>
      <w:r>
        <w:rPr>
          <w:rFonts w:hint="eastAsia" w:ascii="Times New Roman" w:hAnsi="Times New Roman" w:eastAsia="宋体" w:cs="Times New Roman"/>
          <w:sz w:val="24"/>
          <w:szCs w:val="22"/>
        </w:rPr>
        <w:t>（2）衢州学院在建训研创大楼设计资料；</w:t>
      </w:r>
    </w:p>
    <w:p>
      <w:pPr>
        <w:spacing w:line="360" w:lineRule="auto"/>
        <w:rPr>
          <w:rFonts w:ascii="Times New Roman" w:hAnsi="Times New Roman" w:eastAsia="宋体" w:cs="Times New Roman"/>
          <w:sz w:val="24"/>
          <w:szCs w:val="22"/>
        </w:rPr>
      </w:pPr>
      <w:r>
        <w:rPr>
          <w:rFonts w:hint="eastAsia" w:ascii="Times New Roman" w:hAnsi="Times New Roman" w:eastAsia="宋体" w:cs="Times New Roman"/>
          <w:sz w:val="24"/>
          <w:szCs w:val="22"/>
        </w:rPr>
        <w:t>（3）衢州学院化学与材料</w:t>
      </w:r>
      <w:r>
        <w:rPr>
          <w:rFonts w:ascii="Times New Roman" w:hAnsi="Times New Roman" w:eastAsia="宋体" w:cs="Times New Roman"/>
          <w:sz w:val="24"/>
          <w:szCs w:val="22"/>
        </w:rPr>
        <w:t>工程学院</w:t>
      </w:r>
      <w:r>
        <w:rPr>
          <w:rFonts w:hint="eastAsia" w:ascii="Times New Roman" w:hAnsi="Times New Roman" w:eastAsia="宋体" w:cs="Times New Roman"/>
          <w:sz w:val="24"/>
          <w:szCs w:val="22"/>
        </w:rPr>
        <w:t>现场勘查资料；</w:t>
      </w:r>
    </w:p>
    <w:p>
      <w:pPr>
        <w:spacing w:line="360" w:lineRule="auto"/>
        <w:rPr>
          <w:rFonts w:hint="default" w:cs="Times New Roman"/>
          <w:sz w:val="24"/>
          <w:szCs w:val="22"/>
        </w:rPr>
      </w:pPr>
      <w:r>
        <w:rPr>
          <w:rFonts w:hint="eastAsia" w:ascii="Times New Roman" w:hAnsi="Times New Roman" w:eastAsia="宋体" w:cs="Times New Roman"/>
          <w:sz w:val="24"/>
          <w:szCs w:val="22"/>
        </w:rPr>
        <w:t>（4）国家</w:t>
      </w:r>
      <w:r>
        <w:rPr>
          <w:rFonts w:hint="default" w:cs="Times New Roman"/>
          <w:sz w:val="24"/>
          <w:szCs w:val="22"/>
          <w:lang w:eastAsia="zh-CN"/>
        </w:rPr>
        <w:t>、</w:t>
      </w:r>
      <w:r>
        <w:rPr>
          <w:rFonts w:hint="eastAsia" w:ascii="Times New Roman" w:hAnsi="Times New Roman" w:eastAsia="宋体" w:cs="Times New Roman"/>
          <w:sz w:val="24"/>
          <w:szCs w:val="22"/>
        </w:rPr>
        <w:t>省的现行设计及施工验收规范</w:t>
      </w:r>
      <w:r>
        <w:rPr>
          <w:rFonts w:hint="default" w:cs="Times New Roman"/>
          <w:sz w:val="24"/>
          <w:szCs w:val="22"/>
          <w:lang w:eastAsia="zh-CN"/>
        </w:rPr>
        <w:t>、</w:t>
      </w:r>
      <w:r>
        <w:rPr>
          <w:rFonts w:hint="eastAsia" w:ascii="Times New Roman" w:hAnsi="Times New Roman" w:eastAsia="宋体" w:cs="Times New Roman"/>
          <w:sz w:val="24"/>
          <w:szCs w:val="22"/>
        </w:rPr>
        <w:t>质量评定标准等文件和有关规定</w:t>
      </w:r>
      <w:r>
        <w:rPr>
          <w:rFonts w:hint="default" w:cs="Times New Roman"/>
          <w:sz w:val="24"/>
          <w:szCs w:val="22"/>
        </w:rPr>
        <w:t>。</w:t>
      </w:r>
      <w:bookmarkStart w:id="7" w:name="_Toc471981826"/>
    </w:p>
    <w:p>
      <w:pPr>
        <w:spacing w:line="360" w:lineRule="auto"/>
        <w:rPr>
          <w:rFonts w:ascii="Times New Roman" w:hAnsi="Times New Roman" w:eastAsia="宋体" w:cs="Times New Roman"/>
          <w:b/>
          <w:bCs/>
          <w:sz w:val="24"/>
        </w:rPr>
      </w:pPr>
      <w:r>
        <w:rPr>
          <w:rFonts w:hint="eastAsia" w:cs="Times New Roman"/>
          <w:b/>
          <w:bCs/>
          <w:sz w:val="24"/>
          <w:lang w:val="en-US" w:eastAsia="zh-CN"/>
        </w:rPr>
        <w:t>2</w:t>
      </w:r>
      <w:r>
        <w:rPr>
          <w:rFonts w:ascii="Times New Roman" w:hAnsi="Times New Roman" w:eastAsia="宋体" w:cs="Times New Roman"/>
          <w:b/>
          <w:bCs/>
          <w:sz w:val="24"/>
        </w:rPr>
        <w:t>.执行标准和规范</w:t>
      </w:r>
      <w:bookmarkEnd w:id="7"/>
    </w:p>
    <w:p>
      <w:pPr>
        <w:widowControl/>
        <w:adjustRightInd w:val="0"/>
        <w:spacing w:line="360" w:lineRule="auto"/>
        <w:jc w:val="left"/>
        <w:rPr>
          <w:rFonts w:ascii="Times New Roman" w:hAnsi="Times New Roman" w:eastAsia="宋体" w:cs="Times New Roman"/>
          <w:sz w:val="24"/>
          <w:szCs w:val="22"/>
        </w:rPr>
      </w:pPr>
      <w:r>
        <w:rPr>
          <w:rFonts w:hint="eastAsia" w:ascii="Times New Roman" w:hAnsi="Times New Roman" w:eastAsia="宋体" w:cs="Times New Roman"/>
          <w:sz w:val="24"/>
          <w:szCs w:val="22"/>
        </w:rPr>
        <w:t>（1）《采暖通风与空气调节设计规范》（GB</w:t>
      </w:r>
      <w:r>
        <w:rPr>
          <w:rFonts w:ascii="Times New Roman" w:hAnsi="Times New Roman" w:eastAsia="宋体" w:cs="Times New Roman"/>
          <w:sz w:val="24"/>
          <w:szCs w:val="22"/>
        </w:rPr>
        <w:t>50019</w:t>
      </w:r>
      <w:r>
        <w:rPr>
          <w:rFonts w:hint="eastAsia" w:ascii="Times New Roman" w:hAnsi="Times New Roman" w:eastAsia="宋体" w:cs="Times New Roman"/>
          <w:sz w:val="24"/>
          <w:szCs w:val="22"/>
        </w:rPr>
        <w:t>-2003）；</w:t>
      </w:r>
    </w:p>
    <w:p>
      <w:pPr>
        <w:widowControl/>
        <w:adjustRightInd w:val="0"/>
        <w:spacing w:line="360" w:lineRule="auto"/>
        <w:jc w:val="left"/>
        <w:rPr>
          <w:rFonts w:ascii="Times New Roman" w:hAnsi="Times New Roman" w:eastAsia="宋体" w:cs="Times New Roman"/>
          <w:sz w:val="24"/>
          <w:szCs w:val="22"/>
        </w:rPr>
      </w:pPr>
      <w:r>
        <w:rPr>
          <w:rFonts w:hint="eastAsia" w:ascii="Times New Roman" w:hAnsi="Times New Roman" w:eastAsia="宋体" w:cs="Times New Roman"/>
          <w:sz w:val="24"/>
          <w:szCs w:val="22"/>
        </w:rPr>
        <w:t>（2）《科研建筑设计标准》（JGJ91-2019）；</w:t>
      </w:r>
    </w:p>
    <w:p>
      <w:pPr>
        <w:widowControl/>
        <w:adjustRightInd w:val="0"/>
        <w:spacing w:line="360" w:lineRule="auto"/>
        <w:jc w:val="left"/>
        <w:rPr>
          <w:rFonts w:ascii="Times New Roman" w:hAnsi="Times New Roman" w:eastAsia="宋体" w:cs="Times New Roman"/>
          <w:sz w:val="24"/>
          <w:szCs w:val="22"/>
        </w:rPr>
      </w:pPr>
      <w:r>
        <w:rPr>
          <w:rFonts w:hint="eastAsia" w:ascii="Times New Roman" w:hAnsi="Times New Roman" w:eastAsia="宋体" w:cs="Times New Roman"/>
          <w:sz w:val="24"/>
          <w:szCs w:val="22"/>
        </w:rPr>
        <w:t>（3）《中华人民共和国机械行业标准－排风柜》（JB/T</w:t>
      </w:r>
      <w:r>
        <w:rPr>
          <w:rFonts w:ascii="Times New Roman" w:hAnsi="Times New Roman" w:eastAsia="宋体" w:cs="Times New Roman"/>
          <w:sz w:val="24"/>
          <w:szCs w:val="22"/>
        </w:rPr>
        <w:t>6412</w:t>
      </w:r>
      <w:r>
        <w:rPr>
          <w:rFonts w:hint="eastAsia" w:ascii="Times New Roman" w:hAnsi="Times New Roman" w:eastAsia="宋体" w:cs="Times New Roman"/>
          <w:sz w:val="24"/>
          <w:szCs w:val="22"/>
        </w:rPr>
        <w:t>-1999）；</w:t>
      </w:r>
    </w:p>
    <w:p>
      <w:pPr>
        <w:widowControl/>
        <w:adjustRightInd w:val="0"/>
        <w:spacing w:line="360" w:lineRule="auto"/>
        <w:jc w:val="left"/>
        <w:rPr>
          <w:rFonts w:ascii="Times New Roman" w:hAnsi="Times New Roman" w:eastAsia="宋体" w:cs="Times New Roman"/>
          <w:sz w:val="24"/>
          <w:szCs w:val="22"/>
        </w:rPr>
      </w:pPr>
      <w:r>
        <w:rPr>
          <w:rFonts w:hint="eastAsia" w:ascii="Times New Roman" w:hAnsi="Times New Roman" w:eastAsia="宋体" w:cs="Times New Roman"/>
          <w:sz w:val="24"/>
          <w:szCs w:val="22"/>
        </w:rPr>
        <w:t>（4）《通风管道技术规程》JGJ 141-20</w:t>
      </w:r>
      <w:r>
        <w:rPr>
          <w:rFonts w:ascii="Times New Roman" w:hAnsi="Times New Roman" w:eastAsia="宋体" w:cs="Times New Roman"/>
          <w:sz w:val="24"/>
          <w:szCs w:val="22"/>
        </w:rPr>
        <w:t>17</w:t>
      </w:r>
      <w:r>
        <w:rPr>
          <w:rFonts w:hint="eastAsia" w:ascii="Times New Roman" w:hAnsi="Times New Roman" w:eastAsia="宋体" w:cs="Times New Roman"/>
          <w:sz w:val="24"/>
          <w:szCs w:val="22"/>
        </w:rPr>
        <w:t>；</w:t>
      </w:r>
    </w:p>
    <w:p>
      <w:pPr>
        <w:widowControl/>
        <w:adjustRightInd w:val="0"/>
        <w:spacing w:line="360" w:lineRule="auto"/>
        <w:jc w:val="left"/>
        <w:rPr>
          <w:rFonts w:ascii="Times New Roman" w:hAnsi="Times New Roman" w:eastAsia="宋体" w:cs="Times New Roman"/>
          <w:sz w:val="24"/>
          <w:szCs w:val="22"/>
        </w:rPr>
      </w:pPr>
      <w:r>
        <w:rPr>
          <w:rFonts w:hint="eastAsia" w:ascii="Times New Roman" w:hAnsi="Times New Roman" w:eastAsia="宋体" w:cs="Times New Roman"/>
          <w:sz w:val="24"/>
          <w:szCs w:val="22"/>
        </w:rPr>
        <w:t>（5）《通风与空调工程施工及验收规范》GB50243-20</w:t>
      </w:r>
      <w:r>
        <w:rPr>
          <w:rFonts w:ascii="Times New Roman" w:hAnsi="Times New Roman" w:eastAsia="宋体" w:cs="Times New Roman"/>
          <w:sz w:val="24"/>
          <w:szCs w:val="22"/>
        </w:rPr>
        <w:t>16</w:t>
      </w:r>
      <w:r>
        <w:rPr>
          <w:rFonts w:hint="eastAsia" w:ascii="Times New Roman" w:hAnsi="Times New Roman" w:eastAsia="宋体" w:cs="Times New Roman"/>
          <w:sz w:val="24"/>
          <w:szCs w:val="22"/>
        </w:rPr>
        <w:t>；</w:t>
      </w:r>
    </w:p>
    <w:p>
      <w:pPr>
        <w:widowControl/>
        <w:adjustRightInd w:val="0"/>
        <w:spacing w:line="360" w:lineRule="auto"/>
        <w:jc w:val="left"/>
        <w:rPr>
          <w:rFonts w:ascii="Times New Roman" w:hAnsi="Times New Roman" w:eastAsia="宋体" w:cs="Times New Roman"/>
          <w:sz w:val="24"/>
          <w:szCs w:val="22"/>
        </w:rPr>
      </w:pPr>
      <w:r>
        <w:rPr>
          <w:rFonts w:hint="eastAsia" w:ascii="Times New Roman" w:hAnsi="Times New Roman" w:eastAsia="宋体" w:cs="Times New Roman"/>
          <w:sz w:val="24"/>
          <w:szCs w:val="22"/>
        </w:rPr>
        <w:t>（6）《制冷设备</w:t>
      </w:r>
      <w:r>
        <w:rPr>
          <w:rFonts w:hint="default" w:cs="Times New Roman"/>
          <w:sz w:val="24"/>
          <w:szCs w:val="22"/>
          <w:lang w:eastAsia="zh-CN"/>
        </w:rPr>
        <w:t>、</w:t>
      </w:r>
      <w:r>
        <w:rPr>
          <w:rFonts w:hint="eastAsia" w:ascii="Times New Roman" w:hAnsi="Times New Roman" w:eastAsia="宋体" w:cs="Times New Roman"/>
          <w:sz w:val="24"/>
          <w:szCs w:val="22"/>
        </w:rPr>
        <w:t>空气分离设备安装工程施工及验收规范》GB50274-</w:t>
      </w:r>
      <w:r>
        <w:rPr>
          <w:rFonts w:ascii="Times New Roman" w:hAnsi="Times New Roman" w:eastAsia="宋体" w:cs="Times New Roman"/>
          <w:sz w:val="24"/>
          <w:szCs w:val="22"/>
        </w:rPr>
        <w:t>2010</w:t>
      </w:r>
      <w:r>
        <w:rPr>
          <w:rFonts w:hint="eastAsia" w:ascii="Times New Roman" w:hAnsi="Times New Roman" w:eastAsia="宋体" w:cs="Times New Roman"/>
          <w:sz w:val="24"/>
          <w:szCs w:val="22"/>
        </w:rPr>
        <w:t>；</w:t>
      </w:r>
    </w:p>
    <w:p>
      <w:pPr>
        <w:widowControl/>
        <w:adjustRightInd w:val="0"/>
        <w:spacing w:line="360" w:lineRule="auto"/>
        <w:jc w:val="left"/>
        <w:rPr>
          <w:rFonts w:ascii="Times New Roman" w:hAnsi="Times New Roman" w:eastAsia="宋体" w:cs="Times New Roman"/>
          <w:sz w:val="24"/>
          <w:szCs w:val="22"/>
        </w:rPr>
      </w:pPr>
      <w:r>
        <w:rPr>
          <w:rFonts w:hint="eastAsia" w:ascii="Times New Roman" w:hAnsi="Times New Roman" w:eastAsia="宋体" w:cs="Times New Roman"/>
          <w:sz w:val="24"/>
          <w:szCs w:val="22"/>
        </w:rPr>
        <w:t>（7）《风机</w:t>
      </w:r>
      <w:r>
        <w:rPr>
          <w:rFonts w:hint="default" w:cs="Times New Roman"/>
          <w:sz w:val="24"/>
          <w:szCs w:val="22"/>
          <w:lang w:eastAsia="zh-CN"/>
        </w:rPr>
        <w:t>、</w:t>
      </w:r>
      <w:r>
        <w:rPr>
          <w:rFonts w:hint="eastAsia" w:ascii="Times New Roman" w:hAnsi="Times New Roman" w:eastAsia="宋体" w:cs="Times New Roman"/>
          <w:sz w:val="24"/>
          <w:szCs w:val="22"/>
        </w:rPr>
        <w:t>压缩机</w:t>
      </w:r>
      <w:r>
        <w:rPr>
          <w:rFonts w:hint="default" w:cs="Times New Roman"/>
          <w:sz w:val="24"/>
          <w:szCs w:val="22"/>
          <w:lang w:eastAsia="zh-CN"/>
        </w:rPr>
        <w:t>、</w:t>
      </w:r>
      <w:r>
        <w:rPr>
          <w:rFonts w:hint="eastAsia" w:ascii="Times New Roman" w:hAnsi="Times New Roman" w:eastAsia="宋体" w:cs="Times New Roman"/>
          <w:sz w:val="24"/>
          <w:szCs w:val="22"/>
        </w:rPr>
        <w:t>泵安装工程施工及验收规范》GB50275-2010；</w:t>
      </w:r>
    </w:p>
    <w:p>
      <w:pPr>
        <w:widowControl/>
        <w:adjustRightInd w:val="0"/>
        <w:spacing w:line="360" w:lineRule="auto"/>
        <w:jc w:val="left"/>
        <w:rPr>
          <w:rFonts w:ascii="Times New Roman" w:hAnsi="Times New Roman" w:eastAsia="宋体" w:cs="Times New Roman"/>
          <w:sz w:val="24"/>
          <w:szCs w:val="22"/>
        </w:rPr>
      </w:pPr>
      <w:r>
        <w:rPr>
          <w:rFonts w:hint="eastAsia" w:ascii="Times New Roman" w:hAnsi="Times New Roman" w:eastAsia="宋体" w:cs="Times New Roman"/>
          <w:sz w:val="24"/>
          <w:szCs w:val="22"/>
        </w:rPr>
        <w:t>（8）《机械设备安装工程施工及验收通用规范》GB50231-</w:t>
      </w:r>
      <w:r>
        <w:rPr>
          <w:rFonts w:ascii="Times New Roman" w:hAnsi="Times New Roman" w:eastAsia="宋体" w:cs="Times New Roman"/>
          <w:sz w:val="24"/>
          <w:szCs w:val="22"/>
        </w:rPr>
        <w:t>2020</w:t>
      </w:r>
      <w:r>
        <w:rPr>
          <w:rFonts w:hint="eastAsia" w:ascii="Times New Roman" w:hAnsi="Times New Roman" w:eastAsia="宋体" w:cs="Times New Roman"/>
          <w:sz w:val="24"/>
          <w:szCs w:val="22"/>
        </w:rPr>
        <w:t>；</w:t>
      </w:r>
    </w:p>
    <w:p>
      <w:pPr>
        <w:widowControl/>
        <w:adjustRightInd w:val="0"/>
        <w:spacing w:line="360" w:lineRule="auto"/>
        <w:jc w:val="left"/>
        <w:rPr>
          <w:rFonts w:ascii="Times New Roman" w:hAnsi="Times New Roman" w:eastAsia="宋体" w:cs="Times New Roman"/>
          <w:sz w:val="24"/>
          <w:szCs w:val="22"/>
        </w:rPr>
      </w:pPr>
      <w:r>
        <w:rPr>
          <w:rFonts w:hint="eastAsia" w:ascii="Times New Roman" w:hAnsi="Times New Roman" w:eastAsia="宋体" w:cs="Times New Roman"/>
          <w:sz w:val="24"/>
          <w:szCs w:val="22"/>
        </w:rPr>
        <w:t>（9）《恶臭污染物排放标准》（GB 14554-</w:t>
      </w:r>
      <w:r>
        <w:rPr>
          <w:rFonts w:ascii="Times New Roman" w:hAnsi="Times New Roman" w:eastAsia="宋体" w:cs="Times New Roman"/>
          <w:sz w:val="24"/>
          <w:szCs w:val="22"/>
        </w:rPr>
        <w:t>2020</w:t>
      </w:r>
      <w:r>
        <w:rPr>
          <w:rFonts w:hint="eastAsia" w:ascii="Times New Roman" w:hAnsi="Times New Roman" w:eastAsia="宋体" w:cs="Times New Roman"/>
          <w:sz w:val="24"/>
          <w:szCs w:val="22"/>
        </w:rPr>
        <w:t>）；</w:t>
      </w:r>
    </w:p>
    <w:p>
      <w:pPr>
        <w:widowControl/>
        <w:adjustRightInd w:val="0"/>
        <w:spacing w:line="360" w:lineRule="auto"/>
        <w:jc w:val="left"/>
        <w:rPr>
          <w:rFonts w:ascii="Times New Roman" w:hAnsi="Times New Roman" w:eastAsia="宋体" w:cs="Times New Roman"/>
          <w:sz w:val="24"/>
          <w:szCs w:val="22"/>
        </w:rPr>
      </w:pPr>
      <w:r>
        <w:rPr>
          <w:rFonts w:hint="eastAsia" w:ascii="Times New Roman" w:hAnsi="Times New Roman" w:eastAsia="宋体" w:cs="Times New Roman"/>
          <w:sz w:val="24"/>
          <w:szCs w:val="22"/>
        </w:rPr>
        <w:t>（10）《建筑给水排水设计规范》（GB50015-2019) ；</w:t>
      </w:r>
    </w:p>
    <w:p>
      <w:pPr>
        <w:widowControl/>
        <w:adjustRightInd w:val="0"/>
        <w:spacing w:line="360" w:lineRule="auto"/>
        <w:jc w:val="left"/>
        <w:rPr>
          <w:rFonts w:ascii="Times New Roman" w:hAnsi="Times New Roman" w:eastAsia="宋体" w:cs="Times New Roman"/>
          <w:sz w:val="24"/>
          <w:szCs w:val="22"/>
        </w:rPr>
      </w:pPr>
      <w:r>
        <w:rPr>
          <w:rFonts w:hint="eastAsia" w:ascii="Times New Roman" w:hAnsi="Times New Roman" w:eastAsia="宋体" w:cs="Times New Roman"/>
          <w:sz w:val="24"/>
          <w:szCs w:val="22"/>
        </w:rPr>
        <w:t>（11）《工业企业噪声控制设计规范》（GB</w:t>
      </w:r>
      <w:r>
        <w:rPr>
          <w:rFonts w:ascii="Times New Roman" w:hAnsi="Times New Roman" w:eastAsia="宋体" w:cs="Times New Roman"/>
          <w:sz w:val="24"/>
          <w:szCs w:val="22"/>
        </w:rPr>
        <w:t>/T50087</w:t>
      </w:r>
      <w:r>
        <w:rPr>
          <w:rFonts w:hint="eastAsia" w:ascii="Times New Roman" w:hAnsi="Times New Roman" w:eastAsia="宋体" w:cs="Times New Roman"/>
          <w:sz w:val="24"/>
          <w:szCs w:val="22"/>
        </w:rPr>
        <w:t>-2013）；</w:t>
      </w:r>
    </w:p>
    <w:p>
      <w:pPr>
        <w:widowControl/>
        <w:adjustRightInd w:val="0"/>
        <w:spacing w:line="360" w:lineRule="auto"/>
        <w:jc w:val="left"/>
        <w:rPr>
          <w:rFonts w:ascii="Times New Roman" w:hAnsi="Times New Roman" w:eastAsia="宋体" w:cs="Times New Roman"/>
          <w:sz w:val="24"/>
          <w:szCs w:val="22"/>
        </w:rPr>
      </w:pPr>
      <w:r>
        <w:rPr>
          <w:rFonts w:hint="eastAsia" w:ascii="Times New Roman" w:hAnsi="Times New Roman" w:eastAsia="宋体" w:cs="Times New Roman"/>
          <w:sz w:val="24"/>
          <w:szCs w:val="22"/>
        </w:rPr>
        <w:t>（12）《供配电系统设计规范》（GB50052-</w:t>
      </w:r>
      <w:r>
        <w:rPr>
          <w:rFonts w:ascii="Times New Roman" w:hAnsi="Times New Roman" w:eastAsia="宋体" w:cs="Times New Roman"/>
          <w:sz w:val="24"/>
          <w:szCs w:val="22"/>
        </w:rPr>
        <w:t>2009</w:t>
      </w:r>
      <w:r>
        <w:rPr>
          <w:rFonts w:hint="eastAsia" w:ascii="Times New Roman" w:hAnsi="Times New Roman" w:eastAsia="宋体" w:cs="Times New Roman"/>
          <w:sz w:val="24"/>
          <w:szCs w:val="22"/>
        </w:rPr>
        <w:t>）；</w:t>
      </w:r>
    </w:p>
    <w:p>
      <w:pPr>
        <w:numPr>
          <w:ilvl w:val="0"/>
          <w:numId w:val="0"/>
        </w:numPr>
        <w:spacing w:line="360" w:lineRule="auto"/>
        <w:rPr>
          <w:rFonts w:hint="default" w:ascii="宋体" w:hAnsi="宋体" w:cs="Times New Roman"/>
          <w:b/>
          <w:bCs/>
          <w:sz w:val="28"/>
          <w:szCs w:val="28"/>
          <w:lang w:val="en-US" w:eastAsia="zh-CN"/>
        </w:rPr>
      </w:pPr>
      <w:r>
        <w:rPr>
          <w:rFonts w:hint="eastAsia" w:ascii="Times New Roman" w:hAnsi="Times New Roman" w:eastAsia="宋体" w:cs="Times New Roman"/>
          <w:sz w:val="24"/>
          <w:szCs w:val="22"/>
        </w:rPr>
        <w:t>（13）国家现行的规范</w:t>
      </w:r>
      <w:r>
        <w:rPr>
          <w:rFonts w:hint="eastAsia" w:cs="Times New Roman"/>
          <w:sz w:val="24"/>
          <w:szCs w:val="22"/>
          <w:lang w:eastAsia="zh-CN"/>
        </w:rPr>
        <w:t>、</w:t>
      </w:r>
      <w:r>
        <w:rPr>
          <w:rFonts w:hint="eastAsia" w:ascii="Times New Roman" w:hAnsi="Times New Roman" w:eastAsia="宋体" w:cs="Times New Roman"/>
          <w:sz w:val="24"/>
          <w:szCs w:val="22"/>
        </w:rPr>
        <w:t>规程</w:t>
      </w:r>
      <w:r>
        <w:rPr>
          <w:rFonts w:hint="eastAsia" w:cs="Times New Roman"/>
          <w:sz w:val="24"/>
          <w:szCs w:val="22"/>
          <w:lang w:eastAsia="zh-CN"/>
        </w:rPr>
        <w:t>、</w:t>
      </w:r>
      <w:r>
        <w:rPr>
          <w:rFonts w:hint="eastAsia" w:ascii="Times New Roman" w:hAnsi="Times New Roman" w:eastAsia="宋体" w:cs="Times New Roman"/>
          <w:sz w:val="24"/>
          <w:szCs w:val="22"/>
        </w:rPr>
        <w:t>标准及地方有关标准</w:t>
      </w:r>
      <w:r>
        <w:rPr>
          <w:rFonts w:hint="eastAsia" w:cs="Times New Roman"/>
          <w:sz w:val="24"/>
          <w:szCs w:val="22"/>
          <w:lang w:eastAsia="zh-CN"/>
        </w:rPr>
        <w:t>、</w:t>
      </w:r>
      <w:r>
        <w:rPr>
          <w:rFonts w:hint="eastAsia" w:ascii="Times New Roman" w:hAnsi="Times New Roman" w:eastAsia="宋体" w:cs="Times New Roman"/>
          <w:sz w:val="24"/>
          <w:szCs w:val="22"/>
        </w:rPr>
        <w:t>图集</w:t>
      </w:r>
      <w:r>
        <w:rPr>
          <w:rFonts w:hint="eastAsia" w:cs="Times New Roman"/>
          <w:sz w:val="24"/>
          <w:szCs w:val="22"/>
          <w:lang w:eastAsia="zh-CN"/>
        </w:rPr>
        <w:t>、</w:t>
      </w:r>
      <w:r>
        <w:rPr>
          <w:rFonts w:hint="eastAsia" w:ascii="Times New Roman" w:hAnsi="Times New Roman" w:eastAsia="宋体" w:cs="Times New Roman"/>
          <w:sz w:val="24"/>
          <w:szCs w:val="22"/>
        </w:rPr>
        <w:t>规定</w:t>
      </w:r>
    </w:p>
    <w:p>
      <w:pPr>
        <w:numPr>
          <w:ilvl w:val="0"/>
          <w:numId w:val="0"/>
        </w:numPr>
        <w:adjustRightInd w:val="0"/>
        <w:snapToGrid w:val="0"/>
        <w:spacing w:line="420" w:lineRule="exact"/>
        <w:ind w:left="0" w:leftChars="0" w:firstLine="0" w:firstLineChars="0"/>
        <w:jc w:val="both"/>
        <w:rPr>
          <w:rFonts w:hint="default" w:ascii="宋体" w:hAnsi="宋体" w:eastAsia="宋体"/>
          <w:b/>
          <w:bCs w:val="0"/>
          <w:sz w:val="24"/>
          <w:szCs w:val="24"/>
          <w:lang w:val="en-US" w:eastAsia="zh-CN"/>
        </w:rPr>
      </w:pPr>
      <w:r>
        <w:rPr>
          <w:rFonts w:hint="default" w:ascii="Times New Roman Regular" w:hAnsi="Times New Roman Regular" w:cs="Times New Roman Regular"/>
          <w:b/>
          <w:bCs w:val="0"/>
          <w:sz w:val="24"/>
          <w:szCs w:val="24"/>
          <w:lang w:val="en-US" w:eastAsia="zh-CN"/>
        </w:rPr>
        <w:t>3.</w:t>
      </w:r>
      <w:r>
        <w:rPr>
          <w:rFonts w:hint="default" w:ascii="Times New Roman Regular" w:hAnsi="Times New Roman Regular" w:cs="Times New Roman Regular"/>
          <w:b/>
          <w:bCs w:val="0"/>
          <w:sz w:val="24"/>
          <w:szCs w:val="24"/>
        </w:rPr>
        <w:t>采</w:t>
      </w:r>
      <w:r>
        <w:rPr>
          <w:rFonts w:hint="eastAsia" w:ascii="宋体" w:hAnsi="宋体"/>
          <w:b/>
          <w:bCs w:val="0"/>
          <w:sz w:val="24"/>
          <w:szCs w:val="24"/>
        </w:rPr>
        <w:t>购</w:t>
      </w:r>
      <w:r>
        <w:rPr>
          <w:rFonts w:hint="default" w:ascii="宋体" w:hAnsi="宋体"/>
          <w:b/>
          <w:bCs w:val="0"/>
          <w:sz w:val="24"/>
          <w:szCs w:val="24"/>
          <w:lang w:val="en-US" w:eastAsia="zh-CN"/>
        </w:rPr>
        <w:t>设备</w:t>
      </w:r>
      <w:r>
        <w:rPr>
          <w:rFonts w:hint="eastAsia" w:ascii="宋体" w:hAnsi="宋体"/>
          <w:b/>
          <w:bCs w:val="0"/>
          <w:sz w:val="24"/>
          <w:szCs w:val="24"/>
        </w:rPr>
        <w:t>明细及技术</w:t>
      </w:r>
      <w:r>
        <w:rPr>
          <w:rFonts w:hint="default" w:ascii="宋体" w:hAnsi="宋体"/>
          <w:b/>
          <w:bCs w:val="0"/>
          <w:sz w:val="24"/>
          <w:szCs w:val="24"/>
          <w:lang w:val="en-US" w:eastAsia="zh-CN"/>
        </w:rPr>
        <w:t>参数</w:t>
      </w:r>
    </w:p>
    <w:tbl>
      <w:tblPr>
        <w:tblStyle w:val="16"/>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54"/>
        <w:gridCol w:w="5666"/>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15" w:type="dxa"/>
            <w:vAlign w:val="center"/>
          </w:tcPr>
          <w:p>
            <w:pPr>
              <w:jc w:val="center"/>
              <w:rPr>
                <w:rFonts w:ascii="Times New Roman" w:hAnsi="Times New Roman" w:cs="Times New Roman" w:eastAsiaTheme="minorEastAsia"/>
                <w:b/>
                <w:color w:val="000000"/>
                <w:kern w:val="2"/>
                <w:sz w:val="21"/>
                <w:szCs w:val="21"/>
                <w:lang w:val="en-US" w:eastAsia="zh-CN" w:bidi="ar-SA"/>
              </w:rPr>
            </w:pPr>
            <w:r>
              <w:rPr>
                <w:rFonts w:eastAsiaTheme="minorEastAsia"/>
                <w:b/>
                <w:bCs/>
                <w:color w:val="000000"/>
                <w:szCs w:val="21"/>
              </w:rPr>
              <w:t>序号</w:t>
            </w:r>
          </w:p>
        </w:tc>
        <w:tc>
          <w:tcPr>
            <w:tcW w:w="1154" w:type="dxa"/>
            <w:vAlign w:val="center"/>
          </w:tcPr>
          <w:p>
            <w:pPr>
              <w:jc w:val="center"/>
              <w:rPr>
                <w:rFonts w:eastAsiaTheme="minorEastAsia"/>
                <w:b/>
                <w:bCs/>
                <w:color w:val="000000"/>
                <w:szCs w:val="21"/>
              </w:rPr>
            </w:pPr>
            <w:r>
              <w:rPr>
                <w:rFonts w:eastAsiaTheme="minorEastAsia"/>
                <w:b/>
                <w:bCs/>
                <w:color w:val="000000"/>
                <w:szCs w:val="21"/>
              </w:rPr>
              <w:t>名称</w:t>
            </w:r>
          </w:p>
        </w:tc>
        <w:tc>
          <w:tcPr>
            <w:tcW w:w="5666" w:type="dxa"/>
            <w:vAlign w:val="center"/>
          </w:tcPr>
          <w:p>
            <w:pPr>
              <w:jc w:val="center"/>
              <w:rPr>
                <w:rFonts w:eastAsiaTheme="minorEastAsia"/>
                <w:b/>
                <w:bCs/>
                <w:color w:val="000000"/>
                <w:szCs w:val="21"/>
              </w:rPr>
            </w:pPr>
            <w:r>
              <w:rPr>
                <w:rFonts w:eastAsiaTheme="minorEastAsia"/>
                <w:b/>
                <w:bCs/>
                <w:color w:val="000000"/>
                <w:szCs w:val="21"/>
              </w:rPr>
              <w:t>规格型号或技术参数</w:t>
            </w:r>
          </w:p>
        </w:tc>
        <w:tc>
          <w:tcPr>
            <w:tcW w:w="1023" w:type="dxa"/>
            <w:vAlign w:val="center"/>
          </w:tcPr>
          <w:p>
            <w:pPr>
              <w:jc w:val="center"/>
              <w:rPr>
                <w:rFonts w:eastAsiaTheme="minorEastAsia"/>
                <w:b/>
                <w:bCs/>
                <w:color w:val="000000"/>
                <w:szCs w:val="21"/>
              </w:rPr>
            </w:pPr>
            <w:r>
              <w:rPr>
                <w:rFonts w:eastAsiaTheme="minor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w:t>
            </w:r>
          </w:p>
        </w:tc>
        <w:tc>
          <w:tcPr>
            <w:tcW w:w="1154" w:type="dxa"/>
            <w:vAlign w:val="center"/>
          </w:tcPr>
          <w:p>
            <w:pPr>
              <w:jc w:val="center"/>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theme="minorEastAsia"/>
                <w:bCs/>
                <w:sz w:val="20"/>
                <w:szCs w:val="20"/>
              </w:rPr>
              <w:t>电化学工作站</w:t>
            </w:r>
          </w:p>
        </w:tc>
        <w:tc>
          <w:tcPr>
            <w:tcW w:w="5666" w:type="dxa"/>
            <w:vAlign w:val="top"/>
          </w:tcPr>
          <w:p>
            <w:pPr>
              <w:numPr>
                <w:ilvl w:val="0"/>
                <w:numId w:val="0"/>
              </w:numPr>
              <w:spacing w:line="240" w:lineRule="auto"/>
              <w:rPr>
                <w:rFonts w:hint="eastAsia" w:ascii="Times New Roman" w:hAnsi="Times New Roman" w:eastAsia="宋体" w:cstheme="minorEastAsia"/>
                <w:bCs/>
                <w:color w:val="auto"/>
                <w:sz w:val="20"/>
                <w:szCs w:val="20"/>
                <w:highlight w:val="none"/>
              </w:rPr>
            </w:pPr>
            <w:r>
              <w:rPr>
                <w:rFonts w:hint="eastAsia" w:cstheme="minorEastAsia"/>
                <w:bCs/>
                <w:color w:val="auto"/>
                <w:sz w:val="20"/>
                <w:szCs w:val="20"/>
                <w:highlight w:val="none"/>
                <w:lang w:val="en-US" w:eastAsia="zh-CN"/>
              </w:rPr>
              <w:t>1.</w:t>
            </w:r>
            <w:r>
              <w:rPr>
                <w:rFonts w:hint="eastAsia" w:ascii="Times New Roman" w:hAnsi="Times New Roman" w:eastAsia="宋体" w:cstheme="minorEastAsia"/>
                <w:bCs/>
                <w:color w:val="auto"/>
                <w:sz w:val="20"/>
                <w:szCs w:val="20"/>
                <w:highlight w:val="none"/>
              </w:rPr>
              <w:t>恒电势/恒电流</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电位范围</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10V</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恒电势槽压</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 xml:space="preserve"> 30V </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 xml:space="preserve"> </w:t>
            </w:r>
          </w:p>
          <w:p>
            <w:pPr>
              <w:numPr>
                <w:ilvl w:val="0"/>
                <w:numId w:val="0"/>
              </w:numPr>
              <w:spacing w:line="240" w:lineRule="auto"/>
              <w:rPr>
                <w:rFonts w:ascii="Times New Roman" w:hAnsi="Times New Roman" w:eastAsia="宋体" w:cs="Times New Roman Regular"/>
                <w:color w:val="auto"/>
                <w:kern w:val="2"/>
                <w:sz w:val="20"/>
                <w:szCs w:val="20"/>
                <w:highlight w:val="none"/>
                <w:lang w:val="en-US" w:eastAsia="zh-CN" w:bidi="ar-SA"/>
              </w:rPr>
            </w:pPr>
            <w:r>
              <w:rPr>
                <w:rFonts w:hint="eastAsia" w:cstheme="minorEastAsia"/>
                <w:bCs/>
                <w:color w:val="auto"/>
                <w:sz w:val="20"/>
                <w:szCs w:val="20"/>
                <w:highlight w:val="none"/>
                <w:lang w:val="en-US" w:eastAsia="zh-CN"/>
              </w:rPr>
              <w:t>2.</w:t>
            </w:r>
            <w:r>
              <w:rPr>
                <w:rFonts w:hint="eastAsia" w:ascii="Times New Roman" w:hAnsi="Times New Roman" w:eastAsia="宋体" w:cstheme="minorEastAsia"/>
                <w:bCs/>
                <w:color w:val="auto"/>
                <w:sz w:val="20"/>
                <w:szCs w:val="20"/>
                <w:highlight w:val="none"/>
              </w:rPr>
              <w:t>全速USB V2.0 (12Mbps) 计算机接口通讯（非RS232串口转换）</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 xml:space="preserve"> </w:t>
            </w:r>
          </w:p>
          <w:p>
            <w:pPr>
              <w:numPr>
                <w:ilvl w:val="0"/>
                <w:numId w:val="0"/>
              </w:numPr>
              <w:spacing w:line="240" w:lineRule="auto"/>
              <w:rPr>
                <w:rFonts w:hint="eastAsia" w:ascii="Times New Roman" w:hAnsi="Times New Roman" w:eastAsia="宋体" w:cstheme="minorEastAsia"/>
                <w:bCs/>
                <w:color w:val="auto"/>
                <w:sz w:val="20"/>
                <w:szCs w:val="20"/>
                <w:highlight w:val="none"/>
              </w:rPr>
            </w:pPr>
            <w:r>
              <w:rPr>
                <w:rFonts w:hint="eastAsia" w:cstheme="minorEastAsia"/>
                <w:bCs/>
                <w:color w:val="auto"/>
                <w:sz w:val="20"/>
                <w:szCs w:val="20"/>
                <w:highlight w:val="none"/>
                <w:lang w:val="en-US" w:eastAsia="zh-CN"/>
              </w:rPr>
              <w:t>3.</w:t>
            </w:r>
            <w:r>
              <w:rPr>
                <w:rFonts w:hint="eastAsia" w:ascii="Times New Roman" w:hAnsi="Times New Roman" w:eastAsia="宋体" w:cstheme="minorEastAsia"/>
                <w:bCs/>
                <w:color w:val="auto"/>
                <w:sz w:val="20"/>
                <w:szCs w:val="20"/>
                <w:highlight w:val="none"/>
              </w:rPr>
              <w:t>电位上升时间</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&lt;0.5微秒</w:t>
            </w:r>
          </w:p>
          <w:p>
            <w:pPr>
              <w:numPr>
                <w:ilvl w:val="0"/>
                <w:numId w:val="0"/>
              </w:numPr>
              <w:spacing w:line="240" w:lineRule="auto"/>
              <w:rPr>
                <w:rFonts w:hint="eastAsia" w:cstheme="minorEastAsia"/>
                <w:bCs/>
                <w:color w:val="auto"/>
                <w:sz w:val="20"/>
                <w:szCs w:val="20"/>
                <w:highlight w:val="none"/>
                <w:lang w:eastAsia="zh-CN"/>
              </w:rPr>
            </w:pPr>
            <w:r>
              <w:rPr>
                <w:rFonts w:hint="eastAsia"/>
                <w:color w:val="auto"/>
                <w:sz w:val="20"/>
                <w:szCs w:val="20"/>
                <w:highlight w:val="none"/>
              </w:rPr>
              <w:t>★</w:t>
            </w:r>
            <w:r>
              <w:rPr>
                <w:rFonts w:hint="eastAsia" w:cstheme="minorEastAsia"/>
                <w:bCs/>
                <w:color w:val="auto"/>
                <w:sz w:val="20"/>
                <w:szCs w:val="20"/>
                <w:highlight w:val="none"/>
                <w:lang w:val="en-US" w:eastAsia="zh-CN"/>
              </w:rPr>
              <w:t>4</w:t>
            </w:r>
            <w:r>
              <w:rPr>
                <w:rFonts w:hint="default" w:cstheme="minorEastAsia"/>
                <w:bCs/>
                <w:color w:val="auto"/>
                <w:sz w:val="20"/>
                <w:szCs w:val="20"/>
                <w:highlight w:val="none"/>
                <w:lang w:val="en-US" w:eastAsia="zh-CN"/>
              </w:rPr>
              <w:t>.</w:t>
            </w:r>
            <w:r>
              <w:rPr>
                <w:rFonts w:hint="eastAsia" w:ascii="Times New Roman" w:hAnsi="Times New Roman" w:eastAsia="宋体" w:cstheme="minorEastAsia"/>
                <w:bCs/>
                <w:color w:val="auto"/>
                <w:sz w:val="20"/>
                <w:szCs w:val="20"/>
                <w:highlight w:val="none"/>
              </w:rPr>
              <w:t>输入偏置电流</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&lt;10pA</w:t>
            </w:r>
            <w:r>
              <w:rPr>
                <w:rFonts w:hint="eastAsia" w:cstheme="minorEastAsia"/>
                <w:bCs/>
                <w:color w:val="auto"/>
                <w:sz w:val="20"/>
                <w:szCs w:val="20"/>
                <w:highlight w:val="none"/>
                <w:lang w:eastAsia="zh-CN"/>
              </w:rPr>
              <w:t>（</w:t>
            </w:r>
            <w:r>
              <w:rPr>
                <w:rFonts w:hint="eastAsia" w:cstheme="minorEastAsia"/>
                <w:bCs/>
                <w:color w:val="auto"/>
                <w:sz w:val="20"/>
                <w:szCs w:val="20"/>
                <w:highlight w:val="none"/>
                <w:lang w:val="en-US" w:eastAsia="zh-CN"/>
              </w:rPr>
              <w:t>提供产品彩页证明</w:t>
            </w:r>
            <w:r>
              <w:rPr>
                <w:rFonts w:hint="eastAsia" w:cstheme="minorEastAsia"/>
                <w:bCs/>
                <w:color w:val="auto"/>
                <w:sz w:val="20"/>
                <w:szCs w:val="20"/>
                <w:highlight w:val="none"/>
                <w:lang w:eastAsia="zh-CN"/>
              </w:rPr>
              <w:t>）</w:t>
            </w:r>
          </w:p>
          <w:p>
            <w:pPr>
              <w:numPr>
                <w:ilvl w:val="0"/>
                <w:numId w:val="0"/>
              </w:numPr>
              <w:spacing w:line="240" w:lineRule="auto"/>
              <w:rPr>
                <w:rFonts w:hint="eastAsia" w:ascii="Times New Roman" w:hAnsi="Times New Roman" w:eastAsia="宋体" w:cstheme="minorEastAsia"/>
                <w:bCs/>
                <w:color w:val="auto"/>
                <w:sz w:val="20"/>
                <w:szCs w:val="20"/>
                <w:highlight w:val="none"/>
                <w:lang w:eastAsia="zh-CN"/>
              </w:rPr>
            </w:pPr>
            <w:r>
              <w:rPr>
                <w:rFonts w:hint="eastAsia"/>
                <w:color w:val="auto"/>
                <w:sz w:val="20"/>
                <w:szCs w:val="20"/>
                <w:highlight w:val="none"/>
              </w:rPr>
              <w:t>★</w:t>
            </w:r>
            <w:r>
              <w:rPr>
                <w:rFonts w:hint="default" w:cstheme="minorEastAsia"/>
                <w:bCs/>
                <w:color w:val="auto"/>
                <w:sz w:val="20"/>
                <w:szCs w:val="20"/>
                <w:highlight w:val="none"/>
                <w:lang w:val="en-US" w:eastAsia="zh-CN"/>
              </w:rPr>
              <w:t>5</w:t>
            </w:r>
            <w:r>
              <w:rPr>
                <w:rFonts w:hint="eastAsia" w:ascii="Times New Roman" w:hAnsi="Times New Roman" w:eastAsia="宋体" w:cstheme="minorEastAsia"/>
                <w:bCs/>
                <w:color w:val="auto"/>
                <w:sz w:val="20"/>
                <w:szCs w:val="20"/>
                <w:highlight w:val="none"/>
              </w:rPr>
              <w:t xml:space="preserve">测量电流分辨：电流量程的0.0015%，最低0.23fA </w:t>
            </w:r>
            <w:r>
              <w:rPr>
                <w:rFonts w:hint="eastAsia" w:cstheme="minorEastAsia"/>
                <w:bCs/>
                <w:color w:val="auto"/>
                <w:sz w:val="20"/>
                <w:szCs w:val="20"/>
                <w:highlight w:val="none"/>
                <w:lang w:eastAsia="zh-CN"/>
              </w:rPr>
              <w:t>（</w:t>
            </w:r>
            <w:r>
              <w:rPr>
                <w:rFonts w:hint="eastAsia" w:cstheme="minorEastAsia"/>
                <w:bCs/>
                <w:color w:val="auto"/>
                <w:sz w:val="20"/>
                <w:szCs w:val="20"/>
                <w:highlight w:val="none"/>
                <w:lang w:val="en-US" w:eastAsia="zh-CN"/>
              </w:rPr>
              <w:t>提供证明材料</w:t>
            </w:r>
            <w:r>
              <w:rPr>
                <w:rFonts w:hint="eastAsia" w:cstheme="minorEastAsia"/>
                <w:bCs/>
                <w:color w:val="auto"/>
                <w:sz w:val="20"/>
                <w:szCs w:val="20"/>
                <w:highlight w:val="none"/>
                <w:lang w:eastAsia="zh-CN"/>
              </w:rPr>
              <w:t>）</w:t>
            </w:r>
          </w:p>
          <w:p>
            <w:pPr>
              <w:numPr>
                <w:ilvl w:val="0"/>
                <w:numId w:val="3"/>
              </w:numPr>
              <w:spacing w:line="240" w:lineRule="auto"/>
              <w:rPr>
                <w:rFonts w:hint="eastAsia" w:ascii="Times New Roman" w:hAnsi="Times New Roman" w:eastAsia="宋体" w:cstheme="minorEastAsia"/>
                <w:bCs/>
                <w:color w:val="auto"/>
                <w:sz w:val="20"/>
                <w:szCs w:val="20"/>
                <w:highlight w:val="none"/>
              </w:rPr>
            </w:pPr>
            <w:r>
              <w:rPr>
                <w:rFonts w:hint="eastAsia" w:ascii="Times New Roman" w:hAnsi="Times New Roman" w:eastAsia="宋体" w:cstheme="minorEastAsia"/>
                <w:bCs/>
                <w:color w:val="auto"/>
                <w:sz w:val="20"/>
                <w:szCs w:val="20"/>
                <w:highlight w:val="none"/>
              </w:rPr>
              <w:t>扫描速度：0.000001V/s 至10</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000V/s</w:t>
            </w:r>
          </w:p>
          <w:p>
            <w:pPr>
              <w:numPr>
                <w:ilvl w:val="0"/>
                <w:numId w:val="3"/>
              </w:numPr>
              <w:spacing w:line="240" w:lineRule="auto"/>
              <w:rPr>
                <w:rFonts w:ascii="Times New Roman" w:hAnsi="Times New Roman" w:eastAsia="宋体" w:cs="Times New Roman Regular"/>
                <w:color w:val="auto"/>
                <w:kern w:val="2"/>
                <w:sz w:val="20"/>
                <w:szCs w:val="20"/>
                <w:highlight w:val="none"/>
                <w:lang w:val="en-US" w:eastAsia="zh-CN" w:bidi="ar-SA"/>
              </w:rPr>
            </w:pPr>
            <w:r>
              <w:rPr>
                <w:rFonts w:hint="eastAsia" w:ascii="Times New Roman" w:hAnsi="Times New Roman" w:eastAsia="宋体" w:cstheme="minorEastAsia"/>
                <w:bCs/>
                <w:color w:val="auto"/>
                <w:sz w:val="20"/>
                <w:szCs w:val="20"/>
                <w:highlight w:val="none"/>
              </w:rPr>
              <w:t>扫描时的电位增量：0.01mV 信号最高分辨率</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10uV iR降补偿；自动电位和电流零位调整二电极</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三电极或四电极设置</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电流范围</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 xml:space="preserve"> ±250mA，峰值±400mA 电流测量范围：1nA～1000mA共10档量程</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再加测量放大倍率1～128倍</w:t>
            </w:r>
            <w:r>
              <w:rPr>
                <w:rFonts w:hint="eastAsia" w:cstheme="minorEastAsia"/>
                <w:bCs/>
                <w:color w:val="auto"/>
                <w:sz w:val="20"/>
                <w:szCs w:val="20"/>
                <w:highlight w:val="none"/>
                <w:lang w:eastAsia="zh-CN"/>
              </w:rPr>
              <w:t>（</w:t>
            </w:r>
            <w:r>
              <w:rPr>
                <w:rFonts w:hint="eastAsia" w:cstheme="minorEastAsia"/>
                <w:bCs/>
                <w:color w:val="auto"/>
                <w:sz w:val="20"/>
                <w:szCs w:val="20"/>
                <w:highlight w:val="none"/>
                <w:lang w:val="en-US" w:eastAsia="zh-CN"/>
              </w:rPr>
              <w:t>提供软件截屏证明材料</w:t>
            </w:r>
            <w:r>
              <w:rPr>
                <w:rFonts w:hint="eastAsia" w:cstheme="minorEastAsia"/>
                <w:bCs/>
                <w:color w:val="auto"/>
                <w:sz w:val="20"/>
                <w:szCs w:val="20"/>
                <w:highlight w:val="none"/>
                <w:lang w:eastAsia="zh-CN"/>
              </w:rPr>
              <w:t>）</w:t>
            </w:r>
          </w:p>
          <w:p>
            <w:pPr>
              <w:numPr>
                <w:ilvl w:val="0"/>
                <w:numId w:val="0"/>
              </w:numPr>
              <w:spacing w:line="240" w:lineRule="auto"/>
              <w:rPr>
                <w:rFonts w:ascii="Times New Roman" w:hAnsi="Times New Roman" w:eastAsia="宋体" w:cs="Times New Roman Regular"/>
                <w:color w:val="auto"/>
                <w:kern w:val="2"/>
                <w:sz w:val="20"/>
                <w:szCs w:val="20"/>
                <w:highlight w:val="none"/>
                <w:lang w:val="en-US" w:eastAsia="zh-CN" w:bidi="ar-SA"/>
              </w:rPr>
            </w:pPr>
            <w:r>
              <w:rPr>
                <w:rFonts w:hint="eastAsia" w:cstheme="minorEastAsia"/>
                <w:bCs/>
                <w:color w:val="auto"/>
                <w:sz w:val="21"/>
                <w:szCs w:val="21"/>
                <w:highlight w:val="none"/>
                <w:lang w:val="en-US" w:eastAsia="zh-CN"/>
              </w:rPr>
              <w:t>8.</w:t>
            </w:r>
            <w:r>
              <w:rPr>
                <w:rFonts w:hint="eastAsia" w:ascii="Times New Roman" w:hAnsi="Times New Roman" w:eastAsia="宋体" w:cstheme="minorEastAsia"/>
                <w:bCs/>
                <w:color w:val="auto"/>
                <w:sz w:val="21"/>
                <w:szCs w:val="21"/>
                <w:highlight w:val="none"/>
              </w:rPr>
              <w:t>阻抗测量范围：0.000001Hz－1MHz</w:t>
            </w:r>
            <w:r>
              <w:rPr>
                <w:rFonts w:hint="eastAsia" w:cstheme="minorEastAsia"/>
                <w:bCs/>
                <w:color w:val="auto"/>
                <w:sz w:val="21"/>
                <w:szCs w:val="21"/>
                <w:highlight w:val="none"/>
                <w:lang w:eastAsia="zh-CN"/>
              </w:rPr>
              <w:t>，</w:t>
            </w:r>
            <w:r>
              <w:rPr>
                <w:rFonts w:hint="eastAsia" w:ascii="Times New Roman" w:hAnsi="Times New Roman" w:eastAsia="宋体" w:cstheme="minorEastAsia"/>
                <w:bCs/>
                <w:color w:val="auto"/>
                <w:sz w:val="21"/>
                <w:szCs w:val="21"/>
                <w:highlight w:val="none"/>
              </w:rPr>
              <w:t>频率设置：全频率范围任意选择</w:t>
            </w:r>
            <w:r>
              <w:rPr>
                <w:rFonts w:hint="eastAsia" w:cstheme="minorEastAsia"/>
                <w:bCs/>
                <w:color w:val="auto"/>
                <w:sz w:val="21"/>
                <w:szCs w:val="21"/>
                <w:highlight w:val="none"/>
                <w:lang w:eastAsia="zh-CN"/>
              </w:rPr>
              <w:t>，</w:t>
            </w:r>
            <w:r>
              <w:rPr>
                <w:rFonts w:hint="eastAsia" w:ascii="Times New Roman" w:hAnsi="Times New Roman" w:eastAsia="宋体" w:cstheme="minorEastAsia"/>
                <w:bCs/>
                <w:color w:val="auto"/>
                <w:sz w:val="21"/>
                <w:szCs w:val="21"/>
                <w:highlight w:val="none"/>
              </w:rPr>
              <w:t>交流阻抗振幅范围：1 mV to 1000mV</w:t>
            </w:r>
            <w:r>
              <w:rPr>
                <w:rFonts w:hint="eastAsia" w:cstheme="minorEastAsia"/>
                <w:bCs/>
                <w:color w:val="auto"/>
                <w:sz w:val="21"/>
                <w:szCs w:val="21"/>
                <w:highlight w:val="none"/>
                <w:lang w:eastAsia="zh-CN"/>
              </w:rPr>
              <w:t>，</w:t>
            </w:r>
            <w:r>
              <w:rPr>
                <w:rFonts w:hint="eastAsia" w:ascii="Times New Roman" w:hAnsi="Times New Roman" w:eastAsia="宋体" w:cstheme="minorEastAsia"/>
                <w:bCs/>
                <w:color w:val="auto"/>
                <w:sz w:val="21"/>
                <w:szCs w:val="21"/>
                <w:highlight w:val="none"/>
              </w:rPr>
              <w:t>脉冲宽度（mS）范围：0.05～50000mS</w:t>
            </w:r>
            <w:r>
              <w:rPr>
                <w:rFonts w:hint="eastAsia" w:cstheme="minorEastAsia"/>
                <w:bCs/>
                <w:color w:val="auto"/>
                <w:sz w:val="21"/>
                <w:szCs w:val="21"/>
                <w:highlight w:val="none"/>
                <w:lang w:eastAsia="zh-CN"/>
              </w:rPr>
              <w:t>，</w:t>
            </w:r>
            <w:r>
              <w:rPr>
                <w:rFonts w:hint="eastAsia" w:ascii="Times New Roman" w:hAnsi="Times New Roman" w:eastAsia="宋体" w:cstheme="minorEastAsia"/>
                <w:bCs/>
                <w:color w:val="auto"/>
                <w:sz w:val="21"/>
                <w:szCs w:val="21"/>
                <w:highlight w:val="none"/>
              </w:rPr>
              <w:t>脉冲幅度（mV）范围：1～500mV   脉冲周期（mS）范围：0.05～100000mS</w:t>
            </w:r>
            <w:r>
              <w:rPr>
                <w:rFonts w:hint="eastAsia" w:cstheme="minorEastAsia"/>
                <w:bCs/>
                <w:color w:val="auto"/>
                <w:sz w:val="21"/>
                <w:szCs w:val="21"/>
                <w:highlight w:val="none"/>
                <w:lang w:eastAsia="zh-CN"/>
              </w:rPr>
              <w:t>；</w:t>
            </w:r>
          </w:p>
          <w:p>
            <w:pPr>
              <w:numPr>
                <w:ilvl w:val="0"/>
                <w:numId w:val="0"/>
              </w:numPr>
              <w:spacing w:line="240" w:lineRule="auto"/>
              <w:rPr>
                <w:rFonts w:hint="default" w:cstheme="minorEastAsia"/>
                <w:bCs/>
                <w:color w:val="auto"/>
                <w:sz w:val="20"/>
                <w:szCs w:val="20"/>
                <w:highlight w:val="none"/>
                <w:lang w:eastAsia="zh-CN"/>
              </w:rPr>
            </w:pPr>
            <w:r>
              <w:rPr>
                <w:rFonts w:hint="eastAsia" w:cstheme="minorEastAsia"/>
                <w:bCs/>
                <w:color w:val="auto"/>
                <w:sz w:val="20"/>
                <w:szCs w:val="20"/>
                <w:highlight w:val="none"/>
                <w:lang w:val="en-US" w:eastAsia="zh-CN"/>
              </w:rPr>
              <w:t>9.</w:t>
            </w:r>
            <w:r>
              <w:rPr>
                <w:rFonts w:hint="eastAsia" w:ascii="Times New Roman" w:hAnsi="Times New Roman" w:eastAsia="宋体" w:cstheme="minorEastAsia"/>
                <w:bCs/>
                <w:color w:val="auto"/>
                <w:sz w:val="20"/>
                <w:szCs w:val="20"/>
                <w:highlight w:val="none"/>
              </w:rPr>
              <w:t>阶跃电势（mV）范围：-10000 mV～+10000 mV  阶跃时间宽度（mS）范围：0.05～4000000 mS 电位电流阶跃次数</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&gt;1000次</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br w:type="textWrapping"/>
            </w:r>
            <w:r>
              <w:rPr>
                <w:rFonts w:hint="eastAsia" w:cstheme="minorEastAsia"/>
                <w:bCs/>
                <w:color w:val="auto"/>
                <w:sz w:val="20"/>
                <w:szCs w:val="20"/>
                <w:highlight w:val="none"/>
                <w:lang w:val="en-US" w:eastAsia="zh-CN"/>
              </w:rPr>
              <w:t>10.</w:t>
            </w:r>
            <w:r>
              <w:rPr>
                <w:rFonts w:hint="eastAsia" w:ascii="Times New Roman" w:hAnsi="Times New Roman" w:eastAsia="宋体" w:cstheme="minorEastAsia"/>
                <w:bCs/>
                <w:color w:val="auto"/>
                <w:sz w:val="20"/>
                <w:szCs w:val="20"/>
                <w:highlight w:val="none"/>
              </w:rPr>
              <w:t>含标准配置</w:t>
            </w:r>
            <w:r>
              <w:rPr>
                <w:rFonts w:hint="default" w:cstheme="minorEastAsia"/>
                <w:bCs/>
                <w:color w:val="auto"/>
                <w:sz w:val="20"/>
                <w:szCs w:val="20"/>
                <w:highlight w:val="none"/>
                <w:lang w:eastAsia="zh-CN"/>
              </w:rPr>
              <w:t>；</w:t>
            </w:r>
          </w:p>
          <w:p>
            <w:pPr>
              <w:numPr>
                <w:ilvl w:val="0"/>
                <w:numId w:val="0"/>
              </w:numPr>
              <w:spacing w:line="240" w:lineRule="auto"/>
              <w:rPr>
                <w:rFonts w:hint="eastAsia" w:ascii="Times New Roman" w:hAnsi="Times New Roman" w:eastAsia="宋体" w:cs="Times New Roman Regular"/>
                <w:color w:val="auto"/>
                <w:kern w:val="2"/>
                <w:sz w:val="20"/>
                <w:szCs w:val="20"/>
                <w:highlight w:val="none"/>
                <w:lang w:val="en-US" w:eastAsia="zh-CN" w:bidi="ar-SA"/>
              </w:rPr>
            </w:pPr>
            <w:r>
              <w:rPr>
                <w:rFonts w:hint="eastAsia"/>
                <w:color w:val="auto"/>
                <w:sz w:val="20"/>
                <w:szCs w:val="20"/>
                <w:highlight w:val="none"/>
              </w:rPr>
              <w:t>★</w:t>
            </w:r>
            <w:r>
              <w:rPr>
                <w:rFonts w:hint="eastAsia"/>
                <w:color w:val="auto"/>
                <w:sz w:val="20"/>
                <w:szCs w:val="20"/>
                <w:highlight w:val="none"/>
                <w:lang w:val="en-US" w:eastAsia="zh-CN"/>
              </w:rPr>
              <w:t>11、</w:t>
            </w:r>
            <w:r>
              <w:rPr>
                <w:color w:val="auto"/>
                <w:sz w:val="20"/>
                <w:szCs w:val="20"/>
                <w:highlight w:val="none"/>
              </w:rPr>
              <w:t>中文操作界面，可自动计算腐蚀电位腐蚀电流，年腐蚀速率，带有自动切线功能。</w:t>
            </w:r>
            <w:r>
              <w:rPr>
                <w:rFonts w:hint="eastAsia" w:cs="宋体"/>
                <w:b w:val="0"/>
                <w:bCs/>
                <w:color w:val="auto"/>
                <w:sz w:val="20"/>
                <w:szCs w:val="20"/>
                <w:highlight w:val="none"/>
              </w:rPr>
              <w:t>（</w:t>
            </w:r>
            <w:r>
              <w:rPr>
                <w:rFonts w:hint="eastAsia" w:cs="宋体"/>
                <w:b w:val="0"/>
                <w:bCs/>
                <w:color w:val="auto"/>
                <w:sz w:val="20"/>
                <w:szCs w:val="20"/>
                <w:highlight w:val="none"/>
                <w:lang w:val="en-US" w:eastAsia="zh-Hans"/>
              </w:rPr>
              <w:t>提供</w:t>
            </w:r>
            <w:r>
              <w:rPr>
                <w:rFonts w:hint="eastAsia" w:cs="宋体"/>
                <w:b w:val="0"/>
                <w:bCs/>
                <w:color w:val="auto"/>
                <w:sz w:val="20"/>
                <w:szCs w:val="20"/>
                <w:highlight w:val="none"/>
              </w:rPr>
              <w:t>软件截屏</w:t>
            </w:r>
            <w:r>
              <w:rPr>
                <w:rFonts w:hint="eastAsia" w:cs="宋体"/>
                <w:b w:val="0"/>
                <w:bCs/>
                <w:color w:val="auto"/>
                <w:sz w:val="21"/>
                <w:szCs w:val="21"/>
                <w:highlight w:val="none"/>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w:t>
            </w:r>
          </w:p>
        </w:tc>
        <w:tc>
          <w:tcPr>
            <w:tcW w:w="1154" w:type="dxa"/>
            <w:vAlign w:val="center"/>
          </w:tcPr>
          <w:p>
            <w:pPr>
              <w:jc w:val="center"/>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theme="minorEastAsia"/>
                <w:bCs/>
                <w:sz w:val="20"/>
                <w:szCs w:val="20"/>
              </w:rPr>
              <w:t>旋转圆盘电极</w:t>
            </w:r>
          </w:p>
        </w:tc>
        <w:tc>
          <w:tcPr>
            <w:tcW w:w="5666" w:type="dxa"/>
            <w:vAlign w:val="top"/>
          </w:tcPr>
          <w:p>
            <w:pPr>
              <w:spacing w:line="240" w:lineRule="auto"/>
              <w:rPr>
                <w:rFonts w:hint="eastAsia" w:ascii="Times New Roman" w:hAnsi="Times New Roman" w:eastAsia="宋体" w:cstheme="minorEastAsia"/>
                <w:bCs/>
                <w:color w:val="auto"/>
                <w:sz w:val="20"/>
                <w:szCs w:val="20"/>
                <w:highlight w:val="none"/>
                <w:lang w:eastAsia="zh-CN"/>
              </w:rPr>
            </w:pPr>
            <w:r>
              <w:rPr>
                <w:rFonts w:hint="eastAsia" w:cstheme="minorEastAsia"/>
                <w:bCs/>
                <w:color w:val="auto"/>
                <w:sz w:val="20"/>
                <w:szCs w:val="20"/>
                <w:highlight w:val="none"/>
                <w:lang w:val="en-US" w:eastAsia="zh-CN"/>
              </w:rPr>
              <w:t>1.</w:t>
            </w:r>
            <w:r>
              <w:rPr>
                <w:rFonts w:hint="eastAsia" w:ascii="Times New Roman" w:hAnsi="Times New Roman" w:eastAsia="宋体" w:cstheme="minorEastAsia"/>
                <w:bCs/>
                <w:color w:val="auto"/>
                <w:sz w:val="20"/>
                <w:szCs w:val="20"/>
                <w:highlight w:val="none"/>
              </w:rPr>
              <w:t xml:space="preserve">转速范围：100—9999r/min 连续可调 </w:t>
            </w:r>
            <w:r>
              <w:rPr>
                <w:rFonts w:hint="eastAsia" w:cstheme="minorEastAsia"/>
                <w:bCs/>
                <w:color w:val="auto"/>
                <w:sz w:val="20"/>
                <w:szCs w:val="20"/>
                <w:highlight w:val="none"/>
                <w:lang w:eastAsia="zh-CN"/>
              </w:rPr>
              <w:t>；</w:t>
            </w:r>
          </w:p>
          <w:p>
            <w:pPr>
              <w:spacing w:line="240" w:lineRule="auto"/>
              <w:rPr>
                <w:rFonts w:ascii="Times New Roman" w:hAnsi="Times New Roman" w:eastAsia="宋体" w:cstheme="minorEastAsia"/>
                <w:bCs/>
                <w:color w:val="auto"/>
                <w:sz w:val="20"/>
                <w:szCs w:val="20"/>
                <w:highlight w:val="none"/>
              </w:rPr>
            </w:pPr>
            <w:r>
              <w:rPr>
                <w:rFonts w:hint="eastAsia" w:cstheme="minorEastAsia"/>
                <w:bCs/>
                <w:color w:val="auto"/>
                <w:sz w:val="20"/>
                <w:szCs w:val="20"/>
                <w:highlight w:val="none"/>
                <w:lang w:val="en-US" w:eastAsia="zh-CN"/>
              </w:rPr>
              <w:t>2.</w:t>
            </w:r>
            <w:r>
              <w:rPr>
                <w:rFonts w:hint="eastAsia" w:ascii="Times New Roman" w:hAnsi="Times New Roman" w:eastAsia="宋体" w:cstheme="minorEastAsia"/>
                <w:bCs/>
                <w:color w:val="auto"/>
                <w:sz w:val="20"/>
                <w:szCs w:val="20"/>
                <w:highlight w:val="none"/>
              </w:rPr>
              <w:t>测速精度：0.5%F.S</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br w:type="textWrapping"/>
            </w:r>
            <w:r>
              <w:rPr>
                <w:rFonts w:hint="eastAsia" w:cstheme="minorEastAsia"/>
                <w:bCs/>
                <w:color w:val="auto"/>
                <w:sz w:val="20"/>
                <w:szCs w:val="20"/>
                <w:highlight w:val="none"/>
                <w:lang w:val="en-US" w:eastAsia="zh-CN"/>
              </w:rPr>
              <w:t>3.</w:t>
            </w:r>
            <w:r>
              <w:rPr>
                <w:rFonts w:hint="eastAsia" w:ascii="Times New Roman" w:hAnsi="Times New Roman" w:eastAsia="宋体" w:cstheme="minorEastAsia"/>
                <w:bCs/>
                <w:color w:val="auto"/>
                <w:sz w:val="20"/>
                <w:szCs w:val="20"/>
                <w:highlight w:val="none"/>
              </w:rPr>
              <w:t xml:space="preserve">转速稳定性：&gt;300r/min 时 1%；&lt;300/min 时 2% </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 xml:space="preserve">   </w:t>
            </w:r>
          </w:p>
          <w:p>
            <w:pPr>
              <w:spacing w:line="240" w:lineRule="auto"/>
              <w:rPr>
                <w:rFonts w:hint="eastAsia" w:ascii="Times New Roman" w:hAnsi="Times New Roman" w:eastAsia="宋体" w:cstheme="minorEastAsia"/>
                <w:bCs/>
                <w:color w:val="auto"/>
                <w:sz w:val="20"/>
                <w:szCs w:val="20"/>
                <w:highlight w:val="none"/>
                <w:lang w:eastAsia="zh-CN"/>
              </w:rPr>
            </w:pPr>
            <w:r>
              <w:rPr>
                <w:rFonts w:hint="eastAsia" w:cstheme="minorEastAsia"/>
                <w:bCs/>
                <w:color w:val="auto"/>
                <w:sz w:val="20"/>
                <w:szCs w:val="20"/>
                <w:highlight w:val="none"/>
                <w:lang w:val="en-US" w:eastAsia="zh-CN"/>
              </w:rPr>
              <w:t>4.</w:t>
            </w:r>
            <w:r>
              <w:rPr>
                <w:rFonts w:hint="eastAsia" w:ascii="Times New Roman" w:hAnsi="Times New Roman" w:eastAsia="宋体" w:cstheme="minorEastAsia"/>
                <w:bCs/>
                <w:color w:val="auto"/>
                <w:sz w:val="20"/>
                <w:szCs w:val="20"/>
                <w:highlight w:val="none"/>
              </w:rPr>
              <w:t>显示： 4LED</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 xml:space="preserve"> </w:t>
            </w:r>
            <w:r>
              <w:rPr>
                <w:rFonts w:hint="eastAsia" w:ascii="Times New Roman" w:hAnsi="Times New Roman" w:eastAsia="宋体" w:cstheme="minorEastAsia"/>
                <w:bCs/>
                <w:color w:val="auto"/>
                <w:sz w:val="20"/>
                <w:szCs w:val="20"/>
                <w:highlight w:val="none"/>
              </w:rPr>
              <w:br w:type="textWrapping"/>
            </w:r>
            <w:r>
              <w:rPr>
                <w:rFonts w:hint="eastAsia" w:cstheme="minorEastAsia"/>
                <w:bCs/>
                <w:color w:val="auto"/>
                <w:sz w:val="20"/>
                <w:szCs w:val="20"/>
                <w:highlight w:val="none"/>
                <w:lang w:val="en-US" w:eastAsia="zh-CN"/>
              </w:rPr>
              <w:t>5.</w:t>
            </w:r>
            <w:r>
              <w:rPr>
                <w:rFonts w:hint="eastAsia" w:ascii="Times New Roman" w:hAnsi="Times New Roman" w:eastAsia="宋体" w:cstheme="minorEastAsia"/>
                <w:bCs/>
                <w:color w:val="auto"/>
                <w:sz w:val="20"/>
                <w:szCs w:val="20"/>
                <w:highlight w:val="none"/>
              </w:rPr>
              <w:t>工作温度：10-50℃</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br w:type="textWrapping"/>
            </w:r>
            <w:r>
              <w:rPr>
                <w:rFonts w:hint="eastAsia" w:cstheme="minorEastAsia"/>
                <w:bCs/>
                <w:color w:val="auto"/>
                <w:sz w:val="20"/>
                <w:szCs w:val="20"/>
                <w:highlight w:val="none"/>
                <w:lang w:val="en-US" w:eastAsia="zh-CN"/>
              </w:rPr>
              <w:t>6.</w:t>
            </w:r>
            <w:r>
              <w:rPr>
                <w:rFonts w:hint="eastAsia" w:ascii="Times New Roman" w:hAnsi="Times New Roman" w:eastAsia="宋体" w:cstheme="minorEastAsia"/>
                <w:bCs/>
                <w:color w:val="auto"/>
                <w:sz w:val="20"/>
                <w:szCs w:val="20"/>
                <w:highlight w:val="none"/>
              </w:rPr>
              <w:t>电极头径向跳动：≤0.03mm 环盘同轴度</w:t>
            </w:r>
            <w:r>
              <w:rPr>
                <w:rFonts w:hint="eastAsia" w:cstheme="minorEastAsia"/>
                <w:bCs/>
                <w:color w:val="auto"/>
                <w:sz w:val="20"/>
                <w:szCs w:val="20"/>
                <w:highlight w:val="none"/>
                <w:lang w:eastAsia="zh-CN"/>
              </w:rPr>
              <w:t>：</w:t>
            </w:r>
            <w:r>
              <w:rPr>
                <w:rFonts w:hint="eastAsia" w:ascii="Times New Roman" w:hAnsi="Times New Roman" w:eastAsia="宋体" w:cstheme="minorEastAsia"/>
                <w:bCs/>
                <w:color w:val="auto"/>
                <w:sz w:val="20"/>
                <w:szCs w:val="20"/>
                <w:highlight w:val="none"/>
              </w:rPr>
              <w:t xml:space="preserve"> ≤0.02mm</w:t>
            </w:r>
            <w:r>
              <w:rPr>
                <w:rFonts w:hint="eastAsia" w:cstheme="minorEastAsia"/>
                <w:bCs/>
                <w:color w:val="auto"/>
                <w:sz w:val="20"/>
                <w:szCs w:val="20"/>
                <w:highlight w:val="none"/>
                <w:lang w:eastAsia="zh-CN"/>
              </w:rPr>
              <w:t>；</w:t>
            </w:r>
          </w:p>
          <w:p>
            <w:pPr>
              <w:spacing w:line="240" w:lineRule="auto"/>
              <w:rPr>
                <w:rFonts w:hint="eastAsia" w:ascii="Times New Roman" w:hAnsi="Times New Roman" w:eastAsia="宋体" w:cstheme="minorEastAsia"/>
                <w:bCs/>
                <w:color w:val="auto"/>
                <w:sz w:val="20"/>
                <w:szCs w:val="20"/>
                <w:highlight w:val="none"/>
                <w:lang w:eastAsia="zh-CN"/>
              </w:rPr>
            </w:pPr>
            <w:r>
              <w:rPr>
                <w:rFonts w:hint="eastAsia" w:cstheme="minorEastAsia"/>
                <w:bCs/>
                <w:color w:val="auto"/>
                <w:sz w:val="20"/>
                <w:szCs w:val="20"/>
                <w:highlight w:val="none"/>
                <w:lang w:val="en-US" w:eastAsia="zh-CN"/>
              </w:rPr>
              <w:t>7.</w:t>
            </w:r>
            <w:r>
              <w:rPr>
                <w:rFonts w:hint="eastAsia" w:ascii="Times New Roman" w:hAnsi="Times New Roman" w:eastAsia="宋体" w:cstheme="minorEastAsia"/>
                <w:bCs/>
                <w:color w:val="auto"/>
                <w:sz w:val="20"/>
                <w:szCs w:val="20"/>
                <w:highlight w:val="none"/>
              </w:rPr>
              <w:t>用于氢燃料电池催化剂研究及评价，锂空气电池研究</w:t>
            </w:r>
            <w:r>
              <w:rPr>
                <w:rFonts w:hint="eastAsia" w:cstheme="minorEastAsia"/>
                <w:bCs/>
                <w:color w:val="auto"/>
                <w:sz w:val="20"/>
                <w:szCs w:val="20"/>
                <w:highlight w:val="none"/>
                <w:lang w:eastAsia="zh-CN"/>
              </w:rPr>
              <w:t>；</w:t>
            </w:r>
          </w:p>
          <w:p>
            <w:pPr>
              <w:widowControl/>
              <w:numPr>
                <w:ilvl w:val="-1"/>
                <w:numId w:val="0"/>
              </w:numPr>
              <w:jc w:val="left"/>
              <w:textAlignment w:val="auto"/>
              <w:rPr>
                <w:rFonts w:hint="default" w:ascii="宋体" w:hAnsi="宋体" w:cs="宋体"/>
                <w:b/>
                <w:color w:val="auto"/>
                <w:sz w:val="20"/>
                <w:szCs w:val="20"/>
                <w:highlight w:val="none"/>
              </w:rPr>
            </w:pPr>
            <w:r>
              <w:rPr>
                <w:rFonts w:hint="eastAsia" w:cstheme="minorEastAsia"/>
                <w:bCs/>
                <w:color w:val="auto"/>
                <w:sz w:val="20"/>
                <w:szCs w:val="20"/>
                <w:highlight w:val="none"/>
                <w:lang w:val="en-US" w:eastAsia="zh-CN"/>
              </w:rPr>
              <w:t>8.</w:t>
            </w:r>
            <w:r>
              <w:rPr>
                <w:rFonts w:hint="eastAsia" w:ascii="Times New Roman" w:hAnsi="Times New Roman" w:eastAsia="宋体" w:cstheme="minorEastAsia"/>
                <w:bCs/>
                <w:color w:val="auto"/>
                <w:sz w:val="20"/>
                <w:szCs w:val="20"/>
                <w:highlight w:val="none"/>
              </w:rPr>
              <w:t>盘/环模式可切换</w:t>
            </w:r>
            <w:r>
              <w:rPr>
                <w:rFonts w:hint="default" w:cstheme="minorEastAsia"/>
                <w:bCs/>
                <w:color w:val="auto"/>
                <w:sz w:val="20"/>
                <w:szCs w:val="20"/>
                <w:highlight w:val="none"/>
                <w:lang w:eastAsia="zh-CN"/>
              </w:rPr>
              <w:t>；</w:t>
            </w:r>
          </w:p>
          <w:p>
            <w:pPr>
              <w:pStyle w:val="2"/>
              <w:ind w:left="0" w:leftChars="0" w:firstLine="0" w:firstLineChars="0"/>
              <w:rPr>
                <w:rFonts w:hint="eastAsia" w:cs="宋体"/>
                <w:b w:val="0"/>
                <w:bCs w:val="0"/>
                <w:color w:val="auto"/>
                <w:sz w:val="20"/>
                <w:szCs w:val="20"/>
                <w:highlight w:val="none"/>
              </w:rPr>
            </w:pPr>
            <w:r>
              <w:rPr>
                <w:rFonts w:hint="eastAsia" w:ascii="Times New Roman Regular" w:hAnsi="Times New Roman Regular" w:cs="Times New Roman Regular"/>
                <w:color w:val="auto"/>
                <w:sz w:val="20"/>
                <w:szCs w:val="20"/>
                <w:highlight w:val="none"/>
                <w:lang w:val="en-US" w:eastAsia="zh-CN"/>
              </w:rPr>
              <w:t>9</w:t>
            </w:r>
            <w:r>
              <w:rPr>
                <w:rFonts w:hint="eastAsia" w:ascii="Times New Roman Regular" w:hAnsi="Times New Roman Regular" w:cs="Times New Roman Regular"/>
                <w:color w:val="auto"/>
                <w:sz w:val="20"/>
                <w:szCs w:val="20"/>
                <w:highlight w:val="none"/>
              </w:rPr>
              <w:t>.</w:t>
            </w:r>
            <w:r>
              <w:rPr>
                <w:color w:val="auto"/>
                <w:sz w:val="20"/>
                <w:szCs w:val="20"/>
                <w:highlight w:val="none"/>
              </w:rPr>
              <w:t xml:space="preserve"> 中文操作界面，可自动计算腐蚀电位腐蚀电流，年腐蚀速率，</w:t>
            </w:r>
            <w:r>
              <w:rPr>
                <w:b w:val="0"/>
                <w:bCs w:val="0"/>
                <w:color w:val="auto"/>
                <w:sz w:val="20"/>
                <w:szCs w:val="20"/>
                <w:highlight w:val="none"/>
              </w:rPr>
              <w:t>带有自动切线功能；</w:t>
            </w:r>
            <w:r>
              <w:rPr>
                <w:rFonts w:hint="eastAsia" w:cs="宋体"/>
                <w:b w:val="0"/>
                <w:bCs w:val="0"/>
                <w:color w:val="auto"/>
                <w:sz w:val="20"/>
                <w:szCs w:val="20"/>
                <w:highlight w:val="none"/>
              </w:rPr>
              <w:t>（</w:t>
            </w:r>
            <w:r>
              <w:rPr>
                <w:rFonts w:hint="eastAsia" w:cs="宋体"/>
                <w:b w:val="0"/>
                <w:bCs w:val="0"/>
                <w:color w:val="auto"/>
                <w:sz w:val="20"/>
                <w:szCs w:val="20"/>
                <w:highlight w:val="none"/>
                <w:lang w:val="en-US" w:eastAsia="zh-Hans"/>
              </w:rPr>
              <w:t>提供</w:t>
            </w:r>
            <w:r>
              <w:rPr>
                <w:rFonts w:hint="eastAsia" w:cs="宋体"/>
                <w:b w:val="0"/>
                <w:bCs w:val="0"/>
                <w:color w:val="auto"/>
                <w:sz w:val="20"/>
                <w:szCs w:val="20"/>
                <w:highlight w:val="none"/>
              </w:rPr>
              <w:t>软件截屏）</w:t>
            </w:r>
          </w:p>
          <w:p>
            <w:pPr>
              <w:spacing w:line="240" w:lineRule="auto"/>
              <w:rPr>
                <w:rFonts w:hint="default" w:ascii="Times New Roman" w:hAnsi="Times New Roman" w:eastAsia="宋体" w:cs="Times New Roman Regular"/>
                <w:color w:val="auto"/>
                <w:kern w:val="2"/>
                <w:sz w:val="20"/>
                <w:szCs w:val="20"/>
                <w:highlight w:val="none"/>
                <w:lang w:eastAsia="zh-CN" w:bidi="ar-SA"/>
              </w:rPr>
            </w:pPr>
            <w:r>
              <w:rPr>
                <w:rFonts w:hint="eastAsia" w:cs="宋体"/>
                <w:b w:val="0"/>
                <w:bCs w:val="0"/>
                <w:color w:val="auto"/>
                <w:sz w:val="20"/>
                <w:szCs w:val="20"/>
                <w:highlight w:val="none"/>
                <w:lang w:val="en-US" w:eastAsia="zh-CN"/>
              </w:rPr>
              <w:t>10、产品自带有防护罩</w:t>
            </w:r>
            <w:r>
              <w:rPr>
                <w:rFonts w:hint="default" w:cs="宋体"/>
                <w:b w:val="0"/>
                <w:bCs w:val="0"/>
                <w:color w:val="auto"/>
                <w:sz w:val="20"/>
                <w:szCs w:val="20"/>
                <w:highlight w:val="none"/>
                <w:lang w:eastAsia="zh-CN"/>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3</w:t>
            </w:r>
          </w:p>
        </w:tc>
        <w:tc>
          <w:tcPr>
            <w:tcW w:w="1154" w:type="dxa"/>
            <w:vAlign w:val="center"/>
          </w:tcPr>
          <w:p>
            <w:pPr>
              <w:widowControl/>
              <w:jc w:val="center"/>
              <w:textAlignment w:val="center"/>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theme="minorEastAsia"/>
                <w:color w:val="000000"/>
                <w:kern w:val="0"/>
                <w:sz w:val="20"/>
                <w:szCs w:val="20"/>
                <w:lang w:bidi="ar"/>
              </w:rPr>
              <w:t>液压式压榨机</w:t>
            </w:r>
          </w:p>
        </w:tc>
        <w:tc>
          <w:tcPr>
            <w:tcW w:w="5666" w:type="dxa"/>
            <w:vAlign w:val="center"/>
          </w:tcPr>
          <w:p>
            <w:pPr>
              <w:widowControl/>
              <w:rPr>
                <w:rFonts w:ascii="Times New Roman" w:hAnsi="Times New Roman" w:eastAsia="宋体" w:cstheme="minorEastAsia"/>
                <w:color w:val="000000"/>
                <w:kern w:val="0"/>
                <w:sz w:val="20"/>
                <w:szCs w:val="20"/>
                <w:lang w:bidi="ar"/>
              </w:rPr>
            </w:pPr>
            <w:r>
              <w:rPr>
                <w:rFonts w:hint="eastAsia" w:ascii="Times New Roman" w:hAnsi="Times New Roman" w:eastAsia="宋体" w:cstheme="minorEastAsia"/>
                <w:color w:val="000000"/>
                <w:kern w:val="0"/>
                <w:sz w:val="20"/>
                <w:szCs w:val="20"/>
                <w:lang w:bidi="ar"/>
              </w:rPr>
              <w:t>1</w:t>
            </w:r>
            <w:r>
              <w:rPr>
                <w:rFonts w:hint="eastAsia" w:cstheme="minorEastAsia"/>
                <w:bCs/>
                <w:sz w:val="20"/>
                <w:szCs w:val="20"/>
                <w:lang w:val="en-US" w:eastAsia="zh-CN"/>
              </w:rPr>
              <w:t>.</w:t>
            </w:r>
            <w:r>
              <w:rPr>
                <w:rFonts w:hint="eastAsia" w:ascii="Times New Roman" w:hAnsi="Times New Roman" w:eastAsia="宋体" w:cstheme="minorEastAsia"/>
                <w:color w:val="000000"/>
                <w:kern w:val="0"/>
                <w:sz w:val="20"/>
                <w:szCs w:val="20"/>
                <w:lang w:bidi="ar"/>
              </w:rPr>
              <w:t>工作压力：0－5MPa 可调节；</w:t>
            </w:r>
          </w:p>
          <w:p>
            <w:pPr>
              <w:widowControl/>
              <w:rPr>
                <w:rFonts w:hint="eastAsia" w:ascii="Times New Roman" w:hAnsi="Times New Roman" w:eastAsia="宋体" w:cstheme="minorEastAsia"/>
                <w:sz w:val="20"/>
                <w:szCs w:val="20"/>
                <w:lang w:eastAsia="zh-CN"/>
              </w:rPr>
            </w:pPr>
            <w:r>
              <w:rPr>
                <w:rFonts w:hint="eastAsia" w:ascii="Times New Roman" w:hAnsi="Times New Roman" w:eastAsia="宋体" w:cstheme="minorEastAsia"/>
                <w:color w:val="000000"/>
                <w:kern w:val="0"/>
                <w:sz w:val="20"/>
                <w:szCs w:val="20"/>
                <w:lang w:bidi="ar"/>
              </w:rPr>
              <w:t>2</w:t>
            </w:r>
            <w:r>
              <w:rPr>
                <w:rFonts w:hint="eastAsia" w:cstheme="minorEastAsia"/>
                <w:bCs/>
                <w:sz w:val="20"/>
                <w:szCs w:val="20"/>
                <w:lang w:val="en-US" w:eastAsia="zh-CN"/>
              </w:rPr>
              <w:t>.</w:t>
            </w:r>
            <w:r>
              <w:rPr>
                <w:rFonts w:hint="eastAsia" w:ascii="Times New Roman" w:hAnsi="Times New Roman" w:eastAsia="宋体" w:cstheme="minorEastAsia"/>
                <w:color w:val="000000"/>
                <w:kern w:val="0"/>
                <w:sz w:val="20"/>
                <w:szCs w:val="20"/>
                <w:lang w:bidi="ar"/>
              </w:rPr>
              <w:t>公 称 力：15T</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sz w:val="20"/>
                <w:szCs w:val="20"/>
                <w:lang w:eastAsia="zh-CN"/>
              </w:rPr>
            </w:pPr>
            <w:r>
              <w:rPr>
                <w:rFonts w:hint="eastAsia" w:ascii="Times New Roman" w:hAnsi="Times New Roman" w:eastAsia="宋体" w:cstheme="minorEastAsia"/>
                <w:color w:val="000000"/>
                <w:kern w:val="0"/>
                <w:sz w:val="20"/>
                <w:szCs w:val="20"/>
                <w:lang w:bidi="ar"/>
              </w:rPr>
              <w:t>3</w:t>
            </w:r>
            <w:r>
              <w:rPr>
                <w:rFonts w:hint="eastAsia" w:cstheme="minorEastAsia"/>
                <w:bCs/>
                <w:sz w:val="20"/>
                <w:szCs w:val="20"/>
                <w:lang w:val="en-US" w:eastAsia="zh-CN"/>
              </w:rPr>
              <w:t>.</w:t>
            </w:r>
            <w:r>
              <w:rPr>
                <w:rFonts w:hint="eastAsia" w:ascii="Times New Roman" w:hAnsi="Times New Roman" w:eastAsia="宋体" w:cstheme="minorEastAsia"/>
                <w:color w:val="000000"/>
                <w:kern w:val="0"/>
                <w:sz w:val="20"/>
                <w:szCs w:val="20"/>
                <w:lang w:bidi="ar"/>
              </w:rPr>
              <w:t>施压面积：410mm×310mm(纸样尺寸)</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sz w:val="20"/>
                <w:szCs w:val="20"/>
                <w:lang w:eastAsia="zh-CN"/>
              </w:rPr>
            </w:pPr>
            <w:r>
              <w:rPr>
                <w:rFonts w:hint="eastAsia" w:ascii="Times New Roman" w:hAnsi="Times New Roman" w:eastAsia="宋体" w:cstheme="minorEastAsia"/>
                <w:color w:val="000000"/>
                <w:kern w:val="0"/>
                <w:sz w:val="20"/>
                <w:szCs w:val="20"/>
                <w:lang w:bidi="ar"/>
              </w:rPr>
              <w:t>4</w:t>
            </w:r>
            <w:r>
              <w:rPr>
                <w:rFonts w:hint="eastAsia" w:cstheme="minorEastAsia"/>
                <w:bCs/>
                <w:sz w:val="20"/>
                <w:szCs w:val="20"/>
                <w:lang w:val="en-US" w:eastAsia="zh-CN"/>
              </w:rPr>
              <w:t>.</w:t>
            </w:r>
            <w:r>
              <w:rPr>
                <w:rFonts w:hint="eastAsia" w:ascii="Times New Roman" w:hAnsi="Times New Roman" w:eastAsia="宋体" w:cstheme="minorEastAsia"/>
                <w:color w:val="000000"/>
                <w:kern w:val="0"/>
                <w:sz w:val="20"/>
                <w:szCs w:val="20"/>
                <w:lang w:bidi="ar"/>
              </w:rPr>
              <w:t>工作行程：200mm</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sz w:val="20"/>
                <w:szCs w:val="20"/>
                <w:lang w:eastAsia="zh-CN"/>
              </w:rPr>
            </w:pPr>
            <w:r>
              <w:rPr>
                <w:rFonts w:hint="eastAsia" w:ascii="Times New Roman" w:hAnsi="Times New Roman" w:eastAsia="宋体" w:cstheme="minorEastAsia"/>
                <w:color w:val="000000"/>
                <w:kern w:val="0"/>
                <w:sz w:val="20"/>
                <w:szCs w:val="20"/>
                <w:lang w:bidi="ar"/>
              </w:rPr>
              <w:t>5</w:t>
            </w:r>
            <w:r>
              <w:rPr>
                <w:rFonts w:hint="eastAsia" w:cstheme="minorEastAsia"/>
                <w:bCs/>
                <w:sz w:val="20"/>
                <w:szCs w:val="20"/>
                <w:lang w:val="en-US" w:eastAsia="zh-CN"/>
              </w:rPr>
              <w:t>.</w:t>
            </w:r>
            <w:r>
              <w:rPr>
                <w:rFonts w:hint="eastAsia" w:ascii="Times New Roman" w:hAnsi="Times New Roman" w:eastAsia="宋体" w:cstheme="minorEastAsia"/>
                <w:color w:val="000000"/>
                <w:kern w:val="0"/>
                <w:sz w:val="20"/>
                <w:szCs w:val="20"/>
                <w:lang w:bidi="ar"/>
              </w:rPr>
              <w:t>活塞直径：φ150</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sz w:val="20"/>
                <w:szCs w:val="20"/>
                <w:lang w:eastAsia="zh-CN"/>
              </w:rPr>
            </w:pPr>
            <w:r>
              <w:rPr>
                <w:rFonts w:hint="eastAsia" w:cstheme="minorEastAsia"/>
                <w:color w:val="000000"/>
                <w:kern w:val="0"/>
                <w:sz w:val="20"/>
                <w:szCs w:val="20"/>
                <w:lang w:val="en-US" w:eastAsia="zh-CN" w:bidi="ar"/>
              </w:rPr>
              <w:t>6</w:t>
            </w:r>
            <w:r>
              <w:rPr>
                <w:rFonts w:hint="eastAsia" w:cstheme="minorEastAsia"/>
                <w:bCs/>
                <w:sz w:val="20"/>
                <w:szCs w:val="20"/>
                <w:lang w:val="en-US" w:eastAsia="zh-CN"/>
              </w:rPr>
              <w:t>.</w:t>
            </w:r>
            <w:r>
              <w:rPr>
                <w:rFonts w:hint="eastAsia" w:ascii="Times New Roman" w:hAnsi="Times New Roman" w:eastAsia="宋体" w:cstheme="minorEastAsia"/>
                <w:color w:val="000000"/>
                <w:kern w:val="0"/>
                <w:sz w:val="20"/>
                <w:szCs w:val="20"/>
                <w:lang w:bidi="ar"/>
              </w:rPr>
              <w:t>电机功率：1.5KW</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sz w:val="20"/>
                <w:szCs w:val="20"/>
                <w:lang w:eastAsia="zh-CN"/>
              </w:rPr>
            </w:pPr>
            <w:r>
              <w:rPr>
                <w:rFonts w:hint="eastAsia" w:cstheme="minorEastAsia"/>
                <w:color w:val="000000"/>
                <w:kern w:val="0"/>
                <w:sz w:val="20"/>
                <w:szCs w:val="20"/>
                <w:lang w:val="en-US" w:eastAsia="zh-CN" w:bidi="ar"/>
              </w:rPr>
              <w:t>7</w:t>
            </w:r>
            <w:r>
              <w:rPr>
                <w:rFonts w:hint="eastAsia" w:cstheme="minorEastAsia"/>
                <w:bCs/>
                <w:sz w:val="20"/>
                <w:szCs w:val="20"/>
                <w:lang w:val="en-US" w:eastAsia="zh-CN"/>
              </w:rPr>
              <w:t>.</w:t>
            </w:r>
            <w:r>
              <w:rPr>
                <w:rFonts w:hint="eastAsia" w:ascii="Times New Roman" w:hAnsi="Times New Roman" w:eastAsia="宋体" w:cstheme="minorEastAsia"/>
                <w:color w:val="000000"/>
                <w:kern w:val="0"/>
                <w:sz w:val="20"/>
                <w:szCs w:val="20"/>
                <w:lang w:bidi="ar"/>
              </w:rPr>
              <w:t>水源状况：无需水源</w:t>
            </w:r>
            <w:r>
              <w:rPr>
                <w:rFonts w:hint="eastAsia" w:cstheme="minorEastAsia"/>
                <w:color w:val="000000"/>
                <w:kern w:val="0"/>
                <w:sz w:val="20"/>
                <w:szCs w:val="20"/>
                <w:lang w:eastAsia="zh-CN" w:bidi="ar"/>
              </w:rPr>
              <w:t>；</w:t>
            </w:r>
          </w:p>
          <w:p>
            <w:pPr>
              <w:rPr>
                <w:rFonts w:hint="eastAsia" w:ascii="Times New Roman" w:hAnsi="Times New Roman" w:eastAsia="宋体" w:cs="Times New Roman Regular"/>
                <w:color w:val="auto"/>
                <w:kern w:val="2"/>
                <w:sz w:val="20"/>
                <w:szCs w:val="20"/>
                <w:highlight w:val="none"/>
                <w:lang w:val="en-US" w:eastAsia="zh-CN" w:bidi="ar-SA"/>
              </w:rPr>
            </w:pPr>
            <w:r>
              <w:rPr>
                <w:rFonts w:hint="eastAsia" w:cstheme="minorEastAsia"/>
                <w:color w:val="000000"/>
                <w:kern w:val="0"/>
                <w:sz w:val="20"/>
                <w:szCs w:val="20"/>
                <w:lang w:val="en-US" w:eastAsia="zh-CN" w:bidi="ar"/>
              </w:rPr>
              <w:t>8.</w:t>
            </w:r>
            <w:r>
              <w:rPr>
                <w:rFonts w:hint="eastAsia" w:ascii="Times New Roman" w:hAnsi="Times New Roman" w:eastAsia="宋体" w:cstheme="minorEastAsia"/>
                <w:color w:val="000000"/>
                <w:kern w:val="0"/>
                <w:sz w:val="20"/>
                <w:szCs w:val="20"/>
                <w:lang w:bidi="ar"/>
              </w:rPr>
              <w:t>关机后压力保持时间：大于4小时</w:t>
            </w:r>
            <w:r>
              <w:rPr>
                <w:rFonts w:hint="eastAsia" w:cstheme="minorEastAsia"/>
                <w:color w:val="000000"/>
                <w:kern w:val="0"/>
                <w:sz w:val="20"/>
                <w:szCs w:val="20"/>
                <w:lang w:eastAsia="zh-CN" w:bidi="ar"/>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4</w:t>
            </w:r>
          </w:p>
        </w:tc>
        <w:tc>
          <w:tcPr>
            <w:tcW w:w="1154" w:type="dxa"/>
            <w:vAlign w:val="center"/>
          </w:tcPr>
          <w:p>
            <w:pPr>
              <w:widowControl/>
              <w:jc w:val="center"/>
              <w:textAlignment w:val="center"/>
              <w:rPr>
                <w:rFonts w:ascii="Times New Roman" w:hAnsi="Times New Roman" w:eastAsia="宋体" w:cs="Times New Roman Regular"/>
                <w:color w:val="auto"/>
                <w:kern w:val="2"/>
                <w:sz w:val="20"/>
                <w:szCs w:val="20"/>
                <w:highlight w:val="none"/>
                <w:lang w:val="zh-CN" w:eastAsia="zh-CN" w:bidi="ar-SA"/>
              </w:rPr>
            </w:pPr>
            <w:r>
              <w:rPr>
                <w:rStyle w:val="28"/>
                <w:rFonts w:hint="eastAsia" w:ascii="Times New Roman" w:hAnsi="Times New Roman" w:eastAsia="宋体" w:cstheme="minorEastAsia"/>
                <w:sz w:val="20"/>
                <w:szCs w:val="20"/>
                <w:lang w:bidi="ar"/>
              </w:rPr>
              <w:t>PFI</w:t>
            </w:r>
            <w:r>
              <w:rPr>
                <w:rStyle w:val="31"/>
                <w:rFonts w:hint="default" w:ascii="Times New Roman" w:hAnsi="Times New Roman" w:eastAsia="宋体" w:cstheme="minorEastAsia"/>
                <w:b w:val="0"/>
                <w:bCs w:val="0"/>
                <w:sz w:val="20"/>
                <w:szCs w:val="20"/>
                <w:lang w:bidi="ar"/>
              </w:rPr>
              <w:t>磨浆机</w:t>
            </w:r>
          </w:p>
        </w:tc>
        <w:tc>
          <w:tcPr>
            <w:tcW w:w="5666" w:type="dxa"/>
            <w:vAlign w:val="center"/>
          </w:tcPr>
          <w:p>
            <w:pPr>
              <w:widowControl/>
              <w:rPr>
                <w:rFonts w:hint="eastAsia" w:ascii="Times New Roman" w:hAnsi="Times New Roman" w:eastAsia="宋体" w:cstheme="minorEastAsia"/>
                <w:color w:val="000000"/>
                <w:kern w:val="0"/>
                <w:sz w:val="20"/>
                <w:szCs w:val="20"/>
                <w:lang w:eastAsia="zh-CN" w:bidi="ar"/>
              </w:rPr>
            </w:pPr>
            <w:r>
              <w:rPr>
                <w:rFonts w:hint="eastAsia" w:ascii="Times New Roman" w:hAnsi="Times New Roman" w:eastAsia="宋体" w:cstheme="minorEastAsia"/>
                <w:color w:val="000000"/>
                <w:kern w:val="0"/>
                <w:sz w:val="20"/>
                <w:szCs w:val="20"/>
                <w:lang w:bidi="ar"/>
              </w:rPr>
              <w:t>1</w:t>
            </w:r>
            <w:r>
              <w:rPr>
                <w:rFonts w:hint="eastAsia" w:cstheme="minorEastAsia"/>
                <w:bCs/>
                <w:sz w:val="20"/>
                <w:szCs w:val="20"/>
                <w:lang w:val="en-US" w:eastAsia="zh-CN"/>
              </w:rPr>
              <w:t>.</w:t>
            </w:r>
            <w:r>
              <w:rPr>
                <w:rFonts w:hint="eastAsia" w:ascii="Times New Roman" w:hAnsi="Times New Roman" w:eastAsia="宋体" w:cstheme="minorEastAsia"/>
                <w:color w:val="000000"/>
                <w:kern w:val="0"/>
                <w:sz w:val="20"/>
                <w:szCs w:val="20"/>
                <w:lang w:bidi="ar"/>
              </w:rPr>
              <w:t>配置标准纤维解离器2个</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2</w:t>
            </w:r>
            <w:r>
              <w:rPr>
                <w:rFonts w:hint="eastAsia" w:cstheme="minorEastAsia"/>
                <w:bCs/>
                <w:sz w:val="20"/>
                <w:szCs w:val="20"/>
                <w:lang w:val="en-US" w:eastAsia="zh-CN"/>
              </w:rPr>
              <w:t>.</w:t>
            </w:r>
            <w:r>
              <w:rPr>
                <w:rFonts w:hint="eastAsia" w:ascii="Times New Roman" w:hAnsi="Times New Roman" w:eastAsia="宋体" w:cstheme="minorEastAsia"/>
                <w:color w:val="000000"/>
                <w:kern w:val="0"/>
                <w:sz w:val="20"/>
                <w:szCs w:val="20"/>
                <w:lang w:bidi="ar"/>
              </w:rPr>
              <w:t>搅拌腔 ：透明材料搅拌腔，可随时观察纤维疏解状态，导浆条也为透明材料</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3</w:t>
            </w:r>
            <w:r>
              <w:rPr>
                <w:rFonts w:hint="eastAsia" w:cstheme="minorEastAsia"/>
                <w:bCs/>
                <w:sz w:val="20"/>
                <w:szCs w:val="20"/>
                <w:lang w:val="en-US" w:eastAsia="zh-CN"/>
              </w:rPr>
              <w:t>.</w:t>
            </w:r>
            <w:r>
              <w:rPr>
                <w:rFonts w:hint="eastAsia" w:ascii="Times New Roman" w:hAnsi="Times New Roman" w:eastAsia="宋体" w:cstheme="minorEastAsia"/>
                <w:color w:val="000000"/>
                <w:kern w:val="0"/>
                <w:sz w:val="20"/>
                <w:szCs w:val="20"/>
                <w:lang w:bidi="ar"/>
              </w:rPr>
              <w:t>分离方式 ：手动式105°斜压式分离，手柄同时具备分离和紧固功能。分离开关直接在手柄处设计，在可以实现开盖与分离同步</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4</w:t>
            </w:r>
            <w:r>
              <w:rPr>
                <w:rFonts w:hint="eastAsia" w:cstheme="minorEastAsia"/>
                <w:bCs/>
                <w:sz w:val="20"/>
                <w:szCs w:val="20"/>
                <w:lang w:val="en-US" w:eastAsia="zh-CN"/>
              </w:rPr>
              <w:t>.</w:t>
            </w:r>
            <w:r>
              <w:rPr>
                <w:rFonts w:hint="eastAsia" w:ascii="Times New Roman" w:hAnsi="Times New Roman" w:eastAsia="宋体" w:cstheme="minorEastAsia"/>
                <w:color w:val="000000"/>
                <w:kern w:val="0"/>
                <w:sz w:val="20"/>
                <w:szCs w:val="20"/>
                <w:lang w:bidi="ar"/>
              </w:rPr>
              <w:t>浆料底盘 ：06Cr19Ni10防腐平台。内挡板螺线：内螺旋线结构</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5</w:t>
            </w:r>
            <w:r>
              <w:rPr>
                <w:rFonts w:hint="eastAsia" w:cstheme="minorEastAsia"/>
                <w:bCs/>
                <w:sz w:val="20"/>
                <w:szCs w:val="20"/>
                <w:lang w:val="en-US" w:eastAsia="zh-CN"/>
              </w:rPr>
              <w:t>.</w:t>
            </w:r>
            <w:r>
              <w:rPr>
                <w:rFonts w:hint="eastAsia" w:ascii="Times New Roman" w:hAnsi="Times New Roman" w:eastAsia="宋体" w:cstheme="minorEastAsia"/>
                <w:color w:val="000000"/>
                <w:kern w:val="0"/>
                <w:sz w:val="20"/>
                <w:szCs w:val="20"/>
                <w:lang w:bidi="ar"/>
              </w:rPr>
              <w:t>转速与速度控制方式：转数可以独立设置，并设有一键启动，一键复位，一键停止及一键记数功能</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6</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搅拌转速（standard）：（2898~2994）r/min</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旋转直径：φ90</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7</w:t>
            </w:r>
            <w:r>
              <w:rPr>
                <w:rFonts w:hint="eastAsia" w:cstheme="minorEastAsia"/>
                <w:bCs/>
                <w:sz w:val="20"/>
                <w:szCs w:val="20"/>
                <w:lang w:val="en-US" w:eastAsia="zh-CN"/>
              </w:rPr>
              <w:t>.</w:t>
            </w:r>
            <w:r>
              <w:rPr>
                <w:rFonts w:hint="eastAsia" w:ascii="Times New Roman" w:hAnsi="Times New Roman" w:eastAsia="宋体" w:cstheme="minorEastAsia"/>
                <w:color w:val="000000"/>
                <w:kern w:val="0"/>
                <w:sz w:val="20"/>
                <w:szCs w:val="20"/>
                <w:lang w:bidi="ar"/>
              </w:rPr>
              <w:t>配置</w:t>
            </w:r>
            <w:r>
              <w:rPr>
                <w:rStyle w:val="28"/>
                <w:rFonts w:hint="eastAsia" w:ascii="Times New Roman" w:hAnsi="Times New Roman" w:eastAsia="宋体" w:cstheme="minorEastAsia"/>
                <w:sz w:val="20"/>
                <w:szCs w:val="20"/>
                <w:lang w:bidi="ar"/>
              </w:rPr>
              <w:t>PFI</w:t>
            </w:r>
            <w:r>
              <w:rPr>
                <w:rStyle w:val="31"/>
                <w:rFonts w:hint="default" w:ascii="Times New Roman" w:hAnsi="Times New Roman" w:eastAsia="宋体" w:cstheme="minorEastAsia"/>
                <w:b w:val="0"/>
                <w:bCs w:val="0"/>
                <w:sz w:val="20"/>
                <w:szCs w:val="20"/>
                <w:lang w:bidi="ar"/>
              </w:rPr>
              <w:t>磨浆机1</w:t>
            </w:r>
            <w:r>
              <w:rPr>
                <w:rStyle w:val="31"/>
                <w:rFonts w:ascii="Times New Roman" w:hAnsi="Times New Roman" w:eastAsia="宋体" w:cstheme="minorEastAsia"/>
                <w:b w:val="0"/>
                <w:bCs w:val="0"/>
                <w:sz w:val="20"/>
                <w:szCs w:val="20"/>
                <w:lang w:bidi="ar"/>
              </w:rPr>
              <w:t>台</w:t>
            </w:r>
            <w:r>
              <w:rPr>
                <w:rStyle w:val="31"/>
                <w:rFonts w:cstheme="minorEastAsia"/>
                <w:b w:val="0"/>
                <w:bCs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8</w:t>
            </w:r>
            <w:r>
              <w:rPr>
                <w:rFonts w:hint="eastAsia" w:cstheme="minorEastAsia"/>
                <w:bCs/>
                <w:sz w:val="20"/>
                <w:szCs w:val="20"/>
                <w:lang w:val="en-US" w:eastAsia="zh-CN"/>
              </w:rPr>
              <w:t>.</w:t>
            </w:r>
            <w:r>
              <w:rPr>
                <w:rFonts w:hint="eastAsia" w:ascii="Times New Roman" w:hAnsi="Times New Roman" w:eastAsia="宋体" w:cstheme="minorEastAsia"/>
                <w:color w:val="000000"/>
                <w:kern w:val="0"/>
                <w:sz w:val="20"/>
                <w:szCs w:val="20"/>
                <w:lang w:bidi="ar"/>
              </w:rPr>
              <w:t>打浆方式：双盘同向粘状打浆（揉搓式）</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9</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打浆压力：标准砝码式加压，磨浆压力稳定，可以实现四级强度打浆</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10</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飞刀抬升方式：全自动垂直传感定位，全自动升降</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进刀</w:t>
            </w:r>
            <w:r>
              <w:rPr>
                <w:rFonts w:hint="default"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出刀都实现自动控制</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11</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飞刀材质：304不锈钢</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磨盘材质：304不锈钢</w:t>
            </w:r>
            <w:r>
              <w:rPr>
                <w:rFonts w:hint="eastAsia" w:cstheme="minorEastAsia"/>
                <w:color w:val="000000"/>
                <w:kern w:val="0"/>
                <w:sz w:val="20"/>
                <w:szCs w:val="20"/>
                <w:lang w:eastAsia="zh-CN" w:bidi="ar"/>
              </w:rPr>
              <w:t>；</w:t>
            </w:r>
          </w:p>
          <w:p>
            <w:pPr>
              <w:widowControl/>
              <w:rPr>
                <w:rFonts w:ascii="Times New Roman" w:hAnsi="Times New Roman" w:eastAsia="宋体" w:cstheme="minorEastAsia"/>
                <w:color w:val="000000"/>
                <w:kern w:val="0"/>
                <w:sz w:val="20"/>
                <w:szCs w:val="20"/>
                <w:lang w:bidi="ar"/>
              </w:rPr>
            </w:pPr>
            <w:r>
              <w:rPr>
                <w:rFonts w:hint="eastAsia" w:cstheme="minorEastAsia"/>
                <w:color w:val="000000"/>
                <w:kern w:val="0"/>
                <w:sz w:val="20"/>
                <w:szCs w:val="20"/>
                <w:lang w:val="en-US" w:eastAsia="zh-CN" w:bidi="ar"/>
              </w:rPr>
              <w:t>12</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飞刀转子电机：1.1kW /380v；</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13</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磨浆平行度精度：0.02mm</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磨盘间隙距离</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 xml:space="preserve"> 0~25mm范围可调节</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14</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间距定位：配备二级间距定位锁定结构，杜绝高频震动导致间距移位浆池盖塑钢材质，轻便易操作，防止压手受伤，可拆卸，磨刀清洗简单</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15</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触屏控制系统，有操作问题提醒功能</w:t>
            </w:r>
            <w:r>
              <w:rPr>
                <w:rFonts w:hint="eastAsia" w:cstheme="minorEastAsia"/>
                <w:color w:val="000000"/>
                <w:kern w:val="0"/>
                <w:sz w:val="20"/>
                <w:szCs w:val="20"/>
                <w:lang w:eastAsia="zh-CN" w:bidi="ar"/>
              </w:rPr>
              <w:t>；</w:t>
            </w:r>
          </w:p>
          <w:p>
            <w:pPr>
              <w:widowControl/>
              <w:rPr>
                <w:rFonts w:ascii="Times New Roman" w:hAnsi="Times New Roman" w:eastAsia="宋体" w:cstheme="minorEastAsia"/>
                <w:color w:val="000000"/>
                <w:kern w:val="0"/>
                <w:sz w:val="20"/>
                <w:szCs w:val="20"/>
                <w:lang w:bidi="ar"/>
              </w:rPr>
            </w:pPr>
            <w:r>
              <w:rPr>
                <w:rFonts w:hint="eastAsia" w:cstheme="minorEastAsia"/>
                <w:color w:val="000000"/>
                <w:kern w:val="0"/>
                <w:sz w:val="20"/>
                <w:szCs w:val="20"/>
                <w:lang w:val="en-US" w:eastAsia="zh-CN" w:bidi="ar"/>
              </w:rPr>
              <w:t>16</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转速：650±30r/m</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浆池电机</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 xml:space="preserve"> 0.37KW/380v；</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17</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计数器显示控制范围：0-99999999r</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18</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高低浓度磨浆绝干使用量：5~80g</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19</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盘磨容积：容积600ml</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20</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排浆清洗：底部配备排浆口，避免掏浆带来的很大的工作量，可以实现直接清洗直接排污，简化工作量</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21</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操作平台结构：可以高低伸缩调节</w:t>
            </w:r>
            <w:r>
              <w:rPr>
                <w:rFonts w:hint="eastAsia" w:cstheme="minorEastAsia"/>
                <w:color w:val="000000"/>
                <w:kern w:val="0"/>
                <w:sz w:val="20"/>
                <w:szCs w:val="20"/>
                <w:lang w:eastAsia="zh-CN" w:bidi="ar"/>
              </w:rPr>
              <w:t>；</w:t>
            </w:r>
          </w:p>
          <w:p>
            <w:pPr>
              <w:widowControl/>
              <w:rPr>
                <w:rFonts w:hint="eastAsia" w:ascii="Times New Roman" w:hAnsi="Times New Roman" w:eastAsia="宋体" w:cs="Times New Roman Regular"/>
                <w:color w:val="auto"/>
                <w:kern w:val="2"/>
                <w:sz w:val="20"/>
                <w:szCs w:val="20"/>
                <w:highlight w:val="none"/>
                <w:lang w:val="en-US" w:eastAsia="zh-CN" w:bidi="ar-SA"/>
              </w:rPr>
            </w:pPr>
            <w:r>
              <w:rPr>
                <w:rFonts w:hint="eastAsia" w:cstheme="minorEastAsia"/>
                <w:color w:val="000000"/>
                <w:kern w:val="0"/>
                <w:sz w:val="20"/>
                <w:szCs w:val="20"/>
                <w:lang w:val="en-US" w:eastAsia="zh-CN" w:bidi="ar"/>
              </w:rPr>
              <w:t>22</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数据显示：全触屏控制</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可显示有效功，KW表示。可显示视在功，KW表示。可显示无效功，KW表示。在线电压显示：可在线实时显示电压，V表示。在线电流显示：3组在线电流显示，A表示。总电耗显示：可显总电耗，KW表示</w:t>
            </w:r>
            <w:r>
              <w:rPr>
                <w:rFonts w:hint="eastAsia" w:cstheme="minorEastAsia"/>
                <w:color w:val="000000"/>
                <w:kern w:val="0"/>
                <w:sz w:val="20"/>
                <w:szCs w:val="20"/>
                <w:lang w:eastAsia="zh-CN" w:bidi="ar"/>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宋体"/>
                <w:bCs/>
                <w:color w:val="auto"/>
                <w:kern w:val="0"/>
                <w:sz w:val="20"/>
                <w:szCs w:val="20"/>
                <w:highlight w:val="none"/>
                <w:lang w:val="en-US" w:eastAsia="zh-CN" w:bidi="ar-SA"/>
              </w:rPr>
            </w:pPr>
            <w:r>
              <w:rPr>
                <w:rFonts w:hint="eastAsia" w:cs="宋体"/>
                <w:bCs/>
                <w:color w:val="auto"/>
                <w:kern w:val="0"/>
                <w:sz w:val="20"/>
                <w:szCs w:val="20"/>
                <w:highlight w:val="none"/>
                <w:lang w:val="en-US" w:eastAsia="zh-CN" w:bidi="ar-SA"/>
              </w:rPr>
              <w:t>5</w:t>
            </w:r>
          </w:p>
        </w:tc>
        <w:tc>
          <w:tcPr>
            <w:tcW w:w="1154" w:type="dxa"/>
            <w:vAlign w:val="center"/>
          </w:tcPr>
          <w:p>
            <w:pPr>
              <w:widowControl/>
              <w:jc w:val="center"/>
              <w:textAlignment w:val="center"/>
              <w:rPr>
                <w:rFonts w:hint="eastAsia" w:ascii="Times New Roman" w:hAnsi="Times New Roman" w:eastAsia="宋体" w:cstheme="minorEastAsia"/>
                <w:color w:val="000000"/>
                <w:kern w:val="0"/>
                <w:sz w:val="20"/>
                <w:szCs w:val="20"/>
                <w:lang w:bidi="ar"/>
              </w:rPr>
            </w:pPr>
            <w:r>
              <w:rPr>
                <w:rFonts w:hint="eastAsia" w:ascii="Times New Roman" w:hAnsi="Times New Roman" w:eastAsia="宋体" w:cstheme="minorEastAsia"/>
                <w:color w:val="000000"/>
                <w:kern w:val="0"/>
                <w:sz w:val="20"/>
                <w:szCs w:val="20"/>
                <w:lang w:bidi="ar"/>
              </w:rPr>
              <w:t>弯曲挺度</w:t>
            </w:r>
          </w:p>
          <w:p>
            <w:pPr>
              <w:widowControl/>
              <w:jc w:val="center"/>
              <w:textAlignment w:val="center"/>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theme="minorEastAsia"/>
                <w:color w:val="000000"/>
                <w:kern w:val="0"/>
                <w:sz w:val="20"/>
                <w:szCs w:val="20"/>
                <w:lang w:bidi="ar"/>
              </w:rPr>
              <w:t>测定</w:t>
            </w:r>
            <w:r>
              <w:rPr>
                <w:rFonts w:hint="eastAsia" w:ascii="Times New Roman" w:hAnsi="Times New Roman" w:eastAsia="宋体" w:cstheme="minorEastAsia"/>
                <w:color w:val="000000"/>
                <w:kern w:val="0"/>
                <w:sz w:val="20"/>
                <w:szCs w:val="20"/>
                <w:lang w:val="en-US" w:eastAsia="zh-CN" w:bidi="ar"/>
              </w:rPr>
              <w:t>系统</w:t>
            </w:r>
          </w:p>
        </w:tc>
        <w:tc>
          <w:tcPr>
            <w:tcW w:w="5666" w:type="dxa"/>
            <w:vAlign w:val="center"/>
          </w:tcPr>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w:t>
            </w:r>
            <w:r>
              <w:rPr>
                <w:rFonts w:hint="eastAsia" w:ascii="Times New Roman" w:hAnsi="Times New Roman" w:eastAsia="宋体" w:cstheme="minorEastAsia"/>
                <w:color w:val="000000"/>
                <w:kern w:val="0"/>
                <w:sz w:val="20"/>
                <w:szCs w:val="20"/>
                <w:lang w:bidi="ar"/>
              </w:rPr>
              <w:t>试样尺寸：38</w:t>
            </w:r>
            <w:r>
              <w:rPr>
                <w:rFonts w:hint="eastAsia" w:cstheme="minorEastAsia"/>
                <w:color w:val="000000"/>
                <w:kern w:val="0"/>
                <w:sz w:val="20"/>
                <w:szCs w:val="20"/>
                <w:lang w:val="en-US" w:eastAsia="zh-Hans" w:bidi="ar"/>
              </w:rPr>
              <w:t>mm</w:t>
            </w:r>
            <w:r>
              <w:rPr>
                <w:rFonts w:hint="eastAsia" w:ascii="Times New Roman" w:hAnsi="Times New Roman" w:eastAsia="宋体" w:cstheme="minorEastAsia"/>
                <w:color w:val="000000"/>
                <w:kern w:val="0"/>
                <w:sz w:val="20"/>
                <w:szCs w:val="20"/>
                <w:lang w:bidi="ar"/>
              </w:rPr>
              <w:t>*80mm(标准尺寸)</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2.</w:t>
            </w:r>
            <w:r>
              <w:rPr>
                <w:rFonts w:hint="eastAsia" w:ascii="Times New Roman" w:hAnsi="Times New Roman" w:eastAsia="宋体" w:cstheme="minorEastAsia"/>
                <w:color w:val="000000"/>
                <w:kern w:val="0"/>
                <w:sz w:val="20"/>
                <w:szCs w:val="20"/>
                <w:lang w:bidi="ar"/>
              </w:rPr>
              <w:t>实际测量尺寸：38</w:t>
            </w:r>
            <w:r>
              <w:rPr>
                <w:rFonts w:hint="eastAsia" w:cstheme="minorEastAsia"/>
                <w:color w:val="000000"/>
                <w:kern w:val="0"/>
                <w:sz w:val="20"/>
                <w:szCs w:val="20"/>
                <w:lang w:val="en-US" w:eastAsia="zh-Hans" w:bidi="ar"/>
              </w:rPr>
              <w:t>mm</w:t>
            </w:r>
            <w:r>
              <w:rPr>
                <w:rFonts w:hint="eastAsia" w:ascii="Times New Roman" w:hAnsi="Times New Roman" w:eastAsia="宋体" w:cstheme="minorEastAsia"/>
                <w:color w:val="000000"/>
                <w:kern w:val="0"/>
                <w:sz w:val="20"/>
                <w:szCs w:val="20"/>
                <w:lang w:bidi="ar"/>
              </w:rPr>
              <w:t>*50mm(标准)</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3.</w:t>
            </w:r>
            <w:r>
              <w:rPr>
                <w:rFonts w:hint="eastAsia" w:ascii="Times New Roman" w:hAnsi="Times New Roman" w:eastAsia="宋体" w:cstheme="minorEastAsia"/>
                <w:color w:val="000000"/>
                <w:kern w:val="0"/>
                <w:sz w:val="20"/>
                <w:szCs w:val="20"/>
                <w:lang w:bidi="ar"/>
              </w:rPr>
              <w:t>跨距范围：跨距长度1~60mm，5mm</w:t>
            </w:r>
            <w:r>
              <w:rPr>
                <w:rFonts w:hint="default"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10mm</w:t>
            </w:r>
            <w:r>
              <w:rPr>
                <w:rFonts w:hint="default"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15mm</w:t>
            </w:r>
            <w:r>
              <w:rPr>
                <w:rFonts w:hint="default"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20mm</w:t>
            </w:r>
            <w:r>
              <w:rPr>
                <w:rFonts w:hint="default"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25mm</w:t>
            </w:r>
            <w:r>
              <w:rPr>
                <w:rFonts w:hint="default"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30mm</w:t>
            </w:r>
            <w:r>
              <w:rPr>
                <w:rFonts w:hint="default"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40mm</w:t>
            </w:r>
            <w:r>
              <w:rPr>
                <w:rFonts w:hint="default"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50mm</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8档力臂可调</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bidi="ar"/>
              </w:rPr>
            </w:pPr>
            <w:r>
              <w:rPr>
                <w:rFonts w:hint="eastAsia" w:cstheme="minorEastAsia"/>
                <w:color w:val="000000"/>
                <w:kern w:val="0"/>
                <w:sz w:val="20"/>
                <w:szCs w:val="20"/>
                <w:lang w:val="en-US" w:eastAsia="zh-CN" w:bidi="ar"/>
              </w:rPr>
              <w:t>4.</w:t>
            </w:r>
            <w:r>
              <w:rPr>
                <w:rFonts w:hint="eastAsia" w:ascii="Times New Roman" w:hAnsi="Times New Roman" w:eastAsia="宋体" w:cstheme="minorEastAsia"/>
                <w:color w:val="000000"/>
                <w:kern w:val="0"/>
                <w:sz w:val="20"/>
                <w:szCs w:val="20"/>
                <w:lang w:bidi="ar"/>
              </w:rPr>
              <w:t>跨距精度：±0.1mm；</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5.</w:t>
            </w:r>
            <w:r>
              <w:rPr>
                <w:rFonts w:hint="eastAsia" w:ascii="Times New Roman" w:hAnsi="Times New Roman" w:eastAsia="宋体" w:cstheme="minorEastAsia"/>
                <w:color w:val="000000"/>
                <w:kern w:val="0"/>
                <w:sz w:val="20"/>
                <w:szCs w:val="20"/>
                <w:lang w:bidi="ar"/>
              </w:rPr>
              <w:t>测量范围：（0~10000）mN</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bidi="ar"/>
              </w:rPr>
            </w:pPr>
            <w:r>
              <w:rPr>
                <w:rFonts w:hint="eastAsia" w:cstheme="minorEastAsia"/>
                <w:color w:val="000000"/>
                <w:kern w:val="0"/>
                <w:sz w:val="20"/>
                <w:szCs w:val="20"/>
                <w:lang w:val="en-US" w:eastAsia="zh-CN" w:bidi="ar"/>
              </w:rPr>
              <w:t>6.</w:t>
            </w:r>
            <w:r>
              <w:rPr>
                <w:rFonts w:hint="eastAsia" w:ascii="Times New Roman" w:hAnsi="Times New Roman" w:eastAsia="宋体" w:cstheme="minorEastAsia"/>
                <w:color w:val="000000"/>
                <w:kern w:val="0"/>
                <w:sz w:val="20"/>
                <w:szCs w:val="20"/>
                <w:lang w:bidi="ar"/>
              </w:rPr>
              <w:t>传感器：传感精准度 ±0.1%</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7.</w:t>
            </w:r>
            <w:r>
              <w:rPr>
                <w:rFonts w:hint="eastAsia" w:ascii="Times New Roman" w:hAnsi="Times New Roman" w:eastAsia="宋体" w:cstheme="minorEastAsia"/>
                <w:color w:val="000000"/>
                <w:kern w:val="0"/>
                <w:sz w:val="20"/>
                <w:szCs w:val="20"/>
                <w:lang w:bidi="ar"/>
              </w:rPr>
              <w:t>分辨力：0.01mN</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8.</w:t>
            </w:r>
            <w:r>
              <w:rPr>
                <w:rFonts w:hint="eastAsia" w:ascii="Times New Roman" w:hAnsi="Times New Roman" w:eastAsia="宋体" w:cstheme="minorEastAsia"/>
                <w:color w:val="000000"/>
                <w:kern w:val="0"/>
                <w:sz w:val="20"/>
                <w:szCs w:val="20"/>
                <w:lang w:bidi="ar"/>
              </w:rPr>
              <w:t>弯曲角度：1~92 º 无极可调</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9.</w:t>
            </w:r>
            <w:r>
              <w:rPr>
                <w:rFonts w:hint="eastAsia" w:ascii="Times New Roman" w:hAnsi="Times New Roman" w:eastAsia="宋体" w:cstheme="minorEastAsia"/>
                <w:color w:val="000000"/>
                <w:kern w:val="0"/>
                <w:sz w:val="20"/>
                <w:szCs w:val="20"/>
                <w:lang w:bidi="ar"/>
              </w:rPr>
              <w:t>角度测量：每次测量单个角度，在0~90°范围无极选择</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10.</w:t>
            </w:r>
            <w:r>
              <w:rPr>
                <w:rFonts w:hint="eastAsia" w:ascii="Times New Roman" w:hAnsi="Times New Roman" w:eastAsia="宋体" w:cstheme="minorEastAsia"/>
                <w:color w:val="000000"/>
                <w:kern w:val="0"/>
                <w:sz w:val="20"/>
                <w:szCs w:val="20"/>
                <w:lang w:bidi="ar"/>
              </w:rPr>
              <w:t>角速度控制：：0.5 – 50 °/sec 可调</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角度精度：±0.1</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11.</w:t>
            </w:r>
            <w:r>
              <w:rPr>
                <w:rFonts w:hint="eastAsia" w:ascii="Times New Roman" w:hAnsi="Times New Roman" w:eastAsia="宋体" w:cstheme="minorEastAsia"/>
                <w:color w:val="000000"/>
                <w:kern w:val="0"/>
                <w:sz w:val="20"/>
                <w:szCs w:val="20"/>
                <w:lang w:bidi="ar"/>
              </w:rPr>
              <w:t>测量厚度：适用于厚度在（0.01~5.0）mm 的纸种和其它复合材料</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12.</w:t>
            </w:r>
            <w:r>
              <w:rPr>
                <w:rFonts w:hint="eastAsia" w:ascii="Times New Roman" w:hAnsi="Times New Roman" w:eastAsia="宋体" w:cstheme="minorEastAsia"/>
                <w:color w:val="000000"/>
                <w:kern w:val="0"/>
                <w:sz w:val="20"/>
                <w:szCs w:val="20"/>
                <w:lang w:bidi="ar"/>
              </w:rPr>
              <w:t>弯曲时间：根据材料的弹性选择不同的弯曲时间</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13.</w:t>
            </w:r>
            <w:r>
              <w:rPr>
                <w:rFonts w:hint="eastAsia" w:ascii="Times New Roman" w:hAnsi="Times New Roman" w:eastAsia="宋体" w:cstheme="minorEastAsia"/>
                <w:color w:val="000000"/>
                <w:kern w:val="0"/>
                <w:sz w:val="20"/>
                <w:szCs w:val="20"/>
                <w:lang w:bidi="ar"/>
              </w:rPr>
              <w:t>试样夹具：手动夹具操作，测试完成自动复位</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14.</w:t>
            </w:r>
            <w:r>
              <w:rPr>
                <w:rFonts w:hint="eastAsia" w:ascii="Times New Roman" w:hAnsi="Times New Roman" w:eastAsia="宋体" w:cstheme="minorEastAsia"/>
                <w:color w:val="000000"/>
                <w:kern w:val="0"/>
                <w:sz w:val="20"/>
                <w:szCs w:val="20"/>
                <w:lang w:bidi="ar"/>
              </w:rPr>
              <w:t>操作界面：触摸屏操作界面，可视化菜单操作</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15.</w:t>
            </w:r>
            <w:r>
              <w:rPr>
                <w:rFonts w:hint="eastAsia" w:ascii="Times New Roman" w:hAnsi="Times New Roman" w:eastAsia="宋体" w:cstheme="minorEastAsia"/>
                <w:color w:val="000000"/>
                <w:kern w:val="0"/>
                <w:sz w:val="20"/>
                <w:szCs w:val="20"/>
                <w:lang w:bidi="ar"/>
              </w:rPr>
              <w:t>夹持方式：无限制加持，可无损连续夹持</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16.</w:t>
            </w:r>
            <w:r>
              <w:rPr>
                <w:rFonts w:hint="eastAsia" w:ascii="Times New Roman" w:hAnsi="Times New Roman" w:eastAsia="宋体" w:cstheme="minorEastAsia"/>
                <w:color w:val="000000"/>
                <w:kern w:val="0"/>
                <w:sz w:val="20"/>
                <w:szCs w:val="20"/>
                <w:lang w:bidi="ar"/>
              </w:rPr>
              <w:t>信号输出：标准电脑信号输出，链接电脑，IMT 电脑操作平台，可实现文档编辑</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17.</w:t>
            </w:r>
            <w:r>
              <w:rPr>
                <w:rFonts w:hint="eastAsia" w:ascii="Times New Roman" w:hAnsi="Times New Roman" w:eastAsia="宋体" w:cstheme="minorEastAsia"/>
                <w:color w:val="000000"/>
                <w:kern w:val="0"/>
                <w:sz w:val="20"/>
                <w:szCs w:val="20"/>
                <w:lang w:bidi="ar"/>
              </w:rPr>
              <w:t>自我校准：设备可以实现自我校准，标配校准工具</w:t>
            </w:r>
            <w:r>
              <w:rPr>
                <w:rFonts w:hint="eastAsia" w:cstheme="minorEastAsia"/>
                <w:color w:val="000000"/>
                <w:kern w:val="0"/>
                <w:sz w:val="20"/>
                <w:szCs w:val="20"/>
                <w:lang w:eastAsia="zh-CN" w:bidi="ar"/>
              </w:rPr>
              <w:t>；</w:t>
            </w:r>
          </w:p>
          <w:p>
            <w:pPr>
              <w:widowControl/>
              <w:rPr>
                <w:rFonts w:hint="eastAsia" w:ascii="Times New Roman" w:hAnsi="Times New Roman" w:eastAsia="宋体" w:cs="Times New Roman Regular"/>
                <w:color w:val="auto"/>
                <w:kern w:val="2"/>
                <w:sz w:val="20"/>
                <w:szCs w:val="20"/>
                <w:highlight w:val="none"/>
                <w:lang w:val="en-US" w:eastAsia="zh-CN" w:bidi="ar-SA"/>
              </w:rPr>
            </w:pPr>
            <w:r>
              <w:rPr>
                <w:rFonts w:hint="eastAsia" w:cstheme="minorEastAsia"/>
                <w:color w:val="000000"/>
                <w:kern w:val="0"/>
                <w:sz w:val="20"/>
                <w:szCs w:val="20"/>
                <w:lang w:val="en-US" w:eastAsia="zh-CN" w:bidi="ar"/>
              </w:rPr>
              <w:t>18.</w:t>
            </w:r>
            <w:r>
              <w:rPr>
                <w:rFonts w:hint="eastAsia" w:ascii="Times New Roman" w:hAnsi="Times New Roman" w:eastAsia="宋体" w:cstheme="minorEastAsia"/>
                <w:color w:val="000000"/>
                <w:kern w:val="0"/>
                <w:sz w:val="20"/>
                <w:szCs w:val="20"/>
                <w:lang w:bidi="ar"/>
              </w:rPr>
              <w:t>打印输出：模块式一体热敏打印机</w:t>
            </w:r>
            <w:r>
              <w:rPr>
                <w:rFonts w:hint="eastAsia" w:cstheme="minorEastAsia"/>
                <w:color w:val="000000"/>
                <w:kern w:val="0"/>
                <w:sz w:val="20"/>
                <w:szCs w:val="20"/>
                <w:lang w:eastAsia="zh-CN" w:bidi="ar"/>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宋体"/>
                <w:bCs/>
                <w:color w:val="auto"/>
                <w:kern w:val="0"/>
                <w:sz w:val="20"/>
                <w:szCs w:val="20"/>
                <w:highlight w:val="none"/>
                <w:lang w:val="en-US" w:eastAsia="zh-CN" w:bidi="ar-SA"/>
              </w:rPr>
            </w:pPr>
            <w:r>
              <w:rPr>
                <w:rFonts w:hint="eastAsia" w:cs="宋体"/>
                <w:bCs/>
                <w:color w:val="auto"/>
                <w:kern w:val="0"/>
                <w:sz w:val="20"/>
                <w:szCs w:val="20"/>
                <w:highlight w:val="none"/>
                <w:lang w:val="en-US" w:eastAsia="zh-CN" w:bidi="ar-SA"/>
              </w:rPr>
              <w:t>6</w:t>
            </w:r>
          </w:p>
        </w:tc>
        <w:tc>
          <w:tcPr>
            <w:tcW w:w="1154" w:type="dxa"/>
            <w:vAlign w:val="center"/>
          </w:tcPr>
          <w:p>
            <w:pPr>
              <w:widowControl/>
              <w:jc w:val="center"/>
              <w:textAlignment w:val="center"/>
              <w:rPr>
                <w:rFonts w:hint="eastAsia" w:ascii="Times New Roman" w:hAnsi="Times New Roman" w:eastAsia="宋体" w:cstheme="minorEastAsia"/>
                <w:color w:val="000000"/>
                <w:kern w:val="0"/>
                <w:sz w:val="20"/>
                <w:szCs w:val="20"/>
                <w:lang w:bidi="ar"/>
              </w:rPr>
            </w:pPr>
            <w:r>
              <w:rPr>
                <w:rFonts w:hint="eastAsia" w:ascii="Times New Roman" w:hAnsi="Times New Roman" w:eastAsia="宋体" w:cstheme="minorEastAsia"/>
                <w:color w:val="000000"/>
                <w:kern w:val="0"/>
                <w:sz w:val="20"/>
                <w:szCs w:val="20"/>
                <w:lang w:bidi="ar"/>
              </w:rPr>
              <w:t>平滑度测定</w:t>
            </w:r>
            <w:r>
              <w:rPr>
                <w:rFonts w:hint="eastAsia" w:ascii="Times New Roman" w:hAnsi="Times New Roman" w:eastAsia="宋体" w:cstheme="minorEastAsia"/>
                <w:color w:val="000000"/>
                <w:kern w:val="0"/>
                <w:sz w:val="20"/>
                <w:szCs w:val="20"/>
                <w:lang w:val="en-US" w:eastAsia="zh-CN" w:bidi="ar"/>
              </w:rPr>
              <w:t>仪</w:t>
            </w:r>
          </w:p>
        </w:tc>
        <w:tc>
          <w:tcPr>
            <w:tcW w:w="5666" w:type="dxa"/>
            <w:vAlign w:val="center"/>
          </w:tcPr>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w:t>
            </w:r>
            <w:r>
              <w:rPr>
                <w:rFonts w:hint="eastAsia" w:ascii="Times New Roman" w:hAnsi="Times New Roman" w:eastAsia="宋体" w:cstheme="minorEastAsia"/>
                <w:color w:val="000000"/>
                <w:kern w:val="0"/>
                <w:sz w:val="20"/>
                <w:szCs w:val="20"/>
                <w:lang w:bidi="ar"/>
              </w:rPr>
              <w:t>测试面积：10±0.05 cm²</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2.</w:t>
            </w:r>
            <w:r>
              <w:rPr>
                <w:rFonts w:hint="eastAsia" w:ascii="Times New Roman" w:hAnsi="Times New Roman" w:eastAsia="宋体" w:cstheme="minorEastAsia"/>
                <w:color w:val="000000"/>
                <w:kern w:val="0"/>
                <w:sz w:val="20"/>
                <w:szCs w:val="20"/>
                <w:lang w:bidi="ar"/>
              </w:rPr>
              <w:t>测量范围：（1-9999）s</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分为三档：(1-15)s</w:t>
            </w:r>
            <w:r>
              <w:rPr>
                <w:rFonts w:hint="default" w:cstheme="minorEastAsia"/>
                <w:color w:val="000000"/>
                <w:kern w:val="0"/>
                <w:sz w:val="20"/>
                <w:szCs w:val="20"/>
                <w:lang w:bidi="ar"/>
              </w:rPr>
              <w:t>、</w:t>
            </w:r>
            <w:r>
              <w:rPr>
                <w:rFonts w:hint="eastAsia" w:ascii="Times New Roman" w:hAnsi="Times New Roman" w:eastAsia="宋体" w:cstheme="minorEastAsia"/>
                <w:color w:val="000000"/>
                <w:kern w:val="0"/>
                <w:sz w:val="20"/>
                <w:szCs w:val="20"/>
                <w:lang w:bidi="ar"/>
              </w:rPr>
              <w:t xml:space="preserve">(15-300)s </w:t>
            </w:r>
            <w:r>
              <w:rPr>
                <w:rFonts w:hint="default"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(300-9999)s</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3.</w:t>
            </w:r>
            <w:r>
              <w:rPr>
                <w:rFonts w:hint="eastAsia" w:ascii="Times New Roman" w:hAnsi="Times New Roman" w:eastAsia="宋体" w:cstheme="minorEastAsia"/>
                <w:color w:val="000000"/>
                <w:kern w:val="0"/>
                <w:sz w:val="20"/>
                <w:szCs w:val="20"/>
                <w:lang w:bidi="ar"/>
              </w:rPr>
              <w:t xml:space="preserve">系统容积：大真空容积（380±1）ml </w:t>
            </w:r>
            <w:r>
              <w:rPr>
                <w:rFonts w:hint="default"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小真空容积（38±1）ml</w:t>
            </w:r>
            <w:r>
              <w:rPr>
                <w:rFonts w:hint="eastAsia" w:cstheme="minorEastAsia"/>
                <w:color w:val="000000"/>
                <w:kern w:val="0"/>
                <w:sz w:val="20"/>
                <w:szCs w:val="20"/>
                <w:lang w:eastAsia="zh-CN" w:bidi="ar"/>
              </w:rPr>
              <w:t>；</w:t>
            </w:r>
          </w:p>
          <w:p>
            <w:pPr>
              <w:widowControl/>
              <w:rPr>
                <w:rFonts w:hint="eastAsia" w:cstheme="minorEastAsia"/>
                <w:color w:val="000000"/>
                <w:kern w:val="0"/>
                <w:sz w:val="20"/>
                <w:szCs w:val="20"/>
                <w:lang w:eastAsia="zh-CN" w:bidi="ar"/>
              </w:rPr>
            </w:pPr>
            <w:r>
              <w:rPr>
                <w:rFonts w:hint="eastAsia" w:cstheme="minorEastAsia"/>
                <w:color w:val="000000"/>
                <w:kern w:val="0"/>
                <w:sz w:val="20"/>
                <w:szCs w:val="20"/>
                <w:lang w:val="en-US" w:eastAsia="zh-CN" w:bidi="ar"/>
              </w:rPr>
              <w:t>4.</w:t>
            </w:r>
            <w:r>
              <w:rPr>
                <w:rFonts w:hint="eastAsia" w:ascii="Times New Roman" w:hAnsi="Times New Roman" w:eastAsia="宋体" w:cstheme="minorEastAsia"/>
                <w:color w:val="000000"/>
                <w:kern w:val="0"/>
                <w:sz w:val="20"/>
                <w:szCs w:val="20"/>
                <w:lang w:bidi="ar"/>
              </w:rPr>
              <w:t>压力：100±2kPa</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5.</w:t>
            </w:r>
            <w:r>
              <w:rPr>
                <w:rFonts w:hint="eastAsia" w:ascii="Times New Roman" w:hAnsi="Times New Roman" w:eastAsia="宋体" w:cstheme="minorEastAsia"/>
                <w:color w:val="000000"/>
                <w:kern w:val="0"/>
                <w:sz w:val="20"/>
                <w:szCs w:val="20"/>
                <w:lang w:bidi="ar"/>
              </w:rPr>
              <w:t>计时误差：≤1s（计时 1000s）</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6.</w:t>
            </w:r>
            <w:r>
              <w:rPr>
                <w:rFonts w:hint="eastAsia" w:ascii="Times New Roman" w:hAnsi="Times New Roman" w:eastAsia="宋体" w:cstheme="minorEastAsia"/>
                <w:color w:val="000000"/>
                <w:kern w:val="0"/>
                <w:sz w:val="20"/>
                <w:szCs w:val="20"/>
                <w:lang w:bidi="ar"/>
              </w:rPr>
              <w:t>采用进口无油真空泵，无需加油等终身免维护</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7.</w:t>
            </w:r>
            <w:r>
              <w:rPr>
                <w:rFonts w:hint="eastAsia" w:ascii="Times New Roman" w:hAnsi="Times New Roman" w:eastAsia="宋体" w:cstheme="minorEastAsia"/>
                <w:color w:val="000000"/>
                <w:kern w:val="0"/>
                <w:sz w:val="20"/>
                <w:szCs w:val="20"/>
                <w:lang w:bidi="ar"/>
              </w:rPr>
              <w:t>采用大屏幕彩色触摸屏，中文显示</w:t>
            </w:r>
            <w:r>
              <w:rPr>
                <w:rFonts w:hint="default"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触摸按键，使操作变得简单易懂</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8.</w:t>
            </w:r>
            <w:r>
              <w:rPr>
                <w:rFonts w:hint="eastAsia" w:ascii="Times New Roman" w:hAnsi="Times New Roman" w:eastAsia="宋体" w:cstheme="minorEastAsia"/>
                <w:color w:val="000000"/>
                <w:kern w:val="0"/>
                <w:sz w:val="20"/>
                <w:szCs w:val="20"/>
                <w:lang w:bidi="ar"/>
              </w:rPr>
              <w:t>采用精确的气流检测技术，仪器自动识别被测试样所需的量程，并自动切换量 程；根据不同试样，精确控制泄气速度</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ascii="Times New Roman" w:hAnsi="Times New Roman" w:eastAsia="宋体" w:cstheme="minorEastAsia"/>
                <w:color w:val="000000"/>
                <w:kern w:val="0"/>
                <w:sz w:val="20"/>
                <w:szCs w:val="20"/>
                <w:lang w:bidi="ar"/>
              </w:rPr>
              <w:t>采用热敏打印机芯，无须使用油墨和色带</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工作时无噪音</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打印速度快等特点</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9.</w:t>
            </w:r>
            <w:r>
              <w:rPr>
                <w:rFonts w:hint="eastAsia" w:ascii="Times New Roman" w:hAnsi="Times New Roman" w:eastAsia="宋体" w:cstheme="minorEastAsia"/>
                <w:color w:val="000000"/>
                <w:kern w:val="0"/>
                <w:sz w:val="20"/>
                <w:szCs w:val="20"/>
                <w:lang w:bidi="ar"/>
              </w:rPr>
              <w:t>电源电压：AC（220±10％）V</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 xml:space="preserve"> 50Hz</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2A</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10.</w:t>
            </w:r>
            <w:r>
              <w:rPr>
                <w:rFonts w:hint="eastAsia" w:ascii="Times New Roman" w:hAnsi="Times New Roman" w:eastAsia="宋体" w:cstheme="minorEastAsia"/>
                <w:color w:val="000000"/>
                <w:kern w:val="0"/>
                <w:sz w:val="20"/>
                <w:szCs w:val="20"/>
                <w:lang w:bidi="ar"/>
              </w:rPr>
              <w:t xml:space="preserve">工作环境：温度(10～35)℃ </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 xml:space="preserve"> 相对湿度 ≤ 85%</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11.</w:t>
            </w:r>
            <w:r>
              <w:rPr>
                <w:rFonts w:hint="eastAsia" w:ascii="Times New Roman" w:hAnsi="Times New Roman" w:eastAsia="宋体" w:cstheme="minorEastAsia"/>
                <w:color w:val="000000"/>
                <w:kern w:val="0"/>
                <w:sz w:val="20"/>
                <w:szCs w:val="20"/>
                <w:lang w:bidi="ar"/>
              </w:rPr>
              <w:t>测试方式可分为手动选择档位测试和自动测试，档位分别为：档位【15s~300s】：容积为380ml±3 ml，此为大容积腔，一般用于测量15s~300 s的平滑度，测量并记录真空度从50.66kPa →48kPa的实际时间即为所测平滑度值(显示值即为测量结果)</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ascii="Times New Roman" w:hAnsi="Times New Roman" w:eastAsia="宋体" w:cstheme="minorEastAsia"/>
                <w:color w:val="000000"/>
                <w:kern w:val="0"/>
                <w:sz w:val="20"/>
                <w:szCs w:val="20"/>
                <w:lang w:bidi="ar"/>
              </w:rPr>
              <w:t>档位【&gt;300s】：容积为38 ml±1 ml，此状态为小容积腔，一般测量300s以上的高平滑度，测量并计录真空度从50.66kPa → 48kPa的实际时间乘以10即为所测平滑度值</w:t>
            </w:r>
            <w:r>
              <w:rPr>
                <w:rFonts w:hint="eastAsia" w:cstheme="minorEastAsia"/>
                <w:color w:val="000000"/>
                <w:kern w:val="0"/>
                <w:sz w:val="20"/>
                <w:szCs w:val="20"/>
                <w:lang w:eastAsia="zh-CN" w:bidi="ar"/>
              </w:rPr>
              <w:t>；</w:t>
            </w:r>
          </w:p>
          <w:p>
            <w:pPr>
              <w:widowControl/>
              <w:rPr>
                <w:rFonts w:ascii="Times New Roman" w:hAnsi="Times New Roman" w:eastAsia="宋体" w:cs="Times New Roman Regular"/>
                <w:color w:val="auto"/>
                <w:kern w:val="2"/>
                <w:sz w:val="20"/>
                <w:szCs w:val="20"/>
                <w:highlight w:val="none"/>
                <w:lang w:val="en-US" w:eastAsia="zh-CN" w:bidi="ar-SA"/>
              </w:rPr>
            </w:pPr>
            <w:r>
              <w:rPr>
                <w:rFonts w:hint="eastAsia" w:ascii="Times New Roman" w:hAnsi="Times New Roman" w:eastAsia="宋体" w:cstheme="minorEastAsia"/>
                <w:color w:val="000000"/>
                <w:kern w:val="0"/>
                <w:sz w:val="20"/>
                <w:szCs w:val="20"/>
                <w:lang w:bidi="ar"/>
              </w:rPr>
              <w:t>档位【&lt;15s】：容积为380ml±1 ml，此状态为大容积腔，一般用于测量15s以下的低平滑度，测量并记录真空度从50.66kPa→ 29.33kPa的实际时间除以10即为所测平滑度值(测量结果为显示值的1/10)。</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宋体"/>
                <w:bCs/>
                <w:color w:val="auto"/>
                <w:kern w:val="0"/>
                <w:sz w:val="20"/>
                <w:szCs w:val="20"/>
                <w:highlight w:val="none"/>
                <w:lang w:val="en-US" w:eastAsia="zh-CN" w:bidi="ar-SA"/>
              </w:rPr>
            </w:pPr>
            <w:r>
              <w:rPr>
                <w:rFonts w:hint="eastAsia" w:cs="宋体"/>
                <w:bCs/>
                <w:color w:val="auto"/>
                <w:kern w:val="0"/>
                <w:sz w:val="20"/>
                <w:szCs w:val="20"/>
                <w:highlight w:val="none"/>
                <w:lang w:val="en-US" w:eastAsia="zh-CN" w:bidi="ar-SA"/>
              </w:rPr>
              <w:t>7</w:t>
            </w:r>
          </w:p>
        </w:tc>
        <w:tc>
          <w:tcPr>
            <w:tcW w:w="1154" w:type="dxa"/>
            <w:vAlign w:val="center"/>
          </w:tcPr>
          <w:p>
            <w:pPr>
              <w:widowControl/>
              <w:jc w:val="center"/>
              <w:textAlignment w:val="center"/>
              <w:rPr>
                <w:rFonts w:hint="eastAsia" w:ascii="Times New Roman" w:hAnsi="Times New Roman" w:eastAsia="宋体" w:cstheme="minorEastAsia"/>
                <w:color w:val="000000"/>
                <w:kern w:val="0"/>
                <w:sz w:val="20"/>
                <w:szCs w:val="20"/>
                <w:lang w:bidi="ar"/>
              </w:rPr>
            </w:pPr>
            <w:r>
              <w:rPr>
                <w:rFonts w:hint="eastAsia" w:ascii="Times New Roman" w:hAnsi="Times New Roman" w:eastAsia="宋体" w:cstheme="minorEastAsia"/>
                <w:color w:val="000000"/>
                <w:kern w:val="0"/>
                <w:sz w:val="20"/>
                <w:szCs w:val="20"/>
                <w:lang w:bidi="ar"/>
              </w:rPr>
              <w:t>耐折度测定</w:t>
            </w:r>
            <w:r>
              <w:rPr>
                <w:rFonts w:hint="eastAsia" w:ascii="Times New Roman" w:hAnsi="Times New Roman" w:eastAsia="宋体" w:cstheme="minorEastAsia"/>
                <w:color w:val="000000"/>
                <w:kern w:val="0"/>
                <w:sz w:val="20"/>
                <w:szCs w:val="20"/>
                <w:lang w:val="en-US" w:eastAsia="zh-CN" w:bidi="ar"/>
              </w:rPr>
              <w:t>仪</w:t>
            </w:r>
          </w:p>
        </w:tc>
        <w:tc>
          <w:tcPr>
            <w:tcW w:w="5666" w:type="dxa"/>
            <w:vAlign w:val="center"/>
          </w:tcPr>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w:t>
            </w:r>
            <w:r>
              <w:rPr>
                <w:rFonts w:hint="eastAsia" w:ascii="Times New Roman" w:hAnsi="Times New Roman" w:eastAsia="宋体" w:cstheme="minorEastAsia"/>
                <w:color w:val="000000"/>
                <w:kern w:val="0"/>
                <w:sz w:val="20"/>
                <w:szCs w:val="20"/>
                <w:lang w:bidi="ar"/>
              </w:rPr>
              <w:t>测量范围：0~99999次</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2.</w:t>
            </w:r>
            <w:r>
              <w:rPr>
                <w:rFonts w:hint="eastAsia" w:ascii="Times New Roman" w:hAnsi="Times New Roman" w:eastAsia="宋体" w:cstheme="minorEastAsia"/>
                <w:color w:val="000000"/>
                <w:kern w:val="0"/>
                <w:sz w:val="20"/>
                <w:szCs w:val="20"/>
                <w:lang w:bidi="ar"/>
              </w:rPr>
              <w:t>折叠角度：材料屈服弯折角度从 0°到 142°无极可调</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bidi="ar"/>
              </w:rPr>
            </w:pPr>
            <w:r>
              <w:rPr>
                <w:rFonts w:hint="eastAsia" w:cstheme="minorEastAsia"/>
                <w:color w:val="000000"/>
                <w:kern w:val="0"/>
                <w:sz w:val="20"/>
                <w:szCs w:val="20"/>
                <w:lang w:val="en-US" w:eastAsia="zh-CN" w:bidi="ar"/>
              </w:rPr>
              <w:t>3.</w:t>
            </w:r>
            <w:r>
              <w:rPr>
                <w:rFonts w:hint="eastAsia" w:ascii="Times New Roman" w:hAnsi="Times New Roman" w:eastAsia="宋体" w:cstheme="minorEastAsia"/>
                <w:color w:val="000000"/>
                <w:kern w:val="0"/>
                <w:sz w:val="20"/>
                <w:szCs w:val="20"/>
                <w:lang w:bidi="ar"/>
              </w:rPr>
              <w:t>折叠速度：弯折速度为 10 次/分钟到 200 次/min 任意可调</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4.</w:t>
            </w:r>
            <w:r>
              <w:rPr>
                <w:rFonts w:hint="eastAsia" w:ascii="Times New Roman" w:hAnsi="Times New Roman" w:eastAsia="宋体" w:cstheme="minorEastAsia"/>
                <w:color w:val="000000"/>
                <w:kern w:val="0"/>
                <w:sz w:val="20"/>
                <w:szCs w:val="20"/>
                <w:lang w:bidi="ar"/>
              </w:rPr>
              <w:t>弹簧张力：4.91~14.72N，加 9.81N 的力，弹簧压缩至少17mm</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5.</w:t>
            </w:r>
            <w:r>
              <w:rPr>
                <w:rFonts w:hint="eastAsia" w:ascii="Times New Roman" w:hAnsi="Times New Roman" w:eastAsia="宋体" w:cstheme="minorEastAsia"/>
                <w:color w:val="000000"/>
                <w:kern w:val="0"/>
                <w:sz w:val="20"/>
                <w:szCs w:val="20"/>
                <w:lang w:bidi="ar"/>
              </w:rPr>
              <w:t>测试张力配置</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采用进口张力配置，张力系数比国产品牌的稳定性增加提高两倍</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6.</w:t>
            </w:r>
            <w:r>
              <w:rPr>
                <w:rFonts w:hint="eastAsia" w:ascii="Times New Roman" w:hAnsi="Times New Roman" w:eastAsia="宋体" w:cstheme="minorEastAsia"/>
                <w:color w:val="000000"/>
                <w:kern w:val="0"/>
                <w:sz w:val="20"/>
                <w:szCs w:val="20"/>
                <w:lang w:bidi="ar"/>
              </w:rPr>
              <w:t>折叠夹头：旋转偏心引起的张力变化不大于 0.343N</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7.</w:t>
            </w:r>
            <w:r>
              <w:rPr>
                <w:rFonts w:hint="eastAsia" w:ascii="Times New Roman" w:hAnsi="Times New Roman" w:eastAsia="宋体" w:cstheme="minorEastAsia"/>
                <w:color w:val="000000"/>
                <w:kern w:val="0"/>
                <w:sz w:val="20"/>
                <w:szCs w:val="20"/>
                <w:lang w:bidi="ar"/>
              </w:rPr>
              <w:t>折叠头宽度为：19±1mm</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8.</w:t>
            </w:r>
            <w:r>
              <w:rPr>
                <w:rFonts w:hint="eastAsia" w:ascii="Times New Roman" w:hAnsi="Times New Roman" w:eastAsia="宋体" w:cstheme="minorEastAsia"/>
                <w:color w:val="000000"/>
                <w:kern w:val="0"/>
                <w:sz w:val="20"/>
                <w:szCs w:val="20"/>
                <w:lang w:bidi="ar"/>
              </w:rPr>
              <w:t>折口半径：0.38±0.02mm</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9.</w:t>
            </w:r>
            <w:r>
              <w:rPr>
                <w:rFonts w:hint="eastAsia" w:ascii="Times New Roman" w:hAnsi="Times New Roman" w:eastAsia="宋体" w:cstheme="minorEastAsia"/>
                <w:color w:val="000000"/>
                <w:kern w:val="0"/>
                <w:sz w:val="20"/>
                <w:szCs w:val="20"/>
                <w:lang w:bidi="ar"/>
              </w:rPr>
              <w:t>试样长度：≥140mm</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10.</w:t>
            </w:r>
            <w:r>
              <w:rPr>
                <w:rFonts w:hint="eastAsia" w:ascii="Times New Roman" w:hAnsi="Times New Roman" w:eastAsia="宋体" w:cstheme="minorEastAsia"/>
                <w:color w:val="000000"/>
                <w:kern w:val="0"/>
                <w:sz w:val="20"/>
                <w:szCs w:val="20"/>
                <w:lang w:bidi="ar"/>
              </w:rPr>
              <w:t>折口温度变化：≤1°C ，AFTER 4H</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11.</w:t>
            </w:r>
            <w:r>
              <w:rPr>
                <w:rFonts w:hint="eastAsia" w:ascii="Times New Roman" w:hAnsi="Times New Roman" w:eastAsia="宋体" w:cstheme="minorEastAsia"/>
                <w:color w:val="000000"/>
                <w:kern w:val="0"/>
                <w:sz w:val="20"/>
                <w:szCs w:val="20"/>
                <w:lang w:bidi="ar"/>
              </w:rPr>
              <w:t>夹头距离：9.5mm</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12.</w:t>
            </w:r>
            <w:r>
              <w:rPr>
                <w:rFonts w:hint="eastAsia" w:ascii="Times New Roman" w:hAnsi="Times New Roman" w:eastAsia="宋体" w:cstheme="minorEastAsia"/>
                <w:color w:val="000000"/>
                <w:kern w:val="0"/>
                <w:sz w:val="20"/>
                <w:szCs w:val="20"/>
                <w:lang w:bidi="ar"/>
              </w:rPr>
              <w:t>下夹具夹持方式：矩柱式旋钮，更方便受力夹持，测试稳定不晃动</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13.</w:t>
            </w:r>
            <w:r>
              <w:rPr>
                <w:rFonts w:hint="eastAsia" w:ascii="Times New Roman" w:hAnsi="Times New Roman" w:eastAsia="宋体" w:cstheme="minorEastAsia"/>
                <w:color w:val="000000"/>
                <w:kern w:val="0"/>
                <w:sz w:val="20"/>
                <w:szCs w:val="20"/>
                <w:lang w:bidi="ar"/>
              </w:rPr>
              <w:t>折叠口夹缝的距离：0.25mm/0.5mm/0.75mm/1.00mm（根据要求配置）</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14.</w:t>
            </w:r>
            <w:r>
              <w:rPr>
                <w:rFonts w:hint="eastAsia" w:ascii="Times New Roman" w:hAnsi="Times New Roman" w:eastAsia="宋体" w:cstheme="minorEastAsia"/>
                <w:color w:val="000000"/>
                <w:kern w:val="0"/>
                <w:sz w:val="20"/>
                <w:szCs w:val="20"/>
                <w:lang w:bidi="ar"/>
              </w:rPr>
              <w:t>人机界面：液晶显示，实时显示测试数据</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15.</w:t>
            </w:r>
            <w:r>
              <w:rPr>
                <w:rFonts w:hint="eastAsia" w:ascii="Times New Roman" w:hAnsi="Times New Roman" w:eastAsia="宋体" w:cstheme="minorEastAsia"/>
                <w:color w:val="000000"/>
                <w:kern w:val="0"/>
                <w:sz w:val="20"/>
                <w:szCs w:val="20"/>
                <w:lang w:bidi="ar"/>
              </w:rPr>
              <w:t>打印输出：模块式一体热敏打印机</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16.</w:t>
            </w:r>
            <w:r>
              <w:rPr>
                <w:rFonts w:hint="eastAsia" w:ascii="Times New Roman" w:hAnsi="Times New Roman" w:eastAsia="宋体" w:cstheme="minorEastAsia"/>
                <w:color w:val="000000"/>
                <w:kern w:val="0"/>
                <w:sz w:val="20"/>
                <w:szCs w:val="20"/>
                <w:lang w:bidi="ar"/>
              </w:rPr>
              <w:t>工作环境：温度（0~35）℃，湿度＜85%</w:t>
            </w:r>
            <w:r>
              <w:rPr>
                <w:rFonts w:hint="eastAsia" w:cstheme="minorEastAsia"/>
                <w:color w:val="000000"/>
                <w:kern w:val="0"/>
                <w:sz w:val="20"/>
                <w:szCs w:val="20"/>
                <w:lang w:eastAsia="zh-CN" w:bidi="ar"/>
              </w:rPr>
              <w:t>；</w:t>
            </w:r>
          </w:p>
          <w:p>
            <w:pPr>
              <w:widowControl/>
              <w:rPr>
                <w:rFonts w:hint="default" w:ascii="Times New Roman" w:hAnsi="Times New Roman" w:eastAsia="宋体" w:cs="Times New Roman Regular"/>
                <w:color w:val="auto"/>
                <w:kern w:val="2"/>
                <w:sz w:val="20"/>
                <w:szCs w:val="20"/>
                <w:highlight w:val="none"/>
                <w:lang w:eastAsia="zh-CN" w:bidi="ar-SA"/>
              </w:rPr>
            </w:pPr>
            <w:r>
              <w:rPr>
                <w:rFonts w:hint="eastAsia" w:cstheme="minorEastAsia"/>
                <w:color w:val="000000"/>
                <w:kern w:val="0"/>
                <w:sz w:val="20"/>
                <w:szCs w:val="20"/>
                <w:lang w:val="en-US" w:eastAsia="zh-CN" w:bidi="ar"/>
              </w:rPr>
              <w:t>17.</w:t>
            </w:r>
            <w:r>
              <w:rPr>
                <w:rFonts w:hint="eastAsia" w:ascii="Times New Roman" w:hAnsi="Times New Roman" w:eastAsia="宋体" w:cstheme="minorEastAsia"/>
                <w:color w:val="000000"/>
                <w:kern w:val="0"/>
                <w:sz w:val="20"/>
                <w:szCs w:val="20"/>
                <w:lang w:bidi="ar"/>
              </w:rPr>
              <w:t>电源：AC220V，50Hz</w:t>
            </w:r>
            <w:r>
              <w:rPr>
                <w:rFonts w:hint="eastAsia" w:cstheme="minorEastAsia"/>
                <w:color w:val="000000"/>
                <w:kern w:val="0"/>
                <w:sz w:val="20"/>
                <w:szCs w:val="20"/>
                <w:lang w:eastAsia="zh-CN" w:bidi="ar"/>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8</w:t>
            </w:r>
          </w:p>
        </w:tc>
        <w:tc>
          <w:tcPr>
            <w:tcW w:w="1154" w:type="dxa"/>
            <w:vAlign w:val="center"/>
          </w:tcPr>
          <w:p>
            <w:pPr>
              <w:widowControl/>
              <w:jc w:val="center"/>
              <w:textAlignment w:val="center"/>
              <w:rPr>
                <w:rFonts w:hint="eastAsia" w:ascii="Times New Roman" w:hAnsi="Times New Roman" w:eastAsia="宋体" w:cstheme="minorEastAsia"/>
                <w:color w:val="000000"/>
                <w:kern w:val="0"/>
                <w:sz w:val="20"/>
                <w:szCs w:val="20"/>
                <w:lang w:val="en-US" w:eastAsia="zh-CN" w:bidi="ar"/>
              </w:rPr>
            </w:pPr>
            <w:r>
              <w:rPr>
                <w:rFonts w:hint="eastAsia" w:ascii="Times New Roman" w:hAnsi="Times New Roman" w:eastAsia="宋体" w:cstheme="minorEastAsia"/>
                <w:color w:val="000000"/>
                <w:kern w:val="0"/>
                <w:sz w:val="20"/>
                <w:szCs w:val="20"/>
                <w:lang w:bidi="ar"/>
              </w:rPr>
              <w:t>掉粉率测定</w:t>
            </w:r>
            <w:r>
              <w:rPr>
                <w:rFonts w:hint="eastAsia" w:ascii="Times New Roman" w:hAnsi="Times New Roman" w:eastAsia="宋体" w:cstheme="minorEastAsia"/>
                <w:color w:val="000000"/>
                <w:kern w:val="0"/>
                <w:sz w:val="20"/>
                <w:szCs w:val="20"/>
                <w:lang w:val="en-US" w:eastAsia="zh-CN" w:bidi="ar"/>
              </w:rPr>
              <w:t>仪</w:t>
            </w:r>
          </w:p>
        </w:tc>
        <w:tc>
          <w:tcPr>
            <w:tcW w:w="5666" w:type="dxa"/>
            <w:vAlign w:val="center"/>
          </w:tcPr>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w:t>
            </w:r>
            <w:r>
              <w:rPr>
                <w:rFonts w:hint="eastAsia" w:ascii="Times New Roman" w:hAnsi="Times New Roman" w:eastAsia="宋体" w:cstheme="minorEastAsia"/>
                <w:color w:val="000000"/>
                <w:kern w:val="0"/>
                <w:sz w:val="20"/>
                <w:szCs w:val="20"/>
                <w:lang w:bidi="ar"/>
              </w:rPr>
              <w:t>测试方法：将试样长端固定在试样夹上，摆动一定时间后停止，称量摆动前后的质量</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2.</w:t>
            </w:r>
            <w:r>
              <w:rPr>
                <w:rFonts w:hint="eastAsia" w:ascii="Times New Roman" w:hAnsi="Times New Roman" w:eastAsia="宋体" w:cstheme="minorEastAsia"/>
                <w:color w:val="000000"/>
                <w:kern w:val="0"/>
                <w:sz w:val="20"/>
                <w:szCs w:val="20"/>
                <w:lang w:bidi="ar"/>
              </w:rPr>
              <w:t>电源电压</w:t>
            </w:r>
            <w:r>
              <w:rPr>
                <w:rFonts w:hint="eastAsia" w:cstheme="minorEastAsia"/>
                <w:color w:val="000000"/>
                <w:kern w:val="0"/>
                <w:sz w:val="20"/>
                <w:szCs w:val="20"/>
                <w:lang w:eastAsia="zh-CN" w:bidi="ar"/>
              </w:rPr>
              <w:t>：</w:t>
            </w:r>
            <w:r>
              <w:rPr>
                <w:rFonts w:ascii="Times New Roman" w:hAnsi="Times New Roman" w:eastAsia="宋体" w:cstheme="minorEastAsia"/>
                <w:color w:val="000000"/>
                <w:kern w:val="0"/>
                <w:sz w:val="20"/>
                <w:szCs w:val="20"/>
                <w:lang w:bidi="ar"/>
              </w:rPr>
              <w:t xml:space="preserve"> </w:t>
            </w:r>
            <w:r>
              <w:rPr>
                <w:rFonts w:hint="eastAsia" w:ascii="Times New Roman" w:hAnsi="Times New Roman" w:eastAsia="宋体" w:cstheme="minorEastAsia"/>
                <w:color w:val="000000"/>
                <w:kern w:val="0"/>
                <w:sz w:val="20"/>
                <w:szCs w:val="20"/>
                <w:lang w:bidi="ar"/>
              </w:rPr>
              <w:t>AC 220±10% V 50Hz  150W</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3.</w:t>
            </w:r>
            <w:r>
              <w:rPr>
                <w:rFonts w:hint="eastAsia" w:ascii="Times New Roman" w:hAnsi="Times New Roman" w:eastAsia="宋体" w:cstheme="minorEastAsia"/>
                <w:color w:val="000000"/>
                <w:kern w:val="0"/>
                <w:sz w:val="20"/>
                <w:szCs w:val="20"/>
                <w:lang w:bidi="ar"/>
              </w:rPr>
              <w:t>工作环境：温度(10～35)℃，相对湿度 ≤85％</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4.</w:t>
            </w:r>
            <w:r>
              <w:rPr>
                <w:rFonts w:hint="eastAsia" w:ascii="Times New Roman" w:hAnsi="Times New Roman" w:eastAsia="宋体" w:cstheme="minorEastAsia"/>
                <w:color w:val="000000"/>
                <w:kern w:val="0"/>
                <w:sz w:val="20"/>
                <w:szCs w:val="20"/>
                <w:lang w:bidi="ar"/>
              </w:rPr>
              <w:t>显示</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彩色触摸屏</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5.</w:t>
            </w:r>
            <w:r>
              <w:rPr>
                <w:rFonts w:hint="eastAsia" w:ascii="Times New Roman" w:hAnsi="Times New Roman" w:eastAsia="宋体" w:cstheme="minorEastAsia"/>
                <w:color w:val="000000"/>
                <w:kern w:val="0"/>
                <w:sz w:val="20"/>
                <w:szCs w:val="20"/>
                <w:lang w:bidi="ar"/>
              </w:rPr>
              <w:t>摆动次数</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（180±10）次/分钟</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6.</w:t>
            </w:r>
            <w:r>
              <w:rPr>
                <w:rFonts w:hint="eastAsia" w:ascii="Times New Roman" w:hAnsi="Times New Roman" w:eastAsia="宋体" w:cstheme="minorEastAsia"/>
                <w:color w:val="000000"/>
                <w:kern w:val="0"/>
                <w:sz w:val="20"/>
                <w:szCs w:val="20"/>
                <w:lang w:bidi="ar"/>
              </w:rPr>
              <w:t>摆动距离</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（100±5）mm</w:t>
            </w:r>
            <w:r>
              <w:rPr>
                <w:rFonts w:hint="eastAsia" w:cstheme="minorEastAsia"/>
                <w:color w:val="000000"/>
                <w:kern w:val="0"/>
                <w:sz w:val="20"/>
                <w:szCs w:val="20"/>
                <w:lang w:eastAsia="zh-CN" w:bidi="ar"/>
              </w:rPr>
              <w:t>；</w:t>
            </w:r>
          </w:p>
          <w:p>
            <w:pPr>
              <w:widowControl/>
              <w:rPr>
                <w:rFonts w:hint="eastAsia"/>
                <w:lang w:val="en-US" w:eastAsia="zh-CN"/>
              </w:rPr>
            </w:pPr>
            <w:r>
              <w:rPr>
                <w:rFonts w:hint="eastAsia" w:cstheme="minorEastAsia"/>
                <w:color w:val="000000"/>
                <w:kern w:val="0"/>
                <w:sz w:val="20"/>
                <w:szCs w:val="20"/>
                <w:lang w:val="en-US" w:eastAsia="zh-CN" w:bidi="ar"/>
              </w:rPr>
              <w:t>7.</w:t>
            </w:r>
            <w:r>
              <w:rPr>
                <w:rFonts w:hint="eastAsia" w:ascii="Times New Roman" w:hAnsi="Times New Roman" w:eastAsia="宋体" w:cstheme="minorEastAsia"/>
                <w:color w:val="000000"/>
                <w:kern w:val="0"/>
                <w:sz w:val="20"/>
                <w:szCs w:val="20"/>
                <w:lang w:bidi="ar"/>
              </w:rPr>
              <w:t>标准摆动时间</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 xml:space="preserve"> 2min（可调）</w:t>
            </w:r>
            <w:r>
              <w:rPr>
                <w:rFonts w:hint="eastAsia" w:cstheme="minorEastAsia"/>
                <w:color w:val="000000"/>
                <w:kern w:val="0"/>
                <w:sz w:val="20"/>
                <w:szCs w:val="20"/>
                <w:lang w:eastAsia="zh-CN" w:bidi="ar"/>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9</w:t>
            </w:r>
          </w:p>
        </w:tc>
        <w:tc>
          <w:tcPr>
            <w:tcW w:w="1154" w:type="dxa"/>
            <w:vAlign w:val="center"/>
          </w:tcPr>
          <w:p>
            <w:pPr>
              <w:widowControl/>
              <w:jc w:val="center"/>
              <w:textAlignment w:val="center"/>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theme="minorEastAsia"/>
                <w:color w:val="000000"/>
                <w:kern w:val="0"/>
                <w:sz w:val="20"/>
                <w:szCs w:val="20"/>
                <w:lang w:bidi="ar"/>
              </w:rPr>
              <w:t>纸张拉力试验机</w:t>
            </w:r>
          </w:p>
        </w:tc>
        <w:tc>
          <w:tcPr>
            <w:tcW w:w="5666" w:type="dxa"/>
            <w:vAlign w:val="center"/>
          </w:tcPr>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w:t>
            </w:r>
            <w:r>
              <w:rPr>
                <w:rFonts w:hint="eastAsia" w:ascii="Times New Roman" w:hAnsi="Times New Roman" w:eastAsia="宋体" w:cstheme="minorEastAsia"/>
                <w:color w:val="000000"/>
                <w:kern w:val="0"/>
                <w:sz w:val="20"/>
                <w:szCs w:val="20"/>
                <w:lang w:bidi="ar"/>
              </w:rPr>
              <w:t>测量范围</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10KN</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2.</w:t>
            </w:r>
            <w:r>
              <w:rPr>
                <w:rFonts w:hint="eastAsia" w:ascii="Times New Roman" w:hAnsi="Times New Roman" w:eastAsia="宋体" w:cstheme="minorEastAsia"/>
                <w:color w:val="000000"/>
                <w:kern w:val="0"/>
                <w:sz w:val="20"/>
                <w:szCs w:val="20"/>
                <w:lang w:bidi="ar"/>
              </w:rPr>
              <w:t>测力准确度</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优于±0.5%</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3.</w:t>
            </w:r>
            <w:r>
              <w:rPr>
                <w:rFonts w:hint="eastAsia" w:ascii="Times New Roman" w:hAnsi="Times New Roman" w:eastAsia="宋体" w:cstheme="minorEastAsia"/>
                <w:color w:val="000000"/>
                <w:kern w:val="0"/>
                <w:sz w:val="20"/>
                <w:szCs w:val="20"/>
                <w:lang w:bidi="ar"/>
              </w:rPr>
              <w:t>测力分辨率</w:t>
            </w:r>
            <w:r>
              <w:rPr>
                <w:rFonts w:hint="eastAsia" w:cstheme="minorEastAsia"/>
                <w:color w:val="000000"/>
                <w:kern w:val="0"/>
                <w:sz w:val="20"/>
                <w:szCs w:val="20"/>
                <w:lang w:val="en-US" w:eastAsia="zh-CN" w:bidi="ar"/>
              </w:rPr>
              <w:t>：</w:t>
            </w:r>
            <w:r>
              <w:rPr>
                <w:rFonts w:hint="eastAsia" w:ascii="Times New Roman" w:hAnsi="Times New Roman" w:eastAsia="宋体" w:cstheme="minorEastAsia"/>
                <w:color w:val="000000"/>
                <w:kern w:val="0"/>
                <w:sz w:val="20"/>
                <w:szCs w:val="20"/>
                <w:lang w:bidi="ar"/>
              </w:rPr>
              <w:t>1/250000</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4.</w:t>
            </w:r>
            <w:r>
              <w:rPr>
                <w:rFonts w:hint="eastAsia" w:ascii="Times New Roman" w:hAnsi="Times New Roman" w:eastAsia="宋体" w:cstheme="minorEastAsia"/>
                <w:color w:val="000000"/>
                <w:kern w:val="0"/>
                <w:sz w:val="20"/>
                <w:szCs w:val="20"/>
                <w:lang w:bidi="ar"/>
              </w:rPr>
              <w:t>有效测力范围</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0.5-100%F.S</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5.</w:t>
            </w:r>
            <w:r>
              <w:rPr>
                <w:rFonts w:hint="eastAsia" w:ascii="Times New Roman" w:hAnsi="Times New Roman" w:eastAsia="宋体" w:cstheme="minorEastAsia"/>
                <w:color w:val="000000"/>
                <w:kern w:val="0"/>
                <w:sz w:val="20"/>
                <w:szCs w:val="20"/>
                <w:lang w:bidi="ar"/>
              </w:rPr>
              <w:t>单位转换</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N </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 kN</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kgf</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gf</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lbf</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6.</w:t>
            </w:r>
            <w:r>
              <w:rPr>
                <w:rFonts w:hint="eastAsia" w:ascii="Times New Roman" w:hAnsi="Times New Roman" w:eastAsia="宋体" w:cstheme="minorEastAsia"/>
                <w:color w:val="000000"/>
                <w:kern w:val="0"/>
                <w:sz w:val="20"/>
                <w:szCs w:val="20"/>
                <w:lang w:bidi="ar"/>
              </w:rPr>
              <w:t>示值准确度</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示值误差±0.5%，示值变动性≤0.5%</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7.</w:t>
            </w:r>
            <w:r>
              <w:rPr>
                <w:rFonts w:hint="eastAsia" w:ascii="Times New Roman" w:hAnsi="Times New Roman" w:eastAsia="宋体" w:cstheme="minorEastAsia"/>
                <w:color w:val="000000"/>
                <w:kern w:val="0"/>
                <w:sz w:val="20"/>
                <w:szCs w:val="20"/>
                <w:lang w:bidi="ar"/>
              </w:rPr>
              <w:t>位置精度</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≤0.01mm</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8.</w:t>
            </w:r>
            <w:r>
              <w:rPr>
                <w:rFonts w:hint="eastAsia" w:ascii="Times New Roman" w:hAnsi="Times New Roman" w:eastAsia="宋体" w:cstheme="minorEastAsia"/>
                <w:color w:val="000000"/>
                <w:kern w:val="0"/>
                <w:sz w:val="20"/>
                <w:szCs w:val="20"/>
                <w:lang w:bidi="ar"/>
              </w:rPr>
              <w:t>传动方式</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高精度滚珠丝杆传动</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9.</w:t>
            </w:r>
            <w:r>
              <w:rPr>
                <w:rFonts w:hint="eastAsia" w:ascii="Times New Roman" w:hAnsi="Times New Roman" w:eastAsia="宋体" w:cstheme="minorEastAsia"/>
                <w:color w:val="000000"/>
                <w:kern w:val="0"/>
                <w:sz w:val="20"/>
                <w:szCs w:val="20"/>
                <w:lang w:bidi="ar"/>
              </w:rPr>
              <w:t>试验速度：1～500mm/min(可调)</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10.</w:t>
            </w:r>
            <w:r>
              <w:rPr>
                <w:rFonts w:hint="eastAsia" w:ascii="Times New Roman" w:hAnsi="Times New Roman" w:eastAsia="宋体" w:cstheme="minorEastAsia"/>
                <w:color w:val="000000"/>
                <w:kern w:val="0"/>
                <w:sz w:val="20"/>
                <w:szCs w:val="20"/>
                <w:lang w:bidi="ar"/>
              </w:rPr>
              <w:t>横梁有效行程：1000mm</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11.</w:t>
            </w:r>
            <w:r>
              <w:rPr>
                <w:rFonts w:hint="eastAsia" w:ascii="Times New Roman" w:hAnsi="Times New Roman" w:eastAsia="宋体" w:cstheme="minorEastAsia"/>
                <w:color w:val="000000"/>
                <w:kern w:val="0"/>
                <w:sz w:val="20"/>
                <w:szCs w:val="20"/>
                <w:lang w:bidi="ar"/>
              </w:rPr>
              <w:t>夹具间有效行程：750mm</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12.</w:t>
            </w:r>
            <w:r>
              <w:rPr>
                <w:rFonts w:hint="eastAsia" w:ascii="Times New Roman" w:hAnsi="Times New Roman" w:eastAsia="宋体" w:cstheme="minorEastAsia"/>
                <w:color w:val="000000"/>
                <w:kern w:val="0"/>
                <w:sz w:val="20"/>
                <w:szCs w:val="20"/>
                <w:lang w:bidi="ar"/>
              </w:rPr>
              <w:t>测试宽度：400mm</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13.</w:t>
            </w:r>
            <w:r>
              <w:rPr>
                <w:rFonts w:hint="eastAsia" w:ascii="Times New Roman" w:hAnsi="Times New Roman" w:eastAsia="宋体" w:cstheme="minorEastAsia"/>
                <w:color w:val="000000"/>
                <w:kern w:val="0"/>
                <w:sz w:val="20"/>
                <w:szCs w:val="20"/>
                <w:lang w:bidi="ar"/>
              </w:rPr>
              <w:t>回程速度：1～500mm/min（可任意设定）</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14.</w:t>
            </w:r>
            <w:r>
              <w:rPr>
                <w:rFonts w:hint="eastAsia" w:ascii="Times New Roman" w:hAnsi="Times New Roman" w:eastAsia="宋体" w:cstheme="minorEastAsia"/>
                <w:color w:val="000000"/>
                <w:kern w:val="0"/>
                <w:sz w:val="20"/>
                <w:szCs w:val="20"/>
                <w:lang w:bidi="ar"/>
              </w:rPr>
              <w:t>显示系统：数显中英文液晶显示</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15.</w:t>
            </w:r>
            <w:r>
              <w:rPr>
                <w:rFonts w:hint="eastAsia" w:ascii="Times New Roman" w:hAnsi="Times New Roman" w:eastAsia="宋体" w:cstheme="minorEastAsia"/>
                <w:color w:val="000000"/>
                <w:kern w:val="0"/>
                <w:sz w:val="20"/>
                <w:szCs w:val="20"/>
                <w:lang w:bidi="ar"/>
              </w:rPr>
              <w:t>停机模式：过载停机</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试件破坏停机</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上下限设定停机</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设定点停机</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16.</w:t>
            </w:r>
            <w:r>
              <w:rPr>
                <w:rFonts w:hint="eastAsia" w:ascii="Times New Roman" w:hAnsi="Times New Roman" w:eastAsia="宋体" w:cstheme="minorEastAsia"/>
                <w:color w:val="000000"/>
                <w:kern w:val="0"/>
                <w:sz w:val="20"/>
                <w:szCs w:val="20"/>
                <w:lang w:bidi="ar"/>
              </w:rPr>
              <w:t>打印功能：高速热敏打印机打印测试报告，内容包括</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序号，峰值，平均值，可记忆等</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17.</w:t>
            </w:r>
            <w:r>
              <w:rPr>
                <w:rFonts w:hint="eastAsia" w:ascii="Times New Roman" w:hAnsi="Times New Roman" w:eastAsia="宋体" w:cstheme="minorEastAsia"/>
                <w:color w:val="000000"/>
                <w:kern w:val="0"/>
                <w:sz w:val="20"/>
                <w:szCs w:val="20"/>
                <w:lang w:bidi="ar"/>
              </w:rPr>
              <w:t>测试夹具：标准夹具一套</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18.</w:t>
            </w:r>
            <w:r>
              <w:rPr>
                <w:rFonts w:hint="eastAsia" w:ascii="Times New Roman" w:hAnsi="Times New Roman" w:eastAsia="宋体" w:cstheme="minorEastAsia"/>
                <w:color w:val="000000"/>
                <w:kern w:val="0"/>
                <w:sz w:val="20"/>
                <w:szCs w:val="20"/>
                <w:lang w:bidi="ar"/>
              </w:rPr>
              <w:t>动力系统：伺服电机+配套驱动器</w:t>
            </w:r>
            <w:r>
              <w:rPr>
                <w:rFonts w:hint="eastAsia" w:cstheme="minorEastAsia"/>
                <w:color w:val="000000"/>
                <w:kern w:val="0"/>
                <w:sz w:val="20"/>
                <w:szCs w:val="20"/>
                <w:lang w:eastAsia="zh-CN" w:bidi="ar"/>
              </w:rPr>
              <w:t>；</w:t>
            </w:r>
          </w:p>
          <w:p>
            <w:pPr>
              <w:widowControl/>
              <w:rPr>
                <w:rFonts w:hint="eastAsia" w:ascii="Times New Roman" w:hAnsi="Times New Roman" w:eastAsia="宋体" w:cs="Times New Roman Regular"/>
                <w:color w:val="auto"/>
                <w:kern w:val="2"/>
                <w:sz w:val="20"/>
                <w:szCs w:val="20"/>
                <w:highlight w:val="none"/>
                <w:lang w:val="en-US" w:eastAsia="zh-CN" w:bidi="ar-SA"/>
              </w:rPr>
            </w:pPr>
            <w:r>
              <w:rPr>
                <w:rFonts w:hint="eastAsia" w:cstheme="minorEastAsia"/>
                <w:color w:val="000000"/>
                <w:kern w:val="0"/>
                <w:sz w:val="20"/>
                <w:szCs w:val="20"/>
                <w:lang w:val="en-US" w:eastAsia="zh-CN" w:bidi="ar"/>
              </w:rPr>
              <w:t>19.</w:t>
            </w:r>
            <w:r>
              <w:rPr>
                <w:rFonts w:hint="eastAsia" w:ascii="Times New Roman" w:hAnsi="Times New Roman" w:eastAsia="宋体" w:cstheme="minorEastAsia"/>
                <w:color w:val="000000"/>
                <w:kern w:val="0"/>
                <w:sz w:val="20"/>
                <w:szCs w:val="20"/>
                <w:lang w:bidi="ar"/>
              </w:rPr>
              <w:t>工作电源：AC220V  50H</w:t>
            </w:r>
            <w:r>
              <w:rPr>
                <w:rFonts w:hint="eastAsia" w:cstheme="minorEastAsia"/>
                <w:color w:val="000000"/>
                <w:kern w:val="0"/>
                <w:sz w:val="20"/>
                <w:szCs w:val="20"/>
                <w:lang w:eastAsia="zh-CN" w:bidi="ar"/>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10</w:t>
            </w:r>
          </w:p>
        </w:tc>
        <w:tc>
          <w:tcPr>
            <w:tcW w:w="1154" w:type="dxa"/>
            <w:vAlign w:val="center"/>
          </w:tcPr>
          <w:p>
            <w:pPr>
              <w:widowControl/>
              <w:jc w:val="center"/>
              <w:textAlignment w:val="center"/>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theme="minorEastAsia"/>
                <w:color w:val="000000"/>
                <w:kern w:val="0"/>
                <w:sz w:val="20"/>
                <w:szCs w:val="20"/>
                <w:lang w:bidi="ar"/>
              </w:rPr>
              <w:t>红外相机热成像显示系统</w:t>
            </w:r>
          </w:p>
        </w:tc>
        <w:tc>
          <w:tcPr>
            <w:tcW w:w="5666" w:type="dxa"/>
            <w:vAlign w:val="center"/>
          </w:tcPr>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w:t>
            </w:r>
            <w:r>
              <w:rPr>
                <w:rFonts w:hint="eastAsia" w:ascii="Times New Roman" w:hAnsi="Times New Roman" w:eastAsia="宋体" w:cstheme="minorEastAsia"/>
                <w:color w:val="000000"/>
                <w:kern w:val="0"/>
                <w:sz w:val="20"/>
                <w:szCs w:val="20"/>
                <w:lang w:bidi="ar"/>
              </w:rPr>
              <w:t>红外分辨率：320×240(76</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800像素)</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2.</w:t>
            </w:r>
            <w:r>
              <w:rPr>
                <w:rFonts w:hint="eastAsia" w:ascii="Times New Roman" w:hAnsi="Times New Roman" w:eastAsia="宋体" w:cstheme="minorEastAsia"/>
                <w:color w:val="000000"/>
                <w:kern w:val="0"/>
                <w:sz w:val="20"/>
                <w:szCs w:val="20"/>
                <w:lang w:bidi="ar"/>
              </w:rPr>
              <w:t>探测器像元间距：17 µm</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3.</w:t>
            </w:r>
            <w:r>
              <w:rPr>
                <w:rFonts w:hint="eastAsia" w:ascii="Times New Roman" w:hAnsi="Times New Roman" w:eastAsia="宋体" w:cstheme="minorEastAsia"/>
                <w:color w:val="000000"/>
                <w:kern w:val="0"/>
                <w:sz w:val="20"/>
                <w:szCs w:val="20"/>
                <w:lang w:bidi="ar"/>
              </w:rPr>
              <w:t>热灵敏度：小于0.03°C @ 30°C，42°镜头</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4.</w:t>
            </w:r>
            <w:r>
              <w:rPr>
                <w:rFonts w:hint="eastAsia" w:ascii="Times New Roman" w:hAnsi="Times New Roman" w:eastAsia="宋体" w:cstheme="minorEastAsia"/>
                <w:color w:val="000000"/>
                <w:kern w:val="0"/>
                <w:sz w:val="20"/>
                <w:szCs w:val="20"/>
                <w:lang w:bidi="ar"/>
              </w:rPr>
              <w:t>空间分辨率：1.31 mrad（24°镜头）</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5.</w:t>
            </w:r>
            <w:r>
              <w:rPr>
                <w:rFonts w:hint="eastAsia" w:ascii="Times New Roman" w:hAnsi="Times New Roman" w:eastAsia="宋体" w:cstheme="minorEastAsia"/>
                <w:color w:val="000000"/>
                <w:kern w:val="0"/>
                <w:sz w:val="20"/>
                <w:szCs w:val="20"/>
                <w:lang w:bidi="ar"/>
              </w:rPr>
              <w:t>目标温度范围：-20°C 至 120°C，0°C 至 650°C</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6.</w:t>
            </w:r>
            <w:r>
              <w:rPr>
                <w:rFonts w:hint="eastAsia" w:ascii="Times New Roman" w:hAnsi="Times New Roman" w:eastAsia="宋体" w:cstheme="minorEastAsia"/>
                <w:color w:val="000000"/>
                <w:kern w:val="0"/>
                <w:sz w:val="20"/>
                <w:szCs w:val="20"/>
                <w:lang w:bidi="ar"/>
              </w:rPr>
              <w:t>调焦方式：电动连续激光引导调焦，电动单次激光引导调焦，电动单次对比调焦，手动调焦</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7.</w:t>
            </w:r>
            <w:r>
              <w:rPr>
                <w:rFonts w:hint="eastAsia" w:ascii="Times New Roman" w:hAnsi="Times New Roman" w:eastAsia="宋体" w:cstheme="minorEastAsia"/>
                <w:color w:val="000000"/>
                <w:kern w:val="0"/>
                <w:sz w:val="20"/>
                <w:szCs w:val="20"/>
                <w:lang w:bidi="ar"/>
              </w:rPr>
              <w:t>测温范围：宽测温范围，最高达1500°C</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8.</w:t>
            </w:r>
            <w:r>
              <w:rPr>
                <w:rFonts w:hint="eastAsia" w:ascii="Times New Roman" w:hAnsi="Times New Roman" w:eastAsia="宋体" w:cstheme="minorEastAsia"/>
                <w:color w:val="000000"/>
                <w:kern w:val="0"/>
                <w:sz w:val="20"/>
                <w:szCs w:val="20"/>
                <w:lang w:bidi="ar"/>
              </w:rPr>
              <w:t>距离系数比：优异的距离系数比，实现更小</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更远目标的精确温度测量</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9.</w:t>
            </w:r>
            <w:r>
              <w:rPr>
                <w:rFonts w:hint="eastAsia" w:ascii="Times New Roman" w:hAnsi="Times New Roman" w:eastAsia="宋体" w:cstheme="minorEastAsia"/>
                <w:color w:val="000000"/>
                <w:kern w:val="0"/>
                <w:sz w:val="20"/>
                <w:szCs w:val="20"/>
                <w:lang w:bidi="ar"/>
              </w:rPr>
              <w:t>激光辅助自动调焦：能精确识别热点</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10.</w:t>
            </w:r>
            <w:r>
              <w:rPr>
                <w:rFonts w:hint="eastAsia" w:ascii="Times New Roman" w:hAnsi="Times New Roman" w:eastAsia="宋体" w:cstheme="minorEastAsia"/>
                <w:color w:val="000000"/>
                <w:kern w:val="0"/>
                <w:sz w:val="20"/>
                <w:szCs w:val="20"/>
                <w:lang w:bidi="ar"/>
              </w:rPr>
              <w:t>数字变焦：1-4倍连续变焦</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11.</w:t>
            </w:r>
            <w:r>
              <w:rPr>
                <w:rFonts w:hint="eastAsia" w:ascii="Times New Roman" w:hAnsi="Times New Roman" w:eastAsia="宋体" w:cstheme="minorEastAsia"/>
                <w:color w:val="000000"/>
                <w:kern w:val="0"/>
                <w:sz w:val="20"/>
                <w:szCs w:val="20"/>
                <w:lang w:bidi="ar"/>
              </w:rPr>
              <w:t>可选镜头：42°</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24°</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14°</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6°</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2x微距</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12.</w:t>
            </w:r>
            <w:r>
              <w:rPr>
                <w:rFonts w:hint="eastAsia" w:ascii="Times New Roman" w:hAnsi="Times New Roman" w:eastAsia="宋体" w:cstheme="minorEastAsia"/>
                <w:color w:val="000000"/>
                <w:kern w:val="0"/>
                <w:sz w:val="20"/>
                <w:szCs w:val="20"/>
                <w:lang w:bidi="ar"/>
              </w:rPr>
              <w:t>智能自标定镜头：镜头可在不同热成像仪主机间自动适配标定互换使用</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13.</w:t>
            </w:r>
            <w:r>
              <w:rPr>
                <w:rFonts w:hint="eastAsia" w:ascii="Times New Roman" w:hAnsi="Times New Roman" w:eastAsia="宋体" w:cstheme="minorEastAsia"/>
                <w:color w:val="000000"/>
                <w:kern w:val="0"/>
                <w:sz w:val="20"/>
                <w:szCs w:val="20"/>
                <w:lang w:bidi="ar"/>
              </w:rPr>
              <w:t>点测温：3个实时模式</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14.</w:t>
            </w:r>
            <w:r>
              <w:rPr>
                <w:rFonts w:hint="eastAsia" w:ascii="Times New Roman" w:hAnsi="Times New Roman" w:eastAsia="宋体" w:cstheme="minorEastAsia"/>
                <w:color w:val="000000"/>
                <w:kern w:val="0"/>
                <w:sz w:val="20"/>
                <w:szCs w:val="20"/>
                <w:lang w:bidi="ar"/>
              </w:rPr>
              <w:t>区域测温：3个实时模式</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15.</w:t>
            </w:r>
            <w:r>
              <w:rPr>
                <w:rFonts w:hint="eastAsia" w:ascii="Times New Roman" w:hAnsi="Times New Roman" w:eastAsia="宋体" w:cstheme="minorEastAsia"/>
                <w:color w:val="000000"/>
                <w:kern w:val="0"/>
                <w:sz w:val="20"/>
                <w:szCs w:val="20"/>
                <w:lang w:bidi="ar"/>
              </w:rPr>
              <w:t>探测器类型：非制冷型红外探测器</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16.</w:t>
            </w:r>
            <w:r>
              <w:rPr>
                <w:rFonts w:hint="eastAsia" w:ascii="Times New Roman" w:hAnsi="Times New Roman" w:eastAsia="宋体" w:cstheme="minorEastAsia"/>
                <w:color w:val="000000"/>
                <w:kern w:val="0"/>
                <w:sz w:val="20"/>
                <w:szCs w:val="20"/>
                <w:lang w:bidi="ar"/>
              </w:rPr>
              <w:t>波长范围：7.5 - 14.0 µm</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17.</w:t>
            </w:r>
            <w:r>
              <w:rPr>
                <w:rFonts w:hint="eastAsia" w:ascii="Times New Roman" w:hAnsi="Times New Roman" w:eastAsia="宋体" w:cstheme="minorEastAsia"/>
                <w:color w:val="000000"/>
                <w:kern w:val="0"/>
                <w:sz w:val="20"/>
                <w:szCs w:val="20"/>
                <w:lang w:bidi="ar"/>
              </w:rPr>
              <w:t>图像帧率：30 Hz</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18.</w:t>
            </w:r>
            <w:r>
              <w:rPr>
                <w:rFonts w:hint="eastAsia" w:ascii="Times New Roman" w:hAnsi="Times New Roman" w:eastAsia="宋体" w:cstheme="minorEastAsia"/>
                <w:color w:val="000000"/>
                <w:kern w:val="0"/>
                <w:sz w:val="20"/>
                <w:szCs w:val="20"/>
                <w:lang w:bidi="ar"/>
              </w:rPr>
              <w:t>显示屏：触摸屏，IPS显示技术，自动定向</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19.</w:t>
            </w:r>
            <w:r>
              <w:rPr>
                <w:rFonts w:hint="eastAsia" w:ascii="Times New Roman" w:hAnsi="Times New Roman" w:eastAsia="宋体" w:cstheme="minorEastAsia"/>
                <w:color w:val="000000"/>
                <w:kern w:val="0"/>
                <w:sz w:val="20"/>
                <w:szCs w:val="20"/>
                <w:lang w:bidi="ar"/>
              </w:rPr>
              <w:t>数码相机：500万像素，53°× 41°FOV，内置高亮度LED灯</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20.</w:t>
            </w:r>
            <w:r>
              <w:rPr>
                <w:rFonts w:hint="eastAsia" w:ascii="Times New Roman" w:hAnsi="Times New Roman" w:eastAsia="宋体" w:cstheme="minorEastAsia"/>
                <w:color w:val="000000"/>
                <w:kern w:val="0"/>
                <w:sz w:val="20"/>
                <w:szCs w:val="20"/>
                <w:lang w:bidi="ar"/>
              </w:rPr>
              <w:t>图像存储：可拆卸SD卡</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21.</w:t>
            </w:r>
            <w:r>
              <w:rPr>
                <w:rFonts w:hint="eastAsia" w:ascii="Times New Roman" w:hAnsi="Times New Roman" w:eastAsia="宋体" w:cstheme="minorEastAsia"/>
                <w:color w:val="000000"/>
                <w:kern w:val="0"/>
                <w:sz w:val="20"/>
                <w:szCs w:val="20"/>
                <w:lang w:bidi="ar"/>
              </w:rPr>
              <w:t>电池类型：锂离子电池，直充或座充</w:t>
            </w:r>
            <w:r>
              <w:rPr>
                <w:rFonts w:hint="eastAsia" w:cstheme="minorEastAsia"/>
                <w:color w:val="000000"/>
                <w:kern w:val="0"/>
                <w:sz w:val="20"/>
                <w:szCs w:val="20"/>
                <w:lang w:eastAsia="zh-CN" w:bidi="ar"/>
              </w:rPr>
              <w:t>；</w:t>
            </w:r>
          </w:p>
          <w:p>
            <w:pPr>
              <w:widowControl/>
              <w:rPr>
                <w:rFonts w:hint="eastAsia" w:ascii="Times New Roman" w:hAnsi="Times New Roman" w:eastAsia="宋体" w:cstheme="minorEastAsia"/>
                <w:color w:val="000000"/>
                <w:kern w:val="0"/>
                <w:sz w:val="20"/>
                <w:szCs w:val="20"/>
                <w:lang w:val="en-US" w:eastAsia="zh-CN" w:bidi="ar"/>
              </w:rPr>
            </w:pPr>
            <w:r>
              <w:rPr>
                <w:rFonts w:hint="eastAsia" w:cstheme="minorEastAsia"/>
                <w:color w:val="000000"/>
                <w:kern w:val="0"/>
                <w:sz w:val="20"/>
                <w:szCs w:val="20"/>
                <w:lang w:val="en-US" w:eastAsia="zh-CN" w:bidi="ar"/>
              </w:rPr>
              <w:t>22.</w:t>
            </w:r>
            <w:r>
              <w:rPr>
                <w:rFonts w:hint="eastAsia" w:ascii="Times New Roman" w:hAnsi="Times New Roman" w:eastAsia="宋体" w:cstheme="minorEastAsia"/>
                <w:color w:val="000000"/>
                <w:kern w:val="0"/>
                <w:sz w:val="20"/>
                <w:szCs w:val="20"/>
                <w:lang w:bidi="ar"/>
              </w:rPr>
              <w:t>电池工作时间：25°C环境温度以及一般用途时约2.5小时</w:t>
            </w:r>
            <w:r>
              <w:rPr>
                <w:rFonts w:hint="eastAsia" w:cstheme="minorEastAsia"/>
                <w:color w:val="000000"/>
                <w:kern w:val="0"/>
                <w:sz w:val="20"/>
                <w:szCs w:val="20"/>
                <w:lang w:val="en-US" w:eastAsia="zh-CN" w:bidi="ar"/>
              </w:rPr>
              <w:t>；</w:t>
            </w:r>
          </w:p>
          <w:p>
            <w:pPr>
              <w:widowControl/>
              <w:rPr>
                <w:rFonts w:hint="eastAsia" w:ascii="Times New Roman" w:hAnsi="Times New Roman" w:eastAsia="宋体" w:cstheme="minorEastAsia"/>
                <w:color w:val="000000"/>
                <w:kern w:val="0"/>
                <w:sz w:val="20"/>
                <w:szCs w:val="20"/>
                <w:lang w:eastAsia="zh-CN" w:bidi="ar"/>
              </w:rPr>
            </w:pPr>
            <w:r>
              <w:rPr>
                <w:rFonts w:hint="eastAsia" w:cstheme="minorEastAsia"/>
                <w:color w:val="000000"/>
                <w:kern w:val="0"/>
                <w:sz w:val="20"/>
                <w:szCs w:val="20"/>
                <w:lang w:val="en-US" w:eastAsia="zh-CN" w:bidi="ar"/>
              </w:rPr>
              <w:t>23.</w:t>
            </w:r>
            <w:r>
              <w:rPr>
                <w:rFonts w:hint="eastAsia" w:ascii="Times New Roman" w:hAnsi="Times New Roman" w:eastAsia="宋体" w:cstheme="minorEastAsia"/>
                <w:color w:val="000000"/>
                <w:kern w:val="0"/>
                <w:sz w:val="20"/>
                <w:szCs w:val="20"/>
                <w:lang w:bidi="ar"/>
              </w:rPr>
              <w:t>工作温度范围：-15°C 至 50°C</w:t>
            </w:r>
            <w:r>
              <w:rPr>
                <w:rFonts w:hint="eastAsia" w:cstheme="minorEastAsia"/>
                <w:color w:val="000000"/>
                <w:kern w:val="0"/>
                <w:sz w:val="20"/>
                <w:szCs w:val="20"/>
                <w:lang w:eastAsia="zh-CN" w:bidi="ar"/>
              </w:rPr>
              <w:t>；</w:t>
            </w:r>
          </w:p>
          <w:p>
            <w:pPr>
              <w:widowControl/>
              <w:rPr>
                <w:rFonts w:hint="eastAsia" w:ascii="Times New Roman" w:hAnsi="Times New Roman" w:eastAsia="宋体" w:cs="Times New Roman Regular"/>
                <w:color w:val="auto"/>
                <w:kern w:val="2"/>
                <w:sz w:val="20"/>
                <w:szCs w:val="20"/>
                <w:highlight w:val="none"/>
                <w:lang w:val="en-US" w:eastAsia="zh-CN" w:bidi="ar-SA"/>
              </w:rPr>
            </w:pPr>
            <w:r>
              <w:rPr>
                <w:rFonts w:hint="eastAsia" w:cstheme="minorEastAsia"/>
                <w:color w:val="000000"/>
                <w:kern w:val="0"/>
                <w:sz w:val="20"/>
                <w:szCs w:val="20"/>
                <w:lang w:val="en-US" w:eastAsia="zh-CN" w:bidi="ar"/>
              </w:rPr>
              <w:t>24.</w:t>
            </w:r>
            <w:r>
              <w:rPr>
                <w:rFonts w:hint="eastAsia" w:ascii="Times New Roman" w:hAnsi="Times New Roman" w:eastAsia="宋体" w:cstheme="minorEastAsia"/>
                <w:color w:val="000000"/>
                <w:kern w:val="0"/>
                <w:sz w:val="20"/>
                <w:szCs w:val="20"/>
                <w:lang w:bidi="ar"/>
              </w:rPr>
              <w:t>抗冲击性/抗振性/封装：25 g / IEC 60068-2-27</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 xml:space="preserve"> 2 g / IEC 60068-2-6</w:t>
            </w:r>
            <w:r>
              <w:rPr>
                <w:rFonts w:hint="eastAsia" w:cstheme="minorEastAsia"/>
                <w:color w:val="000000"/>
                <w:kern w:val="0"/>
                <w:sz w:val="20"/>
                <w:szCs w:val="20"/>
                <w:lang w:eastAsia="zh-CN" w:bidi="ar"/>
              </w:rPr>
              <w:t>，</w:t>
            </w:r>
            <w:r>
              <w:rPr>
                <w:rFonts w:hint="eastAsia" w:ascii="Times New Roman" w:hAnsi="Times New Roman" w:eastAsia="宋体" w:cstheme="minorEastAsia"/>
                <w:color w:val="000000"/>
                <w:kern w:val="0"/>
                <w:sz w:val="20"/>
                <w:szCs w:val="20"/>
                <w:lang w:bidi="ar"/>
              </w:rPr>
              <w:t xml:space="preserve"> IP 54 /IEC 60529</w:t>
            </w:r>
            <w:r>
              <w:rPr>
                <w:rFonts w:hint="eastAsia" w:cstheme="minorEastAsia"/>
                <w:color w:val="000000"/>
                <w:kern w:val="0"/>
                <w:sz w:val="20"/>
                <w:szCs w:val="20"/>
                <w:lang w:eastAsia="zh-CN" w:bidi="ar"/>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11</w:t>
            </w:r>
          </w:p>
        </w:tc>
        <w:tc>
          <w:tcPr>
            <w:tcW w:w="1154" w:type="dxa"/>
            <w:vAlign w:val="center"/>
          </w:tcPr>
          <w:p>
            <w:pPr>
              <w:widowControl/>
              <w:jc w:val="center"/>
              <w:textAlignment w:val="top"/>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宋体"/>
                <w:color w:val="000000"/>
                <w:kern w:val="0"/>
                <w:sz w:val="20"/>
                <w:szCs w:val="20"/>
                <w:highlight w:val="none"/>
                <w:lang w:bidi="ar"/>
              </w:rPr>
              <w:t>数据采集电-袋组合式除尘器</w:t>
            </w:r>
          </w:p>
        </w:tc>
        <w:tc>
          <w:tcPr>
            <w:tcW w:w="5666" w:type="dxa"/>
            <w:vAlign w:val="top"/>
          </w:tcPr>
          <w:p>
            <w:pPr>
              <w:widowControl/>
              <w:numPr>
                <w:ilvl w:val="-1"/>
                <w:numId w:val="0"/>
              </w:numPr>
              <w:textAlignment w:val="top"/>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微电脑粉尘进出浓度检测1套</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风压检测1套</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彩色液晶触摸屏1套</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数据处理分析系统1套</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通讯接口1只</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在线温度湿度检测1套</w:t>
            </w:r>
            <w:r>
              <w:rPr>
                <w:rFonts w:hint="default" w:cs="宋体"/>
                <w:color w:val="000000"/>
                <w:kern w:val="0"/>
                <w:sz w:val="20"/>
                <w:szCs w:val="20"/>
                <w:lang w:bidi="ar"/>
              </w:rPr>
              <w:t>、</w:t>
            </w:r>
            <w:r>
              <w:rPr>
                <w:rFonts w:hint="eastAsia" w:ascii="Times New Roman" w:hAnsi="Times New Roman" w:eastAsia="宋体" w:cs="宋体"/>
                <w:color w:val="000000"/>
                <w:kern w:val="0"/>
                <w:sz w:val="20"/>
                <w:szCs w:val="20"/>
                <w:lang w:bidi="ar"/>
              </w:rPr>
              <w:t>微型打印机1套</w:t>
            </w:r>
            <w:r>
              <w:rPr>
                <w:rFonts w:hint="eastAsia" w:cs="宋体"/>
                <w:color w:val="000000"/>
                <w:kern w:val="0"/>
                <w:sz w:val="20"/>
                <w:szCs w:val="20"/>
                <w:lang w:eastAsia="zh-CN" w:bidi="ar"/>
              </w:rPr>
              <w:t>；</w:t>
            </w:r>
          </w:p>
          <w:p>
            <w:pPr>
              <w:widowControl/>
              <w:numPr>
                <w:ilvl w:val="-1"/>
                <w:numId w:val="0"/>
              </w:numPr>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1</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电场电压：0~30KV（可调），除尘效率约：96~99％；</w:t>
            </w:r>
          </w:p>
          <w:p>
            <w:pPr>
              <w:widowControl/>
              <w:numPr>
                <w:ilvl w:val="-1"/>
                <w:numId w:val="0"/>
              </w:numPr>
              <w:textAlignment w:val="top"/>
              <w:rPr>
                <w:rFonts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2.</w:t>
            </w:r>
            <w:r>
              <w:rPr>
                <w:rFonts w:hint="eastAsia" w:ascii="Times New Roman" w:hAnsi="Times New Roman" w:eastAsia="宋体" w:cs="宋体"/>
                <w:color w:val="000000"/>
                <w:kern w:val="0"/>
                <w:sz w:val="20"/>
                <w:szCs w:val="20"/>
                <w:lang w:bidi="ar"/>
              </w:rPr>
              <w:t>电晕极有效驱进速度：10m/s</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电场风速：0.03m/s；</w:t>
            </w:r>
          </w:p>
          <w:p>
            <w:pPr>
              <w:widowControl/>
              <w:numPr>
                <w:ilvl w:val="-1"/>
                <w:numId w:val="0"/>
              </w:numPr>
              <w:textAlignment w:val="top"/>
              <w:rPr>
                <w:rFonts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3.</w:t>
            </w:r>
            <w:r>
              <w:rPr>
                <w:rFonts w:hint="eastAsia" w:ascii="Times New Roman" w:hAnsi="Times New Roman" w:eastAsia="宋体" w:cs="宋体"/>
                <w:color w:val="000000"/>
                <w:kern w:val="0"/>
                <w:sz w:val="20"/>
                <w:szCs w:val="20"/>
                <w:lang w:bidi="ar"/>
              </w:rPr>
              <w:t>通道数：3个</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压力降：&lt;500Pa；</w:t>
            </w:r>
          </w:p>
          <w:p>
            <w:pPr>
              <w:widowControl/>
              <w:numPr>
                <w:ilvl w:val="-1"/>
                <w:numId w:val="0"/>
              </w:numPr>
              <w:textAlignment w:val="top"/>
              <w:rPr>
                <w:rFonts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4.</w:t>
            </w:r>
            <w:r>
              <w:rPr>
                <w:rFonts w:hint="eastAsia" w:ascii="Times New Roman" w:hAnsi="Times New Roman" w:eastAsia="宋体" w:cs="宋体"/>
                <w:color w:val="000000"/>
                <w:kern w:val="0"/>
                <w:sz w:val="20"/>
                <w:szCs w:val="20"/>
                <w:lang w:bidi="ar"/>
              </w:rPr>
              <w:t xml:space="preserve">气流速度：1.0m/s </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气体的含尘浓度：&lt;30g/m；</w:t>
            </w:r>
          </w:p>
          <w:p>
            <w:pPr>
              <w:widowControl/>
              <w:numPr>
                <w:ilvl w:val="-1"/>
                <w:numId w:val="0"/>
              </w:numPr>
              <w:textAlignment w:val="top"/>
              <w:rPr>
                <w:rFonts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5.</w:t>
            </w:r>
            <w:r>
              <w:rPr>
                <w:rFonts w:hint="eastAsia" w:ascii="Times New Roman" w:hAnsi="Times New Roman" w:eastAsia="宋体" w:cs="宋体"/>
                <w:color w:val="000000"/>
                <w:kern w:val="0"/>
                <w:sz w:val="20"/>
                <w:szCs w:val="20"/>
                <w:lang w:bidi="ar"/>
              </w:rPr>
              <w:t>电场电流：0~10mA；</w:t>
            </w:r>
          </w:p>
          <w:p>
            <w:pPr>
              <w:widowControl/>
              <w:numPr>
                <w:ilvl w:val="-1"/>
                <w:numId w:val="0"/>
              </w:numPr>
              <w:textAlignment w:val="top"/>
              <w:rPr>
                <w:rFonts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6.</w:t>
            </w:r>
            <w:r>
              <w:rPr>
                <w:rFonts w:hint="eastAsia" w:ascii="Times New Roman" w:hAnsi="Times New Roman" w:eastAsia="宋体" w:cs="宋体"/>
                <w:color w:val="000000"/>
                <w:kern w:val="0"/>
                <w:sz w:val="20"/>
                <w:szCs w:val="20"/>
                <w:lang w:bidi="ar"/>
              </w:rPr>
              <w:t>过滤速度为3m/min；</w:t>
            </w:r>
          </w:p>
          <w:p>
            <w:pPr>
              <w:widowControl/>
              <w:numPr>
                <w:ilvl w:val="-1"/>
                <w:numId w:val="0"/>
              </w:numPr>
              <w:textAlignment w:val="top"/>
              <w:rPr>
                <w:rFonts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7.</w:t>
            </w:r>
            <w:r>
              <w:rPr>
                <w:rFonts w:hint="eastAsia" w:ascii="Times New Roman" w:hAnsi="Times New Roman" w:eastAsia="宋体" w:cs="宋体"/>
                <w:color w:val="000000"/>
                <w:kern w:val="0"/>
                <w:sz w:val="20"/>
                <w:szCs w:val="20"/>
                <w:lang w:bidi="ar"/>
              </w:rPr>
              <w:t>装置共有6个滤袋</w:t>
            </w:r>
            <w:r>
              <w:rPr>
                <w:rFonts w:hint="eastAsia" w:ascii="Times New Roman" w:hAnsi="Times New Roman" w:eastAsia="宋体" w:cs="宋体"/>
                <w:color w:val="000000"/>
                <w:kern w:val="0"/>
                <w:sz w:val="20"/>
                <w:szCs w:val="20"/>
                <w:highlight w:val="none"/>
                <w:lang w:bidi="ar"/>
              </w:rPr>
              <w:t>，滤袋直径</w:t>
            </w:r>
            <w:r>
              <w:rPr>
                <w:rFonts w:hint="eastAsia" w:ascii="东文宋体" w:hAnsi="东文宋体" w:eastAsia="东文宋体" w:cs="东文宋体"/>
                <w:color w:val="000000"/>
                <w:kern w:val="0"/>
                <w:sz w:val="20"/>
                <w:szCs w:val="20"/>
                <w:highlight w:val="none"/>
                <w:lang w:bidi="ar"/>
              </w:rPr>
              <w:t>≥</w:t>
            </w:r>
            <w:r>
              <w:rPr>
                <w:rFonts w:hint="eastAsia" w:ascii="Times New Roman" w:hAnsi="Times New Roman" w:eastAsia="宋体" w:cs="宋体"/>
                <w:color w:val="000000"/>
                <w:kern w:val="0"/>
                <w:sz w:val="20"/>
                <w:szCs w:val="20"/>
                <w:highlight w:val="none"/>
                <w:lang w:bidi="ar"/>
              </w:rPr>
              <w:t>150mm</w:t>
            </w:r>
            <w:r>
              <w:rPr>
                <w:rFonts w:hint="eastAsia" w:cs="宋体"/>
                <w:color w:val="000000"/>
                <w:kern w:val="0"/>
                <w:sz w:val="20"/>
                <w:szCs w:val="20"/>
                <w:highlight w:val="none"/>
                <w:lang w:eastAsia="zh-CN" w:bidi="ar"/>
              </w:rPr>
              <w:t>，</w:t>
            </w:r>
            <w:r>
              <w:rPr>
                <w:rFonts w:hint="eastAsia" w:ascii="Times New Roman" w:hAnsi="Times New Roman" w:eastAsia="宋体" w:cs="宋体"/>
                <w:color w:val="000000"/>
                <w:kern w:val="0"/>
                <w:sz w:val="20"/>
                <w:szCs w:val="20"/>
                <w:highlight w:val="none"/>
                <w:lang w:bidi="ar"/>
              </w:rPr>
              <w:t>滤袋高度</w:t>
            </w:r>
            <w:r>
              <w:rPr>
                <w:rFonts w:hint="eastAsia" w:ascii="东文宋体" w:hAnsi="东文宋体" w:eastAsia="东文宋体" w:cs="东文宋体"/>
                <w:color w:val="000000"/>
                <w:kern w:val="0"/>
                <w:sz w:val="20"/>
                <w:szCs w:val="20"/>
                <w:highlight w:val="none"/>
                <w:lang w:bidi="ar"/>
              </w:rPr>
              <w:t>≥</w:t>
            </w:r>
            <w:r>
              <w:rPr>
                <w:rFonts w:hint="eastAsia" w:ascii="Times New Roman" w:hAnsi="Times New Roman" w:eastAsia="宋体" w:cs="宋体"/>
                <w:color w:val="000000"/>
                <w:kern w:val="0"/>
                <w:sz w:val="20"/>
                <w:szCs w:val="20"/>
                <w:highlight w:val="none"/>
                <w:lang w:bidi="ar"/>
              </w:rPr>
              <w:t>600mm；</w:t>
            </w:r>
          </w:p>
          <w:p>
            <w:pPr>
              <w:widowControl/>
              <w:numPr>
                <w:ilvl w:val="-1"/>
                <w:numId w:val="0"/>
              </w:numPr>
              <w:textAlignment w:val="top"/>
              <w:rPr>
                <w:rFonts w:hint="eastAsia"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8.</w:t>
            </w:r>
            <w:r>
              <w:rPr>
                <w:rFonts w:hint="eastAsia" w:ascii="Times New Roman" w:hAnsi="Times New Roman" w:eastAsia="宋体" w:cs="宋体"/>
                <w:color w:val="000000"/>
                <w:kern w:val="0"/>
                <w:sz w:val="20"/>
                <w:szCs w:val="20"/>
                <w:lang w:bidi="ar"/>
              </w:rPr>
              <w:t>滤袋材料为208涤纶绒布；</w:t>
            </w:r>
          </w:p>
          <w:p>
            <w:pPr>
              <w:widowControl/>
              <w:numPr>
                <w:ilvl w:val="-1"/>
                <w:numId w:val="0"/>
              </w:numPr>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9</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电源</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220V 单相三线制 功率2000W；</w:t>
            </w:r>
          </w:p>
          <w:p>
            <w:pPr>
              <w:widowControl/>
              <w:numPr>
                <w:ilvl w:val="-1"/>
                <w:numId w:val="0"/>
              </w:numPr>
              <w:textAlignment w:val="top"/>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10.</w:t>
            </w:r>
            <w:r>
              <w:rPr>
                <w:rFonts w:hint="eastAsia" w:ascii="Times New Roman" w:hAnsi="Times New Roman" w:eastAsia="宋体" w:cs="宋体"/>
                <w:color w:val="000000"/>
                <w:kern w:val="0"/>
                <w:sz w:val="20"/>
                <w:szCs w:val="20"/>
                <w:lang w:bidi="ar"/>
              </w:rPr>
              <w:t>静电区卸灰方式为振打卸灰；布袋除尘区为机械振打；频率均为50次/分钟</w:t>
            </w:r>
            <w:r>
              <w:rPr>
                <w:rFonts w:hint="eastAsia" w:cs="宋体"/>
                <w:color w:val="000000"/>
                <w:kern w:val="0"/>
                <w:sz w:val="20"/>
                <w:szCs w:val="20"/>
                <w:lang w:eastAsia="zh-CN" w:bidi="ar"/>
              </w:rPr>
              <w:t>；</w:t>
            </w:r>
          </w:p>
          <w:p>
            <w:pPr>
              <w:widowControl/>
              <w:numPr>
                <w:ilvl w:val="-1"/>
                <w:numId w:val="0"/>
              </w:numPr>
              <w:textAlignment w:val="top"/>
              <w:rPr>
                <w:rFonts w:hint="eastAsia" w:ascii="Times New Roman" w:hAnsi="Times New Roman" w:eastAsia="宋体" w:cs="Times New Roman Regular"/>
                <w:color w:val="auto"/>
                <w:kern w:val="2"/>
                <w:sz w:val="20"/>
                <w:szCs w:val="20"/>
                <w:highlight w:val="none"/>
                <w:lang w:val="en-US" w:eastAsia="zh-CN" w:bidi="ar-SA"/>
              </w:rPr>
            </w:pPr>
            <w:r>
              <w:rPr>
                <w:rFonts w:hint="eastAsia" w:cs="宋体"/>
                <w:color w:val="000000"/>
                <w:kern w:val="0"/>
                <w:sz w:val="20"/>
                <w:szCs w:val="20"/>
                <w:lang w:val="en-US" w:eastAsia="zh-CN" w:bidi="ar"/>
              </w:rPr>
              <w:t>11.</w:t>
            </w:r>
            <w:r>
              <w:rPr>
                <w:rFonts w:hint="eastAsia" w:ascii="Times New Roman" w:hAnsi="Times New Roman" w:eastAsia="宋体" w:cs="宋体"/>
                <w:color w:val="000000"/>
                <w:kern w:val="0"/>
                <w:sz w:val="20"/>
                <w:szCs w:val="20"/>
                <w:lang w:bidi="ar"/>
              </w:rPr>
              <w:t>外观尺寸：长度</w:t>
            </w:r>
            <w:r>
              <w:rPr>
                <w:rFonts w:hint="eastAsia" w:ascii="东文宋体" w:hAnsi="东文宋体" w:eastAsia="东文宋体" w:cs="东文宋体"/>
                <w:color w:val="000000"/>
                <w:kern w:val="0"/>
                <w:sz w:val="20"/>
                <w:szCs w:val="20"/>
                <w:lang w:bidi="ar"/>
              </w:rPr>
              <w:t>≥</w:t>
            </w:r>
            <w:r>
              <w:rPr>
                <w:rFonts w:hint="eastAsia" w:ascii="Times New Roman" w:hAnsi="Times New Roman" w:eastAsia="宋体" w:cs="宋体"/>
                <w:color w:val="000000"/>
                <w:kern w:val="0"/>
                <w:sz w:val="20"/>
                <w:szCs w:val="20"/>
                <w:lang w:bidi="ar"/>
              </w:rPr>
              <w:t>2500mm 宽度</w:t>
            </w:r>
            <w:r>
              <w:rPr>
                <w:rFonts w:hint="eastAsia" w:ascii="东文宋体" w:hAnsi="东文宋体" w:eastAsia="东文宋体" w:cs="东文宋体"/>
                <w:color w:val="000000"/>
                <w:kern w:val="0"/>
                <w:sz w:val="20"/>
                <w:szCs w:val="20"/>
                <w:lang w:bidi="ar"/>
              </w:rPr>
              <w:t>≥</w:t>
            </w:r>
            <w:r>
              <w:rPr>
                <w:rFonts w:hint="eastAsia" w:ascii="Times New Roman" w:hAnsi="Times New Roman" w:eastAsia="宋体" w:cs="宋体"/>
                <w:color w:val="000000"/>
                <w:kern w:val="0"/>
                <w:sz w:val="20"/>
                <w:szCs w:val="20"/>
                <w:lang w:bidi="ar"/>
              </w:rPr>
              <w:t>600mm 高度</w:t>
            </w:r>
            <w:r>
              <w:rPr>
                <w:rFonts w:hint="eastAsia" w:ascii="东文宋体" w:hAnsi="东文宋体" w:eastAsia="东文宋体" w:cs="东文宋体"/>
                <w:color w:val="000000"/>
                <w:kern w:val="0"/>
                <w:sz w:val="20"/>
                <w:szCs w:val="20"/>
                <w:lang w:bidi="ar"/>
              </w:rPr>
              <w:t>≥</w:t>
            </w:r>
            <w:r>
              <w:rPr>
                <w:rFonts w:hint="eastAsia" w:ascii="Times New Roman" w:hAnsi="Times New Roman" w:eastAsia="宋体" w:cs="宋体"/>
                <w:color w:val="000000"/>
                <w:kern w:val="0"/>
                <w:sz w:val="20"/>
                <w:szCs w:val="20"/>
                <w:lang w:bidi="ar"/>
              </w:rPr>
              <w:t>1500mm</w:t>
            </w:r>
            <w:r>
              <w:rPr>
                <w:rFonts w:hint="eastAsia" w:cs="宋体"/>
                <w:color w:val="000000"/>
                <w:kern w:val="0"/>
                <w:sz w:val="20"/>
                <w:szCs w:val="20"/>
                <w:lang w:eastAsia="zh-CN" w:bidi="ar"/>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12</w:t>
            </w:r>
          </w:p>
        </w:tc>
        <w:tc>
          <w:tcPr>
            <w:tcW w:w="1154" w:type="dxa"/>
            <w:vAlign w:val="center"/>
          </w:tcPr>
          <w:p>
            <w:pPr>
              <w:widowControl/>
              <w:jc w:val="center"/>
              <w:textAlignment w:val="top"/>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宋体"/>
                <w:color w:val="000000"/>
                <w:kern w:val="0"/>
                <w:sz w:val="20"/>
                <w:szCs w:val="20"/>
                <w:highlight w:val="none"/>
                <w:lang w:bidi="ar"/>
              </w:rPr>
              <w:t>倒置荧光显微镜</w:t>
            </w:r>
          </w:p>
        </w:tc>
        <w:tc>
          <w:tcPr>
            <w:tcW w:w="5666" w:type="dxa"/>
            <w:vAlign w:val="top"/>
          </w:tcPr>
          <w:p>
            <w:pPr>
              <w:tabs>
                <w:tab w:val="left" w:pos="360"/>
              </w:tabs>
              <w:snapToGrid w:val="0"/>
              <w:rPr>
                <w:rFonts w:ascii="Times New Roman" w:hAnsi="Times New Roman" w:eastAsia="宋体" w:cs="Times New Roman"/>
                <w:b/>
                <w:sz w:val="20"/>
                <w:szCs w:val="20"/>
              </w:rPr>
            </w:pPr>
            <w:r>
              <w:rPr>
                <w:rFonts w:hint="eastAsia" w:cs="Times New Roman"/>
                <w:b/>
                <w:sz w:val="20"/>
                <w:szCs w:val="20"/>
                <w:lang w:val="en-US" w:eastAsia="zh-CN"/>
              </w:rPr>
              <w:t>一、</w:t>
            </w:r>
            <w:r>
              <w:rPr>
                <w:rFonts w:ascii="Times New Roman" w:hAnsi="Times New Roman" w:eastAsia="宋体" w:cs="Times New Roman"/>
                <w:b/>
                <w:sz w:val="20"/>
                <w:szCs w:val="20"/>
              </w:rPr>
              <w:t>主要技术指标</w:t>
            </w:r>
          </w:p>
          <w:p>
            <w:pPr>
              <w:snapToGrid w:val="0"/>
              <w:ind w:firstLine="100" w:firstLineChars="50"/>
              <w:rPr>
                <w:rFonts w:ascii="Times New Roman" w:hAnsi="Times New Roman" w:eastAsia="宋体" w:cs="Times New Roman"/>
                <w:bCs/>
                <w:sz w:val="20"/>
                <w:szCs w:val="20"/>
              </w:rPr>
            </w:pPr>
            <w:r>
              <w:rPr>
                <w:rFonts w:hint="eastAsia" w:cs="Times New Roman"/>
                <w:bCs/>
                <w:sz w:val="20"/>
                <w:szCs w:val="20"/>
                <w:lang w:eastAsia="zh-CN"/>
              </w:rPr>
              <w:t>（</w:t>
            </w:r>
            <w:r>
              <w:rPr>
                <w:rFonts w:hint="eastAsia" w:cs="Times New Roman"/>
                <w:bCs/>
                <w:sz w:val="20"/>
                <w:szCs w:val="20"/>
                <w:lang w:val="en-US" w:eastAsia="zh-CN"/>
              </w:rPr>
              <w:t>一</w:t>
            </w:r>
            <w:r>
              <w:rPr>
                <w:rFonts w:hint="eastAsia" w:cs="Times New Roman"/>
                <w:bCs/>
                <w:sz w:val="20"/>
                <w:szCs w:val="20"/>
                <w:lang w:eastAsia="zh-CN"/>
              </w:rPr>
              <w:t>）</w:t>
            </w:r>
            <w:r>
              <w:rPr>
                <w:rFonts w:ascii="Times New Roman" w:hAnsi="Times New Roman" w:eastAsia="宋体" w:cs="Times New Roman"/>
                <w:sz w:val="20"/>
                <w:szCs w:val="20"/>
              </w:rPr>
              <w:t>倒置相差显微镜</w:t>
            </w:r>
          </w:p>
          <w:p>
            <w:pPr>
              <w:snapToGrid w:val="0"/>
              <w:rPr>
                <w:rFonts w:hint="eastAsia" w:ascii="Times New Roman" w:hAnsi="Times New Roman" w:eastAsia="宋体" w:cs="Times New Roman"/>
                <w:bCs/>
                <w:sz w:val="20"/>
                <w:szCs w:val="20"/>
                <w:lang w:eastAsia="zh-CN"/>
              </w:rPr>
            </w:pPr>
            <w:r>
              <w:rPr>
                <w:rFonts w:hint="eastAsia"/>
                <w:color w:val="auto"/>
                <w:sz w:val="20"/>
                <w:szCs w:val="20"/>
                <w:highlight w:val="none"/>
              </w:rPr>
              <w:t>★</w:t>
            </w:r>
            <w:r>
              <w:rPr>
                <w:rFonts w:ascii="Times New Roman" w:hAnsi="Times New Roman" w:eastAsia="宋体" w:cs="Times New Roman"/>
                <w:bCs/>
                <w:sz w:val="20"/>
                <w:szCs w:val="20"/>
              </w:rPr>
              <w:t>1.光学系统：无限远校正光学系统，齐焦距离必须为国际标准45mm</w:t>
            </w:r>
            <w:r>
              <w:rPr>
                <w:rFonts w:hint="eastAsia" w:cs="Times New Roman"/>
                <w:bCs/>
                <w:sz w:val="20"/>
                <w:szCs w:val="20"/>
                <w:lang w:eastAsia="zh-CN"/>
              </w:rPr>
              <w:t>；</w:t>
            </w:r>
          </w:p>
          <w:p>
            <w:pPr>
              <w:snapToGrid w:val="0"/>
              <w:ind w:firstLine="0" w:firstLineChars="0"/>
              <w:rPr>
                <w:rFonts w:hint="eastAsia" w:ascii="Times New Roman" w:hAnsi="Times New Roman" w:eastAsia="宋体" w:cs="Times New Roman"/>
                <w:bCs/>
                <w:sz w:val="20"/>
                <w:szCs w:val="20"/>
                <w:lang w:eastAsia="zh-CN"/>
              </w:rPr>
            </w:pPr>
            <w:r>
              <w:rPr>
                <w:rFonts w:ascii="Times New Roman" w:hAnsi="Times New Roman" w:eastAsia="宋体" w:cs="Times New Roman"/>
                <w:bCs/>
                <w:sz w:val="20"/>
                <w:szCs w:val="20"/>
              </w:rPr>
              <w:t>2</w:t>
            </w:r>
            <w:r>
              <w:rPr>
                <w:rFonts w:hint="eastAsia" w:cs="Times New Roman"/>
                <w:bCs/>
                <w:sz w:val="20"/>
                <w:szCs w:val="20"/>
                <w:lang w:val="en-US" w:eastAsia="zh-CN"/>
              </w:rPr>
              <w:t>.</w:t>
            </w:r>
            <w:r>
              <w:rPr>
                <w:rFonts w:ascii="Times New Roman" w:hAnsi="Times New Roman" w:eastAsia="宋体" w:cs="Times New Roman"/>
                <w:bCs/>
                <w:sz w:val="20"/>
                <w:szCs w:val="20"/>
              </w:rPr>
              <w:t>调焦：通过物镜转盘的上下移动进行调焦（载物台高度固定）。备有聚焦机构同轴粗</w:t>
            </w:r>
            <w:r>
              <w:rPr>
                <w:rFonts w:hint="eastAsia" w:cs="Times New Roman"/>
                <w:bCs/>
                <w:sz w:val="20"/>
                <w:szCs w:val="20"/>
                <w:lang w:eastAsia="zh-CN"/>
              </w:rPr>
              <w:t>、</w:t>
            </w:r>
            <w:r>
              <w:rPr>
                <w:rFonts w:ascii="Times New Roman" w:hAnsi="Times New Roman" w:eastAsia="宋体" w:cs="Times New Roman"/>
                <w:bCs/>
                <w:sz w:val="20"/>
                <w:szCs w:val="20"/>
              </w:rPr>
              <w:t>微调旋钮，旋钮扭矩可调，由滚柱机构导向。粗调行程每一圈为36.8mm，微调行程每一圈为0.2mm</w:t>
            </w:r>
            <w:r>
              <w:rPr>
                <w:rFonts w:hint="eastAsia" w:cs="Times New Roman"/>
                <w:bCs/>
                <w:sz w:val="20"/>
                <w:szCs w:val="20"/>
                <w:lang w:eastAsia="zh-CN"/>
              </w:rPr>
              <w:t>；</w:t>
            </w:r>
          </w:p>
          <w:p>
            <w:pPr>
              <w:snapToGrid w:val="0"/>
              <w:ind w:firstLine="0" w:firstLineChars="0"/>
              <w:rPr>
                <w:rFonts w:hint="eastAsia" w:ascii="Times New Roman" w:hAnsi="Times New Roman" w:eastAsia="宋体" w:cs="Times New Roman"/>
                <w:bCs/>
                <w:sz w:val="20"/>
                <w:szCs w:val="20"/>
                <w:lang w:eastAsia="zh-CN"/>
              </w:rPr>
            </w:pPr>
            <w:r>
              <w:rPr>
                <w:rFonts w:ascii="Times New Roman" w:hAnsi="Times New Roman" w:eastAsia="宋体" w:cs="Times New Roman"/>
                <w:bCs/>
                <w:sz w:val="20"/>
                <w:szCs w:val="20"/>
              </w:rPr>
              <w:t>3</w:t>
            </w:r>
            <w:r>
              <w:rPr>
                <w:rFonts w:hint="eastAsia" w:cs="Times New Roman"/>
                <w:bCs/>
                <w:sz w:val="20"/>
                <w:szCs w:val="20"/>
                <w:lang w:val="en-US" w:eastAsia="zh-CN"/>
              </w:rPr>
              <w:t>.</w:t>
            </w:r>
            <w:r>
              <w:rPr>
                <w:rFonts w:ascii="Times New Roman" w:hAnsi="Times New Roman" w:eastAsia="宋体" w:cs="Times New Roman"/>
                <w:bCs/>
                <w:sz w:val="20"/>
                <w:szCs w:val="20"/>
              </w:rPr>
              <w:t>观察镜筒：宽视野三目镜筒，视场数22</w:t>
            </w:r>
            <w:r>
              <w:rPr>
                <w:rFonts w:hint="eastAsia" w:cs="Times New Roman"/>
                <w:bCs/>
                <w:sz w:val="20"/>
                <w:szCs w:val="20"/>
                <w:lang w:eastAsia="zh-CN"/>
              </w:rPr>
              <w:t>；</w:t>
            </w:r>
          </w:p>
          <w:p>
            <w:pPr>
              <w:snapToGrid w:val="0"/>
              <w:ind w:firstLine="0" w:firstLineChars="0"/>
              <w:rPr>
                <w:rFonts w:ascii="Times New Roman" w:hAnsi="Times New Roman" w:eastAsia="宋体" w:cs="Times New Roman"/>
                <w:bCs/>
                <w:sz w:val="20"/>
                <w:szCs w:val="20"/>
              </w:rPr>
            </w:pPr>
            <w:r>
              <w:rPr>
                <w:rFonts w:ascii="Times New Roman" w:hAnsi="Times New Roman" w:eastAsia="宋体" w:cs="Times New Roman"/>
                <w:bCs/>
                <w:sz w:val="20"/>
                <w:szCs w:val="20"/>
              </w:rPr>
              <w:t>4</w:t>
            </w:r>
            <w:r>
              <w:rPr>
                <w:rFonts w:hint="eastAsia" w:cs="Times New Roman"/>
                <w:bCs/>
                <w:sz w:val="20"/>
                <w:szCs w:val="20"/>
                <w:lang w:val="en-US" w:eastAsia="zh-CN"/>
              </w:rPr>
              <w:t>.</w:t>
            </w:r>
            <w:r>
              <w:rPr>
                <w:rFonts w:ascii="Times New Roman" w:hAnsi="Times New Roman" w:eastAsia="宋体" w:cs="Times New Roman"/>
                <w:bCs/>
                <w:sz w:val="20"/>
                <w:szCs w:val="20"/>
              </w:rPr>
              <w:t>照明装置：LED光源，4000K色温；</w:t>
            </w:r>
          </w:p>
          <w:p>
            <w:pPr>
              <w:snapToGrid w:val="0"/>
              <w:ind w:firstLine="0" w:firstLineChars="0"/>
              <w:rPr>
                <w:rFonts w:ascii="Times New Roman" w:hAnsi="Times New Roman" w:eastAsia="宋体" w:cs="Times New Roman"/>
                <w:bCs/>
                <w:sz w:val="20"/>
                <w:szCs w:val="20"/>
              </w:rPr>
            </w:pPr>
            <w:r>
              <w:rPr>
                <w:rFonts w:hint="eastAsia"/>
                <w:color w:val="auto"/>
                <w:sz w:val="20"/>
                <w:szCs w:val="20"/>
                <w:highlight w:val="none"/>
              </w:rPr>
              <w:t>★</w:t>
            </w:r>
            <w:r>
              <w:rPr>
                <w:rFonts w:ascii="Times New Roman" w:hAnsi="Times New Roman" w:eastAsia="宋体" w:cs="Times New Roman"/>
                <w:bCs/>
                <w:sz w:val="20"/>
                <w:szCs w:val="20"/>
              </w:rPr>
              <w:t>5</w:t>
            </w:r>
            <w:r>
              <w:rPr>
                <w:rFonts w:hint="eastAsia" w:cs="Times New Roman"/>
                <w:bCs/>
                <w:sz w:val="20"/>
                <w:szCs w:val="20"/>
                <w:lang w:val="en-US" w:eastAsia="zh-CN"/>
              </w:rPr>
              <w:t>.</w:t>
            </w:r>
            <w:r>
              <w:rPr>
                <w:rFonts w:ascii="Times New Roman" w:hAnsi="Times New Roman" w:eastAsia="宋体" w:cs="Times New Roman"/>
                <w:bCs/>
                <w:sz w:val="20"/>
                <w:szCs w:val="20"/>
              </w:rPr>
              <w:t>物镜：</w:t>
            </w:r>
          </w:p>
          <w:p>
            <w:pPr>
              <w:snapToGrid w:val="0"/>
              <w:rPr>
                <w:rFonts w:hint="eastAsia" w:ascii="Times New Roman" w:hAnsi="Times New Roman" w:eastAsia="宋体" w:cs="Times New Roman"/>
                <w:bCs/>
                <w:sz w:val="20"/>
                <w:szCs w:val="20"/>
                <w:lang w:eastAsia="zh-CN"/>
              </w:rPr>
            </w:pPr>
            <w:r>
              <w:rPr>
                <w:rFonts w:hint="eastAsia" w:ascii="Calibri" w:hAnsi="Calibri" w:cs="Calibri"/>
                <w:bCs/>
                <w:sz w:val="20"/>
                <w:szCs w:val="20"/>
                <w:lang w:val="en-US" w:eastAsia="zh-CN"/>
              </w:rPr>
              <w:t>①</w:t>
            </w:r>
            <w:r>
              <w:rPr>
                <w:rFonts w:ascii="Times New Roman" w:hAnsi="Times New Roman" w:eastAsia="宋体" w:cs="Times New Roman"/>
                <w:bCs/>
                <w:sz w:val="20"/>
                <w:szCs w:val="20"/>
              </w:rPr>
              <w:t>预对中IPC相衬专用物镜4X （N.A.0. 13 ；W.D. 17mm）</w:t>
            </w:r>
            <w:r>
              <w:rPr>
                <w:rFonts w:hint="eastAsia" w:cs="Times New Roman"/>
                <w:bCs/>
                <w:sz w:val="20"/>
                <w:szCs w:val="20"/>
                <w:lang w:eastAsia="zh-CN"/>
              </w:rPr>
              <w:t>；</w:t>
            </w:r>
            <w:r>
              <w:rPr>
                <w:rFonts w:ascii="Times New Roman" w:hAnsi="Times New Roman" w:eastAsia="宋体" w:cs="Times New Roman"/>
                <w:bCs/>
                <w:sz w:val="20"/>
                <w:szCs w:val="20"/>
              </w:rPr>
              <w:br w:type="textWrapping"/>
            </w:r>
            <w:r>
              <w:rPr>
                <w:rFonts w:hint="eastAsia" w:ascii="Calibri" w:hAnsi="Calibri" w:cs="Calibri"/>
                <w:bCs/>
                <w:sz w:val="20"/>
                <w:szCs w:val="20"/>
                <w:lang w:val="en-US" w:eastAsia="zh-CN"/>
              </w:rPr>
              <w:t>②</w:t>
            </w:r>
            <w:r>
              <w:rPr>
                <w:rFonts w:ascii="Times New Roman" w:hAnsi="Times New Roman" w:eastAsia="宋体" w:cs="Times New Roman"/>
                <w:bCs/>
                <w:sz w:val="20"/>
                <w:szCs w:val="20"/>
              </w:rPr>
              <w:t>预对中IPC相衬专用物镜10X （N.A.0. 25 ；W.D. 8.8mm）</w:t>
            </w:r>
            <w:r>
              <w:rPr>
                <w:rFonts w:hint="eastAsia" w:cs="Times New Roman"/>
                <w:bCs/>
                <w:sz w:val="20"/>
                <w:szCs w:val="20"/>
                <w:lang w:eastAsia="zh-CN"/>
              </w:rPr>
              <w:t>；</w:t>
            </w:r>
            <w:r>
              <w:rPr>
                <w:rFonts w:ascii="Times New Roman" w:hAnsi="Times New Roman" w:eastAsia="宋体" w:cs="Times New Roman"/>
                <w:bCs/>
                <w:sz w:val="20"/>
                <w:szCs w:val="20"/>
              </w:rPr>
              <w:br w:type="textWrapping"/>
            </w:r>
            <w:r>
              <w:rPr>
                <w:rFonts w:hint="eastAsia" w:ascii="Calibri" w:hAnsi="Calibri" w:cs="Calibri"/>
                <w:bCs/>
                <w:sz w:val="20"/>
                <w:szCs w:val="20"/>
                <w:lang w:val="en-US" w:eastAsia="zh-CN"/>
              </w:rPr>
              <w:t>③</w:t>
            </w:r>
            <w:r>
              <w:rPr>
                <w:rFonts w:ascii="Times New Roman" w:hAnsi="Times New Roman" w:eastAsia="宋体" w:cs="Times New Roman"/>
                <w:bCs/>
                <w:sz w:val="20"/>
                <w:szCs w:val="20"/>
              </w:rPr>
              <w:t>长工作距离预对中IPC相衬专用物镜20X （N.A.0. 4 ；W.D.3.2mm）</w:t>
            </w:r>
            <w:r>
              <w:rPr>
                <w:rFonts w:hint="eastAsia" w:cs="Times New Roman"/>
                <w:bCs/>
                <w:sz w:val="20"/>
                <w:szCs w:val="20"/>
                <w:lang w:eastAsia="zh-CN"/>
              </w:rPr>
              <w:t>；</w:t>
            </w:r>
            <w:r>
              <w:rPr>
                <w:rFonts w:ascii="Times New Roman" w:hAnsi="Times New Roman" w:eastAsia="宋体" w:cs="Times New Roman"/>
                <w:bCs/>
                <w:sz w:val="20"/>
                <w:szCs w:val="20"/>
              </w:rPr>
              <w:br w:type="textWrapping"/>
            </w:r>
            <w:r>
              <w:rPr>
                <w:rFonts w:hint="eastAsia" w:cs="Times New Roman"/>
                <w:bCs/>
                <w:sz w:val="20"/>
                <w:szCs w:val="20"/>
                <w:lang w:val="en-US" w:eastAsia="zh-CN"/>
              </w:rPr>
              <w:t>④</w:t>
            </w:r>
            <w:r>
              <w:rPr>
                <w:rFonts w:ascii="Times New Roman" w:hAnsi="Times New Roman" w:eastAsia="宋体" w:cs="Times New Roman"/>
                <w:bCs/>
                <w:sz w:val="20"/>
                <w:szCs w:val="20"/>
              </w:rPr>
              <w:t>长工作距离预对中IPC相衬专用物镜40X （N.A.0.55 ；W.D. 2.2）</w:t>
            </w:r>
            <w:r>
              <w:rPr>
                <w:rFonts w:hint="eastAsia" w:cs="Times New Roman"/>
                <w:bCs/>
                <w:sz w:val="20"/>
                <w:szCs w:val="20"/>
                <w:lang w:eastAsia="zh-CN"/>
              </w:rPr>
              <w:t>；</w:t>
            </w:r>
          </w:p>
          <w:p>
            <w:pPr>
              <w:snapToGrid w:val="0"/>
              <w:ind w:firstLine="0" w:firstLineChars="0"/>
              <w:rPr>
                <w:rFonts w:hint="eastAsia" w:ascii="Times New Roman" w:hAnsi="Times New Roman" w:eastAsia="宋体" w:cs="Times New Roman"/>
                <w:bCs/>
                <w:sz w:val="20"/>
                <w:szCs w:val="20"/>
                <w:lang w:eastAsia="zh-CN"/>
              </w:rPr>
            </w:pPr>
            <w:r>
              <w:rPr>
                <w:rFonts w:hint="eastAsia" w:cs="Times New Roman"/>
                <w:bCs/>
                <w:sz w:val="20"/>
                <w:szCs w:val="20"/>
                <w:lang w:val="en-US" w:eastAsia="zh-CN"/>
              </w:rPr>
              <w:t>6.</w:t>
            </w:r>
            <w:r>
              <w:rPr>
                <w:rFonts w:ascii="Times New Roman" w:hAnsi="Times New Roman" w:eastAsia="宋体" w:cs="Times New Roman"/>
                <w:bCs/>
                <w:sz w:val="20"/>
                <w:szCs w:val="20"/>
              </w:rPr>
              <w:t>载物台：备有右手用低位置同轴X</w:t>
            </w:r>
            <w:r>
              <w:rPr>
                <w:rFonts w:hint="eastAsia" w:cs="Times New Roman"/>
                <w:bCs/>
                <w:sz w:val="20"/>
                <w:szCs w:val="20"/>
                <w:lang w:eastAsia="zh-CN"/>
              </w:rPr>
              <w:t>、</w:t>
            </w:r>
            <w:r>
              <w:rPr>
                <w:rFonts w:ascii="Times New Roman" w:hAnsi="Times New Roman" w:eastAsia="宋体" w:cs="Times New Roman"/>
                <w:bCs/>
                <w:sz w:val="20"/>
                <w:szCs w:val="20"/>
              </w:rPr>
              <w:t>Y向传动旋钮。含多孔板，培养皿，载波片适配器</w:t>
            </w:r>
            <w:r>
              <w:rPr>
                <w:rFonts w:hint="eastAsia" w:cs="Times New Roman"/>
                <w:bCs/>
                <w:sz w:val="20"/>
                <w:szCs w:val="20"/>
                <w:lang w:eastAsia="zh-CN"/>
              </w:rPr>
              <w:t>；</w:t>
            </w:r>
          </w:p>
          <w:p>
            <w:pPr>
              <w:snapToGrid w:val="0"/>
              <w:rPr>
                <w:rFonts w:hint="eastAsia" w:ascii="Times New Roman" w:hAnsi="Times New Roman" w:eastAsia="宋体" w:cs="Times New Roman"/>
                <w:bCs/>
                <w:sz w:val="20"/>
                <w:szCs w:val="20"/>
                <w:lang w:eastAsia="zh-CN"/>
              </w:rPr>
            </w:pPr>
            <w:r>
              <w:rPr>
                <w:rFonts w:hint="eastAsia"/>
                <w:color w:val="auto"/>
                <w:sz w:val="20"/>
                <w:szCs w:val="20"/>
                <w:highlight w:val="none"/>
              </w:rPr>
              <w:t>★</w:t>
            </w:r>
            <w:r>
              <w:rPr>
                <w:rFonts w:ascii="Times New Roman" w:hAnsi="Times New Roman" w:eastAsia="宋体" w:cs="Times New Roman"/>
                <w:bCs/>
                <w:sz w:val="20"/>
                <w:szCs w:val="20"/>
              </w:rPr>
              <w:t>7</w:t>
            </w:r>
            <w:r>
              <w:rPr>
                <w:rFonts w:hint="eastAsia" w:cs="Times New Roman"/>
                <w:bCs/>
                <w:sz w:val="20"/>
                <w:szCs w:val="20"/>
                <w:lang w:val="en-US" w:eastAsia="zh-CN"/>
              </w:rPr>
              <w:t>.</w:t>
            </w:r>
            <w:r>
              <w:rPr>
                <w:rFonts w:ascii="Times New Roman" w:hAnsi="Times New Roman" w:eastAsia="宋体" w:cs="Times New Roman"/>
                <w:bCs/>
                <w:sz w:val="20"/>
                <w:szCs w:val="20"/>
              </w:rPr>
              <w:t>目镜：10×，视场直径≥22</w:t>
            </w:r>
            <w:r>
              <w:rPr>
                <w:rFonts w:hint="eastAsia" w:cs="Times New Roman"/>
                <w:bCs/>
                <w:sz w:val="20"/>
                <w:szCs w:val="20"/>
                <w:lang w:eastAsia="zh-CN"/>
              </w:rPr>
              <w:t>；</w:t>
            </w:r>
          </w:p>
          <w:p>
            <w:pPr>
              <w:snapToGrid w:val="0"/>
              <w:ind w:firstLine="0" w:firstLineChars="0"/>
              <w:rPr>
                <w:rFonts w:hint="eastAsia" w:ascii="Times New Roman" w:hAnsi="Times New Roman" w:eastAsia="宋体" w:cs="Times New Roman"/>
                <w:bCs/>
                <w:sz w:val="20"/>
                <w:szCs w:val="20"/>
                <w:lang w:eastAsia="zh-CN"/>
              </w:rPr>
            </w:pPr>
            <w:r>
              <w:rPr>
                <w:rFonts w:hint="eastAsia" w:cs="Times New Roman"/>
                <w:bCs/>
                <w:sz w:val="20"/>
                <w:szCs w:val="20"/>
                <w:lang w:val="en-US" w:eastAsia="zh-CN"/>
              </w:rPr>
              <w:t>8.</w:t>
            </w:r>
            <w:r>
              <w:rPr>
                <w:rFonts w:ascii="Times New Roman" w:hAnsi="Times New Roman" w:eastAsia="宋体" w:cs="Times New Roman"/>
                <w:bCs/>
                <w:sz w:val="20"/>
                <w:szCs w:val="20"/>
              </w:rPr>
              <w:t>备有可拆装的超长工作距离聚光镜：N.A.0.3，W.D.72mm；拆下聚光镜后，可在载物台上放置高达190mm的组织培养瓶</w:t>
            </w:r>
            <w:r>
              <w:rPr>
                <w:rFonts w:hint="eastAsia" w:cs="Times New Roman"/>
                <w:bCs/>
                <w:sz w:val="20"/>
                <w:szCs w:val="20"/>
                <w:lang w:eastAsia="zh-CN"/>
              </w:rPr>
              <w:t>；</w:t>
            </w:r>
          </w:p>
          <w:p>
            <w:pPr>
              <w:snapToGrid w:val="0"/>
              <w:ind w:firstLine="0" w:firstLineChars="0"/>
              <w:rPr>
                <w:rFonts w:hint="eastAsia" w:ascii="Times New Roman" w:hAnsi="Times New Roman" w:eastAsia="宋体" w:cs="Times New Roman"/>
                <w:bCs/>
                <w:sz w:val="20"/>
                <w:szCs w:val="20"/>
                <w:lang w:eastAsia="zh-CN"/>
              </w:rPr>
            </w:pPr>
            <w:r>
              <w:rPr>
                <w:rFonts w:hint="eastAsia"/>
                <w:color w:val="auto"/>
                <w:sz w:val="20"/>
                <w:szCs w:val="20"/>
                <w:highlight w:val="none"/>
              </w:rPr>
              <w:t>★</w:t>
            </w:r>
            <w:r>
              <w:rPr>
                <w:rFonts w:ascii="Times New Roman" w:hAnsi="Times New Roman" w:eastAsia="宋体" w:cs="Times New Roman"/>
                <w:bCs/>
                <w:sz w:val="20"/>
                <w:szCs w:val="20"/>
              </w:rPr>
              <w:t>9</w:t>
            </w:r>
            <w:r>
              <w:rPr>
                <w:rFonts w:hint="eastAsia" w:cs="Times New Roman"/>
                <w:bCs/>
                <w:sz w:val="20"/>
                <w:szCs w:val="20"/>
                <w:lang w:val="en-US" w:eastAsia="zh-CN"/>
              </w:rPr>
              <w:t>.</w:t>
            </w:r>
            <w:r>
              <w:rPr>
                <w:rFonts w:ascii="Times New Roman" w:hAnsi="Times New Roman" w:eastAsia="宋体" w:cs="Times New Roman"/>
                <w:bCs/>
                <w:sz w:val="20"/>
                <w:szCs w:val="20"/>
              </w:rPr>
              <w:t>相衬系统：iPC系统，在4X</w:t>
            </w:r>
            <w:r>
              <w:rPr>
                <w:rFonts w:hint="eastAsia" w:cs="Times New Roman"/>
                <w:bCs/>
                <w:sz w:val="20"/>
                <w:szCs w:val="20"/>
                <w:lang w:eastAsia="zh-CN"/>
              </w:rPr>
              <w:t>、</w:t>
            </w:r>
            <w:r>
              <w:rPr>
                <w:rFonts w:ascii="Times New Roman" w:hAnsi="Times New Roman" w:eastAsia="宋体" w:cs="Times New Roman"/>
                <w:bCs/>
                <w:sz w:val="20"/>
                <w:szCs w:val="20"/>
              </w:rPr>
              <w:t>10X</w:t>
            </w:r>
            <w:r>
              <w:rPr>
                <w:rFonts w:hint="eastAsia" w:cs="Times New Roman"/>
                <w:bCs/>
                <w:sz w:val="20"/>
                <w:szCs w:val="20"/>
                <w:lang w:eastAsia="zh-CN"/>
              </w:rPr>
              <w:t>、</w:t>
            </w:r>
            <w:r>
              <w:rPr>
                <w:rFonts w:ascii="Times New Roman" w:hAnsi="Times New Roman" w:eastAsia="宋体" w:cs="Times New Roman"/>
                <w:bCs/>
                <w:sz w:val="20"/>
                <w:szCs w:val="20"/>
              </w:rPr>
              <w:t>20X</w:t>
            </w:r>
            <w:r>
              <w:rPr>
                <w:rFonts w:hint="eastAsia" w:cs="Times New Roman"/>
                <w:bCs/>
                <w:sz w:val="20"/>
                <w:szCs w:val="20"/>
                <w:lang w:eastAsia="zh-CN"/>
              </w:rPr>
              <w:t>、</w:t>
            </w:r>
            <w:r>
              <w:rPr>
                <w:rFonts w:ascii="Times New Roman" w:hAnsi="Times New Roman" w:eastAsia="宋体" w:cs="Times New Roman"/>
                <w:bCs/>
                <w:sz w:val="20"/>
                <w:szCs w:val="20"/>
              </w:rPr>
              <w:t>40X之间切换物镜时无需更换相衬环即可获得高反差的清洗图像</w:t>
            </w:r>
            <w:r>
              <w:rPr>
                <w:rFonts w:hint="eastAsia" w:cs="Times New Roman"/>
                <w:bCs/>
                <w:sz w:val="20"/>
                <w:szCs w:val="20"/>
                <w:lang w:eastAsia="zh-CN"/>
              </w:rPr>
              <w:t>；</w:t>
            </w:r>
          </w:p>
          <w:p>
            <w:pPr>
              <w:snapToGrid w:val="0"/>
              <w:rPr>
                <w:rFonts w:ascii="Times New Roman" w:hAnsi="Times New Roman" w:eastAsia="宋体" w:cs="Times New Roman"/>
                <w:bCs/>
                <w:sz w:val="20"/>
                <w:szCs w:val="20"/>
              </w:rPr>
            </w:pPr>
            <w:r>
              <w:rPr>
                <w:rFonts w:hint="eastAsia"/>
                <w:color w:val="auto"/>
                <w:sz w:val="20"/>
                <w:szCs w:val="20"/>
                <w:highlight w:val="none"/>
              </w:rPr>
              <w:t>★</w:t>
            </w:r>
            <w:r>
              <w:rPr>
                <w:rFonts w:ascii="Times New Roman" w:hAnsi="Times New Roman" w:eastAsia="宋体" w:cs="Times New Roman"/>
                <w:bCs/>
                <w:sz w:val="20"/>
                <w:szCs w:val="20"/>
              </w:rPr>
              <w:t>10</w:t>
            </w:r>
            <w:r>
              <w:rPr>
                <w:rFonts w:hint="eastAsia" w:cs="Times New Roman"/>
                <w:bCs/>
                <w:sz w:val="20"/>
                <w:szCs w:val="20"/>
                <w:lang w:val="en-US" w:eastAsia="zh-CN"/>
              </w:rPr>
              <w:t>.</w:t>
            </w:r>
            <w:r>
              <w:rPr>
                <w:rFonts w:ascii="Times New Roman" w:hAnsi="Times New Roman" w:eastAsia="宋体" w:cs="Times New Roman"/>
                <w:bCs/>
                <w:sz w:val="20"/>
                <w:szCs w:val="20"/>
              </w:rPr>
              <w:t>荧光系统：U</w:t>
            </w:r>
            <w:r>
              <w:rPr>
                <w:rFonts w:hint="eastAsia" w:cs="Times New Roman"/>
                <w:bCs/>
                <w:sz w:val="20"/>
                <w:szCs w:val="20"/>
                <w:lang w:eastAsia="zh-CN"/>
              </w:rPr>
              <w:t>、</w:t>
            </w:r>
            <w:r>
              <w:rPr>
                <w:rFonts w:ascii="Times New Roman" w:hAnsi="Times New Roman" w:eastAsia="宋体" w:cs="Times New Roman"/>
                <w:bCs/>
                <w:sz w:val="20"/>
                <w:szCs w:val="20"/>
              </w:rPr>
              <w:t>B</w:t>
            </w:r>
            <w:r>
              <w:rPr>
                <w:rFonts w:hint="eastAsia" w:cs="Times New Roman"/>
                <w:bCs/>
                <w:sz w:val="20"/>
                <w:szCs w:val="20"/>
                <w:lang w:eastAsia="zh-CN"/>
              </w:rPr>
              <w:t>、</w:t>
            </w:r>
            <w:r>
              <w:rPr>
                <w:rFonts w:ascii="Times New Roman" w:hAnsi="Times New Roman" w:eastAsia="宋体" w:cs="Times New Roman"/>
                <w:bCs/>
                <w:sz w:val="20"/>
                <w:szCs w:val="20"/>
              </w:rPr>
              <w:t>G三通道激发；</w:t>
            </w:r>
          </w:p>
          <w:p>
            <w:pPr>
              <w:snapToGrid w:val="0"/>
              <w:rPr>
                <w:rFonts w:hint="eastAsia" w:ascii="Times New Roman" w:hAnsi="Times New Roman" w:eastAsia="宋体" w:cs="Times New Roman"/>
                <w:color w:val="FF0000"/>
                <w:sz w:val="20"/>
                <w:szCs w:val="20"/>
                <w:lang w:eastAsia="zh-CN"/>
              </w:rPr>
            </w:pPr>
            <w:r>
              <w:rPr>
                <w:rFonts w:ascii="Times New Roman" w:hAnsi="Times New Roman" w:eastAsia="宋体" w:cs="Times New Roman"/>
                <w:bCs/>
                <w:sz w:val="20"/>
                <w:szCs w:val="20"/>
              </w:rPr>
              <w:t>11</w:t>
            </w:r>
            <w:r>
              <w:rPr>
                <w:rFonts w:hint="eastAsia" w:cs="Times New Roman"/>
                <w:bCs/>
                <w:sz w:val="20"/>
                <w:szCs w:val="20"/>
                <w:lang w:val="en-US" w:eastAsia="zh-CN"/>
              </w:rPr>
              <w:t>.</w:t>
            </w:r>
            <w:r>
              <w:rPr>
                <w:rFonts w:ascii="Times New Roman" w:hAnsi="Times New Roman" w:eastAsia="宋体" w:cs="Times New Roman"/>
                <w:color w:val="333333"/>
                <w:sz w:val="20"/>
                <w:szCs w:val="20"/>
              </w:rPr>
              <w:t>宽光谱白光LED荧光光源</w:t>
            </w:r>
            <w:r>
              <w:rPr>
                <w:rFonts w:hint="eastAsia" w:cs="Times New Roman"/>
                <w:color w:val="333333"/>
                <w:sz w:val="20"/>
                <w:szCs w:val="20"/>
                <w:lang w:eastAsia="zh-CN"/>
              </w:rPr>
              <w:t>，</w:t>
            </w:r>
            <w:r>
              <w:rPr>
                <w:rFonts w:ascii="Times New Roman" w:hAnsi="Times New Roman" w:eastAsia="宋体" w:cs="Times New Roman"/>
                <w:color w:val="333333"/>
                <w:sz w:val="20"/>
                <w:szCs w:val="20"/>
              </w:rPr>
              <w:t xml:space="preserve"> 直接光学耦合，寿命≥25000小时。光强调节能准确到1% ，0-100%光强无级可调，不需要中性滤片</w:t>
            </w:r>
            <w:r>
              <w:rPr>
                <w:rFonts w:hint="eastAsia" w:cs="Times New Roman"/>
                <w:color w:val="auto"/>
                <w:sz w:val="20"/>
                <w:szCs w:val="20"/>
                <w:lang w:eastAsia="zh-CN"/>
              </w:rPr>
              <w:t>；</w:t>
            </w:r>
          </w:p>
          <w:p>
            <w:pPr>
              <w:snapToGrid w:val="0"/>
              <w:rPr>
                <w:rFonts w:hint="eastAsia" w:ascii="Times New Roman" w:hAnsi="Times New Roman" w:eastAsia="宋体" w:cs="Times New Roman"/>
                <w:color w:val="333333"/>
                <w:sz w:val="20"/>
                <w:szCs w:val="20"/>
                <w:lang w:eastAsia="zh-CN"/>
              </w:rPr>
            </w:pPr>
            <w:r>
              <w:rPr>
                <w:rFonts w:ascii="Times New Roman" w:hAnsi="Times New Roman" w:eastAsia="宋体" w:cs="Times New Roman"/>
                <w:color w:val="333333"/>
                <w:sz w:val="20"/>
                <w:szCs w:val="20"/>
              </w:rPr>
              <w:t>12</w:t>
            </w:r>
            <w:r>
              <w:rPr>
                <w:rFonts w:hint="eastAsia" w:cs="Times New Roman"/>
                <w:color w:val="333333"/>
                <w:sz w:val="20"/>
                <w:szCs w:val="20"/>
                <w:lang w:val="en-US" w:eastAsia="zh-CN"/>
              </w:rPr>
              <w:t>.</w:t>
            </w:r>
            <w:r>
              <w:rPr>
                <w:rFonts w:ascii="Times New Roman" w:hAnsi="Times New Roman" w:eastAsia="宋体" w:cs="Times New Roman"/>
                <w:color w:val="333333"/>
                <w:sz w:val="20"/>
                <w:szCs w:val="20"/>
              </w:rPr>
              <w:t>瞬间启动和关机，不需要快门，也不需要等待预热或冷却</w:t>
            </w:r>
            <w:r>
              <w:rPr>
                <w:rFonts w:hint="eastAsia" w:cs="Times New Roman"/>
                <w:color w:val="333333"/>
                <w:sz w:val="20"/>
                <w:szCs w:val="20"/>
                <w:lang w:eastAsia="zh-CN"/>
              </w:rPr>
              <w:t>。</w:t>
            </w:r>
          </w:p>
          <w:p>
            <w:pPr>
              <w:snapToGrid w:val="0"/>
              <w:rPr>
                <w:rFonts w:ascii="Times New Roman" w:hAnsi="Times New Roman" w:eastAsia="宋体" w:cs="Times New Roman"/>
                <w:color w:val="000000"/>
                <w:sz w:val="20"/>
                <w:szCs w:val="20"/>
              </w:rPr>
            </w:pPr>
            <w:r>
              <w:rPr>
                <w:rFonts w:hint="eastAsia" w:cs="Times New Roman"/>
                <w:b/>
                <w:bCs/>
                <w:color w:val="000000"/>
                <w:sz w:val="20"/>
                <w:szCs w:val="20"/>
                <w:lang w:val="en-GB" w:eastAsia="zh-CN"/>
              </w:rPr>
              <w:t>（</w:t>
            </w:r>
            <w:r>
              <w:rPr>
                <w:rFonts w:hint="eastAsia" w:cs="Times New Roman"/>
                <w:b/>
                <w:bCs/>
                <w:color w:val="000000"/>
                <w:sz w:val="20"/>
                <w:szCs w:val="20"/>
                <w:lang w:val="en-US" w:eastAsia="zh-CN"/>
              </w:rPr>
              <w:t>二</w:t>
            </w:r>
            <w:r>
              <w:rPr>
                <w:rFonts w:hint="eastAsia" w:cs="Times New Roman"/>
                <w:b/>
                <w:bCs/>
                <w:color w:val="000000"/>
                <w:sz w:val="20"/>
                <w:szCs w:val="20"/>
                <w:lang w:val="en-GB" w:eastAsia="zh-CN"/>
              </w:rPr>
              <w:t>）</w:t>
            </w:r>
            <w:r>
              <w:rPr>
                <w:rFonts w:ascii="Times New Roman" w:hAnsi="Times New Roman" w:eastAsia="宋体" w:cs="Times New Roman"/>
                <w:b/>
                <w:bCs/>
                <w:color w:val="000000"/>
                <w:sz w:val="20"/>
                <w:szCs w:val="20"/>
              </w:rPr>
              <w:t>显微镜同品牌的</w:t>
            </w:r>
            <w:r>
              <w:rPr>
                <w:rFonts w:ascii="Times New Roman" w:hAnsi="Times New Roman" w:eastAsia="宋体" w:cs="Times New Roman"/>
                <w:b/>
                <w:bCs/>
                <w:color w:val="000000"/>
                <w:sz w:val="20"/>
                <w:szCs w:val="20"/>
                <w:lang w:val="en-GB"/>
              </w:rPr>
              <w:t>彩色显微专用数码相</w:t>
            </w:r>
            <w:r>
              <w:rPr>
                <w:rFonts w:ascii="Times New Roman" w:hAnsi="Times New Roman" w:eastAsia="宋体" w:cs="Times New Roman"/>
                <w:b/>
                <w:bCs/>
                <w:color w:val="000000"/>
                <w:sz w:val="20"/>
                <w:szCs w:val="20"/>
              </w:rPr>
              <w:t>机</w:t>
            </w:r>
          </w:p>
          <w:p>
            <w:pPr>
              <w:snapToGrid w:val="0"/>
              <w:ind w:firstLine="0" w:firstLineChars="0"/>
              <w:rPr>
                <w:rFonts w:hint="eastAsia"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rPr>
              <w:t>1</w:t>
            </w:r>
            <w:r>
              <w:rPr>
                <w:rFonts w:hint="eastAsia" w:cs="Times New Roman"/>
                <w:color w:val="000000"/>
                <w:sz w:val="20"/>
                <w:szCs w:val="20"/>
                <w:lang w:val="en-US" w:eastAsia="zh-CN"/>
              </w:rPr>
              <w:t>.</w:t>
            </w:r>
            <w:r>
              <w:rPr>
                <w:rFonts w:ascii="Times New Roman" w:hAnsi="Times New Roman" w:eastAsia="宋体" w:cs="Times New Roman"/>
                <w:color w:val="000000"/>
                <w:sz w:val="20"/>
                <w:szCs w:val="20"/>
              </w:rPr>
              <w:t>最大像素：≥640万</w:t>
            </w:r>
            <w:r>
              <w:rPr>
                <w:rFonts w:hint="eastAsia" w:cs="Times New Roman"/>
                <w:color w:val="000000"/>
                <w:sz w:val="20"/>
                <w:szCs w:val="20"/>
                <w:lang w:eastAsia="zh-CN"/>
              </w:rPr>
              <w:t>；</w:t>
            </w:r>
          </w:p>
          <w:p>
            <w:pPr>
              <w:snapToGrid w:val="0"/>
              <w:ind w:firstLine="0" w:firstLineChars="0"/>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2</w:t>
            </w:r>
            <w:r>
              <w:rPr>
                <w:rFonts w:hint="eastAsia" w:cs="Times New Roman"/>
                <w:color w:val="000000"/>
                <w:sz w:val="20"/>
                <w:szCs w:val="20"/>
                <w:lang w:val="en-US" w:eastAsia="zh-CN"/>
              </w:rPr>
              <w:t>.</w:t>
            </w:r>
            <w:r>
              <w:rPr>
                <w:rFonts w:ascii="Times New Roman" w:hAnsi="Times New Roman" w:eastAsia="宋体" w:cs="Times New Roman"/>
                <w:color w:val="000000"/>
                <w:sz w:val="20"/>
                <w:szCs w:val="20"/>
              </w:rPr>
              <w:t xml:space="preserve">芯片类型：采用光收集效率更高的背照式芯片； </w:t>
            </w:r>
          </w:p>
          <w:p>
            <w:pPr>
              <w:snapToGrid w:val="0"/>
              <w:ind w:firstLine="0" w:firstLineChars="0"/>
              <w:rPr>
                <w:rFonts w:hint="eastAsia"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rPr>
              <w:t>3</w:t>
            </w:r>
            <w:r>
              <w:rPr>
                <w:rFonts w:hint="eastAsia" w:cs="Times New Roman"/>
                <w:color w:val="000000"/>
                <w:sz w:val="20"/>
                <w:szCs w:val="20"/>
                <w:lang w:val="en-US" w:eastAsia="zh-CN"/>
              </w:rPr>
              <w:t>.</w:t>
            </w:r>
            <w:r>
              <w:rPr>
                <w:rFonts w:ascii="Times New Roman" w:hAnsi="Times New Roman" w:eastAsia="宋体" w:cs="Times New Roman"/>
                <w:color w:val="000000"/>
                <w:sz w:val="20"/>
                <w:szCs w:val="20"/>
              </w:rPr>
              <w:t>芯片大小：≥1/1.8英寸</w:t>
            </w:r>
            <w:r>
              <w:rPr>
                <w:rFonts w:hint="eastAsia" w:cs="Times New Roman"/>
                <w:color w:val="000000"/>
                <w:sz w:val="20"/>
                <w:szCs w:val="20"/>
                <w:lang w:eastAsia="zh-CN"/>
              </w:rPr>
              <w:t>；</w:t>
            </w:r>
          </w:p>
          <w:p>
            <w:pPr>
              <w:snapToGrid w:val="0"/>
              <w:ind w:firstLine="0" w:firstLineChars="0"/>
              <w:rPr>
                <w:rFonts w:hint="eastAsia"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rPr>
              <w:t>4</w:t>
            </w:r>
            <w:r>
              <w:rPr>
                <w:rFonts w:hint="eastAsia" w:cs="Times New Roman"/>
                <w:color w:val="000000"/>
                <w:sz w:val="20"/>
                <w:szCs w:val="20"/>
                <w:lang w:val="en-US" w:eastAsia="zh-CN"/>
              </w:rPr>
              <w:t>.</w:t>
            </w:r>
            <w:r>
              <w:rPr>
                <w:rFonts w:ascii="Times New Roman" w:hAnsi="Times New Roman" w:eastAsia="宋体" w:cs="Times New Roman"/>
                <w:color w:val="000000"/>
                <w:sz w:val="20"/>
                <w:szCs w:val="20"/>
              </w:rPr>
              <w:t>像素大小：≥2.4微米 x 2.4微米</w:t>
            </w:r>
            <w:r>
              <w:rPr>
                <w:rFonts w:hint="eastAsia" w:cs="Times New Roman"/>
                <w:color w:val="000000"/>
                <w:sz w:val="20"/>
                <w:szCs w:val="20"/>
                <w:lang w:eastAsia="zh-CN"/>
              </w:rPr>
              <w:t>；</w:t>
            </w:r>
          </w:p>
          <w:p>
            <w:pPr>
              <w:snapToGrid w:val="0"/>
              <w:ind w:firstLine="0" w:firstLineChars="0"/>
              <w:rPr>
                <w:rFonts w:hint="eastAsia"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rPr>
              <w:t>5</w:t>
            </w:r>
            <w:r>
              <w:rPr>
                <w:rFonts w:hint="eastAsia" w:cs="Times New Roman"/>
                <w:color w:val="000000"/>
                <w:sz w:val="20"/>
                <w:szCs w:val="20"/>
                <w:lang w:val="en-US" w:eastAsia="zh-CN"/>
              </w:rPr>
              <w:t>.</w:t>
            </w:r>
            <w:r>
              <w:rPr>
                <w:rFonts w:ascii="Times New Roman" w:hAnsi="Times New Roman" w:eastAsia="宋体" w:cs="Times New Roman"/>
                <w:color w:val="000000"/>
                <w:sz w:val="20"/>
                <w:szCs w:val="20"/>
              </w:rPr>
              <w:t>像素融合：支持2x2</w:t>
            </w:r>
            <w:r>
              <w:rPr>
                <w:rFonts w:hint="eastAsia" w:cs="Times New Roman"/>
                <w:color w:val="000000"/>
                <w:sz w:val="20"/>
                <w:szCs w:val="20"/>
                <w:lang w:eastAsia="zh-CN"/>
              </w:rPr>
              <w:t>；</w:t>
            </w:r>
          </w:p>
          <w:p>
            <w:pPr>
              <w:snapToGrid w:val="0"/>
              <w:ind w:firstLine="0" w:firstLineChars="0"/>
              <w:rPr>
                <w:rFonts w:hint="eastAsia"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rPr>
              <w:t>6</w:t>
            </w:r>
            <w:r>
              <w:rPr>
                <w:rFonts w:hint="eastAsia" w:cs="Times New Roman"/>
                <w:color w:val="000000"/>
                <w:sz w:val="20"/>
                <w:szCs w:val="20"/>
                <w:lang w:val="en-US" w:eastAsia="zh-CN"/>
              </w:rPr>
              <w:t>.</w:t>
            </w:r>
            <w:r>
              <w:rPr>
                <w:rFonts w:ascii="Times New Roman" w:hAnsi="Times New Roman" w:eastAsia="宋体" w:cs="Times New Roman"/>
                <w:color w:val="000000"/>
                <w:sz w:val="20"/>
                <w:szCs w:val="20"/>
              </w:rPr>
              <w:t>曝光时间：最小值≤13微秒</w:t>
            </w:r>
            <w:r>
              <w:rPr>
                <w:rFonts w:hint="eastAsia" w:cs="Times New Roman"/>
                <w:color w:val="000000"/>
                <w:sz w:val="20"/>
                <w:szCs w:val="20"/>
                <w:lang w:val="en-US" w:eastAsia="zh-CN"/>
              </w:rPr>
              <w:t>；</w:t>
            </w:r>
            <w:r>
              <w:rPr>
                <w:rFonts w:ascii="Times New Roman" w:hAnsi="Times New Roman" w:eastAsia="宋体" w:cs="Times New Roman"/>
                <w:color w:val="000000"/>
                <w:sz w:val="20"/>
                <w:szCs w:val="20"/>
              </w:rPr>
              <w:t>最大值≥15秒</w:t>
            </w:r>
            <w:r>
              <w:rPr>
                <w:rFonts w:hint="eastAsia" w:cs="Times New Roman"/>
                <w:color w:val="000000"/>
                <w:sz w:val="20"/>
                <w:szCs w:val="20"/>
                <w:lang w:eastAsia="zh-CN"/>
              </w:rPr>
              <w:t>；</w:t>
            </w:r>
          </w:p>
          <w:p>
            <w:pPr>
              <w:snapToGrid w:val="0"/>
              <w:ind w:firstLine="0" w:firstLineChars="0"/>
              <w:rPr>
                <w:rFonts w:hint="eastAsia"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rPr>
              <w:t>7</w:t>
            </w:r>
            <w:r>
              <w:rPr>
                <w:rFonts w:hint="eastAsia" w:cs="Times New Roman"/>
                <w:color w:val="000000"/>
                <w:sz w:val="20"/>
                <w:szCs w:val="20"/>
                <w:lang w:val="en-US" w:eastAsia="zh-CN"/>
              </w:rPr>
              <w:t>.</w:t>
            </w:r>
            <w:r>
              <w:rPr>
                <w:rFonts w:ascii="Times New Roman" w:hAnsi="Times New Roman" w:eastAsia="宋体" w:cs="Times New Roman"/>
                <w:color w:val="000000"/>
                <w:sz w:val="20"/>
                <w:szCs w:val="20"/>
              </w:rPr>
              <w:t>预览帧速：≥60fps@1920x1080pixels；≥45fps@最高分辨率</w:t>
            </w:r>
            <w:r>
              <w:rPr>
                <w:rFonts w:hint="eastAsia" w:cs="Times New Roman"/>
                <w:color w:val="000000"/>
                <w:sz w:val="20"/>
                <w:szCs w:val="20"/>
                <w:lang w:eastAsia="zh-CN"/>
              </w:rPr>
              <w:t>；</w:t>
            </w:r>
          </w:p>
          <w:p>
            <w:pPr>
              <w:snapToGrid w:val="0"/>
              <w:ind w:firstLine="0" w:firstLineChars="0"/>
              <w:rPr>
                <w:rFonts w:hint="eastAsia"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rPr>
              <w:t>8</w:t>
            </w:r>
            <w:r>
              <w:rPr>
                <w:rFonts w:hint="eastAsia" w:cs="Times New Roman"/>
                <w:color w:val="000000"/>
                <w:sz w:val="20"/>
                <w:szCs w:val="20"/>
                <w:lang w:val="en-US" w:eastAsia="zh-CN"/>
              </w:rPr>
              <w:t>.</w:t>
            </w:r>
            <w:r>
              <w:rPr>
                <w:rFonts w:ascii="Times New Roman" w:hAnsi="Times New Roman" w:eastAsia="宋体" w:cs="Times New Roman"/>
                <w:color w:val="000000"/>
                <w:sz w:val="20"/>
                <w:szCs w:val="20"/>
              </w:rPr>
              <w:t>附带软件支持专门的降噪技术</w:t>
            </w:r>
            <w:r>
              <w:rPr>
                <w:rFonts w:hint="eastAsia" w:cs="Times New Roman"/>
                <w:color w:val="000000"/>
                <w:sz w:val="20"/>
                <w:szCs w:val="20"/>
                <w:lang w:eastAsia="zh-CN"/>
              </w:rPr>
              <w:t>；</w:t>
            </w:r>
          </w:p>
          <w:p>
            <w:pPr>
              <w:snapToGrid w:val="0"/>
              <w:ind w:firstLine="0" w:firstLineChars="0"/>
              <w:rPr>
                <w:rFonts w:hint="eastAsia"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rPr>
              <w:t>9</w:t>
            </w:r>
            <w:r>
              <w:rPr>
                <w:rFonts w:hint="eastAsia" w:cs="Times New Roman"/>
                <w:color w:val="000000"/>
                <w:sz w:val="20"/>
                <w:szCs w:val="20"/>
                <w:lang w:val="en-US" w:eastAsia="zh-CN"/>
              </w:rPr>
              <w:t>.</w:t>
            </w:r>
            <w:r>
              <w:rPr>
                <w:rFonts w:ascii="Times New Roman" w:hAnsi="Times New Roman" w:eastAsia="宋体" w:cs="Times New Roman"/>
                <w:color w:val="000000"/>
                <w:sz w:val="20"/>
                <w:szCs w:val="20"/>
              </w:rPr>
              <w:t xml:space="preserve"> 数据传输：USB3.1</w:t>
            </w:r>
            <w:r>
              <w:rPr>
                <w:rFonts w:hint="eastAsia" w:cs="Times New Roman"/>
                <w:color w:val="000000"/>
                <w:sz w:val="20"/>
                <w:szCs w:val="20"/>
                <w:lang w:eastAsia="zh-CN"/>
              </w:rPr>
              <w:t>；</w:t>
            </w:r>
          </w:p>
          <w:p>
            <w:pPr>
              <w:snapToGrid w:val="0"/>
              <w:ind w:firstLine="0" w:firstLineChars="0"/>
              <w:rPr>
                <w:rFonts w:hint="eastAsia"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rPr>
              <w:t>10</w:t>
            </w:r>
            <w:r>
              <w:rPr>
                <w:rFonts w:hint="eastAsia" w:cs="Times New Roman"/>
                <w:color w:val="000000"/>
                <w:sz w:val="20"/>
                <w:szCs w:val="20"/>
                <w:lang w:val="en-US" w:eastAsia="zh-CN"/>
              </w:rPr>
              <w:t>.</w:t>
            </w:r>
            <w:r>
              <w:rPr>
                <w:rFonts w:ascii="Times New Roman" w:hAnsi="Times New Roman" w:eastAsia="宋体" w:cs="Times New Roman"/>
                <w:color w:val="000000"/>
                <w:sz w:val="20"/>
                <w:szCs w:val="20"/>
              </w:rPr>
              <w:t>自动白平衡：支持</w:t>
            </w:r>
            <w:r>
              <w:rPr>
                <w:rFonts w:hint="eastAsia" w:cs="Times New Roman"/>
                <w:color w:val="000000"/>
                <w:sz w:val="20"/>
                <w:szCs w:val="20"/>
                <w:lang w:eastAsia="zh-CN"/>
              </w:rPr>
              <w:t>；</w:t>
            </w:r>
          </w:p>
          <w:p>
            <w:pPr>
              <w:snapToGrid w:val="0"/>
              <w:ind w:firstLine="0" w:firstLineChars="0"/>
              <w:rPr>
                <w:rFonts w:hint="eastAsia"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rPr>
              <w:t>11</w:t>
            </w:r>
            <w:r>
              <w:rPr>
                <w:rFonts w:hint="eastAsia" w:cs="Times New Roman"/>
                <w:color w:val="000000"/>
                <w:sz w:val="20"/>
                <w:szCs w:val="20"/>
                <w:lang w:val="en-US" w:eastAsia="zh-CN"/>
              </w:rPr>
              <w:t>.</w:t>
            </w:r>
            <w:r>
              <w:rPr>
                <w:rFonts w:ascii="Times New Roman" w:hAnsi="Times New Roman" w:eastAsia="宋体" w:cs="Times New Roman"/>
                <w:color w:val="000000"/>
                <w:sz w:val="20"/>
                <w:szCs w:val="20"/>
              </w:rPr>
              <w:t>色彩空间：支持专用的ICC配置文件，色彩还原更好</w:t>
            </w:r>
            <w:r>
              <w:rPr>
                <w:rFonts w:hint="eastAsia" w:cs="Times New Roman"/>
                <w:color w:val="000000"/>
                <w:sz w:val="20"/>
                <w:szCs w:val="20"/>
                <w:lang w:eastAsia="zh-CN"/>
              </w:rPr>
              <w:t>；</w:t>
            </w:r>
          </w:p>
          <w:p>
            <w:pPr>
              <w:snapToGrid w:val="0"/>
              <w:ind w:firstLine="0" w:firstLineChars="0"/>
              <w:rPr>
                <w:rFonts w:hint="eastAsia" w:ascii="Times New Roman" w:hAnsi="Times New Roman" w:eastAsia="宋体" w:cs="Times New Roman"/>
                <w:bCs/>
                <w:color w:val="000000"/>
                <w:sz w:val="20"/>
                <w:szCs w:val="20"/>
                <w:lang w:eastAsia="zh-CN"/>
              </w:rPr>
            </w:pPr>
            <w:r>
              <w:rPr>
                <w:rFonts w:ascii="Times New Roman" w:hAnsi="Times New Roman" w:eastAsia="宋体" w:cs="Times New Roman"/>
                <w:color w:val="000000"/>
                <w:sz w:val="20"/>
                <w:szCs w:val="20"/>
              </w:rPr>
              <w:t>12</w:t>
            </w:r>
            <w:r>
              <w:rPr>
                <w:rFonts w:hint="eastAsia" w:cs="Times New Roman"/>
                <w:color w:val="000000"/>
                <w:sz w:val="20"/>
                <w:szCs w:val="20"/>
                <w:lang w:val="en-US" w:eastAsia="zh-CN"/>
              </w:rPr>
              <w:t>.</w:t>
            </w:r>
            <w:r>
              <w:rPr>
                <w:rFonts w:ascii="Times New Roman" w:hAnsi="Times New Roman" w:eastAsia="宋体" w:cs="Times New Roman"/>
                <w:color w:val="000000"/>
                <w:sz w:val="20"/>
                <w:szCs w:val="20"/>
              </w:rPr>
              <w:t>U</w:t>
            </w:r>
            <w:r>
              <w:rPr>
                <w:rFonts w:ascii="Times New Roman" w:hAnsi="Times New Roman" w:eastAsia="宋体" w:cs="Times New Roman"/>
                <w:bCs/>
                <w:color w:val="000000"/>
                <w:sz w:val="20"/>
                <w:szCs w:val="20"/>
              </w:rPr>
              <w:t xml:space="preserve">SB接口需支持USB3.0 </w:t>
            </w:r>
            <w:r>
              <w:rPr>
                <w:rFonts w:hint="eastAsia" w:cs="Times New Roman"/>
                <w:bCs/>
                <w:color w:val="000000"/>
                <w:sz w:val="20"/>
                <w:szCs w:val="20"/>
                <w:lang w:eastAsia="zh-CN"/>
              </w:rPr>
              <w:t>。</w:t>
            </w:r>
          </w:p>
          <w:p>
            <w:pPr>
              <w:snapToGrid w:val="0"/>
              <w:rPr>
                <w:rFonts w:ascii="Times New Roman" w:hAnsi="Times New Roman" w:eastAsia="宋体" w:cs="Times New Roman"/>
                <w:b/>
                <w:color w:val="000000"/>
                <w:sz w:val="20"/>
                <w:szCs w:val="20"/>
              </w:rPr>
            </w:pPr>
            <w:r>
              <w:rPr>
                <w:rFonts w:hint="eastAsia" w:cs="Times New Roman"/>
                <w:b/>
                <w:color w:val="000000"/>
                <w:sz w:val="20"/>
                <w:szCs w:val="20"/>
                <w:lang w:eastAsia="zh-CN"/>
              </w:rPr>
              <w:t>（</w:t>
            </w:r>
            <w:r>
              <w:rPr>
                <w:rFonts w:hint="eastAsia" w:cs="Times New Roman"/>
                <w:b/>
                <w:color w:val="000000"/>
                <w:sz w:val="20"/>
                <w:szCs w:val="20"/>
                <w:lang w:val="en-US" w:eastAsia="zh-CN"/>
              </w:rPr>
              <w:t>三</w:t>
            </w:r>
            <w:r>
              <w:rPr>
                <w:rFonts w:hint="eastAsia" w:cs="Times New Roman"/>
                <w:b/>
                <w:color w:val="000000"/>
                <w:sz w:val="20"/>
                <w:szCs w:val="20"/>
                <w:lang w:eastAsia="zh-CN"/>
              </w:rPr>
              <w:t>）</w:t>
            </w:r>
            <w:r>
              <w:rPr>
                <w:rFonts w:ascii="Times New Roman" w:hAnsi="Times New Roman" w:eastAsia="宋体" w:cs="Times New Roman"/>
                <w:b/>
                <w:color w:val="000000"/>
                <w:sz w:val="20"/>
                <w:szCs w:val="20"/>
              </w:rPr>
              <w:t xml:space="preserve">分析软件 </w:t>
            </w:r>
          </w:p>
          <w:p>
            <w:pPr>
              <w:snapToGrid w:val="0"/>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1</w:t>
            </w:r>
            <w:r>
              <w:rPr>
                <w:rFonts w:hint="eastAsia" w:cs="Times New Roman"/>
                <w:bCs/>
                <w:color w:val="000000"/>
                <w:sz w:val="20"/>
                <w:szCs w:val="20"/>
                <w:lang w:val="en-US" w:eastAsia="zh-CN"/>
              </w:rPr>
              <w:t>.</w:t>
            </w:r>
            <w:r>
              <w:rPr>
                <w:rFonts w:ascii="Times New Roman" w:hAnsi="Times New Roman" w:eastAsia="宋体" w:cs="Times New Roman"/>
                <w:bCs/>
                <w:color w:val="000000"/>
                <w:sz w:val="20"/>
                <w:szCs w:val="20"/>
              </w:rPr>
              <w:t>采集图像：支持多种型号专业CCD，界面直观，操作容易，使用户更加容易的集中精力关注生物试验过程；</w:t>
            </w:r>
          </w:p>
          <w:p>
            <w:pPr>
              <w:snapToGrid w:val="0"/>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2</w:t>
            </w:r>
            <w:r>
              <w:rPr>
                <w:rFonts w:hint="eastAsia" w:cs="Times New Roman"/>
                <w:bCs/>
                <w:color w:val="000000"/>
                <w:sz w:val="20"/>
                <w:szCs w:val="20"/>
                <w:lang w:val="en-US" w:eastAsia="zh-CN"/>
              </w:rPr>
              <w:t>.</w:t>
            </w:r>
            <w:r>
              <w:rPr>
                <w:rFonts w:ascii="Times New Roman" w:hAnsi="Times New Roman" w:eastAsia="宋体" w:cs="Times New Roman"/>
                <w:bCs/>
                <w:color w:val="000000"/>
                <w:sz w:val="20"/>
                <w:szCs w:val="20"/>
              </w:rPr>
              <w:t>对图像中的直线显示线上灰度强度变化，从而反映图像中的变化特性；</w:t>
            </w:r>
          </w:p>
          <w:p>
            <w:pPr>
              <w:snapToGrid w:val="0"/>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3</w:t>
            </w:r>
            <w:r>
              <w:rPr>
                <w:rFonts w:hint="eastAsia" w:cs="Times New Roman"/>
                <w:bCs/>
                <w:color w:val="000000"/>
                <w:sz w:val="20"/>
                <w:szCs w:val="20"/>
                <w:lang w:val="en-US" w:eastAsia="zh-CN"/>
              </w:rPr>
              <w:t>.</w:t>
            </w:r>
            <w:r>
              <w:rPr>
                <w:rFonts w:ascii="Times New Roman" w:hAnsi="Times New Roman" w:eastAsia="宋体" w:cs="Times New Roman"/>
                <w:bCs/>
                <w:color w:val="000000"/>
                <w:sz w:val="20"/>
                <w:szCs w:val="20"/>
              </w:rPr>
              <w:t>在图像上添加注释</w:t>
            </w:r>
            <w:r>
              <w:rPr>
                <w:rFonts w:hint="eastAsia" w:cs="Times New Roman"/>
                <w:bCs/>
                <w:color w:val="000000"/>
                <w:sz w:val="20"/>
                <w:szCs w:val="20"/>
                <w:lang w:eastAsia="zh-CN"/>
              </w:rPr>
              <w:t>、</w:t>
            </w:r>
            <w:r>
              <w:rPr>
                <w:rFonts w:ascii="Times New Roman" w:hAnsi="Times New Roman" w:eastAsia="宋体" w:cs="Times New Roman"/>
                <w:bCs/>
                <w:color w:val="000000"/>
                <w:sz w:val="20"/>
                <w:szCs w:val="20"/>
              </w:rPr>
              <w:t>箭头等功能，可以方便的表示图像中的重点关注部位；</w:t>
            </w:r>
          </w:p>
          <w:p>
            <w:pPr>
              <w:snapToGrid w:val="0"/>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4</w:t>
            </w:r>
            <w:r>
              <w:rPr>
                <w:rFonts w:hint="eastAsia" w:cs="Times New Roman"/>
                <w:bCs/>
                <w:color w:val="000000"/>
                <w:sz w:val="20"/>
                <w:szCs w:val="20"/>
                <w:lang w:val="en-US" w:eastAsia="zh-CN"/>
              </w:rPr>
              <w:t>.</w:t>
            </w:r>
            <w:r>
              <w:rPr>
                <w:rFonts w:ascii="Times New Roman" w:hAnsi="Times New Roman" w:eastAsia="宋体" w:cs="Times New Roman"/>
                <w:bCs/>
                <w:color w:val="000000"/>
                <w:sz w:val="20"/>
                <w:szCs w:val="20"/>
              </w:rPr>
              <w:t>调节亮度</w:t>
            </w:r>
            <w:r>
              <w:rPr>
                <w:rFonts w:hint="eastAsia" w:cs="Times New Roman"/>
                <w:bCs/>
                <w:color w:val="000000"/>
                <w:sz w:val="20"/>
                <w:szCs w:val="20"/>
                <w:lang w:eastAsia="zh-CN"/>
              </w:rPr>
              <w:t>、</w:t>
            </w:r>
            <w:r>
              <w:rPr>
                <w:rFonts w:ascii="Times New Roman" w:hAnsi="Times New Roman" w:eastAsia="宋体" w:cs="Times New Roman"/>
                <w:bCs/>
                <w:color w:val="000000"/>
                <w:sz w:val="20"/>
                <w:szCs w:val="20"/>
              </w:rPr>
              <w:t>对比度</w:t>
            </w:r>
            <w:r>
              <w:rPr>
                <w:rFonts w:hint="eastAsia" w:cs="Times New Roman"/>
                <w:bCs/>
                <w:color w:val="000000"/>
                <w:sz w:val="20"/>
                <w:szCs w:val="20"/>
                <w:lang w:eastAsia="zh-CN"/>
              </w:rPr>
              <w:t>、</w:t>
            </w:r>
            <w:r>
              <w:rPr>
                <w:rFonts w:ascii="Times New Roman" w:hAnsi="Times New Roman" w:eastAsia="宋体" w:cs="Times New Roman"/>
                <w:bCs/>
                <w:color w:val="000000"/>
                <w:sz w:val="20"/>
                <w:szCs w:val="20"/>
              </w:rPr>
              <w:t>伽玛值以及灰度显示范围，并可以单独调节RGB各通道的亮度，使图像关注点和各荧光通道获得最佳的显示效果；</w:t>
            </w:r>
          </w:p>
          <w:p>
            <w:pPr>
              <w:snapToGrid w:val="0"/>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5</w:t>
            </w:r>
            <w:r>
              <w:rPr>
                <w:rFonts w:hint="eastAsia" w:cs="Times New Roman"/>
                <w:bCs/>
                <w:color w:val="000000"/>
                <w:sz w:val="20"/>
                <w:szCs w:val="20"/>
                <w:lang w:val="en-US" w:eastAsia="zh-CN"/>
              </w:rPr>
              <w:t>.</w:t>
            </w:r>
            <w:r>
              <w:rPr>
                <w:rFonts w:ascii="Times New Roman" w:hAnsi="Times New Roman" w:eastAsia="宋体" w:cs="Times New Roman"/>
                <w:bCs/>
                <w:color w:val="000000"/>
                <w:sz w:val="20"/>
                <w:szCs w:val="20"/>
              </w:rPr>
              <w:t>对单荧光通道图片做色彩合成，方便显示多染标本的图像；</w:t>
            </w:r>
          </w:p>
          <w:p>
            <w:pPr>
              <w:snapToGrid w:val="0"/>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6</w:t>
            </w:r>
            <w:r>
              <w:rPr>
                <w:rFonts w:hint="eastAsia" w:cs="Times New Roman"/>
                <w:bCs/>
                <w:color w:val="000000"/>
                <w:sz w:val="20"/>
                <w:szCs w:val="20"/>
                <w:lang w:val="en-US" w:eastAsia="zh-CN"/>
              </w:rPr>
              <w:t>.</w:t>
            </w:r>
            <w:r>
              <w:rPr>
                <w:rFonts w:ascii="Times New Roman" w:hAnsi="Times New Roman" w:eastAsia="宋体" w:cs="Times New Roman"/>
                <w:bCs/>
                <w:color w:val="000000"/>
                <w:sz w:val="20"/>
                <w:szCs w:val="20"/>
              </w:rPr>
              <w:t>合成透射光和荧光通道图像，显示荧光在细胞上的定位图像；</w:t>
            </w:r>
          </w:p>
          <w:p>
            <w:pPr>
              <w:snapToGrid w:val="0"/>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7</w:t>
            </w:r>
            <w:r>
              <w:rPr>
                <w:rFonts w:hint="default" w:cs="Times New Roman"/>
                <w:bCs/>
                <w:color w:val="000000"/>
                <w:sz w:val="20"/>
                <w:szCs w:val="20"/>
              </w:rPr>
              <w:t>.</w:t>
            </w:r>
            <w:r>
              <w:rPr>
                <w:rFonts w:ascii="Times New Roman" w:hAnsi="Times New Roman" w:eastAsia="宋体" w:cs="Times New Roman"/>
                <w:bCs/>
                <w:color w:val="000000"/>
                <w:sz w:val="20"/>
                <w:szCs w:val="20"/>
              </w:rPr>
              <w:t xml:space="preserve"> 支持反转滤镜，能够更好的比较色彩变化；</w:t>
            </w:r>
          </w:p>
          <w:p>
            <w:pPr>
              <w:snapToGrid w:val="0"/>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8</w:t>
            </w:r>
            <w:r>
              <w:rPr>
                <w:rFonts w:hint="default" w:cs="Times New Roman"/>
                <w:bCs/>
                <w:color w:val="000000"/>
                <w:sz w:val="20"/>
                <w:szCs w:val="20"/>
              </w:rPr>
              <w:t>.</w:t>
            </w:r>
            <w:r>
              <w:rPr>
                <w:rFonts w:ascii="Times New Roman" w:hAnsi="Times New Roman" w:eastAsia="宋体" w:cs="Times New Roman"/>
                <w:bCs/>
                <w:color w:val="000000"/>
                <w:sz w:val="20"/>
                <w:szCs w:val="20"/>
              </w:rPr>
              <w:t xml:space="preserve"> 方便的输入硬件信息即可实现添加标尺功能，从而显示图像的放大比例关系；</w:t>
            </w:r>
          </w:p>
          <w:p>
            <w:pPr>
              <w:snapToGrid w:val="0"/>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9</w:t>
            </w:r>
            <w:r>
              <w:rPr>
                <w:rFonts w:hint="default" w:cs="Times New Roman"/>
                <w:bCs/>
                <w:color w:val="000000"/>
                <w:sz w:val="20"/>
                <w:szCs w:val="20"/>
              </w:rPr>
              <w:t>.</w:t>
            </w:r>
            <w:r>
              <w:rPr>
                <w:rFonts w:ascii="Times New Roman" w:hAnsi="Times New Roman" w:eastAsia="宋体" w:cs="Times New Roman"/>
                <w:bCs/>
                <w:color w:val="000000"/>
                <w:sz w:val="20"/>
                <w:szCs w:val="20"/>
              </w:rPr>
              <w:t>可以做离线白平衡，便于后期图像色彩修正；</w:t>
            </w:r>
          </w:p>
          <w:p>
            <w:pPr>
              <w:snapToGrid w:val="0"/>
              <w:rPr>
                <w:rFonts w:ascii="Times New Roman" w:hAnsi="Times New Roman" w:eastAsia="宋体" w:cs="Times New Roman"/>
                <w:bCs/>
                <w:color w:val="000000"/>
                <w:sz w:val="20"/>
                <w:szCs w:val="20"/>
              </w:rPr>
            </w:pPr>
            <w:r>
              <w:rPr>
                <w:rFonts w:ascii="Times New Roman" w:hAnsi="Times New Roman" w:eastAsia="宋体" w:cs="Times New Roman"/>
                <w:bCs/>
                <w:color w:val="000000"/>
                <w:sz w:val="20"/>
                <w:szCs w:val="20"/>
              </w:rPr>
              <w:t>10</w:t>
            </w:r>
            <w:r>
              <w:rPr>
                <w:rFonts w:hint="default" w:cs="Times New Roman"/>
                <w:bCs/>
                <w:color w:val="000000"/>
                <w:sz w:val="20"/>
                <w:szCs w:val="20"/>
              </w:rPr>
              <w:t>.</w:t>
            </w:r>
            <w:r>
              <w:rPr>
                <w:rFonts w:ascii="Times New Roman" w:hAnsi="Times New Roman" w:eastAsia="宋体" w:cs="Times New Roman"/>
                <w:bCs/>
                <w:color w:val="000000"/>
                <w:sz w:val="20"/>
                <w:szCs w:val="20"/>
              </w:rPr>
              <w:t>可以执行简单的手动测量功能，如长度测量和面积测量。</w:t>
            </w:r>
          </w:p>
          <w:p>
            <w:pPr>
              <w:pStyle w:val="15"/>
              <w:shd w:val="clear" w:color="auto" w:fill="FFFFFF"/>
              <w:snapToGrid w:val="0"/>
              <w:spacing w:before="0" w:beforeAutospacing="0" w:after="0" w:afterAutospacing="0"/>
              <w:rPr>
                <w:rFonts w:ascii="Times New Roman" w:hAnsi="Times New Roman" w:eastAsia="宋体" w:cs="Times New Roman"/>
                <w:b/>
                <w:sz w:val="20"/>
                <w:szCs w:val="20"/>
              </w:rPr>
            </w:pPr>
            <w:r>
              <w:rPr>
                <w:rFonts w:hint="eastAsia" w:ascii="Times New Roman" w:hAnsi="Times New Roman" w:cs="Times New Roman"/>
                <w:b/>
                <w:sz w:val="20"/>
                <w:szCs w:val="20"/>
                <w:lang w:val="en-US" w:eastAsia="zh-CN"/>
              </w:rPr>
              <w:t>二、</w:t>
            </w:r>
            <w:r>
              <w:rPr>
                <w:rFonts w:ascii="Times New Roman" w:hAnsi="Times New Roman" w:eastAsia="宋体" w:cs="Times New Roman"/>
                <w:b/>
                <w:sz w:val="20"/>
                <w:szCs w:val="20"/>
              </w:rPr>
              <w:t>主要配置：</w:t>
            </w:r>
          </w:p>
          <w:p>
            <w:pPr>
              <w:pStyle w:val="15"/>
              <w:shd w:val="clear" w:color="auto" w:fill="FFFFFF"/>
              <w:snapToGrid w:val="0"/>
              <w:spacing w:before="0" w:beforeAutospacing="0" w:after="0" w:afterAutospacing="0"/>
              <w:rPr>
                <w:rFonts w:ascii="Times New Roman" w:hAnsi="Times New Roman" w:eastAsia="宋体" w:cs="Times New Roman"/>
                <w:bCs/>
                <w:sz w:val="20"/>
                <w:szCs w:val="20"/>
              </w:rPr>
            </w:pPr>
            <w:r>
              <w:rPr>
                <w:rFonts w:hint="eastAsia" w:ascii="Times New Roman" w:hAnsi="Times New Roman" w:cs="Times New Roman"/>
                <w:bCs/>
                <w:sz w:val="20"/>
                <w:szCs w:val="20"/>
                <w:lang w:eastAsia="zh-CN"/>
              </w:rPr>
              <w:t>（</w:t>
            </w:r>
            <w:r>
              <w:rPr>
                <w:rFonts w:hint="eastAsia" w:ascii="Times New Roman" w:hAnsi="Times New Roman" w:cs="Times New Roman"/>
                <w:bCs/>
                <w:sz w:val="20"/>
                <w:szCs w:val="20"/>
                <w:lang w:val="en-US" w:eastAsia="zh-CN"/>
              </w:rPr>
              <w:t>一</w:t>
            </w:r>
            <w:r>
              <w:rPr>
                <w:rFonts w:hint="eastAsia" w:ascii="Times New Roman" w:hAnsi="Times New Roman" w:cs="Times New Roman"/>
                <w:bCs/>
                <w:sz w:val="20"/>
                <w:szCs w:val="20"/>
                <w:lang w:eastAsia="zh-CN"/>
              </w:rPr>
              <w:t>）</w:t>
            </w:r>
            <w:r>
              <w:rPr>
                <w:rFonts w:ascii="Times New Roman" w:hAnsi="Times New Roman" w:eastAsia="宋体" w:cs="Times New Roman"/>
                <w:bCs/>
                <w:sz w:val="20"/>
                <w:szCs w:val="20"/>
              </w:rPr>
              <w:t>倒置显微镜主机     1台</w:t>
            </w:r>
          </w:p>
          <w:p>
            <w:pPr>
              <w:pStyle w:val="15"/>
              <w:shd w:val="clear" w:color="auto" w:fill="FFFFFF"/>
              <w:snapToGrid w:val="0"/>
              <w:spacing w:before="0" w:beforeAutospacing="0" w:after="0" w:afterAutospacing="0"/>
              <w:rPr>
                <w:rFonts w:ascii="Times New Roman" w:hAnsi="Times New Roman" w:eastAsia="宋体" w:cs="Times New Roman"/>
                <w:bCs/>
                <w:sz w:val="20"/>
                <w:szCs w:val="20"/>
              </w:rPr>
            </w:pPr>
            <w:r>
              <w:rPr>
                <w:rFonts w:hint="eastAsia" w:ascii="Times New Roman" w:hAnsi="Times New Roman" w:cs="Times New Roman"/>
                <w:bCs/>
                <w:sz w:val="20"/>
                <w:szCs w:val="20"/>
                <w:lang w:eastAsia="zh-CN"/>
              </w:rPr>
              <w:t>（</w:t>
            </w:r>
            <w:r>
              <w:rPr>
                <w:rFonts w:hint="eastAsia" w:ascii="Times New Roman" w:hAnsi="Times New Roman" w:cs="Times New Roman"/>
                <w:bCs/>
                <w:sz w:val="20"/>
                <w:szCs w:val="20"/>
                <w:lang w:val="en-US" w:eastAsia="zh-CN"/>
              </w:rPr>
              <w:t>二</w:t>
            </w:r>
            <w:r>
              <w:rPr>
                <w:rFonts w:hint="eastAsia" w:ascii="Times New Roman" w:hAnsi="Times New Roman" w:cs="Times New Roman"/>
                <w:bCs/>
                <w:sz w:val="20"/>
                <w:szCs w:val="20"/>
                <w:lang w:eastAsia="zh-CN"/>
              </w:rPr>
              <w:t>）</w:t>
            </w:r>
            <w:r>
              <w:rPr>
                <w:rFonts w:ascii="Times New Roman" w:hAnsi="Times New Roman" w:eastAsia="宋体" w:cs="Times New Roman"/>
                <w:bCs/>
                <w:sz w:val="20"/>
                <w:szCs w:val="20"/>
              </w:rPr>
              <w:t>4X</w:t>
            </w:r>
            <w:r>
              <w:rPr>
                <w:rFonts w:hint="eastAsia" w:ascii="Times New Roman" w:hAnsi="Times New Roman" w:cs="Times New Roman"/>
                <w:bCs/>
                <w:sz w:val="20"/>
                <w:szCs w:val="20"/>
                <w:lang w:eastAsia="zh-CN"/>
              </w:rPr>
              <w:t>，</w:t>
            </w:r>
            <w:r>
              <w:rPr>
                <w:rFonts w:ascii="Times New Roman" w:hAnsi="Times New Roman" w:eastAsia="宋体" w:cs="Times New Roman"/>
                <w:bCs/>
                <w:sz w:val="20"/>
                <w:szCs w:val="20"/>
              </w:rPr>
              <w:t>10X</w:t>
            </w:r>
            <w:r>
              <w:rPr>
                <w:rFonts w:hint="eastAsia" w:ascii="Times New Roman" w:hAnsi="Times New Roman" w:cs="Times New Roman"/>
                <w:bCs/>
                <w:sz w:val="20"/>
                <w:szCs w:val="20"/>
                <w:lang w:eastAsia="zh-CN"/>
              </w:rPr>
              <w:t>，</w:t>
            </w:r>
            <w:r>
              <w:rPr>
                <w:rFonts w:ascii="Times New Roman" w:hAnsi="Times New Roman" w:eastAsia="宋体" w:cs="Times New Roman"/>
                <w:bCs/>
                <w:sz w:val="20"/>
                <w:szCs w:val="20"/>
              </w:rPr>
              <w:t>20X</w:t>
            </w:r>
            <w:r>
              <w:rPr>
                <w:rFonts w:hint="eastAsia" w:ascii="Times New Roman" w:hAnsi="Times New Roman" w:cs="Times New Roman"/>
                <w:bCs/>
                <w:sz w:val="20"/>
                <w:szCs w:val="20"/>
                <w:lang w:eastAsia="zh-CN"/>
              </w:rPr>
              <w:t>，</w:t>
            </w:r>
            <w:r>
              <w:rPr>
                <w:rFonts w:ascii="Times New Roman" w:hAnsi="Times New Roman" w:eastAsia="宋体" w:cs="Times New Roman"/>
                <w:bCs/>
                <w:sz w:val="20"/>
                <w:szCs w:val="20"/>
              </w:rPr>
              <w:t>40X 相差物镜   1套</w:t>
            </w:r>
          </w:p>
          <w:p>
            <w:pPr>
              <w:pStyle w:val="15"/>
              <w:shd w:val="clear" w:color="auto" w:fill="FFFFFF"/>
              <w:snapToGrid w:val="0"/>
              <w:spacing w:before="0" w:beforeAutospacing="0" w:after="0" w:afterAutospacing="0"/>
              <w:rPr>
                <w:rFonts w:ascii="Times New Roman" w:hAnsi="Times New Roman" w:eastAsia="宋体" w:cs="Times New Roman"/>
                <w:bCs/>
                <w:sz w:val="20"/>
                <w:szCs w:val="20"/>
              </w:rPr>
            </w:pPr>
            <w:r>
              <w:rPr>
                <w:rFonts w:hint="eastAsia" w:ascii="Times New Roman" w:hAnsi="Times New Roman" w:cs="Times New Roman"/>
                <w:bCs/>
                <w:sz w:val="20"/>
                <w:szCs w:val="20"/>
                <w:lang w:eastAsia="zh-CN"/>
              </w:rPr>
              <w:t>（</w:t>
            </w:r>
            <w:r>
              <w:rPr>
                <w:rFonts w:hint="eastAsia" w:ascii="Times New Roman" w:hAnsi="Times New Roman" w:cs="Times New Roman"/>
                <w:bCs/>
                <w:sz w:val="20"/>
                <w:szCs w:val="20"/>
                <w:lang w:val="en-US" w:eastAsia="zh-CN"/>
              </w:rPr>
              <w:t>三</w:t>
            </w:r>
            <w:r>
              <w:rPr>
                <w:rFonts w:hint="eastAsia" w:ascii="Times New Roman" w:hAnsi="Times New Roman" w:cs="Times New Roman"/>
                <w:bCs/>
                <w:sz w:val="20"/>
                <w:szCs w:val="20"/>
                <w:lang w:eastAsia="zh-CN"/>
              </w:rPr>
              <w:t>）</w:t>
            </w:r>
            <w:r>
              <w:rPr>
                <w:rFonts w:ascii="Times New Roman" w:hAnsi="Times New Roman" w:eastAsia="宋体" w:cs="Times New Roman"/>
                <w:bCs/>
                <w:sz w:val="20"/>
                <w:szCs w:val="20"/>
              </w:rPr>
              <w:t>荧光系统                  1套</w:t>
            </w:r>
          </w:p>
          <w:p>
            <w:pPr>
              <w:pStyle w:val="15"/>
              <w:shd w:val="clear" w:color="auto" w:fill="FFFFFF"/>
              <w:snapToGrid w:val="0"/>
              <w:spacing w:before="0" w:beforeAutospacing="0" w:after="0" w:afterAutospacing="0"/>
              <w:rPr>
                <w:rFonts w:ascii="Times New Roman" w:hAnsi="Times New Roman" w:eastAsia="宋体" w:cs="Times New Roman"/>
                <w:bCs/>
                <w:sz w:val="20"/>
                <w:szCs w:val="20"/>
              </w:rPr>
            </w:pPr>
            <w:r>
              <w:rPr>
                <w:rFonts w:hint="eastAsia" w:ascii="Times New Roman" w:hAnsi="Times New Roman" w:cs="Times New Roman"/>
                <w:bCs/>
                <w:sz w:val="20"/>
                <w:szCs w:val="20"/>
                <w:lang w:eastAsia="zh-CN"/>
              </w:rPr>
              <w:t>（</w:t>
            </w:r>
            <w:r>
              <w:rPr>
                <w:rFonts w:hint="eastAsia" w:ascii="Times New Roman" w:hAnsi="Times New Roman" w:cs="Times New Roman"/>
                <w:bCs/>
                <w:sz w:val="20"/>
                <w:szCs w:val="20"/>
                <w:lang w:val="en-US" w:eastAsia="zh-CN"/>
              </w:rPr>
              <w:t>四</w:t>
            </w:r>
            <w:r>
              <w:rPr>
                <w:rFonts w:hint="eastAsia" w:ascii="Times New Roman" w:hAnsi="Times New Roman" w:cs="Times New Roman"/>
                <w:bCs/>
                <w:sz w:val="20"/>
                <w:szCs w:val="20"/>
                <w:lang w:eastAsia="zh-CN"/>
              </w:rPr>
              <w:t>）</w:t>
            </w:r>
            <w:r>
              <w:rPr>
                <w:rFonts w:ascii="Times New Roman" w:hAnsi="Times New Roman" w:eastAsia="宋体" w:cs="Times New Roman"/>
                <w:bCs/>
                <w:sz w:val="20"/>
                <w:szCs w:val="20"/>
              </w:rPr>
              <w:t>彩色相机                 1个</w:t>
            </w:r>
          </w:p>
          <w:p>
            <w:pPr>
              <w:pStyle w:val="15"/>
              <w:shd w:val="clear" w:color="auto" w:fill="FFFFFF"/>
              <w:snapToGrid w:val="0"/>
              <w:spacing w:before="0" w:beforeAutospacing="0" w:after="0" w:afterAutospacing="0"/>
              <w:rPr>
                <w:rFonts w:ascii="Times New Roman" w:hAnsi="Times New Roman" w:eastAsia="宋体" w:cs="Times New Roman Regular"/>
                <w:color w:val="auto"/>
                <w:kern w:val="2"/>
                <w:sz w:val="20"/>
                <w:szCs w:val="20"/>
                <w:highlight w:val="yellow"/>
                <w:lang w:val="en-US" w:eastAsia="zh-CN" w:bidi="ar-SA"/>
              </w:rPr>
            </w:pPr>
            <w:r>
              <w:rPr>
                <w:rFonts w:hint="eastAsia" w:ascii="Times New Roman" w:hAnsi="Times New Roman" w:cs="Times New Roman"/>
                <w:bCs/>
                <w:sz w:val="20"/>
                <w:szCs w:val="20"/>
                <w:lang w:eastAsia="zh-CN"/>
              </w:rPr>
              <w:t>（</w:t>
            </w:r>
            <w:r>
              <w:rPr>
                <w:rFonts w:hint="eastAsia" w:ascii="Times New Roman" w:hAnsi="Times New Roman" w:cs="Times New Roman"/>
                <w:bCs/>
                <w:sz w:val="20"/>
                <w:szCs w:val="20"/>
                <w:lang w:val="en-US" w:eastAsia="zh-CN"/>
              </w:rPr>
              <w:t>五</w:t>
            </w:r>
            <w:r>
              <w:rPr>
                <w:rFonts w:hint="eastAsia" w:ascii="Times New Roman" w:hAnsi="Times New Roman" w:cs="Times New Roman"/>
                <w:bCs/>
                <w:sz w:val="20"/>
                <w:szCs w:val="20"/>
                <w:lang w:eastAsia="zh-CN"/>
              </w:rPr>
              <w:t>）</w:t>
            </w:r>
            <w:r>
              <w:rPr>
                <w:rFonts w:ascii="Times New Roman" w:hAnsi="Times New Roman" w:eastAsia="宋体" w:cs="Times New Roman"/>
                <w:bCs/>
                <w:sz w:val="20"/>
                <w:szCs w:val="20"/>
              </w:rPr>
              <w:t>操作分析软件            1套</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13</w:t>
            </w:r>
          </w:p>
        </w:tc>
        <w:tc>
          <w:tcPr>
            <w:tcW w:w="1154" w:type="dxa"/>
            <w:vAlign w:val="center"/>
          </w:tcPr>
          <w:p>
            <w:pPr>
              <w:jc w:val="center"/>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theme="minorEastAsia"/>
                <w:bCs/>
                <w:sz w:val="20"/>
                <w:szCs w:val="20"/>
              </w:rPr>
              <w:t>电热鼓风烘箱</w:t>
            </w:r>
          </w:p>
        </w:tc>
        <w:tc>
          <w:tcPr>
            <w:tcW w:w="5666" w:type="dxa"/>
            <w:vAlign w:val="top"/>
          </w:tcPr>
          <w:p>
            <w:pPr>
              <w:spacing w:line="240" w:lineRule="auto"/>
              <w:rPr>
                <w:rFonts w:hint="eastAsia" w:ascii="Times New Roman" w:hAnsi="Times New Roman" w:eastAsia="宋体" w:cstheme="minorEastAsia"/>
                <w:bCs/>
                <w:sz w:val="20"/>
                <w:szCs w:val="20"/>
                <w:lang w:eastAsia="zh-CN"/>
              </w:rPr>
            </w:pPr>
            <w:r>
              <w:rPr>
                <w:rFonts w:hint="eastAsia" w:ascii="Times New Roman" w:hAnsi="Times New Roman" w:eastAsia="宋体" w:cstheme="minorEastAsia"/>
                <w:bCs/>
                <w:sz w:val="20"/>
                <w:szCs w:val="20"/>
              </w:rPr>
              <w:t>1</w:t>
            </w:r>
            <w:r>
              <w:rPr>
                <w:rFonts w:hint="eastAsia" w:cstheme="minorEastAsia"/>
                <w:bCs/>
                <w:sz w:val="20"/>
                <w:szCs w:val="20"/>
                <w:lang w:eastAsia="zh-CN"/>
              </w:rPr>
              <w:t>.</w:t>
            </w:r>
            <w:r>
              <w:rPr>
                <w:rFonts w:hint="eastAsia" w:ascii="Times New Roman" w:hAnsi="Times New Roman" w:eastAsia="宋体" w:cstheme="minorEastAsia"/>
                <w:bCs/>
                <w:sz w:val="20"/>
                <w:szCs w:val="20"/>
              </w:rPr>
              <w:t>电源电压：AC220V 50HZ</w:t>
            </w:r>
            <w:r>
              <w:rPr>
                <w:rFonts w:hint="eastAsia" w:cstheme="minorEastAsia"/>
                <w:bCs/>
                <w:sz w:val="20"/>
                <w:szCs w:val="20"/>
                <w:lang w:eastAsia="zh-CN"/>
              </w:rPr>
              <w:t>；</w:t>
            </w:r>
          </w:p>
          <w:p>
            <w:pPr>
              <w:spacing w:line="240" w:lineRule="auto"/>
              <w:rPr>
                <w:rFonts w:hint="eastAsia" w:ascii="Times New Roman" w:hAnsi="Times New Roman" w:eastAsia="宋体" w:cstheme="minorEastAsia"/>
                <w:bCs/>
                <w:sz w:val="20"/>
                <w:szCs w:val="20"/>
                <w:lang w:eastAsia="zh-CN"/>
              </w:rPr>
            </w:pPr>
            <w:r>
              <w:rPr>
                <w:rFonts w:hint="eastAsia" w:ascii="Times New Roman" w:hAnsi="Times New Roman" w:eastAsia="宋体" w:cstheme="minorEastAsia"/>
                <w:bCs/>
                <w:sz w:val="20"/>
                <w:szCs w:val="20"/>
              </w:rPr>
              <w:t>2</w:t>
            </w:r>
            <w:r>
              <w:rPr>
                <w:rFonts w:hint="eastAsia" w:cstheme="minorEastAsia"/>
                <w:bCs/>
                <w:sz w:val="20"/>
                <w:szCs w:val="20"/>
                <w:lang w:eastAsia="zh-CN"/>
              </w:rPr>
              <w:t>.</w:t>
            </w:r>
            <w:r>
              <w:rPr>
                <w:rFonts w:hint="eastAsia" w:ascii="Times New Roman" w:hAnsi="Times New Roman" w:eastAsia="宋体" w:cstheme="minorEastAsia"/>
                <w:bCs/>
                <w:sz w:val="20"/>
                <w:szCs w:val="20"/>
              </w:rPr>
              <w:t>控温范围：RT+10～250℃</w:t>
            </w:r>
            <w:r>
              <w:rPr>
                <w:rFonts w:hint="eastAsia" w:cstheme="minorEastAsia"/>
                <w:bCs/>
                <w:sz w:val="20"/>
                <w:szCs w:val="20"/>
                <w:lang w:eastAsia="zh-CN"/>
              </w:rPr>
              <w:t>；</w:t>
            </w:r>
          </w:p>
          <w:p>
            <w:pPr>
              <w:spacing w:line="240" w:lineRule="auto"/>
              <w:rPr>
                <w:rFonts w:hint="eastAsia" w:ascii="Times New Roman" w:hAnsi="Times New Roman" w:eastAsia="宋体" w:cstheme="minorEastAsia"/>
                <w:bCs/>
                <w:sz w:val="20"/>
                <w:szCs w:val="20"/>
                <w:lang w:eastAsia="zh-CN"/>
              </w:rPr>
            </w:pPr>
            <w:r>
              <w:rPr>
                <w:rFonts w:hint="eastAsia" w:ascii="Times New Roman" w:hAnsi="Times New Roman" w:eastAsia="宋体" w:cstheme="minorEastAsia"/>
                <w:bCs/>
                <w:sz w:val="20"/>
                <w:szCs w:val="20"/>
              </w:rPr>
              <w:t>3</w:t>
            </w:r>
            <w:r>
              <w:rPr>
                <w:rFonts w:hint="eastAsia" w:cstheme="minorEastAsia"/>
                <w:bCs/>
                <w:sz w:val="20"/>
                <w:szCs w:val="20"/>
                <w:lang w:eastAsia="zh-CN"/>
              </w:rPr>
              <w:t>.</w:t>
            </w:r>
            <w:r>
              <w:rPr>
                <w:rFonts w:hint="eastAsia" w:ascii="Times New Roman" w:hAnsi="Times New Roman" w:eastAsia="宋体" w:cstheme="minorEastAsia"/>
                <w:bCs/>
                <w:sz w:val="20"/>
                <w:szCs w:val="20"/>
              </w:rPr>
              <w:t>恒温波动度：±1.0℃</w:t>
            </w:r>
            <w:r>
              <w:rPr>
                <w:rFonts w:hint="eastAsia" w:cstheme="minorEastAsia"/>
                <w:bCs/>
                <w:sz w:val="20"/>
                <w:szCs w:val="20"/>
                <w:lang w:eastAsia="zh-CN"/>
              </w:rPr>
              <w:t>；</w:t>
            </w:r>
          </w:p>
          <w:p>
            <w:pPr>
              <w:spacing w:line="240" w:lineRule="auto"/>
              <w:rPr>
                <w:rFonts w:hint="eastAsia" w:ascii="Times New Roman" w:hAnsi="Times New Roman" w:eastAsia="宋体" w:cstheme="minorEastAsia"/>
                <w:bCs/>
                <w:sz w:val="20"/>
                <w:szCs w:val="20"/>
                <w:lang w:eastAsia="zh-CN"/>
              </w:rPr>
            </w:pPr>
            <w:r>
              <w:rPr>
                <w:rFonts w:hint="eastAsia" w:ascii="Times New Roman" w:hAnsi="Times New Roman" w:eastAsia="宋体" w:cstheme="minorEastAsia"/>
                <w:bCs/>
                <w:sz w:val="20"/>
                <w:szCs w:val="20"/>
              </w:rPr>
              <w:t>4</w:t>
            </w:r>
            <w:r>
              <w:rPr>
                <w:rFonts w:hint="eastAsia" w:cstheme="minorEastAsia"/>
                <w:bCs/>
                <w:sz w:val="20"/>
                <w:szCs w:val="20"/>
                <w:lang w:eastAsia="zh-CN"/>
              </w:rPr>
              <w:t>.</w:t>
            </w:r>
            <w:r>
              <w:rPr>
                <w:rFonts w:hint="eastAsia" w:ascii="Times New Roman" w:hAnsi="Times New Roman" w:eastAsia="宋体" w:cstheme="minorEastAsia"/>
                <w:bCs/>
                <w:sz w:val="20"/>
                <w:szCs w:val="20"/>
              </w:rPr>
              <w:t>温度分辨率：0.1℃</w:t>
            </w:r>
            <w:r>
              <w:rPr>
                <w:rFonts w:hint="eastAsia" w:cstheme="minorEastAsia"/>
                <w:bCs/>
                <w:sz w:val="20"/>
                <w:szCs w:val="20"/>
                <w:lang w:eastAsia="zh-CN"/>
              </w:rPr>
              <w:t>；</w:t>
            </w:r>
          </w:p>
          <w:p>
            <w:pPr>
              <w:spacing w:line="240" w:lineRule="auto"/>
              <w:rPr>
                <w:rFonts w:hint="eastAsia" w:ascii="Times New Roman" w:hAnsi="Times New Roman" w:eastAsia="宋体" w:cstheme="minorEastAsia"/>
                <w:bCs/>
                <w:sz w:val="20"/>
                <w:szCs w:val="20"/>
                <w:lang w:eastAsia="zh-CN"/>
              </w:rPr>
            </w:pPr>
            <w:r>
              <w:rPr>
                <w:rFonts w:hint="eastAsia" w:ascii="Times New Roman" w:hAnsi="Times New Roman" w:eastAsia="宋体" w:cstheme="minorEastAsia"/>
                <w:bCs/>
                <w:sz w:val="20"/>
                <w:szCs w:val="20"/>
              </w:rPr>
              <w:t>5</w:t>
            </w:r>
            <w:r>
              <w:rPr>
                <w:rFonts w:hint="eastAsia" w:cstheme="minorEastAsia"/>
                <w:bCs/>
                <w:sz w:val="20"/>
                <w:szCs w:val="20"/>
                <w:lang w:eastAsia="zh-CN"/>
              </w:rPr>
              <w:t>.</w:t>
            </w:r>
            <w:r>
              <w:rPr>
                <w:rFonts w:hint="eastAsia" w:ascii="Times New Roman" w:hAnsi="Times New Roman" w:eastAsia="宋体" w:cstheme="minorEastAsia"/>
                <w:bCs/>
                <w:sz w:val="20"/>
                <w:szCs w:val="20"/>
              </w:rPr>
              <w:t>温度均匀度：±3%</w:t>
            </w:r>
            <w:r>
              <w:rPr>
                <w:rFonts w:hint="eastAsia" w:cstheme="minorEastAsia"/>
                <w:bCs/>
                <w:sz w:val="20"/>
                <w:szCs w:val="20"/>
                <w:lang w:eastAsia="zh-CN"/>
              </w:rPr>
              <w:t>；</w:t>
            </w:r>
          </w:p>
          <w:p>
            <w:pPr>
              <w:spacing w:line="240" w:lineRule="auto"/>
              <w:rPr>
                <w:rFonts w:hint="eastAsia" w:ascii="Times New Roman" w:hAnsi="Times New Roman" w:eastAsia="宋体" w:cstheme="minorEastAsia"/>
                <w:bCs/>
                <w:sz w:val="20"/>
                <w:szCs w:val="20"/>
                <w:highlight w:val="none"/>
                <w:lang w:eastAsia="zh-CN"/>
              </w:rPr>
            </w:pPr>
            <w:r>
              <w:rPr>
                <w:rFonts w:hint="eastAsia" w:cstheme="minorEastAsia"/>
                <w:bCs/>
                <w:sz w:val="20"/>
                <w:szCs w:val="20"/>
                <w:highlight w:val="none"/>
                <w:lang w:val="en-US" w:eastAsia="zh-CN"/>
              </w:rPr>
              <w:t>6</w:t>
            </w:r>
            <w:r>
              <w:rPr>
                <w:rFonts w:hint="eastAsia" w:cstheme="minorEastAsia"/>
                <w:bCs/>
                <w:sz w:val="20"/>
                <w:szCs w:val="20"/>
                <w:highlight w:val="none"/>
                <w:lang w:eastAsia="zh-CN"/>
              </w:rPr>
              <w:t>.</w:t>
            </w:r>
            <w:r>
              <w:rPr>
                <w:rFonts w:hint="eastAsia" w:ascii="Times New Roman" w:hAnsi="Times New Roman" w:eastAsia="宋体" w:cstheme="minorEastAsia"/>
                <w:bCs/>
                <w:sz w:val="20"/>
                <w:szCs w:val="20"/>
                <w:highlight w:val="none"/>
              </w:rPr>
              <w:t>容积：136L</w:t>
            </w:r>
            <w:r>
              <w:rPr>
                <w:rFonts w:hint="eastAsia" w:cstheme="minorEastAsia"/>
                <w:bCs/>
                <w:sz w:val="20"/>
                <w:szCs w:val="20"/>
                <w:highlight w:val="none"/>
                <w:lang w:eastAsia="zh-CN"/>
              </w:rPr>
              <w:t>；</w:t>
            </w:r>
          </w:p>
          <w:p>
            <w:pPr>
              <w:spacing w:line="240" w:lineRule="auto"/>
              <w:rPr>
                <w:rFonts w:hint="eastAsia" w:ascii="Times New Roman" w:hAnsi="Times New Roman" w:eastAsia="宋体" w:cstheme="minorEastAsia"/>
                <w:bCs/>
                <w:sz w:val="20"/>
                <w:szCs w:val="20"/>
                <w:lang w:eastAsia="zh-CN"/>
              </w:rPr>
            </w:pPr>
            <w:r>
              <w:rPr>
                <w:rFonts w:hint="eastAsia" w:cstheme="minorEastAsia"/>
                <w:bCs/>
                <w:sz w:val="20"/>
                <w:szCs w:val="20"/>
                <w:lang w:val="en-US" w:eastAsia="zh-CN"/>
              </w:rPr>
              <w:t>7</w:t>
            </w:r>
            <w:r>
              <w:rPr>
                <w:rFonts w:hint="eastAsia" w:cstheme="minorEastAsia"/>
                <w:bCs/>
                <w:sz w:val="20"/>
                <w:szCs w:val="20"/>
                <w:lang w:eastAsia="zh-CN"/>
              </w:rPr>
              <w:t>.</w:t>
            </w:r>
            <w:r>
              <w:rPr>
                <w:rFonts w:hint="eastAsia" w:ascii="Times New Roman" w:hAnsi="Times New Roman" w:eastAsia="宋体" w:cstheme="minorEastAsia"/>
                <w:bCs/>
                <w:sz w:val="20"/>
                <w:szCs w:val="20"/>
              </w:rPr>
              <w:t>载物托架（标配）：2块</w:t>
            </w:r>
            <w:r>
              <w:rPr>
                <w:rFonts w:hint="eastAsia" w:cstheme="minorEastAsia"/>
                <w:bCs/>
                <w:sz w:val="20"/>
                <w:szCs w:val="20"/>
                <w:lang w:eastAsia="zh-CN"/>
              </w:rPr>
              <w:t>；</w:t>
            </w:r>
          </w:p>
          <w:p>
            <w:pPr>
              <w:spacing w:line="240" w:lineRule="auto"/>
              <w:rPr>
                <w:rFonts w:hint="eastAsia" w:ascii="Times New Roman" w:hAnsi="Times New Roman" w:eastAsia="宋体" w:cs="Times New Roman Regular"/>
                <w:color w:val="auto"/>
                <w:kern w:val="2"/>
                <w:sz w:val="20"/>
                <w:szCs w:val="20"/>
                <w:highlight w:val="none"/>
                <w:lang w:val="en-US" w:eastAsia="zh-CN" w:bidi="ar-SA"/>
              </w:rPr>
            </w:pPr>
            <w:r>
              <w:rPr>
                <w:rFonts w:hint="eastAsia" w:cstheme="minorEastAsia"/>
                <w:bCs/>
                <w:sz w:val="20"/>
                <w:szCs w:val="20"/>
                <w:lang w:val="en-US" w:eastAsia="zh-CN"/>
              </w:rPr>
              <w:t>8</w:t>
            </w:r>
            <w:r>
              <w:rPr>
                <w:rFonts w:hint="eastAsia" w:cstheme="minorEastAsia"/>
                <w:bCs/>
                <w:sz w:val="20"/>
                <w:szCs w:val="20"/>
                <w:lang w:eastAsia="zh-CN"/>
              </w:rPr>
              <w:t>.</w:t>
            </w:r>
            <w:r>
              <w:rPr>
                <w:rFonts w:hint="eastAsia" w:ascii="Times New Roman" w:hAnsi="Times New Roman" w:eastAsia="宋体" w:cstheme="minorEastAsia"/>
                <w:bCs/>
                <w:sz w:val="20"/>
                <w:szCs w:val="20"/>
              </w:rPr>
              <w:t>定时范围：1~5999min</w:t>
            </w:r>
            <w:r>
              <w:rPr>
                <w:rFonts w:hint="eastAsia" w:cstheme="minorEastAsia"/>
                <w:bCs/>
                <w:sz w:val="20"/>
                <w:szCs w:val="20"/>
                <w:lang w:eastAsia="zh-CN"/>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14</w:t>
            </w:r>
          </w:p>
        </w:tc>
        <w:tc>
          <w:tcPr>
            <w:tcW w:w="1154" w:type="dxa"/>
            <w:vAlign w:val="center"/>
          </w:tcPr>
          <w:p>
            <w:pPr>
              <w:widowControl/>
              <w:jc w:val="center"/>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theme="minorEastAsia"/>
                <w:kern w:val="0"/>
                <w:sz w:val="20"/>
                <w:szCs w:val="20"/>
              </w:rPr>
              <w:t>数字型筛板塔精馏实验装置</w:t>
            </w:r>
          </w:p>
        </w:tc>
        <w:tc>
          <w:tcPr>
            <w:tcW w:w="566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sz w:val="20"/>
                <w:szCs w:val="20"/>
                <w:lang w:eastAsia="zh-CN"/>
              </w:rPr>
            </w:pPr>
            <w:r>
              <w:rPr>
                <w:rFonts w:hint="eastAsia"/>
                <w:sz w:val="20"/>
                <w:szCs w:val="20"/>
                <w:lang w:val="en-US" w:eastAsia="zh-CN"/>
              </w:rPr>
              <w:t>1.</w:t>
            </w:r>
            <w:r>
              <w:rPr>
                <w:rFonts w:hint="eastAsia" w:ascii="Times New Roman" w:hAnsi="Times New Roman" w:eastAsia="宋体"/>
                <w:sz w:val="20"/>
                <w:szCs w:val="20"/>
              </w:rPr>
              <w:t>塔内径D＝68mm，塔板数N＝12块，板间距H</w:t>
            </w:r>
            <w:r>
              <w:rPr>
                <w:rFonts w:hint="eastAsia" w:ascii="Times New Roman" w:hAnsi="Times New Roman" w:eastAsia="宋体"/>
                <w:sz w:val="20"/>
                <w:szCs w:val="20"/>
                <w:vertAlign w:val="subscript"/>
              </w:rPr>
              <w:t>T</w:t>
            </w:r>
            <w:r>
              <w:rPr>
                <w:rFonts w:hint="eastAsia" w:ascii="Times New Roman" w:hAnsi="Times New Roman" w:eastAsia="宋体"/>
                <w:sz w:val="20"/>
                <w:szCs w:val="20"/>
              </w:rPr>
              <w:t>＝100mm。塔釜加热功率4.5kW，有效容积为10L。</w:t>
            </w:r>
            <w:r>
              <w:rPr>
                <w:rFonts w:ascii="Times New Roman" w:hAnsi="Times New Roman" w:eastAsia="宋体"/>
                <w:sz w:val="20"/>
                <w:szCs w:val="20"/>
              </w:rPr>
              <w:t>进料泵</w:t>
            </w:r>
            <w:r>
              <w:rPr>
                <w:rFonts w:hint="eastAsia"/>
                <w:sz w:val="20"/>
                <w:szCs w:val="20"/>
                <w:lang w:eastAsia="zh-CN"/>
              </w:rPr>
              <w:t>、</w:t>
            </w:r>
            <w:r>
              <w:rPr>
                <w:rFonts w:hint="eastAsia" w:ascii="Times New Roman" w:hAnsi="Times New Roman" w:eastAsia="宋体"/>
                <w:sz w:val="20"/>
                <w:szCs w:val="20"/>
              </w:rPr>
              <w:t>回</w:t>
            </w:r>
            <w:r>
              <w:rPr>
                <w:rFonts w:ascii="Times New Roman" w:hAnsi="Times New Roman" w:eastAsia="宋体"/>
                <w:sz w:val="20"/>
                <w:szCs w:val="20"/>
              </w:rPr>
              <w:t>流泵</w:t>
            </w:r>
            <w:r>
              <w:rPr>
                <w:rFonts w:hint="eastAsia"/>
                <w:sz w:val="20"/>
                <w:szCs w:val="20"/>
                <w:lang w:eastAsia="zh-CN"/>
              </w:rPr>
              <w:t>、</w:t>
            </w:r>
            <w:r>
              <w:rPr>
                <w:rFonts w:hint="eastAsia" w:ascii="Times New Roman" w:hAnsi="Times New Roman" w:eastAsia="宋体"/>
                <w:sz w:val="20"/>
                <w:szCs w:val="20"/>
              </w:rPr>
              <w:t>采出泵</w:t>
            </w:r>
            <w:r>
              <w:rPr>
                <w:rFonts w:ascii="Times New Roman" w:hAnsi="Times New Roman" w:eastAsia="宋体"/>
                <w:sz w:val="20"/>
                <w:szCs w:val="20"/>
              </w:rPr>
              <w:t>流量7 L/min</w:t>
            </w:r>
            <w:r>
              <w:rPr>
                <w:rFonts w:hint="eastAsia"/>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sz w:val="20"/>
                <w:szCs w:val="20"/>
                <w:lang w:eastAsia="zh-CN"/>
              </w:rPr>
            </w:pPr>
            <w:r>
              <w:rPr>
                <w:rFonts w:hint="eastAsia"/>
                <w:sz w:val="20"/>
                <w:szCs w:val="20"/>
                <w:lang w:val="en-US" w:eastAsia="zh-CN"/>
              </w:rPr>
              <w:t>2.</w:t>
            </w:r>
            <w:r>
              <w:rPr>
                <w:rFonts w:hint="eastAsia" w:ascii="Times New Roman" w:hAnsi="Times New Roman" w:eastAsia="宋体"/>
                <w:sz w:val="20"/>
                <w:szCs w:val="20"/>
              </w:rPr>
              <w:t xml:space="preserve">进料流量 10~100 </w:t>
            </w:r>
            <w:r>
              <w:rPr>
                <w:rFonts w:ascii="Times New Roman" w:hAnsi="Times New Roman" w:eastAsia="宋体"/>
                <w:sz w:val="20"/>
                <w:szCs w:val="20"/>
              </w:rPr>
              <w:t>mL/min</w:t>
            </w:r>
            <w:r>
              <w:rPr>
                <w:rFonts w:hint="eastAsia"/>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sz w:val="20"/>
                <w:szCs w:val="20"/>
                <w:lang w:eastAsia="zh-CN"/>
              </w:rPr>
            </w:pPr>
            <w:r>
              <w:rPr>
                <w:rFonts w:hint="eastAsia"/>
                <w:sz w:val="20"/>
                <w:szCs w:val="20"/>
                <w:lang w:val="en-US" w:eastAsia="zh-CN"/>
              </w:rPr>
              <w:t>3.</w:t>
            </w:r>
            <w:r>
              <w:rPr>
                <w:rFonts w:ascii="Times New Roman" w:hAnsi="Times New Roman" w:eastAsia="宋体"/>
                <w:sz w:val="20"/>
                <w:szCs w:val="20"/>
              </w:rPr>
              <w:t>冷却水流量1～11 L/min</w:t>
            </w:r>
            <w:r>
              <w:rPr>
                <w:rFonts w:hint="eastAsia"/>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sz w:val="20"/>
                <w:szCs w:val="20"/>
                <w:lang w:eastAsia="zh-CN"/>
              </w:rPr>
            </w:pPr>
            <w:r>
              <w:rPr>
                <w:rFonts w:hint="eastAsia"/>
                <w:sz w:val="20"/>
                <w:szCs w:val="20"/>
                <w:lang w:val="en-US" w:eastAsia="zh-CN"/>
              </w:rPr>
              <w:t>4.</w:t>
            </w:r>
            <w:r>
              <w:rPr>
                <w:rFonts w:ascii="Times New Roman" w:hAnsi="Times New Roman" w:eastAsia="宋体"/>
                <w:sz w:val="20"/>
                <w:szCs w:val="20"/>
              </w:rPr>
              <w:t>压力传感器0</w:t>
            </w:r>
            <w:r>
              <w:rPr>
                <w:rFonts w:hint="eastAsia" w:ascii="Times New Roman" w:hAnsi="Times New Roman" w:eastAsia="宋体"/>
                <w:sz w:val="20"/>
                <w:szCs w:val="20"/>
              </w:rPr>
              <w:t>～</w:t>
            </w:r>
            <w:r>
              <w:rPr>
                <w:rFonts w:ascii="Times New Roman" w:hAnsi="Times New Roman" w:eastAsia="宋体"/>
                <w:sz w:val="20"/>
                <w:szCs w:val="20"/>
              </w:rPr>
              <w:t>10kPa</w:t>
            </w:r>
            <w:r>
              <w:rPr>
                <w:rFonts w:hint="eastAsia"/>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Regular"/>
                <w:color w:val="auto"/>
                <w:kern w:val="2"/>
                <w:sz w:val="20"/>
                <w:szCs w:val="20"/>
                <w:highlight w:val="none"/>
                <w:lang w:val="en-US" w:eastAsia="zh-CN" w:bidi="ar-SA"/>
              </w:rPr>
            </w:pPr>
            <w:r>
              <w:rPr>
                <w:rFonts w:hint="eastAsia"/>
                <w:sz w:val="20"/>
                <w:szCs w:val="20"/>
                <w:lang w:val="en-US" w:eastAsia="zh-CN"/>
              </w:rPr>
              <w:t>5.</w:t>
            </w:r>
            <w:r>
              <w:rPr>
                <w:rFonts w:ascii="Times New Roman" w:hAnsi="Times New Roman" w:eastAsia="宋体"/>
                <w:sz w:val="20"/>
                <w:szCs w:val="20"/>
              </w:rPr>
              <w:t>温度传感器：Pt100</w:t>
            </w:r>
            <w:r>
              <w:rPr>
                <w:rFonts w:hint="eastAsia"/>
                <w:sz w:val="20"/>
                <w:szCs w:val="20"/>
                <w:lang w:eastAsia="zh-CN"/>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15</w:t>
            </w:r>
          </w:p>
        </w:tc>
        <w:tc>
          <w:tcPr>
            <w:tcW w:w="1154" w:type="dxa"/>
            <w:vAlign w:val="center"/>
          </w:tcPr>
          <w:p>
            <w:pPr>
              <w:widowControl/>
              <w:jc w:val="center"/>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theme="minorEastAsia"/>
                <w:kern w:val="0"/>
                <w:sz w:val="20"/>
                <w:szCs w:val="20"/>
              </w:rPr>
              <w:t>三管换热实验装置</w:t>
            </w:r>
          </w:p>
        </w:tc>
        <w:tc>
          <w:tcPr>
            <w:tcW w:w="5666"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sz w:val="20"/>
                <w:szCs w:val="20"/>
                <w:lang w:eastAsia="zh-CN"/>
              </w:rPr>
            </w:pPr>
            <w:r>
              <w:rPr>
                <w:rFonts w:hint="eastAsia"/>
                <w:sz w:val="20"/>
                <w:szCs w:val="20"/>
                <w:lang w:val="en-US" w:eastAsia="zh-CN"/>
              </w:rPr>
              <w:t>1.</w:t>
            </w:r>
            <w:r>
              <w:rPr>
                <w:rFonts w:hint="eastAsia" w:ascii="Times New Roman" w:hAnsi="Times New Roman" w:eastAsia="宋体"/>
                <w:sz w:val="20"/>
                <w:szCs w:val="20"/>
              </w:rPr>
              <w:t>紫铜普通管规格：直径φ25×1</w:t>
            </w:r>
            <w:r>
              <w:rPr>
                <w:rFonts w:ascii="Times New Roman" w:hAnsi="Times New Roman" w:eastAsia="宋体"/>
                <w:sz w:val="20"/>
                <w:szCs w:val="20"/>
              </w:rPr>
              <w:t>.5mm</w:t>
            </w:r>
            <w:r>
              <w:rPr>
                <w:rFonts w:hint="eastAsia" w:ascii="Times New Roman" w:hAnsi="Times New Roman" w:eastAsia="宋体"/>
                <w:sz w:val="20"/>
                <w:szCs w:val="20"/>
              </w:rPr>
              <w:t>，长度</w:t>
            </w:r>
            <w:r>
              <w:rPr>
                <w:rFonts w:ascii="Times New Roman" w:hAnsi="Times New Roman" w:eastAsia="宋体"/>
                <w:sz w:val="20"/>
                <w:szCs w:val="20"/>
              </w:rPr>
              <w:t>L=1</w:t>
            </w:r>
            <w:r>
              <w:rPr>
                <w:rFonts w:hint="eastAsia" w:ascii="Times New Roman" w:hAnsi="Times New Roman" w:eastAsia="宋体"/>
                <w:sz w:val="20"/>
                <w:szCs w:val="20"/>
              </w:rPr>
              <w:t>40</w:t>
            </w:r>
            <w:r>
              <w:rPr>
                <w:rFonts w:ascii="Times New Roman" w:hAnsi="Times New Roman" w:eastAsia="宋体"/>
                <w:sz w:val="20"/>
                <w:szCs w:val="20"/>
              </w:rPr>
              <w:t>0mm</w:t>
            </w:r>
            <w:r>
              <w:rPr>
                <w:rFonts w:hint="eastAsia"/>
                <w:sz w:val="20"/>
                <w:szCs w:val="20"/>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sz w:val="20"/>
                <w:szCs w:val="20"/>
                <w:lang w:eastAsia="zh-CN"/>
              </w:rPr>
            </w:pPr>
            <w:r>
              <w:rPr>
                <w:rFonts w:hint="eastAsia"/>
                <w:sz w:val="20"/>
                <w:szCs w:val="20"/>
                <w:lang w:val="en-US" w:eastAsia="zh-CN"/>
              </w:rPr>
              <w:t>2.</w:t>
            </w:r>
            <w:r>
              <w:rPr>
                <w:rFonts w:hint="eastAsia" w:ascii="Times New Roman" w:hAnsi="Times New Roman" w:eastAsia="宋体"/>
                <w:sz w:val="20"/>
                <w:szCs w:val="20"/>
              </w:rPr>
              <w:t>紫铜加强管规格：直径φ25×1</w:t>
            </w:r>
            <w:r>
              <w:rPr>
                <w:rFonts w:ascii="Times New Roman" w:hAnsi="Times New Roman" w:eastAsia="宋体"/>
                <w:sz w:val="20"/>
                <w:szCs w:val="20"/>
              </w:rPr>
              <w:t>.5mm</w:t>
            </w:r>
            <w:r>
              <w:rPr>
                <w:rFonts w:hint="eastAsia" w:ascii="Times New Roman" w:hAnsi="Times New Roman" w:eastAsia="宋体"/>
                <w:sz w:val="20"/>
                <w:szCs w:val="20"/>
              </w:rPr>
              <w:t>，长度</w:t>
            </w:r>
            <w:r>
              <w:rPr>
                <w:rFonts w:ascii="Times New Roman" w:hAnsi="Times New Roman" w:eastAsia="宋体"/>
                <w:sz w:val="20"/>
                <w:szCs w:val="20"/>
              </w:rPr>
              <w:t>L=1</w:t>
            </w:r>
            <w:r>
              <w:rPr>
                <w:rFonts w:hint="eastAsia" w:ascii="Times New Roman" w:hAnsi="Times New Roman" w:eastAsia="宋体"/>
                <w:sz w:val="20"/>
                <w:szCs w:val="20"/>
              </w:rPr>
              <w:t>40</w:t>
            </w:r>
            <w:r>
              <w:rPr>
                <w:rFonts w:ascii="Times New Roman" w:hAnsi="Times New Roman" w:eastAsia="宋体"/>
                <w:sz w:val="20"/>
                <w:szCs w:val="20"/>
              </w:rPr>
              <w:t>0mm</w:t>
            </w:r>
            <w:r>
              <w:rPr>
                <w:rFonts w:hint="eastAsia" w:ascii="Times New Roman" w:hAnsi="Times New Roman" w:eastAsia="宋体"/>
                <w:sz w:val="20"/>
                <w:szCs w:val="20"/>
              </w:rPr>
              <w:t>（管内添加阻尼件）</w:t>
            </w:r>
            <w:r>
              <w:rPr>
                <w:rFonts w:hint="eastAsia"/>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sz w:val="20"/>
                <w:szCs w:val="20"/>
                <w:lang w:eastAsia="zh-CN"/>
              </w:rPr>
            </w:pPr>
            <w:r>
              <w:rPr>
                <w:rFonts w:hint="eastAsia"/>
                <w:sz w:val="20"/>
                <w:szCs w:val="20"/>
                <w:lang w:val="en-US" w:eastAsia="zh-CN"/>
              </w:rPr>
              <w:t>3.</w:t>
            </w:r>
            <w:r>
              <w:rPr>
                <w:rFonts w:hint="eastAsia" w:ascii="Times New Roman" w:hAnsi="Times New Roman" w:eastAsia="宋体"/>
                <w:sz w:val="20"/>
                <w:szCs w:val="20"/>
              </w:rPr>
              <w:t>列管换热器</w:t>
            </w:r>
            <w:r>
              <w:rPr>
                <w:rFonts w:hint="eastAsia"/>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sz w:val="20"/>
                <w:szCs w:val="20"/>
                <w:lang w:eastAsia="zh-CN"/>
              </w:rPr>
            </w:pPr>
            <w:r>
              <w:rPr>
                <w:rFonts w:hint="eastAsia"/>
                <w:sz w:val="20"/>
                <w:szCs w:val="20"/>
                <w:lang w:val="en-US" w:eastAsia="zh-CN"/>
              </w:rPr>
              <w:t>4.</w:t>
            </w:r>
            <w:r>
              <w:rPr>
                <w:rFonts w:hint="eastAsia" w:ascii="Times New Roman" w:hAnsi="Times New Roman" w:eastAsia="宋体"/>
                <w:sz w:val="20"/>
                <w:szCs w:val="20"/>
              </w:rPr>
              <w:t>壳程规格：直径φ108×2</w:t>
            </w:r>
            <w:r>
              <w:rPr>
                <w:rFonts w:ascii="Times New Roman" w:hAnsi="Times New Roman" w:eastAsia="宋体"/>
                <w:sz w:val="20"/>
                <w:szCs w:val="20"/>
              </w:rPr>
              <w:t>mm</w:t>
            </w:r>
            <w:r>
              <w:rPr>
                <w:rFonts w:hint="eastAsia" w:ascii="Times New Roman" w:hAnsi="Times New Roman" w:eastAsia="宋体"/>
                <w:sz w:val="20"/>
                <w:szCs w:val="20"/>
              </w:rPr>
              <w:t>，长度</w:t>
            </w:r>
            <w:r>
              <w:rPr>
                <w:rFonts w:ascii="Times New Roman" w:hAnsi="Times New Roman" w:eastAsia="宋体"/>
                <w:sz w:val="20"/>
                <w:szCs w:val="20"/>
              </w:rPr>
              <w:t>L=1</w:t>
            </w:r>
            <w:r>
              <w:rPr>
                <w:rFonts w:hint="eastAsia" w:ascii="Times New Roman" w:hAnsi="Times New Roman" w:eastAsia="宋体"/>
                <w:sz w:val="20"/>
                <w:szCs w:val="20"/>
              </w:rPr>
              <w:t>40</w:t>
            </w:r>
            <w:r>
              <w:rPr>
                <w:rFonts w:ascii="Times New Roman" w:hAnsi="Times New Roman" w:eastAsia="宋体"/>
                <w:sz w:val="20"/>
                <w:szCs w:val="20"/>
              </w:rPr>
              <w:t>0mm</w:t>
            </w:r>
            <w:r>
              <w:rPr>
                <w:rFonts w:hint="eastAsia"/>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7"/>
                <w:rFonts w:hint="eastAsia" w:ascii="Times New Roman" w:hAnsi="Times New Roman" w:eastAsia="宋体"/>
                <w:sz w:val="20"/>
                <w:szCs w:val="20"/>
                <w:lang w:eastAsia="zh-CN"/>
              </w:rPr>
            </w:pPr>
            <w:r>
              <w:rPr>
                <w:rFonts w:hint="eastAsia"/>
                <w:sz w:val="20"/>
                <w:szCs w:val="20"/>
                <w:lang w:val="en-US" w:eastAsia="zh-CN"/>
              </w:rPr>
              <w:t>5.</w:t>
            </w:r>
            <w:r>
              <w:rPr>
                <w:rFonts w:hint="eastAsia" w:ascii="Times New Roman" w:hAnsi="Times New Roman" w:eastAsia="宋体"/>
                <w:sz w:val="20"/>
                <w:szCs w:val="20"/>
              </w:rPr>
              <w:t>管程规格：直径φ25×1</w:t>
            </w:r>
            <w:r>
              <w:rPr>
                <w:rFonts w:ascii="Times New Roman" w:hAnsi="Times New Roman" w:eastAsia="宋体"/>
                <w:sz w:val="20"/>
                <w:szCs w:val="20"/>
              </w:rPr>
              <w:t>.5mm</w:t>
            </w:r>
            <w:r>
              <w:rPr>
                <w:rFonts w:hint="eastAsia" w:ascii="Times New Roman" w:hAnsi="Times New Roman" w:eastAsia="宋体"/>
                <w:sz w:val="20"/>
                <w:szCs w:val="20"/>
              </w:rPr>
              <w:t>，长度</w:t>
            </w:r>
            <w:r>
              <w:rPr>
                <w:rFonts w:ascii="Times New Roman" w:hAnsi="Times New Roman" w:eastAsia="宋体"/>
                <w:sz w:val="20"/>
                <w:szCs w:val="20"/>
              </w:rPr>
              <w:t>L=</w:t>
            </w:r>
            <w:r>
              <w:rPr>
                <w:rFonts w:hint="eastAsia" w:ascii="Times New Roman" w:hAnsi="Times New Roman" w:eastAsia="宋体"/>
                <w:sz w:val="20"/>
                <w:szCs w:val="20"/>
              </w:rPr>
              <w:t>140</w:t>
            </w:r>
            <w:r>
              <w:rPr>
                <w:rFonts w:ascii="Times New Roman" w:hAnsi="Times New Roman" w:eastAsia="宋体"/>
                <w:sz w:val="20"/>
                <w:szCs w:val="20"/>
              </w:rPr>
              <w:t>0mm</w:t>
            </w:r>
            <w:r>
              <w:rPr>
                <w:rFonts w:hint="eastAsia" w:ascii="Times New Roman" w:hAnsi="Times New Roman" w:eastAsia="宋体"/>
                <w:sz w:val="20"/>
                <w:szCs w:val="20"/>
              </w:rPr>
              <w:t>，数量2根</w:t>
            </w:r>
            <w:r>
              <w:rPr>
                <w:rFonts w:hint="eastAsia"/>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sz w:val="20"/>
                <w:szCs w:val="20"/>
                <w:lang w:eastAsia="zh-CN"/>
              </w:rPr>
            </w:pPr>
            <w:r>
              <w:rPr>
                <w:rFonts w:hint="eastAsia"/>
                <w:sz w:val="20"/>
                <w:szCs w:val="20"/>
                <w:lang w:val="en-US" w:eastAsia="zh-CN"/>
              </w:rPr>
              <w:t>6.</w:t>
            </w:r>
            <w:r>
              <w:rPr>
                <w:rFonts w:ascii="Times New Roman" w:hAnsi="Times New Roman" w:eastAsia="宋体"/>
                <w:sz w:val="20"/>
                <w:szCs w:val="20"/>
              </w:rPr>
              <w:t>旋涡气泵：风压27kPa， 风量210m³/h ，2200W</w:t>
            </w:r>
            <w:r>
              <w:rPr>
                <w:rFonts w:hint="eastAsia"/>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sz w:val="20"/>
                <w:szCs w:val="20"/>
                <w:lang w:eastAsia="zh-CN"/>
              </w:rPr>
            </w:pPr>
            <w:r>
              <w:rPr>
                <w:rFonts w:hint="eastAsia"/>
                <w:sz w:val="20"/>
                <w:szCs w:val="20"/>
                <w:lang w:val="en-US" w:eastAsia="zh-CN"/>
              </w:rPr>
              <w:t>7.</w:t>
            </w:r>
            <w:r>
              <w:rPr>
                <w:rFonts w:ascii="Times New Roman" w:hAnsi="Times New Roman" w:eastAsia="宋体"/>
                <w:sz w:val="20"/>
                <w:szCs w:val="20"/>
              </w:rPr>
              <w:t>热电阻传感器：Pt100</w:t>
            </w:r>
            <w:r>
              <w:rPr>
                <w:rFonts w:hint="eastAsia"/>
                <w:sz w:val="20"/>
                <w:szCs w:val="2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Regular"/>
                <w:color w:val="auto"/>
                <w:kern w:val="2"/>
                <w:sz w:val="20"/>
                <w:szCs w:val="20"/>
                <w:highlight w:val="none"/>
                <w:lang w:val="en-US" w:eastAsia="zh-CN" w:bidi="ar-SA"/>
              </w:rPr>
            </w:pPr>
            <w:r>
              <w:rPr>
                <w:rFonts w:hint="eastAsia"/>
                <w:sz w:val="20"/>
                <w:szCs w:val="20"/>
                <w:lang w:val="en-US" w:eastAsia="zh-CN"/>
              </w:rPr>
              <w:t>8.</w:t>
            </w:r>
            <w:r>
              <w:rPr>
                <w:rFonts w:ascii="Times New Roman" w:hAnsi="Times New Roman" w:eastAsia="宋体"/>
                <w:sz w:val="20"/>
                <w:szCs w:val="20"/>
              </w:rPr>
              <w:t>压差传感器PDI01- PDI03：0～10kPa</w:t>
            </w:r>
            <w:r>
              <w:rPr>
                <w:rFonts w:hint="eastAsia"/>
                <w:sz w:val="20"/>
                <w:szCs w:val="20"/>
                <w:lang w:eastAsia="zh-CN"/>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16</w:t>
            </w:r>
          </w:p>
        </w:tc>
        <w:tc>
          <w:tcPr>
            <w:tcW w:w="1154" w:type="dxa"/>
            <w:vAlign w:val="center"/>
          </w:tcPr>
          <w:p>
            <w:pPr>
              <w:widowControl/>
              <w:jc w:val="center"/>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theme="minorEastAsia"/>
                <w:kern w:val="0"/>
                <w:sz w:val="20"/>
                <w:szCs w:val="20"/>
              </w:rPr>
              <w:t>固体流态化演示实验装置</w:t>
            </w:r>
          </w:p>
        </w:tc>
        <w:tc>
          <w:tcPr>
            <w:tcW w:w="5666"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0" w:firstLineChars="0"/>
              <w:jc w:val="left"/>
              <w:textAlignment w:val="auto"/>
              <w:rPr>
                <w:rFonts w:hint="eastAsia"/>
                <w:sz w:val="20"/>
                <w:szCs w:val="20"/>
                <w:lang w:eastAsia="zh-CN"/>
              </w:rPr>
            </w:pPr>
            <w:r>
              <w:rPr>
                <w:rFonts w:hint="eastAsia"/>
                <w:sz w:val="20"/>
                <w:szCs w:val="20"/>
                <w:lang w:val="en-US" w:eastAsia="zh-CN"/>
              </w:rPr>
              <w:t>1.</w:t>
            </w:r>
            <w:r>
              <w:rPr>
                <w:rFonts w:ascii="Times New Roman" w:hAnsi="Times New Roman" w:eastAsia="宋体"/>
                <w:sz w:val="20"/>
                <w:szCs w:val="20"/>
              </w:rPr>
              <w:t>由水</w:t>
            </w:r>
            <w:r>
              <w:rPr>
                <w:rFonts w:hint="default"/>
                <w:sz w:val="20"/>
                <w:szCs w:val="20"/>
                <w:lang w:eastAsia="zh-CN"/>
              </w:rPr>
              <w:t>、</w:t>
            </w:r>
            <w:r>
              <w:rPr>
                <w:rFonts w:ascii="Times New Roman" w:hAnsi="Times New Roman" w:eastAsia="宋体"/>
                <w:sz w:val="20"/>
                <w:szCs w:val="20"/>
              </w:rPr>
              <w:t>气两个系统组成的，每个系统各有一透明二维床，床底部为多孔板均布器</w:t>
            </w:r>
            <w:r>
              <w:rPr>
                <w:rFonts w:hint="eastAsia" w:ascii="Times New Roman" w:hAnsi="Times New Roman" w:eastAsia="宋体"/>
                <w:sz w:val="20"/>
                <w:szCs w:val="20"/>
              </w:rPr>
              <w:t>，配置低噪音风机</w:t>
            </w:r>
            <w:r>
              <w:rPr>
                <w:rFonts w:hint="eastAsia"/>
                <w:sz w:val="20"/>
                <w:szCs w:val="20"/>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Regular"/>
                <w:color w:val="auto"/>
                <w:kern w:val="2"/>
                <w:sz w:val="20"/>
                <w:szCs w:val="20"/>
                <w:highlight w:val="none"/>
                <w:lang w:val="en-US" w:eastAsia="zh-CN" w:bidi="ar-SA"/>
              </w:rPr>
            </w:pPr>
            <w:r>
              <w:rPr>
                <w:rFonts w:hint="eastAsia"/>
                <w:sz w:val="20"/>
                <w:szCs w:val="20"/>
                <w:lang w:val="en-US" w:eastAsia="zh-CN"/>
              </w:rPr>
              <w:t>2.</w:t>
            </w:r>
            <w:r>
              <w:rPr>
                <w:rFonts w:hint="eastAsia" w:ascii="Times New Roman" w:hAnsi="Times New Roman" w:eastAsia="宋体"/>
                <w:sz w:val="20"/>
                <w:szCs w:val="20"/>
              </w:rPr>
              <w:t>流化床内流速0.2</w:t>
            </w:r>
            <w:r>
              <w:rPr>
                <w:rFonts w:ascii="Times New Roman" w:hAnsi="Times New Roman" w:eastAsia="宋体"/>
                <w:sz w:val="20"/>
                <w:szCs w:val="20"/>
              </w:rPr>
              <w:t xml:space="preserve"> m/</w:t>
            </w:r>
            <w:r>
              <w:rPr>
                <w:rFonts w:hint="eastAsia" w:ascii="Times New Roman" w:hAnsi="Times New Roman" w:eastAsia="宋体"/>
                <w:sz w:val="20"/>
                <w:szCs w:val="20"/>
              </w:rPr>
              <w:t>s</w:t>
            </w:r>
            <w:r>
              <w:rPr>
                <w:rFonts w:hint="eastAsia"/>
                <w:sz w:val="20"/>
                <w:szCs w:val="20"/>
                <w:lang w:eastAsia="zh-CN"/>
              </w:rPr>
              <w:t>，</w:t>
            </w:r>
            <w:r>
              <w:rPr>
                <w:rFonts w:hint="eastAsia" w:ascii="Times New Roman" w:hAnsi="Times New Roman" w:eastAsia="宋体"/>
                <w:sz w:val="20"/>
                <w:szCs w:val="20"/>
              </w:rPr>
              <w:t xml:space="preserve"> 流化床内气体流量2-20m3/h。</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17</w:t>
            </w:r>
          </w:p>
        </w:tc>
        <w:tc>
          <w:tcPr>
            <w:tcW w:w="1154" w:type="dxa"/>
            <w:vAlign w:val="center"/>
          </w:tcPr>
          <w:p>
            <w:pPr>
              <w:widowControl/>
              <w:jc w:val="center"/>
              <w:textAlignment w:val="center"/>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宋体"/>
                <w:color w:val="auto"/>
                <w:kern w:val="0"/>
                <w:sz w:val="20"/>
                <w:szCs w:val="20"/>
                <w:lang w:bidi="ar"/>
              </w:rPr>
              <w:t>玻璃钢变频离心风机</w:t>
            </w:r>
          </w:p>
        </w:tc>
        <w:tc>
          <w:tcPr>
            <w:tcW w:w="5666" w:type="dxa"/>
            <w:vAlign w:val="top"/>
          </w:tcPr>
          <w:p>
            <w:pPr>
              <w:widowControl/>
              <w:numPr>
                <w:ilvl w:val="0"/>
                <w:numId w:val="0"/>
              </w:numPr>
              <w:textAlignment w:val="top"/>
              <w:rPr>
                <w:rFonts w:hint="eastAsia" w:ascii="Times New Roman" w:hAnsi="Times New Roman" w:eastAsia="宋体" w:cs="宋体"/>
                <w:i w:val="0"/>
                <w:iCs w:val="0"/>
                <w:color w:val="000000"/>
                <w:kern w:val="0"/>
                <w:sz w:val="20"/>
                <w:szCs w:val="20"/>
                <w:u w:val="none"/>
                <w:lang w:val="en-US" w:eastAsia="zh-CN" w:bidi="ar"/>
              </w:rPr>
            </w:pPr>
            <w:r>
              <w:rPr>
                <w:rFonts w:hint="eastAsia" w:cs="宋体"/>
                <w:color w:val="000000"/>
                <w:kern w:val="0"/>
                <w:sz w:val="20"/>
                <w:szCs w:val="20"/>
                <w:lang w:val="en-US" w:eastAsia="zh-CN" w:bidi="ar"/>
              </w:rPr>
              <w:t>1.</w:t>
            </w:r>
            <w:r>
              <w:rPr>
                <w:rFonts w:hint="eastAsia" w:ascii="Times New Roman" w:hAnsi="Times New Roman" w:eastAsia="宋体" w:cs="宋体"/>
                <w:color w:val="000000"/>
                <w:kern w:val="0"/>
                <w:sz w:val="20"/>
                <w:szCs w:val="20"/>
                <w:lang w:bidi="ar"/>
              </w:rPr>
              <w:t>风量</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20000m³/h</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风压</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1800Pa</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转速1450转，</w:t>
            </w:r>
            <w:r>
              <w:rPr>
                <w:rFonts w:hint="eastAsia" w:ascii="Times New Roman" w:hAnsi="Times New Roman" w:eastAsia="宋体" w:cs="宋体"/>
                <w:i w:val="0"/>
                <w:iCs w:val="0"/>
                <w:color w:val="000000"/>
                <w:kern w:val="0"/>
                <w:sz w:val="20"/>
                <w:szCs w:val="20"/>
                <w:u w:val="none"/>
                <w:lang w:val="en-US" w:eastAsia="zh-CN" w:bidi="ar"/>
              </w:rPr>
              <w:t>入风口软连接，出风口防雨帽含支架。</w:t>
            </w:r>
          </w:p>
          <w:p>
            <w:pPr>
              <w:widowControl/>
              <w:numPr>
                <w:ilvl w:val="0"/>
                <w:numId w:val="0"/>
              </w:numPr>
              <w:textAlignment w:val="top"/>
              <w:rPr>
                <w:rFonts w:hint="eastAsia" w:ascii="Times New Roman" w:hAnsi="Times New Roman"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2.</w:t>
            </w:r>
            <w:r>
              <w:rPr>
                <w:rFonts w:hint="eastAsia" w:ascii="Times New Roman" w:hAnsi="Times New Roman" w:eastAsia="宋体" w:cs="宋体"/>
                <w:i w:val="0"/>
                <w:iCs w:val="0"/>
                <w:color w:val="000000"/>
                <w:kern w:val="0"/>
                <w:sz w:val="20"/>
                <w:szCs w:val="20"/>
                <w:u w:val="none"/>
                <w:lang w:val="en-US" w:eastAsia="zh-CN" w:bidi="ar"/>
              </w:rPr>
              <w:t>相对底座碳钢SS41+EPOXY防锈</w:t>
            </w:r>
            <w:r>
              <w:rPr>
                <w:rFonts w:hint="eastAsia"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弹簧减振器</w:t>
            </w:r>
            <w:r>
              <w:rPr>
                <w:rFonts w:hint="eastAsia"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304不锈钢螺栓外壳材</w:t>
            </w:r>
            <w:r>
              <w:rPr>
                <w:rFonts w:hint="eastAsia" w:cs="宋体"/>
                <w:i w:val="0"/>
                <w:iCs w:val="0"/>
                <w:color w:val="000000"/>
                <w:kern w:val="0"/>
                <w:sz w:val="20"/>
                <w:szCs w:val="20"/>
                <w:u w:val="none"/>
                <w:lang w:val="en-US" w:eastAsia="zh-CN" w:bidi="ar"/>
              </w:rPr>
              <w:t>质：</w:t>
            </w:r>
            <w:r>
              <w:rPr>
                <w:rFonts w:hint="eastAsia" w:ascii="Times New Roman" w:hAnsi="Times New Roman" w:eastAsia="宋体" w:cs="宋体"/>
                <w:i w:val="0"/>
                <w:iCs w:val="0"/>
                <w:color w:val="000000"/>
                <w:kern w:val="0"/>
                <w:sz w:val="20"/>
                <w:szCs w:val="20"/>
                <w:u w:val="none"/>
                <w:lang w:val="en-US" w:eastAsia="zh-CN" w:bidi="ar"/>
              </w:rPr>
              <w:t>乙烯基树脂</w:t>
            </w:r>
            <w:r>
              <w:rPr>
                <w:rFonts w:hint="eastAsia"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玻纤(即耐酸碱玻璃钢)制作，外表胶衣抗紫外线处理。</w:t>
            </w:r>
          </w:p>
          <w:p>
            <w:pPr>
              <w:widowControl/>
              <w:numPr>
                <w:ilvl w:val="0"/>
                <w:numId w:val="0"/>
              </w:numPr>
              <w:textAlignment w:val="top"/>
              <w:rPr>
                <w:rFonts w:hint="eastAsia" w:ascii="Times New Roman" w:hAnsi="Times New Roman"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3.</w:t>
            </w:r>
            <w:r>
              <w:rPr>
                <w:rFonts w:hint="eastAsia" w:ascii="Times New Roman" w:hAnsi="Times New Roman" w:eastAsia="宋体" w:cs="宋体"/>
                <w:i w:val="0"/>
                <w:iCs w:val="0"/>
                <w:color w:val="000000"/>
                <w:kern w:val="0"/>
                <w:sz w:val="20"/>
                <w:szCs w:val="20"/>
                <w:u w:val="none"/>
                <w:lang w:val="en-US" w:eastAsia="zh-CN" w:bidi="ar"/>
              </w:rPr>
              <w:t>叶轮材质</w:t>
            </w:r>
            <w:r>
              <w:rPr>
                <w:rFonts w:hint="eastAsia"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乙烯基树脂</w:t>
            </w:r>
            <w:r>
              <w:rPr>
                <w:rFonts w:hint="eastAsia"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泰山玻纤(即耐酸碱玻璃钢)制作；传动组</w:t>
            </w:r>
            <w:r>
              <w:rPr>
                <w:rFonts w:hint="eastAsia"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皮带式传动，配有欧式免敲击皮带轮及高张力防静电三角皮带；轴承，油浴式轴承座；</w:t>
            </w:r>
          </w:p>
          <w:p>
            <w:pPr>
              <w:widowControl/>
              <w:numPr>
                <w:ilvl w:val="0"/>
                <w:numId w:val="0"/>
              </w:numPr>
              <w:textAlignment w:val="top"/>
              <w:rPr>
                <w:rFonts w:hint="eastAsia" w:ascii="Times New Roman" w:hAnsi="Times New Roman"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4.</w:t>
            </w:r>
            <w:r>
              <w:rPr>
                <w:rFonts w:hint="eastAsia" w:ascii="Times New Roman" w:hAnsi="Times New Roman" w:eastAsia="宋体" w:cs="宋体"/>
                <w:i w:val="0"/>
                <w:iCs w:val="0"/>
                <w:color w:val="000000"/>
                <w:kern w:val="0"/>
                <w:sz w:val="20"/>
                <w:szCs w:val="20"/>
                <w:u w:val="none"/>
                <w:lang w:val="en-US" w:eastAsia="zh-CN" w:bidi="ar"/>
              </w:rPr>
              <w:t>电机：防爆变频电机；电机</w:t>
            </w:r>
            <w:r>
              <w:rPr>
                <w:rFonts w:hint="eastAsia" w:cs="宋体"/>
                <w:i w:val="0"/>
                <w:iCs w:val="0"/>
                <w:color w:val="000000"/>
                <w:kern w:val="0"/>
                <w:sz w:val="20"/>
                <w:szCs w:val="20"/>
                <w:u w:val="none"/>
                <w:lang w:val="en-US" w:eastAsia="zh-CN" w:bidi="ar"/>
              </w:rPr>
              <w:t>电源：</w:t>
            </w:r>
            <w:r>
              <w:rPr>
                <w:rFonts w:hint="eastAsia" w:ascii="Times New Roman" w:hAnsi="Times New Roman" w:eastAsia="宋体" w:cs="宋体"/>
                <w:i w:val="0"/>
                <w:iCs w:val="0"/>
                <w:color w:val="000000"/>
                <w:kern w:val="0"/>
                <w:sz w:val="20"/>
                <w:szCs w:val="20"/>
                <w:u w:val="none"/>
                <w:lang w:val="en-US" w:eastAsia="zh-CN" w:bidi="ar"/>
              </w:rPr>
              <w:t>3相</w:t>
            </w:r>
            <w:r>
              <w:rPr>
                <w:rFonts w:hint="eastAsia"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380v</w:t>
            </w:r>
            <w:r>
              <w:rPr>
                <w:rFonts w:hint="eastAsia"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50Hz</w:t>
            </w:r>
            <w:r>
              <w:rPr>
                <w:rFonts w:hint="eastAsia"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F级防腐</w:t>
            </w:r>
            <w:r>
              <w:rPr>
                <w:rFonts w:hint="eastAsia"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防护等级IP55；</w:t>
            </w:r>
            <w:r>
              <w:rPr>
                <w:rFonts w:hint="eastAsia" w:cs="宋体"/>
                <w:i w:val="0"/>
                <w:iCs w:val="0"/>
                <w:color w:val="000000"/>
                <w:kern w:val="0"/>
                <w:sz w:val="20"/>
                <w:szCs w:val="20"/>
                <w:u w:val="none"/>
                <w:lang w:val="en-US" w:eastAsia="zh-CN" w:bidi="ar"/>
              </w:rPr>
              <w:t>轴</w:t>
            </w:r>
            <w:r>
              <w:rPr>
                <w:rFonts w:hint="eastAsia" w:ascii="Times New Roman" w:hAnsi="Times New Roman" w:eastAsia="宋体" w:cs="宋体"/>
                <w:i w:val="0"/>
                <w:iCs w:val="0"/>
                <w:color w:val="000000"/>
                <w:kern w:val="0"/>
                <w:sz w:val="20"/>
                <w:szCs w:val="20"/>
                <w:u w:val="none"/>
                <w:lang w:val="en-US" w:eastAsia="zh-CN" w:bidi="ar"/>
              </w:rPr>
              <w:t>心材</w:t>
            </w:r>
            <w:r>
              <w:rPr>
                <w:rFonts w:hint="eastAsia" w:cs="宋体"/>
                <w:i w:val="0"/>
                <w:iCs w:val="0"/>
                <w:color w:val="000000"/>
                <w:kern w:val="0"/>
                <w:sz w:val="20"/>
                <w:szCs w:val="20"/>
                <w:u w:val="none"/>
                <w:lang w:val="en-US" w:eastAsia="zh-CN" w:bidi="ar"/>
              </w:rPr>
              <w:t>质：</w:t>
            </w:r>
            <w:r>
              <w:rPr>
                <w:rFonts w:hint="eastAsia" w:ascii="Times New Roman" w:hAnsi="Times New Roman" w:eastAsia="宋体" w:cs="宋体"/>
                <w:i w:val="0"/>
                <w:iCs w:val="0"/>
                <w:color w:val="000000"/>
                <w:kern w:val="0"/>
                <w:sz w:val="20"/>
                <w:szCs w:val="20"/>
                <w:u w:val="none"/>
                <w:lang w:val="en-US" w:eastAsia="zh-CN" w:bidi="ar"/>
              </w:rPr>
              <w:t>S45C 材</w:t>
            </w:r>
            <w:r>
              <w:rPr>
                <w:rFonts w:hint="eastAsia" w:cs="宋体"/>
                <w:i w:val="0"/>
                <w:iCs w:val="0"/>
                <w:color w:val="000000"/>
                <w:kern w:val="0"/>
                <w:sz w:val="20"/>
                <w:szCs w:val="20"/>
                <w:u w:val="none"/>
                <w:lang w:val="en-US" w:eastAsia="zh-CN" w:bidi="ar"/>
              </w:rPr>
              <w:t>质</w:t>
            </w:r>
            <w:r>
              <w:rPr>
                <w:rFonts w:hint="eastAsia" w:ascii="Times New Roman" w:hAnsi="Times New Roman" w:eastAsia="宋体" w:cs="宋体"/>
                <w:i w:val="0"/>
                <w:iCs w:val="0"/>
                <w:color w:val="000000"/>
                <w:kern w:val="0"/>
                <w:sz w:val="20"/>
                <w:szCs w:val="20"/>
                <w:u w:val="none"/>
                <w:lang w:val="en-US" w:eastAsia="zh-CN" w:bidi="ar"/>
              </w:rPr>
              <w:t>制作；支撑架及机座材</w:t>
            </w:r>
            <w:r>
              <w:rPr>
                <w:rFonts w:hint="eastAsia" w:cs="宋体"/>
                <w:i w:val="0"/>
                <w:iCs w:val="0"/>
                <w:color w:val="000000"/>
                <w:kern w:val="0"/>
                <w:sz w:val="20"/>
                <w:szCs w:val="20"/>
                <w:u w:val="none"/>
                <w:lang w:val="en-US" w:eastAsia="zh-CN" w:bidi="ar"/>
              </w:rPr>
              <w:t>质：</w:t>
            </w:r>
            <w:r>
              <w:rPr>
                <w:rFonts w:hint="eastAsia" w:ascii="Times New Roman" w:hAnsi="Times New Roman" w:eastAsia="宋体" w:cs="宋体"/>
                <w:i w:val="0"/>
                <w:iCs w:val="0"/>
                <w:color w:val="000000"/>
                <w:kern w:val="0"/>
                <w:sz w:val="20"/>
                <w:szCs w:val="20"/>
                <w:u w:val="none"/>
                <w:lang w:val="en-US" w:eastAsia="zh-CN" w:bidi="ar"/>
              </w:rPr>
              <w:t>碳钢SS41+EPOXY 防锈；电机保护盖</w:t>
            </w:r>
            <w:r>
              <w:rPr>
                <w:rFonts w:hint="eastAsia" w:cs="宋体"/>
                <w:i w:val="0"/>
                <w:iCs w:val="0"/>
                <w:color w:val="000000"/>
                <w:kern w:val="0"/>
                <w:sz w:val="20"/>
                <w:szCs w:val="20"/>
                <w:u w:val="none"/>
                <w:lang w:val="en-US" w:eastAsia="zh-CN" w:bidi="ar"/>
              </w:rPr>
              <w:t>：</w:t>
            </w:r>
            <w:r>
              <w:rPr>
                <w:rFonts w:hint="eastAsia" w:ascii="Times New Roman" w:hAnsi="Times New Roman" w:eastAsia="宋体" w:cs="宋体"/>
                <w:i w:val="0"/>
                <w:iCs w:val="0"/>
                <w:color w:val="000000"/>
                <w:kern w:val="0"/>
                <w:sz w:val="20"/>
                <w:szCs w:val="20"/>
                <w:u w:val="none"/>
                <w:lang w:val="en-US" w:eastAsia="zh-CN" w:bidi="ar"/>
              </w:rPr>
              <w:t>PP材质制作；</w:t>
            </w:r>
          </w:p>
          <w:p>
            <w:pPr>
              <w:widowControl/>
              <w:numPr>
                <w:ilvl w:val="0"/>
                <w:numId w:val="0"/>
              </w:numPr>
              <w:textAlignment w:val="top"/>
              <w:rPr>
                <w:rFonts w:hint="eastAsia" w:ascii="Times New Roman" w:hAnsi="Times New Roman"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5.</w:t>
            </w:r>
            <w:r>
              <w:rPr>
                <w:rFonts w:hint="eastAsia" w:ascii="Times New Roman" w:hAnsi="Times New Roman" w:eastAsia="宋体" w:cs="宋体"/>
                <w:i w:val="0"/>
                <w:iCs w:val="0"/>
                <w:color w:val="000000"/>
                <w:kern w:val="0"/>
                <w:sz w:val="20"/>
                <w:szCs w:val="20"/>
                <w:u w:val="none"/>
                <w:lang w:val="en-US" w:eastAsia="zh-CN" w:bidi="ar"/>
              </w:rPr>
              <w:t>叶轮平衡</w:t>
            </w:r>
            <w:r>
              <w:rPr>
                <w:rFonts w:hint="eastAsia" w:cs="宋体"/>
                <w:i w:val="0"/>
                <w:iCs w:val="0"/>
                <w:color w:val="000000"/>
                <w:kern w:val="0"/>
                <w:sz w:val="20"/>
                <w:szCs w:val="20"/>
                <w:u w:val="none"/>
                <w:lang w:val="en-US" w:eastAsia="zh-CN" w:bidi="ar"/>
              </w:rPr>
              <w:t>等级：</w:t>
            </w:r>
            <w:r>
              <w:rPr>
                <w:rFonts w:hint="eastAsia" w:ascii="Times New Roman" w:hAnsi="Times New Roman" w:eastAsia="宋体" w:cs="宋体"/>
                <w:i w:val="0"/>
                <w:iCs w:val="0"/>
                <w:color w:val="000000"/>
                <w:kern w:val="0"/>
                <w:sz w:val="20"/>
                <w:szCs w:val="20"/>
                <w:u w:val="none"/>
                <w:lang w:val="en-US" w:eastAsia="zh-CN" w:bidi="ar"/>
              </w:rPr>
              <w:t>符合ISO1940规范之2.5mm/s</w:t>
            </w:r>
            <w:r>
              <w:rPr>
                <w:rFonts w:hint="eastAsia" w:cs="宋体"/>
                <w:i w:val="0"/>
                <w:iCs w:val="0"/>
                <w:color w:val="000000"/>
                <w:kern w:val="0"/>
                <w:sz w:val="20"/>
                <w:szCs w:val="20"/>
                <w:u w:val="none"/>
                <w:lang w:val="en-US" w:eastAsia="zh-CN" w:bidi="ar"/>
              </w:rPr>
              <w:t>等级</w:t>
            </w:r>
            <w:r>
              <w:rPr>
                <w:rFonts w:hint="eastAsia" w:ascii="Times New Roman" w:hAnsi="Times New Roman" w:eastAsia="宋体" w:cs="宋体"/>
                <w:i w:val="0"/>
                <w:iCs w:val="0"/>
                <w:color w:val="000000"/>
                <w:kern w:val="0"/>
                <w:sz w:val="20"/>
                <w:szCs w:val="20"/>
                <w:u w:val="none"/>
                <w:lang w:val="en-US" w:eastAsia="zh-CN" w:bidi="ar"/>
              </w:rPr>
              <w:t>；</w:t>
            </w:r>
          </w:p>
          <w:p>
            <w:pPr>
              <w:widowControl/>
              <w:numPr>
                <w:ilvl w:val="0"/>
                <w:numId w:val="0"/>
              </w:numPr>
              <w:textAlignment w:val="top"/>
              <w:rPr>
                <w:rFonts w:hint="eastAsia" w:ascii="Times New Roman" w:hAnsi="Times New Roman" w:eastAsia="宋体" w:cs="宋体"/>
                <w:i w:val="0"/>
                <w:iCs w:val="0"/>
                <w:color w:val="000000"/>
                <w:kern w:val="0"/>
                <w:sz w:val="20"/>
                <w:szCs w:val="20"/>
                <w:u w:val="none"/>
                <w:lang w:val="en-US" w:eastAsia="zh-CN" w:bidi="ar"/>
              </w:rPr>
            </w:pPr>
            <w:r>
              <w:rPr>
                <w:rFonts w:hint="eastAsia" w:cs="宋体"/>
                <w:i w:val="0"/>
                <w:iCs w:val="0"/>
                <w:color w:val="000000"/>
                <w:kern w:val="0"/>
                <w:sz w:val="20"/>
                <w:szCs w:val="20"/>
                <w:u w:val="none"/>
                <w:lang w:val="en-US" w:eastAsia="zh-CN" w:bidi="ar"/>
              </w:rPr>
              <w:t>6.</w:t>
            </w:r>
            <w:r>
              <w:rPr>
                <w:rFonts w:hint="eastAsia" w:ascii="Times New Roman" w:hAnsi="Times New Roman" w:eastAsia="宋体" w:cs="宋体"/>
                <w:i w:val="0"/>
                <w:iCs w:val="0"/>
                <w:color w:val="000000"/>
                <w:kern w:val="0"/>
                <w:sz w:val="20"/>
                <w:szCs w:val="20"/>
                <w:u w:val="none"/>
                <w:lang w:val="en-US" w:eastAsia="zh-CN" w:bidi="ar"/>
              </w:rPr>
              <w:t>风机机组振</w:t>
            </w:r>
            <w:r>
              <w:rPr>
                <w:rFonts w:hint="eastAsia" w:cs="宋体"/>
                <w:i w:val="0"/>
                <w:iCs w:val="0"/>
                <w:color w:val="000000"/>
                <w:kern w:val="0"/>
                <w:sz w:val="20"/>
                <w:szCs w:val="20"/>
                <w:u w:val="none"/>
                <w:lang w:val="en-US" w:eastAsia="zh-CN" w:bidi="ar"/>
              </w:rPr>
              <w:t>动：</w:t>
            </w:r>
            <w:r>
              <w:rPr>
                <w:rFonts w:hint="eastAsia" w:ascii="Times New Roman" w:hAnsi="Times New Roman" w:eastAsia="宋体" w:cs="宋体"/>
                <w:i w:val="0"/>
                <w:iCs w:val="0"/>
                <w:color w:val="000000"/>
                <w:kern w:val="0"/>
                <w:sz w:val="20"/>
                <w:szCs w:val="20"/>
                <w:u w:val="none"/>
                <w:lang w:val="en-US" w:eastAsia="zh-CN" w:bidi="ar"/>
              </w:rPr>
              <w:t>符合ISO2372规范之4.5mm/s</w:t>
            </w:r>
            <w:r>
              <w:rPr>
                <w:rFonts w:hint="eastAsia" w:cs="宋体"/>
                <w:i w:val="0"/>
                <w:iCs w:val="0"/>
                <w:color w:val="000000"/>
                <w:kern w:val="0"/>
                <w:sz w:val="20"/>
                <w:szCs w:val="20"/>
                <w:u w:val="none"/>
                <w:lang w:val="en-US" w:eastAsia="zh-CN" w:bidi="ar"/>
              </w:rPr>
              <w:t>等级</w:t>
            </w:r>
            <w:r>
              <w:rPr>
                <w:rFonts w:hint="eastAsia" w:ascii="Times New Roman" w:hAnsi="Times New Roman" w:eastAsia="宋体" w:cs="宋体"/>
                <w:i w:val="0"/>
                <w:iCs w:val="0"/>
                <w:color w:val="000000"/>
                <w:kern w:val="0"/>
                <w:sz w:val="20"/>
                <w:szCs w:val="20"/>
                <w:u w:val="none"/>
                <w:lang w:val="en-US" w:eastAsia="zh-CN" w:bidi="ar"/>
              </w:rPr>
              <w:t>；</w:t>
            </w:r>
          </w:p>
          <w:p>
            <w:pPr>
              <w:widowControl/>
              <w:numPr>
                <w:ilvl w:val="0"/>
                <w:numId w:val="0"/>
              </w:numPr>
              <w:textAlignment w:val="top"/>
              <w:rPr>
                <w:rFonts w:ascii="Times New Roman" w:hAnsi="Times New Roman" w:eastAsia="宋体" w:cs="Times New Roman Regular"/>
                <w:color w:val="auto"/>
                <w:kern w:val="2"/>
                <w:sz w:val="20"/>
                <w:szCs w:val="20"/>
                <w:highlight w:val="none"/>
                <w:lang w:val="en-US" w:eastAsia="zh-CN" w:bidi="ar-SA"/>
              </w:rPr>
            </w:pPr>
            <w:r>
              <w:rPr>
                <w:rFonts w:hint="eastAsia" w:cs="宋体"/>
                <w:i w:val="0"/>
                <w:iCs w:val="0"/>
                <w:color w:val="000000"/>
                <w:kern w:val="0"/>
                <w:sz w:val="20"/>
                <w:szCs w:val="20"/>
                <w:u w:val="none"/>
                <w:lang w:val="en-US" w:eastAsia="zh-CN" w:bidi="ar"/>
              </w:rPr>
              <w:t>7.</w:t>
            </w:r>
            <w:r>
              <w:rPr>
                <w:rFonts w:hint="eastAsia" w:ascii="Times New Roman" w:hAnsi="Times New Roman" w:eastAsia="宋体" w:cs="宋体"/>
                <w:i w:val="0"/>
                <w:iCs w:val="0"/>
                <w:color w:val="000000"/>
                <w:kern w:val="0"/>
                <w:sz w:val="20"/>
                <w:szCs w:val="20"/>
                <w:u w:val="none"/>
                <w:lang w:val="en-US" w:eastAsia="zh-CN" w:bidi="ar"/>
              </w:rPr>
              <w:t>静载约650kg 动载约845kg</w:t>
            </w:r>
            <w:r>
              <w:rPr>
                <w:rFonts w:hint="eastAsia" w:cs="宋体"/>
                <w:i w:val="0"/>
                <w:iCs w:val="0"/>
                <w:color w:val="000000"/>
                <w:kern w:val="0"/>
                <w:sz w:val="20"/>
                <w:szCs w:val="20"/>
                <w:u w:val="none"/>
                <w:lang w:val="en-US" w:eastAsia="zh-CN" w:bidi="ar"/>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18</w:t>
            </w:r>
          </w:p>
        </w:tc>
        <w:tc>
          <w:tcPr>
            <w:tcW w:w="1154" w:type="dxa"/>
            <w:vAlign w:val="center"/>
          </w:tcPr>
          <w:p>
            <w:pPr>
              <w:widowControl/>
              <w:jc w:val="center"/>
              <w:textAlignment w:val="top"/>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宋体"/>
                <w:color w:val="000000"/>
                <w:kern w:val="0"/>
                <w:sz w:val="20"/>
                <w:szCs w:val="20"/>
                <w:lang w:bidi="ar"/>
              </w:rPr>
              <w:t>隔声罩</w:t>
            </w:r>
          </w:p>
        </w:tc>
        <w:tc>
          <w:tcPr>
            <w:tcW w:w="5666" w:type="dxa"/>
            <w:vAlign w:val="center"/>
          </w:tcPr>
          <w:p>
            <w:pPr>
              <w:widowControl/>
              <w:jc w:val="left"/>
              <w:textAlignment w:val="top"/>
              <w:rPr>
                <w:rFonts w:ascii="Times New Roman" w:hAnsi="Times New Roman" w:eastAsia="宋体" w:cs="Times New Roman Regular"/>
                <w:color w:val="auto"/>
                <w:kern w:val="2"/>
                <w:sz w:val="20"/>
                <w:szCs w:val="20"/>
                <w:highlight w:val="none"/>
                <w:lang w:val="en-US" w:eastAsia="zh-CN" w:bidi="ar-SA"/>
              </w:rPr>
            </w:pPr>
            <w:r>
              <w:rPr>
                <w:rFonts w:hint="eastAsia" w:ascii="Times New Roman" w:hAnsi="Times New Roman" w:eastAsia="宋体" w:cs="宋体"/>
                <w:color w:val="000000"/>
                <w:kern w:val="0"/>
                <w:sz w:val="20"/>
                <w:szCs w:val="20"/>
                <w:lang w:bidi="ar"/>
              </w:rPr>
              <w:t>玻璃钢材质</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规格与风机匹配。</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19</w:t>
            </w:r>
          </w:p>
        </w:tc>
        <w:tc>
          <w:tcPr>
            <w:tcW w:w="1154" w:type="dxa"/>
            <w:vAlign w:val="center"/>
          </w:tcPr>
          <w:p>
            <w:pPr>
              <w:widowControl/>
              <w:jc w:val="center"/>
              <w:textAlignment w:val="top"/>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宋体"/>
                <w:color w:val="000000"/>
                <w:kern w:val="0"/>
                <w:sz w:val="20"/>
                <w:szCs w:val="20"/>
                <w:lang w:bidi="ar"/>
              </w:rPr>
              <w:t>变频器</w:t>
            </w:r>
          </w:p>
        </w:tc>
        <w:tc>
          <w:tcPr>
            <w:tcW w:w="5666" w:type="dxa"/>
            <w:vAlign w:val="top"/>
          </w:tcPr>
          <w:p>
            <w:pPr>
              <w:widowControl/>
              <w:textAlignment w:val="top"/>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1</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功率：18.5KW</w:t>
            </w:r>
            <w:r>
              <w:rPr>
                <w:rFonts w:hint="eastAsia" w:cs="宋体"/>
                <w:color w:val="000000"/>
                <w:kern w:val="0"/>
                <w:sz w:val="20"/>
                <w:szCs w:val="20"/>
                <w:lang w:eastAsia="zh-CN" w:bidi="ar"/>
              </w:rPr>
              <w:t>；</w:t>
            </w:r>
          </w:p>
          <w:p>
            <w:pPr>
              <w:widowControl/>
              <w:textAlignment w:val="top"/>
              <w:rPr>
                <w:rFonts w:ascii="Times New Roman" w:hAnsi="Times New Roman" w:eastAsia="宋体" w:cs="Times New Roman Regular"/>
                <w:color w:val="auto"/>
                <w:kern w:val="2"/>
                <w:sz w:val="20"/>
                <w:szCs w:val="20"/>
                <w:highlight w:val="none"/>
                <w:lang w:val="en-US" w:eastAsia="zh-CN" w:bidi="ar-SA"/>
              </w:rPr>
            </w:pPr>
            <w:r>
              <w:rPr>
                <w:rFonts w:hint="eastAsia" w:cs="宋体"/>
                <w:color w:val="000000"/>
                <w:kern w:val="0"/>
                <w:sz w:val="20"/>
                <w:szCs w:val="20"/>
                <w:lang w:val="en-US" w:eastAsia="zh-CN" w:bidi="ar"/>
              </w:rPr>
              <w:t>2.</w:t>
            </w:r>
            <w:r>
              <w:rPr>
                <w:rFonts w:hint="eastAsia" w:ascii="Times New Roman" w:hAnsi="Times New Roman" w:eastAsia="宋体" w:cs="宋体"/>
                <w:color w:val="000000"/>
                <w:kern w:val="0"/>
                <w:sz w:val="20"/>
                <w:szCs w:val="20"/>
                <w:lang w:bidi="ar"/>
              </w:rPr>
              <w:t>含中文操作面板。</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20</w:t>
            </w:r>
          </w:p>
        </w:tc>
        <w:tc>
          <w:tcPr>
            <w:tcW w:w="1154" w:type="dxa"/>
            <w:vAlign w:val="center"/>
          </w:tcPr>
          <w:p>
            <w:pPr>
              <w:widowControl/>
              <w:jc w:val="center"/>
              <w:textAlignment w:val="top"/>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宋体"/>
                <w:color w:val="000000"/>
                <w:kern w:val="0"/>
                <w:sz w:val="20"/>
                <w:szCs w:val="20"/>
                <w:lang w:bidi="ar"/>
              </w:rPr>
              <w:t>PLC控制器</w:t>
            </w:r>
          </w:p>
        </w:tc>
        <w:tc>
          <w:tcPr>
            <w:tcW w:w="5666" w:type="dxa"/>
            <w:vAlign w:val="top"/>
          </w:tcPr>
          <w:p>
            <w:pPr>
              <w:widowControl/>
              <w:numPr>
                <w:ilvl w:val="-1"/>
                <w:numId w:val="0"/>
              </w:numPr>
              <w:textAlignment w:val="top"/>
              <w:rPr>
                <w:rFonts w:hint="eastAsia"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1.</w:t>
            </w:r>
            <w:r>
              <w:rPr>
                <w:rFonts w:hint="eastAsia" w:ascii="Times New Roman" w:hAnsi="Times New Roman" w:eastAsia="宋体" w:cs="宋体"/>
                <w:color w:val="000000"/>
                <w:kern w:val="0"/>
                <w:sz w:val="20"/>
                <w:szCs w:val="20"/>
                <w:lang w:bidi="ar"/>
              </w:rPr>
              <w:t>含控制器CPU及相关数字量</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模拟量及通信等扩展模块，自带通讯模块，满足当前控制系统点位所需，用于风机系统控制，支持上位机及触摸屏对接；含编程</w:t>
            </w:r>
            <w:r>
              <w:rPr>
                <w:rFonts w:hint="eastAsia" w:cs="宋体"/>
                <w:color w:val="000000"/>
                <w:kern w:val="0"/>
                <w:sz w:val="20"/>
                <w:szCs w:val="20"/>
                <w:lang w:eastAsia="zh-CN" w:bidi="ar"/>
              </w:rPr>
              <w:t>；</w:t>
            </w:r>
          </w:p>
          <w:p>
            <w:pPr>
              <w:widowControl/>
              <w:numPr>
                <w:ilvl w:val="-1"/>
                <w:numId w:val="0"/>
              </w:numPr>
              <w:textAlignment w:val="top"/>
              <w:rPr>
                <w:rFonts w:ascii="Times New Roman" w:hAnsi="Times New Roman" w:eastAsia="宋体" w:cs="Times New Roman Regular"/>
                <w:color w:val="auto"/>
                <w:kern w:val="2"/>
                <w:sz w:val="20"/>
                <w:szCs w:val="20"/>
                <w:highlight w:val="none"/>
                <w:lang w:val="en-US" w:eastAsia="zh-CN" w:bidi="ar-SA"/>
              </w:rPr>
            </w:pPr>
            <w:r>
              <w:rPr>
                <w:rFonts w:hint="eastAsia" w:cs="宋体"/>
                <w:color w:val="000000"/>
                <w:kern w:val="0"/>
                <w:sz w:val="20"/>
                <w:szCs w:val="20"/>
                <w:lang w:val="en-US" w:eastAsia="zh-CN" w:bidi="ar"/>
              </w:rPr>
              <w:t>2.</w:t>
            </w:r>
            <w:r>
              <w:rPr>
                <w:rFonts w:hint="eastAsia" w:ascii="Times New Roman" w:hAnsi="Times New Roman" w:eastAsia="宋体" w:cs="宋体"/>
                <w:color w:val="000000"/>
                <w:kern w:val="0"/>
                <w:sz w:val="20"/>
                <w:szCs w:val="20"/>
                <w:lang w:bidi="ar"/>
              </w:rPr>
              <w:t>预留20%点位以便后续拓展功能所用，支持modbus通讯</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TCP及OPC等对接。</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b w:val="0"/>
                <w:bCs w:val="0"/>
                <w:color w:val="auto"/>
                <w:kern w:val="2"/>
                <w:sz w:val="20"/>
                <w:szCs w:val="20"/>
                <w:highlight w:val="none"/>
                <w:lang w:val="en-US" w:eastAsia="zh-CN" w:bidi="ar-SA"/>
              </w:rPr>
            </w:pPr>
            <w:r>
              <w:rPr>
                <w:rFonts w:hint="eastAsia" w:cs="Times New Roman Regular"/>
                <w:b w:val="0"/>
                <w:bCs w:val="0"/>
                <w:color w:val="auto"/>
                <w:kern w:val="2"/>
                <w:sz w:val="20"/>
                <w:szCs w:val="20"/>
                <w:highlight w:val="none"/>
                <w:lang w:val="en-US" w:eastAsia="zh-CN" w:bidi="ar-SA"/>
              </w:rPr>
              <w:t>21</w:t>
            </w:r>
          </w:p>
        </w:tc>
        <w:tc>
          <w:tcPr>
            <w:tcW w:w="1154" w:type="dxa"/>
            <w:vAlign w:val="center"/>
          </w:tcPr>
          <w:p>
            <w:pPr>
              <w:widowControl/>
              <w:jc w:val="center"/>
              <w:textAlignment w:val="top"/>
              <w:rPr>
                <w:rFonts w:ascii="Times New Roman" w:hAnsi="Times New Roman" w:eastAsia="宋体" w:cs="Times New Roman Regular"/>
                <w:b w:val="0"/>
                <w:bCs w:val="0"/>
                <w:color w:val="auto"/>
                <w:kern w:val="2"/>
                <w:sz w:val="20"/>
                <w:szCs w:val="20"/>
                <w:highlight w:val="none"/>
                <w:lang w:val="zh-CN" w:eastAsia="zh-CN" w:bidi="ar-SA"/>
              </w:rPr>
            </w:pPr>
            <w:r>
              <w:rPr>
                <w:rFonts w:hint="eastAsia" w:ascii="Times New Roman" w:hAnsi="Times New Roman" w:eastAsia="宋体" w:cs="宋体"/>
                <w:color w:val="000000"/>
                <w:kern w:val="0"/>
                <w:sz w:val="20"/>
                <w:szCs w:val="20"/>
                <w:lang w:bidi="ar"/>
              </w:rPr>
              <w:t>排风控制箱</w:t>
            </w:r>
          </w:p>
        </w:tc>
        <w:tc>
          <w:tcPr>
            <w:tcW w:w="5666" w:type="dxa"/>
            <w:vAlign w:val="top"/>
          </w:tcPr>
          <w:p>
            <w:pPr>
              <w:widowControl/>
              <w:numPr>
                <w:ilvl w:val="-1"/>
                <w:numId w:val="0"/>
              </w:numPr>
              <w:textAlignment w:val="top"/>
              <w:rPr>
                <w:rFonts w:hint="eastAsia"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1.</w:t>
            </w:r>
            <w:r>
              <w:rPr>
                <w:rFonts w:hint="eastAsia" w:ascii="Times New Roman" w:hAnsi="Times New Roman" w:eastAsia="宋体" w:cs="宋体"/>
                <w:color w:val="000000"/>
                <w:kern w:val="0"/>
                <w:sz w:val="20"/>
                <w:szCs w:val="20"/>
                <w:lang w:bidi="ar"/>
              </w:rPr>
              <w:t>系统控制箱：国标定制，冷轧钢板喷涂；</w:t>
            </w:r>
          </w:p>
          <w:p>
            <w:pPr>
              <w:widowControl/>
              <w:numPr>
                <w:ilvl w:val="-1"/>
                <w:numId w:val="0"/>
              </w:numPr>
              <w:textAlignment w:val="top"/>
              <w:rPr>
                <w:rFonts w:hint="eastAsia"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2.</w:t>
            </w:r>
            <w:r>
              <w:rPr>
                <w:rFonts w:hint="eastAsia" w:ascii="Times New Roman" w:hAnsi="Times New Roman" w:eastAsia="宋体" w:cs="宋体"/>
                <w:color w:val="000000"/>
                <w:kern w:val="0"/>
                <w:sz w:val="20"/>
                <w:szCs w:val="20"/>
                <w:lang w:bidi="ar"/>
              </w:rPr>
              <w:t>主要元气件选用施耐德品牌；含开关电源</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断路器等；输入：220VAC；</w:t>
            </w:r>
          </w:p>
          <w:p>
            <w:pPr>
              <w:widowControl/>
              <w:numPr>
                <w:ilvl w:val="-1"/>
                <w:numId w:val="0"/>
              </w:numPr>
              <w:textAlignment w:val="top"/>
              <w:rPr>
                <w:rFonts w:ascii="Times New Roman" w:hAnsi="Times New Roman" w:eastAsia="宋体" w:cs="Times New Roman Regular"/>
                <w:b w:val="0"/>
                <w:bCs w:val="0"/>
                <w:color w:val="auto"/>
                <w:kern w:val="2"/>
                <w:sz w:val="20"/>
                <w:szCs w:val="20"/>
                <w:highlight w:val="none"/>
                <w:lang w:val="en-US" w:eastAsia="zh-CN" w:bidi="ar-SA"/>
              </w:rPr>
            </w:pPr>
            <w:r>
              <w:rPr>
                <w:rFonts w:hint="eastAsia" w:cs="宋体"/>
                <w:color w:val="000000"/>
                <w:kern w:val="0"/>
                <w:sz w:val="20"/>
                <w:szCs w:val="20"/>
                <w:lang w:val="en-US" w:eastAsia="zh-CN" w:bidi="ar"/>
              </w:rPr>
              <w:t>3.</w:t>
            </w:r>
            <w:r>
              <w:rPr>
                <w:rFonts w:hint="eastAsia" w:ascii="Times New Roman" w:hAnsi="Times New Roman" w:eastAsia="宋体" w:cs="宋体"/>
                <w:color w:val="000000"/>
                <w:kern w:val="0"/>
                <w:sz w:val="20"/>
                <w:szCs w:val="20"/>
                <w:lang w:bidi="ar"/>
              </w:rPr>
              <w:t>控制箱电源进线线缆敷设由强电专业负责并对接。</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22</w:t>
            </w:r>
          </w:p>
        </w:tc>
        <w:tc>
          <w:tcPr>
            <w:tcW w:w="1154" w:type="dxa"/>
            <w:vAlign w:val="center"/>
          </w:tcPr>
          <w:p>
            <w:pPr>
              <w:widowControl/>
              <w:jc w:val="center"/>
              <w:textAlignment w:val="top"/>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宋体"/>
                <w:color w:val="000000"/>
                <w:kern w:val="0"/>
                <w:sz w:val="20"/>
                <w:szCs w:val="20"/>
                <w:lang w:bidi="ar"/>
              </w:rPr>
              <w:t>消声器</w:t>
            </w:r>
          </w:p>
        </w:tc>
        <w:tc>
          <w:tcPr>
            <w:tcW w:w="5666" w:type="dxa"/>
            <w:vAlign w:val="top"/>
          </w:tcPr>
          <w:p>
            <w:pPr>
              <w:widowControl/>
              <w:textAlignment w:val="top"/>
              <w:rPr>
                <w:rFonts w:ascii="Times New Roman" w:hAnsi="Times New Roman" w:eastAsia="宋体" w:cs="Times New Roman Regular"/>
                <w:color w:val="auto"/>
                <w:kern w:val="2"/>
                <w:sz w:val="20"/>
                <w:szCs w:val="20"/>
                <w:highlight w:val="none"/>
                <w:lang w:val="en-US" w:eastAsia="zh-CN" w:bidi="ar-SA"/>
              </w:rPr>
            </w:pPr>
            <w:r>
              <w:rPr>
                <w:rFonts w:hint="eastAsia" w:ascii="Times New Roman" w:hAnsi="Times New Roman" w:eastAsia="宋体" w:cs="宋体"/>
                <w:color w:val="000000"/>
                <w:kern w:val="0"/>
                <w:sz w:val="20"/>
                <w:szCs w:val="20"/>
                <w:lang w:bidi="ar"/>
              </w:rPr>
              <w:t>外表面为抗紫外线阻燃V2材质制作</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内衬为PP微孔穿板制作</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中置消音棉</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尺寸与管道相匹配。</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23</w:t>
            </w:r>
          </w:p>
        </w:tc>
        <w:tc>
          <w:tcPr>
            <w:tcW w:w="1154" w:type="dxa"/>
            <w:vAlign w:val="center"/>
          </w:tcPr>
          <w:p>
            <w:pPr>
              <w:widowControl/>
              <w:jc w:val="center"/>
              <w:textAlignment w:val="top"/>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宋体"/>
                <w:color w:val="000000"/>
                <w:kern w:val="0"/>
                <w:sz w:val="20"/>
                <w:szCs w:val="20"/>
                <w:lang w:val="en-US" w:eastAsia="zh-CN" w:bidi="ar"/>
              </w:rPr>
              <w:t>中央控制系统</w:t>
            </w:r>
          </w:p>
        </w:tc>
        <w:tc>
          <w:tcPr>
            <w:tcW w:w="5666" w:type="dxa"/>
            <w:vAlign w:val="top"/>
          </w:tcPr>
          <w:p>
            <w:pPr>
              <w:widowControl/>
              <w:jc w:val="left"/>
              <w:rPr>
                <w:rFonts w:ascii="Times New Roman" w:hAnsi="Times New Roman" w:eastAsia="宋体"/>
                <w:kern w:val="0"/>
                <w:sz w:val="20"/>
                <w:szCs w:val="20"/>
              </w:rPr>
            </w:pPr>
            <w:r>
              <w:rPr>
                <w:rFonts w:hint="eastAsia" w:ascii="Times New Roman" w:hAnsi="Times New Roman" w:eastAsia="宋体" w:cs="宋体"/>
                <w:color w:val="000000"/>
                <w:kern w:val="0"/>
                <w:sz w:val="20"/>
                <w:szCs w:val="20"/>
                <w:lang w:bidi="ar"/>
              </w:rPr>
              <w:t>中央监控软件</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编程</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调试等。监控软件，每套软件有一个独立的加密狗，软件无定位限制</w:t>
            </w:r>
            <w:r>
              <w:rPr>
                <w:rFonts w:hint="eastAsia" w:ascii="Times New Roman" w:hAnsi="Times New Roman" w:eastAsia="宋体" w:cs="宋体"/>
                <w:color w:val="000000"/>
                <w:kern w:val="0"/>
                <w:sz w:val="20"/>
                <w:szCs w:val="20"/>
                <w:lang w:eastAsia="zh-CN" w:bidi="ar"/>
              </w:rPr>
              <w:t>。</w:t>
            </w:r>
            <w:r>
              <w:rPr>
                <w:rFonts w:hint="eastAsia" w:ascii="Times New Roman" w:hAnsi="Times New Roman" w:eastAsia="宋体" w:cs="宋体"/>
                <w:color w:val="000000"/>
                <w:kern w:val="0"/>
                <w:sz w:val="20"/>
                <w:szCs w:val="20"/>
                <w:lang w:val="en-US" w:eastAsia="zh-CN" w:bidi="ar"/>
              </w:rPr>
              <w:t>带5</w:t>
            </w:r>
            <w:r>
              <w:rPr>
                <w:rFonts w:hint="default" w:ascii="Times New Roman" w:hAnsi="Times New Roman" w:eastAsia="宋体" w:cs="宋体"/>
                <w:color w:val="000000"/>
                <w:kern w:val="0"/>
                <w:sz w:val="20"/>
                <w:szCs w:val="20"/>
                <w:lang w:val="en-US" w:eastAsia="zh-CN" w:bidi="ar"/>
              </w:rPr>
              <w:t>g</w:t>
            </w:r>
            <w:r>
              <w:rPr>
                <w:rFonts w:hint="eastAsia" w:ascii="Times New Roman" w:hAnsi="Times New Roman" w:eastAsia="宋体" w:cs="宋体"/>
                <w:color w:val="000000"/>
                <w:kern w:val="0"/>
                <w:sz w:val="20"/>
                <w:szCs w:val="20"/>
                <w:lang w:val="en-US" w:eastAsia="zh-CN" w:bidi="ar"/>
              </w:rPr>
              <w:t>数据接口，方便后期无线功能拓展。</w:t>
            </w:r>
            <w:r>
              <w:rPr>
                <w:rFonts w:ascii="Times New Roman" w:hAnsi="Times New Roman" w:eastAsia="宋体"/>
                <w:kern w:val="0"/>
                <w:sz w:val="20"/>
                <w:szCs w:val="20"/>
              </w:rPr>
              <w:t>监控要求：</w:t>
            </w:r>
          </w:p>
          <w:p>
            <w:pPr>
              <w:widowControl/>
              <w:jc w:val="left"/>
              <w:rPr>
                <w:rFonts w:ascii="Times New Roman" w:hAnsi="Times New Roman" w:eastAsia="宋体"/>
                <w:kern w:val="0"/>
                <w:sz w:val="20"/>
                <w:szCs w:val="20"/>
              </w:rPr>
            </w:pPr>
            <w:r>
              <w:rPr>
                <w:rFonts w:ascii="Times New Roman" w:hAnsi="Times New Roman" w:eastAsia="宋体"/>
                <w:kern w:val="0"/>
                <w:sz w:val="20"/>
                <w:szCs w:val="20"/>
              </w:rPr>
              <w:t>1</w:t>
            </w:r>
            <w:r>
              <w:rPr>
                <w:rFonts w:hint="eastAsia"/>
                <w:kern w:val="0"/>
                <w:sz w:val="20"/>
                <w:szCs w:val="20"/>
                <w:lang w:eastAsia="zh-CN"/>
              </w:rPr>
              <w:t>.</w:t>
            </w:r>
            <w:r>
              <w:rPr>
                <w:rFonts w:ascii="Times New Roman" w:hAnsi="Times New Roman" w:eastAsia="宋体"/>
                <w:kern w:val="0"/>
                <w:sz w:val="20"/>
                <w:szCs w:val="20"/>
              </w:rPr>
              <w:t>监测</w:t>
            </w:r>
            <w:r>
              <w:rPr>
                <w:rFonts w:hint="eastAsia" w:ascii="Times New Roman" w:hAnsi="Times New Roman" w:eastAsia="宋体"/>
                <w:kern w:val="0"/>
                <w:sz w:val="20"/>
                <w:szCs w:val="20"/>
                <w:lang w:val="en-US" w:eastAsia="zh-CN"/>
              </w:rPr>
              <w:t>废气</w:t>
            </w:r>
            <w:r>
              <w:rPr>
                <w:rFonts w:ascii="Times New Roman" w:hAnsi="Times New Roman" w:eastAsia="宋体"/>
                <w:kern w:val="0"/>
                <w:sz w:val="20"/>
                <w:szCs w:val="20"/>
              </w:rPr>
              <w:t>处理设备，当药剂量不足时，进行报警提醒；</w:t>
            </w:r>
          </w:p>
          <w:p>
            <w:pPr>
              <w:widowControl/>
              <w:jc w:val="left"/>
              <w:rPr>
                <w:rFonts w:ascii="Times New Roman" w:hAnsi="Times New Roman" w:eastAsia="宋体"/>
                <w:kern w:val="0"/>
                <w:sz w:val="20"/>
                <w:szCs w:val="20"/>
              </w:rPr>
            </w:pPr>
            <w:r>
              <w:rPr>
                <w:rFonts w:ascii="Times New Roman" w:hAnsi="Times New Roman" w:eastAsia="宋体"/>
                <w:kern w:val="0"/>
                <w:sz w:val="20"/>
                <w:szCs w:val="20"/>
              </w:rPr>
              <w:t>2</w:t>
            </w:r>
            <w:r>
              <w:rPr>
                <w:rFonts w:hint="eastAsia"/>
                <w:kern w:val="0"/>
                <w:sz w:val="20"/>
                <w:szCs w:val="20"/>
                <w:lang w:eastAsia="zh-CN"/>
              </w:rPr>
              <w:t>.</w:t>
            </w:r>
            <w:r>
              <w:rPr>
                <w:rFonts w:ascii="Times New Roman" w:hAnsi="Times New Roman" w:eastAsia="宋体"/>
                <w:kern w:val="0"/>
                <w:sz w:val="20"/>
                <w:szCs w:val="20"/>
              </w:rPr>
              <w:t>具备厂家远程维护功能；</w:t>
            </w:r>
          </w:p>
          <w:p>
            <w:pPr>
              <w:widowControl/>
              <w:jc w:val="left"/>
              <w:rPr>
                <w:rFonts w:ascii="Times New Roman" w:hAnsi="Times New Roman" w:eastAsia="宋体"/>
                <w:kern w:val="0"/>
                <w:sz w:val="20"/>
                <w:szCs w:val="20"/>
              </w:rPr>
            </w:pPr>
            <w:r>
              <w:rPr>
                <w:rFonts w:ascii="Times New Roman" w:hAnsi="Times New Roman" w:eastAsia="宋体"/>
                <w:kern w:val="0"/>
                <w:sz w:val="20"/>
                <w:szCs w:val="20"/>
              </w:rPr>
              <w:t>3</w:t>
            </w:r>
            <w:r>
              <w:rPr>
                <w:rFonts w:hint="eastAsia"/>
                <w:kern w:val="0"/>
                <w:sz w:val="20"/>
                <w:szCs w:val="20"/>
                <w:lang w:eastAsia="zh-CN"/>
              </w:rPr>
              <w:t>.</w:t>
            </w:r>
            <w:r>
              <w:rPr>
                <w:rFonts w:ascii="Times New Roman" w:hAnsi="Times New Roman" w:eastAsia="宋体"/>
                <w:kern w:val="0"/>
                <w:sz w:val="20"/>
                <w:szCs w:val="20"/>
              </w:rPr>
              <w:t>界面</w:t>
            </w:r>
            <w:r>
              <w:rPr>
                <w:rFonts w:hint="eastAsia" w:ascii="Times New Roman" w:hAnsi="Times New Roman" w:eastAsia="宋体"/>
                <w:kern w:val="0"/>
                <w:sz w:val="20"/>
                <w:szCs w:val="20"/>
                <w:lang w:val="en-US" w:eastAsia="zh-CN"/>
              </w:rPr>
              <w:t>设计</w:t>
            </w:r>
            <w:r>
              <w:rPr>
                <w:rFonts w:ascii="Times New Roman" w:hAnsi="Times New Roman" w:eastAsia="宋体"/>
                <w:kern w:val="0"/>
                <w:sz w:val="20"/>
                <w:szCs w:val="20"/>
              </w:rPr>
              <w:t>美观，科技感强，便于参观；</w:t>
            </w:r>
          </w:p>
          <w:p>
            <w:pPr>
              <w:widowControl/>
              <w:jc w:val="left"/>
              <w:rPr>
                <w:rFonts w:ascii="Times New Roman" w:hAnsi="Times New Roman" w:eastAsia="宋体"/>
                <w:kern w:val="0"/>
                <w:sz w:val="20"/>
                <w:szCs w:val="20"/>
              </w:rPr>
            </w:pPr>
            <w:r>
              <w:rPr>
                <w:rFonts w:ascii="Times New Roman" w:hAnsi="Times New Roman" w:eastAsia="宋体"/>
                <w:kern w:val="0"/>
                <w:sz w:val="20"/>
                <w:szCs w:val="20"/>
              </w:rPr>
              <w:t>4</w:t>
            </w:r>
            <w:r>
              <w:rPr>
                <w:rFonts w:hint="eastAsia"/>
                <w:kern w:val="0"/>
                <w:sz w:val="20"/>
                <w:szCs w:val="20"/>
                <w:lang w:eastAsia="zh-CN"/>
              </w:rPr>
              <w:t>.</w:t>
            </w:r>
            <w:r>
              <w:rPr>
                <w:rFonts w:ascii="Times New Roman" w:hAnsi="Times New Roman" w:eastAsia="宋体"/>
                <w:kern w:val="0"/>
                <w:sz w:val="20"/>
                <w:szCs w:val="20"/>
              </w:rPr>
              <w:t>废气处理装置出口VOCs在线监测；</w:t>
            </w:r>
          </w:p>
          <w:p>
            <w:pPr>
              <w:widowControl/>
              <w:jc w:val="left"/>
              <w:rPr>
                <w:rFonts w:ascii="Times New Roman" w:hAnsi="Times New Roman" w:eastAsia="宋体"/>
                <w:kern w:val="0"/>
                <w:sz w:val="20"/>
                <w:szCs w:val="20"/>
              </w:rPr>
            </w:pPr>
            <w:r>
              <w:rPr>
                <w:rFonts w:ascii="Times New Roman" w:hAnsi="Times New Roman" w:eastAsia="宋体"/>
                <w:kern w:val="0"/>
                <w:sz w:val="20"/>
                <w:szCs w:val="20"/>
              </w:rPr>
              <w:t>5</w:t>
            </w:r>
            <w:r>
              <w:rPr>
                <w:rFonts w:hint="eastAsia"/>
                <w:kern w:val="0"/>
                <w:sz w:val="20"/>
                <w:szCs w:val="20"/>
                <w:lang w:eastAsia="zh-CN"/>
              </w:rPr>
              <w:t>.</w:t>
            </w:r>
            <w:r>
              <w:rPr>
                <w:rFonts w:ascii="Times New Roman" w:hAnsi="Times New Roman" w:eastAsia="宋体"/>
                <w:kern w:val="0"/>
                <w:sz w:val="20"/>
                <w:szCs w:val="20"/>
              </w:rPr>
              <w:t>风机运行500小时进行活性炭更换提醒；</w:t>
            </w:r>
          </w:p>
          <w:p>
            <w:pPr>
              <w:widowControl/>
              <w:jc w:val="left"/>
              <w:rPr>
                <w:rFonts w:ascii="Times New Roman" w:hAnsi="Times New Roman" w:eastAsia="宋体"/>
                <w:kern w:val="0"/>
                <w:sz w:val="20"/>
                <w:szCs w:val="20"/>
              </w:rPr>
            </w:pPr>
            <w:r>
              <w:rPr>
                <w:rFonts w:ascii="Times New Roman" w:hAnsi="Times New Roman" w:eastAsia="宋体"/>
                <w:kern w:val="0"/>
                <w:sz w:val="20"/>
                <w:szCs w:val="20"/>
              </w:rPr>
              <w:t>6</w:t>
            </w:r>
            <w:r>
              <w:rPr>
                <w:rFonts w:hint="eastAsia"/>
                <w:kern w:val="0"/>
                <w:sz w:val="20"/>
                <w:szCs w:val="20"/>
                <w:lang w:eastAsia="zh-CN"/>
              </w:rPr>
              <w:t>.</w:t>
            </w:r>
            <w:r>
              <w:rPr>
                <w:rFonts w:ascii="Times New Roman" w:hAnsi="Times New Roman" w:eastAsia="宋体"/>
                <w:kern w:val="0"/>
                <w:sz w:val="20"/>
                <w:szCs w:val="20"/>
              </w:rPr>
              <w:t>屋面配置摄像头，可查看设备</w:t>
            </w:r>
            <w:r>
              <w:rPr>
                <w:rFonts w:hint="eastAsia" w:ascii="Times New Roman" w:hAnsi="Times New Roman" w:eastAsia="宋体"/>
                <w:kern w:val="0"/>
                <w:sz w:val="20"/>
                <w:szCs w:val="20"/>
                <w:lang w:val="en-US" w:eastAsia="zh-CN"/>
              </w:rPr>
              <w:t>外部</w:t>
            </w:r>
            <w:r>
              <w:rPr>
                <w:rFonts w:ascii="Times New Roman" w:hAnsi="Times New Roman" w:eastAsia="宋体"/>
                <w:kern w:val="0"/>
                <w:sz w:val="20"/>
                <w:szCs w:val="20"/>
              </w:rPr>
              <w:t>情况；</w:t>
            </w:r>
          </w:p>
          <w:p>
            <w:pPr>
              <w:widowControl/>
              <w:jc w:val="left"/>
              <w:rPr>
                <w:rFonts w:ascii="Times New Roman" w:hAnsi="Times New Roman" w:eastAsia="宋体"/>
                <w:kern w:val="0"/>
                <w:sz w:val="20"/>
                <w:szCs w:val="20"/>
              </w:rPr>
            </w:pPr>
            <w:r>
              <w:rPr>
                <w:rFonts w:ascii="Times New Roman" w:hAnsi="Times New Roman" w:eastAsia="宋体"/>
                <w:kern w:val="0"/>
                <w:sz w:val="20"/>
                <w:szCs w:val="20"/>
              </w:rPr>
              <w:t>7</w:t>
            </w:r>
            <w:r>
              <w:rPr>
                <w:rFonts w:hint="eastAsia"/>
                <w:kern w:val="0"/>
                <w:sz w:val="20"/>
                <w:szCs w:val="20"/>
                <w:lang w:eastAsia="zh-CN"/>
              </w:rPr>
              <w:t>.</w:t>
            </w:r>
            <w:r>
              <w:rPr>
                <w:rFonts w:ascii="Times New Roman" w:hAnsi="Times New Roman" w:eastAsia="宋体"/>
                <w:kern w:val="0"/>
                <w:sz w:val="20"/>
                <w:szCs w:val="20"/>
              </w:rPr>
              <w:t>与废液处理系统共用一个100寸大屏幕，可切换使用，配置独立主机；</w:t>
            </w:r>
          </w:p>
          <w:p>
            <w:pPr>
              <w:widowControl/>
              <w:jc w:val="left"/>
              <w:rPr>
                <w:rFonts w:ascii="Times New Roman" w:hAnsi="Times New Roman" w:eastAsia="宋体"/>
                <w:kern w:val="0"/>
                <w:sz w:val="20"/>
                <w:szCs w:val="20"/>
              </w:rPr>
            </w:pPr>
            <w:r>
              <w:rPr>
                <w:rFonts w:ascii="Times New Roman" w:hAnsi="Times New Roman" w:eastAsia="宋体"/>
                <w:kern w:val="0"/>
                <w:sz w:val="20"/>
                <w:szCs w:val="20"/>
              </w:rPr>
              <w:t>8</w:t>
            </w:r>
            <w:r>
              <w:rPr>
                <w:rFonts w:hint="eastAsia"/>
                <w:kern w:val="0"/>
                <w:sz w:val="20"/>
                <w:szCs w:val="20"/>
                <w:lang w:eastAsia="zh-CN"/>
              </w:rPr>
              <w:t>.</w:t>
            </w:r>
            <w:r>
              <w:rPr>
                <w:rFonts w:ascii="Times New Roman" w:hAnsi="Times New Roman" w:eastAsia="宋体"/>
                <w:kern w:val="0"/>
                <w:sz w:val="20"/>
                <w:szCs w:val="20"/>
              </w:rPr>
              <w:t>大屏幕主要展示屋面情况（2个</w:t>
            </w:r>
            <w:r>
              <w:rPr>
                <w:rFonts w:hint="eastAsia" w:ascii="Times New Roman" w:hAnsi="Times New Roman" w:eastAsia="宋体"/>
                <w:kern w:val="0"/>
                <w:sz w:val="20"/>
                <w:szCs w:val="20"/>
                <w:lang w:val="en-US" w:eastAsia="zh-CN"/>
              </w:rPr>
              <w:t>5</w:t>
            </w:r>
            <w:r>
              <w:rPr>
                <w:rFonts w:ascii="Times New Roman" w:hAnsi="Times New Roman" w:eastAsia="宋体"/>
                <w:kern w:val="0"/>
                <w:sz w:val="20"/>
                <w:szCs w:val="20"/>
              </w:rPr>
              <w:t>00万像素夜视摄像头）；</w:t>
            </w:r>
          </w:p>
          <w:p>
            <w:pPr>
              <w:widowControl/>
              <w:textAlignment w:val="top"/>
              <w:rPr>
                <w:rFonts w:ascii="Times New Roman" w:hAnsi="Times New Roman" w:eastAsia="宋体" w:cs="Times New Roman Regular"/>
                <w:color w:val="auto"/>
                <w:kern w:val="2"/>
                <w:sz w:val="20"/>
                <w:szCs w:val="20"/>
                <w:highlight w:val="none"/>
                <w:lang w:val="en-US" w:eastAsia="zh-CN" w:bidi="ar-SA"/>
              </w:rPr>
            </w:pPr>
            <w:r>
              <w:rPr>
                <w:rFonts w:ascii="Times New Roman" w:hAnsi="Times New Roman" w:eastAsia="宋体"/>
                <w:kern w:val="0"/>
                <w:sz w:val="20"/>
                <w:szCs w:val="20"/>
              </w:rPr>
              <w:t>9</w:t>
            </w:r>
            <w:r>
              <w:rPr>
                <w:rFonts w:hint="eastAsia"/>
                <w:kern w:val="0"/>
                <w:sz w:val="20"/>
                <w:szCs w:val="20"/>
                <w:lang w:eastAsia="zh-CN"/>
              </w:rPr>
              <w:t>.</w:t>
            </w:r>
            <w:r>
              <w:rPr>
                <w:rFonts w:hint="eastAsia" w:ascii="Times New Roman" w:hAnsi="Times New Roman" w:eastAsia="宋体"/>
                <w:kern w:val="0"/>
                <w:sz w:val="20"/>
                <w:szCs w:val="20"/>
                <w:lang w:val="en-US" w:eastAsia="zh-CN"/>
              </w:rPr>
              <w:t>远程</w:t>
            </w:r>
            <w:r>
              <w:rPr>
                <w:rFonts w:ascii="Times New Roman" w:hAnsi="Times New Roman" w:eastAsia="宋体"/>
                <w:kern w:val="0"/>
                <w:sz w:val="20"/>
                <w:szCs w:val="20"/>
              </w:rPr>
              <w:t>自动调节风机</w:t>
            </w:r>
            <w:r>
              <w:rPr>
                <w:rFonts w:hint="eastAsia" w:ascii="Times New Roman" w:hAnsi="Times New Roman" w:eastAsia="宋体"/>
                <w:kern w:val="0"/>
                <w:sz w:val="20"/>
                <w:szCs w:val="20"/>
                <w:lang w:val="en-US" w:eastAsia="zh-CN"/>
              </w:rPr>
              <w:t>设备</w:t>
            </w:r>
            <w:r>
              <w:rPr>
                <w:rFonts w:ascii="Times New Roman" w:hAnsi="Times New Roman" w:eastAsia="宋体"/>
                <w:kern w:val="0"/>
                <w:sz w:val="20"/>
                <w:szCs w:val="20"/>
              </w:rPr>
              <w:t>频率</w:t>
            </w:r>
            <w:r>
              <w:rPr>
                <w:rFonts w:hint="eastAsia" w:ascii="Times New Roman" w:hAnsi="Times New Roman" w:eastAsia="宋体"/>
                <w:kern w:val="0"/>
                <w:sz w:val="20"/>
                <w:szCs w:val="20"/>
                <w:lang w:val="en-US" w:eastAsia="zh-CN"/>
              </w:rPr>
              <w:t>及故障报警</w:t>
            </w:r>
            <w:r>
              <w:rPr>
                <w:rFonts w:ascii="Times New Roman" w:hAnsi="Times New Roman" w:eastAsia="宋体"/>
                <w:kern w:val="0"/>
                <w:sz w:val="20"/>
                <w:szCs w:val="20"/>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24</w:t>
            </w:r>
          </w:p>
        </w:tc>
        <w:tc>
          <w:tcPr>
            <w:tcW w:w="1154" w:type="dxa"/>
            <w:vAlign w:val="center"/>
          </w:tcPr>
          <w:p>
            <w:pPr>
              <w:widowControl/>
              <w:jc w:val="center"/>
              <w:textAlignment w:val="top"/>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宋体"/>
                <w:color w:val="000000"/>
                <w:kern w:val="0"/>
                <w:sz w:val="20"/>
                <w:szCs w:val="20"/>
                <w:lang w:bidi="ar"/>
              </w:rPr>
              <w:t>网络交换机</w:t>
            </w:r>
          </w:p>
        </w:tc>
        <w:tc>
          <w:tcPr>
            <w:tcW w:w="5666" w:type="dxa"/>
            <w:vAlign w:val="top"/>
          </w:tcPr>
          <w:p>
            <w:pPr>
              <w:widowControl/>
              <w:numPr>
                <w:ilvl w:val="-1"/>
                <w:numId w:val="0"/>
              </w:numPr>
              <w:textAlignment w:val="top"/>
              <w:rPr>
                <w:rFonts w:hint="eastAsia" w:cs="宋体"/>
                <w:color w:val="000000"/>
                <w:kern w:val="0"/>
                <w:sz w:val="20"/>
                <w:szCs w:val="20"/>
                <w:lang w:eastAsia="zh-CN" w:bidi="ar"/>
              </w:rPr>
            </w:pPr>
            <w:r>
              <w:rPr>
                <w:rFonts w:hint="eastAsia" w:cs="宋体"/>
                <w:color w:val="000000"/>
                <w:kern w:val="0"/>
                <w:sz w:val="20"/>
                <w:szCs w:val="20"/>
                <w:lang w:val="en-US" w:eastAsia="zh-CN" w:bidi="ar"/>
              </w:rPr>
              <w:t>1.</w:t>
            </w:r>
            <w:r>
              <w:rPr>
                <w:rFonts w:hint="eastAsia" w:ascii="Times New Roman" w:hAnsi="Times New Roman" w:eastAsia="宋体" w:cs="宋体"/>
                <w:color w:val="000000"/>
                <w:kern w:val="0"/>
                <w:sz w:val="20"/>
                <w:szCs w:val="20"/>
                <w:lang w:bidi="ar"/>
              </w:rPr>
              <w:t>采用内置16口交换机</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支持本地Web管理</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支持配置端口流控</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双工</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开启/关闭</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支持端口汇聚</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端口监控</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端口隔离</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端口流量统计</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支持QoS</w:t>
            </w:r>
            <w:r>
              <w:rPr>
                <w:rFonts w:hint="eastAsia" w:cs="宋体"/>
                <w:color w:val="000000"/>
                <w:kern w:val="0"/>
                <w:sz w:val="20"/>
                <w:szCs w:val="20"/>
                <w:lang w:eastAsia="zh-CN" w:bidi="ar"/>
              </w:rPr>
              <w:t>.</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端口出/入口限速</w:t>
            </w:r>
            <w:r>
              <w:rPr>
                <w:rFonts w:hint="eastAsia" w:cs="宋体"/>
                <w:color w:val="000000"/>
                <w:kern w:val="0"/>
                <w:sz w:val="20"/>
                <w:szCs w:val="20"/>
                <w:lang w:eastAsia="zh-CN" w:bidi="ar"/>
              </w:rPr>
              <w:t>；</w:t>
            </w:r>
          </w:p>
          <w:p>
            <w:pPr>
              <w:widowControl/>
              <w:numPr>
                <w:ilvl w:val="-1"/>
                <w:numId w:val="0"/>
              </w:numPr>
              <w:textAlignment w:val="top"/>
              <w:rPr>
                <w:rFonts w:hint="default" w:ascii="Times New Roman" w:hAnsi="Times New Roman" w:eastAsia="宋体" w:cs="Times New Roman Regular"/>
                <w:color w:val="auto"/>
                <w:kern w:val="2"/>
                <w:sz w:val="20"/>
                <w:szCs w:val="20"/>
                <w:highlight w:val="none"/>
                <w:u w:val="none"/>
                <w:lang w:val="en-US" w:eastAsia="zh-CN" w:bidi="ar"/>
              </w:rPr>
            </w:pPr>
            <w:r>
              <w:rPr>
                <w:rFonts w:hint="eastAsia" w:cs="宋体"/>
                <w:color w:val="000000"/>
                <w:kern w:val="0"/>
                <w:sz w:val="20"/>
                <w:szCs w:val="20"/>
                <w:lang w:val="en-US" w:eastAsia="zh-CN" w:bidi="ar"/>
              </w:rPr>
              <w:t>2.</w:t>
            </w:r>
            <w:r>
              <w:rPr>
                <w:rFonts w:hint="eastAsia" w:ascii="Times New Roman" w:hAnsi="Times New Roman" w:eastAsia="宋体" w:cs="宋体"/>
                <w:color w:val="000000"/>
                <w:kern w:val="0"/>
                <w:sz w:val="20"/>
                <w:szCs w:val="20"/>
                <w:lang w:bidi="ar"/>
              </w:rPr>
              <w:t>增加高电磁抗干扰防护；增加电源反接保护</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设备短路保护</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浪涌保护。</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25</w:t>
            </w:r>
          </w:p>
        </w:tc>
        <w:tc>
          <w:tcPr>
            <w:tcW w:w="1154" w:type="dxa"/>
            <w:vAlign w:val="center"/>
          </w:tcPr>
          <w:p>
            <w:pPr>
              <w:widowControl/>
              <w:jc w:val="center"/>
              <w:textAlignment w:val="top"/>
              <w:rPr>
                <w:rFonts w:ascii="Times New Roman" w:hAnsi="Times New Roman" w:eastAsia="宋体" w:cs="Times New Roman Regular"/>
                <w:color w:val="auto"/>
                <w:kern w:val="0"/>
                <w:sz w:val="20"/>
                <w:szCs w:val="20"/>
                <w:highlight w:val="none"/>
                <w:lang w:val="zh-CN" w:eastAsia="zh-CN" w:bidi="ar"/>
              </w:rPr>
            </w:pPr>
            <w:r>
              <w:rPr>
                <w:rFonts w:hint="eastAsia" w:ascii="Times New Roman" w:hAnsi="Times New Roman" w:eastAsia="宋体" w:cs="宋体"/>
                <w:color w:val="000000"/>
                <w:kern w:val="0"/>
                <w:sz w:val="20"/>
                <w:szCs w:val="20"/>
                <w:lang w:bidi="ar"/>
              </w:rPr>
              <w:t>网络机柜</w:t>
            </w:r>
          </w:p>
        </w:tc>
        <w:tc>
          <w:tcPr>
            <w:tcW w:w="5666" w:type="dxa"/>
            <w:vAlign w:val="top"/>
          </w:tcPr>
          <w:p>
            <w:pPr>
              <w:widowControl/>
              <w:textAlignment w:val="top"/>
              <w:rPr>
                <w:rFonts w:hint="eastAsia" w:cs="宋体"/>
                <w:color w:val="000000"/>
                <w:kern w:val="0"/>
                <w:sz w:val="20"/>
                <w:szCs w:val="20"/>
                <w:lang w:eastAsia="zh-CN" w:bidi="ar"/>
              </w:rPr>
            </w:pPr>
            <w:r>
              <w:rPr>
                <w:rFonts w:hint="eastAsia" w:cs="宋体"/>
                <w:color w:val="000000"/>
                <w:kern w:val="0"/>
                <w:sz w:val="20"/>
                <w:szCs w:val="20"/>
                <w:lang w:val="en-US" w:eastAsia="zh-CN" w:bidi="ar"/>
              </w:rPr>
              <w:t>1.</w:t>
            </w:r>
            <w:r>
              <w:rPr>
                <w:rFonts w:hint="eastAsia" w:ascii="Times New Roman" w:hAnsi="Times New Roman" w:eastAsia="宋体" w:cs="宋体"/>
                <w:color w:val="000000"/>
                <w:kern w:val="0"/>
                <w:sz w:val="20"/>
                <w:szCs w:val="20"/>
                <w:lang w:bidi="ar"/>
              </w:rPr>
              <w:t>4U机柜</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采用优质冷轧钢板制作</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表面处理采用酸洗</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脱脂</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磷化</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进口塑粉静电喷塑处理</w:t>
            </w:r>
            <w:r>
              <w:rPr>
                <w:rFonts w:hint="eastAsia" w:cs="宋体"/>
                <w:color w:val="000000"/>
                <w:kern w:val="0"/>
                <w:sz w:val="20"/>
                <w:szCs w:val="20"/>
                <w:lang w:eastAsia="zh-CN" w:bidi="ar"/>
              </w:rPr>
              <w:t>；</w:t>
            </w:r>
          </w:p>
          <w:p>
            <w:pPr>
              <w:widowControl/>
              <w:numPr>
                <w:ilvl w:val="-1"/>
                <w:numId w:val="0"/>
              </w:numPr>
              <w:textAlignment w:val="top"/>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2.</w:t>
            </w:r>
            <w:r>
              <w:rPr>
                <w:rFonts w:hint="eastAsia" w:ascii="Times New Roman" w:hAnsi="Times New Roman" w:eastAsia="宋体" w:cs="宋体"/>
                <w:color w:val="000000"/>
                <w:kern w:val="0"/>
                <w:sz w:val="20"/>
                <w:szCs w:val="20"/>
                <w:lang w:bidi="ar"/>
              </w:rPr>
              <w:t>可安装服务器</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路由器</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配线架</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网络设备等</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具备良好的散热功能</w:t>
            </w:r>
            <w:r>
              <w:rPr>
                <w:rFonts w:hint="eastAsia" w:cs="宋体"/>
                <w:color w:val="000000"/>
                <w:kern w:val="0"/>
                <w:sz w:val="20"/>
                <w:szCs w:val="20"/>
                <w:lang w:eastAsia="zh-CN" w:bidi="ar"/>
              </w:rPr>
              <w:t>；</w:t>
            </w:r>
          </w:p>
          <w:p>
            <w:pPr>
              <w:widowControl/>
              <w:numPr>
                <w:ilvl w:val="-1"/>
                <w:numId w:val="0"/>
              </w:numPr>
              <w:textAlignment w:val="top"/>
              <w:rPr>
                <w:rFonts w:hint="eastAsia" w:ascii="Times New Roman" w:hAnsi="Times New Roman" w:eastAsia="宋体" w:cs="Times New Roman Regular"/>
                <w:color w:val="auto"/>
                <w:kern w:val="0"/>
                <w:sz w:val="20"/>
                <w:szCs w:val="20"/>
                <w:highlight w:val="none"/>
                <w:lang w:val="en-US" w:eastAsia="zh-CN" w:bidi="ar"/>
              </w:rPr>
            </w:pPr>
            <w:r>
              <w:rPr>
                <w:rFonts w:hint="eastAsia" w:cs="宋体"/>
                <w:color w:val="000000"/>
                <w:kern w:val="0"/>
                <w:sz w:val="20"/>
                <w:szCs w:val="20"/>
                <w:lang w:val="en-US" w:eastAsia="zh-CN" w:bidi="ar"/>
              </w:rPr>
              <w:t>3.</w:t>
            </w:r>
            <w:r>
              <w:rPr>
                <w:rFonts w:hint="eastAsia" w:ascii="Times New Roman" w:hAnsi="Times New Roman" w:eastAsia="宋体" w:cs="宋体"/>
                <w:color w:val="000000"/>
                <w:kern w:val="0"/>
                <w:sz w:val="20"/>
                <w:szCs w:val="20"/>
                <w:lang w:bidi="ar"/>
              </w:rPr>
              <w:t>升级承重达800KG</w:t>
            </w:r>
            <w:r>
              <w:rPr>
                <w:rFonts w:hint="eastAsia" w:cs="宋体"/>
                <w:color w:val="000000"/>
                <w:kern w:val="0"/>
                <w:sz w:val="20"/>
                <w:szCs w:val="20"/>
                <w:lang w:eastAsia="zh-CN" w:bidi="ar"/>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26</w:t>
            </w:r>
          </w:p>
        </w:tc>
        <w:tc>
          <w:tcPr>
            <w:tcW w:w="1154" w:type="dxa"/>
            <w:vAlign w:val="center"/>
          </w:tcPr>
          <w:p>
            <w:pPr>
              <w:widowControl/>
              <w:jc w:val="center"/>
              <w:textAlignment w:val="top"/>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宋体"/>
                <w:color w:val="000000"/>
                <w:kern w:val="0"/>
                <w:sz w:val="20"/>
                <w:szCs w:val="20"/>
                <w:lang w:bidi="ar"/>
              </w:rPr>
              <w:t>RTR网关</w:t>
            </w:r>
          </w:p>
        </w:tc>
        <w:tc>
          <w:tcPr>
            <w:tcW w:w="5666" w:type="dxa"/>
            <w:vAlign w:val="top"/>
          </w:tcPr>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1</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名称</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网关</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2</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类别</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RTR</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3</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电源电压</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24V.DC</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4</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接口</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2个网口</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4个RS485接口</w:t>
            </w:r>
            <w:r>
              <w:rPr>
                <w:rFonts w:hint="eastAsia" w:cs="宋体"/>
                <w:color w:val="000000"/>
                <w:kern w:val="0"/>
                <w:sz w:val="20"/>
                <w:szCs w:val="20"/>
                <w:lang w:eastAsia="zh-CN" w:bidi="ar"/>
              </w:rPr>
              <w:t>；</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5</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网络</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2个高性能100M/10M以太网接口</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支持AUTOMDI/MDIX</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6</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Modbus协议转换成TCP/IP协议</w:t>
            </w:r>
            <w:r>
              <w:rPr>
                <w:rFonts w:hint="eastAsia" w:cs="宋体"/>
                <w:color w:val="000000"/>
                <w:kern w:val="0"/>
                <w:sz w:val="20"/>
                <w:szCs w:val="20"/>
                <w:lang w:eastAsia="zh-CN" w:bidi="ar"/>
              </w:rPr>
              <w:t>；</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7</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Modbus寄存器个数</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2048点</w:t>
            </w:r>
            <w:r>
              <w:rPr>
                <w:rFonts w:hint="eastAsia" w:cs="宋体"/>
                <w:color w:val="000000"/>
                <w:kern w:val="0"/>
                <w:sz w:val="20"/>
                <w:szCs w:val="20"/>
                <w:lang w:eastAsia="zh-CN" w:bidi="ar"/>
              </w:rPr>
              <w:t>；</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8</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增加WEB浏览，查看，设备，进行监视和控制；</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9</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增加线性转换，取位，高低字节转换；</w:t>
            </w:r>
          </w:p>
          <w:p>
            <w:pPr>
              <w:widowControl/>
              <w:textAlignment w:val="top"/>
              <w:rPr>
                <w:rFonts w:hint="eastAsia" w:ascii="Times New Roman" w:hAnsi="Times New Roman" w:eastAsia="宋体" w:cs="Times New Roman Regular"/>
                <w:color w:val="auto"/>
                <w:kern w:val="2"/>
                <w:sz w:val="20"/>
                <w:szCs w:val="20"/>
                <w:highlight w:val="none"/>
                <w:lang w:val="en-US" w:eastAsia="zh-CN" w:bidi="ar-SA"/>
              </w:rPr>
            </w:pPr>
            <w:r>
              <w:rPr>
                <w:rFonts w:hint="eastAsia" w:ascii="Times New Roman" w:hAnsi="Times New Roman" w:eastAsia="宋体" w:cs="宋体"/>
                <w:color w:val="000000"/>
                <w:kern w:val="0"/>
                <w:sz w:val="20"/>
                <w:szCs w:val="20"/>
                <w:lang w:bidi="ar"/>
              </w:rPr>
              <w:t>10</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增加内部变量功能，支持查看设备离在线状态</w:t>
            </w:r>
            <w:r>
              <w:rPr>
                <w:rFonts w:hint="eastAsia" w:cs="宋体"/>
                <w:color w:val="000000"/>
                <w:kern w:val="0"/>
                <w:sz w:val="20"/>
                <w:szCs w:val="20"/>
                <w:lang w:eastAsia="zh-CN" w:bidi="ar"/>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27</w:t>
            </w:r>
          </w:p>
        </w:tc>
        <w:tc>
          <w:tcPr>
            <w:tcW w:w="1154" w:type="dxa"/>
            <w:vAlign w:val="top"/>
          </w:tcPr>
          <w:p>
            <w:pPr>
              <w:widowControl/>
              <w:jc w:val="center"/>
              <w:textAlignment w:val="top"/>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宋体"/>
                <w:color w:val="000000"/>
                <w:kern w:val="0"/>
                <w:sz w:val="20"/>
                <w:szCs w:val="20"/>
                <w:lang w:bidi="ar"/>
              </w:rPr>
              <w:t>缺风失压保护压差传感器</w:t>
            </w:r>
          </w:p>
        </w:tc>
        <w:tc>
          <w:tcPr>
            <w:tcW w:w="5666" w:type="dxa"/>
            <w:vAlign w:val="top"/>
          </w:tcPr>
          <w:p>
            <w:pPr>
              <w:widowControl/>
              <w:textAlignment w:val="top"/>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1</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许用电压：DC24V或AC250V</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2</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设定测量范围：20～300Pa</w:t>
            </w:r>
            <w:r>
              <w:rPr>
                <w:rFonts w:hint="eastAsia" w:cs="宋体"/>
                <w:color w:val="000000"/>
                <w:kern w:val="0"/>
                <w:sz w:val="20"/>
                <w:szCs w:val="20"/>
                <w:lang w:eastAsia="zh-CN" w:bidi="ar"/>
              </w:rPr>
              <w:t>；</w:t>
            </w:r>
          </w:p>
          <w:p>
            <w:pPr>
              <w:widowControl/>
              <w:textAlignment w:val="top"/>
              <w:rPr>
                <w:rFonts w:ascii="Times New Roman" w:hAnsi="Times New Roman" w:eastAsia="宋体" w:cs="Times New Roman Regular"/>
                <w:color w:val="auto"/>
                <w:kern w:val="2"/>
                <w:sz w:val="20"/>
                <w:szCs w:val="20"/>
                <w:highlight w:val="none"/>
                <w:lang w:val="en-US" w:eastAsia="zh-CN" w:bidi="ar-SA"/>
              </w:rPr>
            </w:pPr>
            <w:r>
              <w:rPr>
                <w:rFonts w:hint="eastAsia" w:cs="宋体"/>
                <w:color w:val="000000"/>
                <w:kern w:val="0"/>
                <w:sz w:val="20"/>
                <w:szCs w:val="20"/>
                <w:lang w:val="en-US" w:eastAsia="zh-CN" w:bidi="ar"/>
              </w:rPr>
              <w:t>3.</w:t>
            </w:r>
            <w:r>
              <w:rPr>
                <w:rFonts w:hint="eastAsia" w:ascii="Times New Roman" w:hAnsi="Times New Roman" w:eastAsia="宋体" w:cs="宋体"/>
                <w:color w:val="000000"/>
                <w:kern w:val="0"/>
                <w:sz w:val="20"/>
                <w:szCs w:val="20"/>
                <w:lang w:bidi="ar"/>
              </w:rPr>
              <w:t>安装方式：垂直压力隔膜，引压点向下。</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28</w:t>
            </w:r>
          </w:p>
        </w:tc>
        <w:tc>
          <w:tcPr>
            <w:tcW w:w="1154" w:type="dxa"/>
            <w:vAlign w:val="center"/>
          </w:tcPr>
          <w:p>
            <w:pPr>
              <w:widowControl/>
              <w:jc w:val="center"/>
              <w:textAlignment w:val="top"/>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宋体"/>
                <w:color w:val="000000"/>
                <w:kern w:val="0"/>
                <w:sz w:val="20"/>
                <w:szCs w:val="20"/>
                <w:lang w:bidi="ar"/>
              </w:rPr>
              <w:t>风管静压传感器</w:t>
            </w:r>
          </w:p>
        </w:tc>
        <w:tc>
          <w:tcPr>
            <w:tcW w:w="5666" w:type="dxa"/>
            <w:vAlign w:val="top"/>
          </w:tcPr>
          <w:p>
            <w:pPr>
              <w:widowControl/>
              <w:numPr>
                <w:ilvl w:val="-1"/>
                <w:numId w:val="0"/>
              </w:numPr>
              <w:textAlignment w:val="top"/>
              <w:rPr>
                <w:rFonts w:hint="eastAsia" w:cs="宋体"/>
                <w:color w:val="000000"/>
                <w:kern w:val="0"/>
                <w:sz w:val="20"/>
                <w:szCs w:val="20"/>
                <w:lang w:eastAsia="zh-CN" w:bidi="ar"/>
              </w:rPr>
            </w:pPr>
            <w:r>
              <w:rPr>
                <w:rFonts w:hint="eastAsia" w:cs="宋体"/>
                <w:color w:val="000000"/>
                <w:kern w:val="0"/>
                <w:sz w:val="20"/>
                <w:szCs w:val="20"/>
                <w:lang w:val="en-US" w:eastAsia="zh-CN" w:bidi="ar"/>
              </w:rPr>
              <w:t>1.</w:t>
            </w:r>
            <w:r>
              <w:rPr>
                <w:rFonts w:hint="eastAsia" w:ascii="Times New Roman" w:hAnsi="Times New Roman" w:eastAsia="宋体" w:cs="宋体"/>
                <w:color w:val="000000"/>
                <w:kern w:val="0"/>
                <w:sz w:val="20"/>
                <w:szCs w:val="20"/>
                <w:lang w:bidi="ar"/>
              </w:rPr>
              <w:t>许用电压：AC/DC24V</w:t>
            </w:r>
            <w:r>
              <w:rPr>
                <w:rFonts w:hint="eastAsia" w:cs="宋体"/>
                <w:color w:val="000000"/>
                <w:kern w:val="0"/>
                <w:sz w:val="20"/>
                <w:szCs w:val="20"/>
                <w:lang w:eastAsia="zh-CN" w:bidi="ar"/>
              </w:rPr>
              <w:t>；</w:t>
            </w:r>
          </w:p>
          <w:p>
            <w:pPr>
              <w:widowControl/>
              <w:numPr>
                <w:ilvl w:val="-1"/>
                <w:numId w:val="0"/>
              </w:numPr>
              <w:textAlignment w:val="top"/>
              <w:rPr>
                <w:rFonts w:hint="eastAsia" w:cs="宋体"/>
                <w:color w:val="000000"/>
                <w:kern w:val="0"/>
                <w:sz w:val="20"/>
                <w:szCs w:val="20"/>
                <w:lang w:eastAsia="zh-CN" w:bidi="ar"/>
              </w:rPr>
            </w:pPr>
            <w:r>
              <w:rPr>
                <w:rFonts w:hint="eastAsia" w:cs="宋体"/>
                <w:color w:val="000000"/>
                <w:kern w:val="0"/>
                <w:sz w:val="20"/>
                <w:szCs w:val="20"/>
                <w:lang w:val="en-US" w:eastAsia="zh-CN" w:bidi="ar"/>
              </w:rPr>
              <w:t>2.</w:t>
            </w:r>
            <w:r>
              <w:rPr>
                <w:rFonts w:hint="eastAsia" w:ascii="Times New Roman" w:hAnsi="Times New Roman" w:eastAsia="宋体" w:cs="宋体"/>
                <w:color w:val="000000"/>
                <w:kern w:val="0"/>
                <w:sz w:val="20"/>
                <w:szCs w:val="20"/>
                <w:lang w:bidi="ar"/>
              </w:rPr>
              <w:t>设定测量范围：0～1000Pa</w:t>
            </w:r>
            <w:r>
              <w:rPr>
                <w:rFonts w:hint="eastAsia" w:cs="宋体"/>
                <w:color w:val="000000"/>
                <w:kern w:val="0"/>
                <w:sz w:val="20"/>
                <w:szCs w:val="20"/>
                <w:lang w:eastAsia="zh-CN" w:bidi="ar"/>
              </w:rPr>
              <w:t>；</w:t>
            </w:r>
          </w:p>
          <w:p>
            <w:pPr>
              <w:widowControl/>
              <w:numPr>
                <w:ilvl w:val="-1"/>
                <w:numId w:val="0"/>
              </w:numPr>
              <w:textAlignment w:val="top"/>
              <w:rPr>
                <w:rFonts w:hint="eastAsia" w:cs="宋体"/>
                <w:color w:val="000000"/>
                <w:kern w:val="0"/>
                <w:sz w:val="20"/>
                <w:szCs w:val="20"/>
                <w:lang w:eastAsia="zh-CN" w:bidi="ar"/>
              </w:rPr>
            </w:pPr>
            <w:r>
              <w:rPr>
                <w:rFonts w:hint="eastAsia" w:cs="宋体"/>
                <w:color w:val="000000"/>
                <w:kern w:val="0"/>
                <w:sz w:val="20"/>
                <w:szCs w:val="20"/>
                <w:lang w:val="en-US" w:eastAsia="zh-CN" w:bidi="ar"/>
              </w:rPr>
              <w:t>3.</w:t>
            </w:r>
            <w:r>
              <w:rPr>
                <w:rFonts w:hint="eastAsia" w:ascii="Times New Roman" w:hAnsi="Times New Roman" w:eastAsia="宋体" w:cs="宋体"/>
                <w:color w:val="000000"/>
                <w:kern w:val="0"/>
                <w:sz w:val="20"/>
                <w:szCs w:val="20"/>
                <w:lang w:bidi="ar"/>
              </w:rPr>
              <w:t>精度：±1%F.S</w:t>
            </w:r>
            <w:r>
              <w:rPr>
                <w:rFonts w:hint="eastAsia" w:cs="宋体"/>
                <w:color w:val="000000"/>
                <w:kern w:val="0"/>
                <w:sz w:val="20"/>
                <w:szCs w:val="20"/>
                <w:lang w:eastAsia="zh-CN" w:bidi="ar"/>
              </w:rPr>
              <w:t>；</w:t>
            </w:r>
          </w:p>
          <w:p>
            <w:pPr>
              <w:widowControl/>
              <w:numPr>
                <w:ilvl w:val="-1"/>
                <w:numId w:val="0"/>
              </w:numPr>
              <w:textAlignment w:val="top"/>
              <w:rPr>
                <w:rFonts w:hint="eastAsia" w:cs="宋体"/>
                <w:color w:val="000000"/>
                <w:kern w:val="0"/>
                <w:sz w:val="20"/>
                <w:szCs w:val="20"/>
                <w:lang w:eastAsia="zh-CN" w:bidi="ar"/>
              </w:rPr>
            </w:pPr>
            <w:r>
              <w:rPr>
                <w:rFonts w:hint="eastAsia" w:ascii="Times New Roman" w:hAnsi="Times New Roman" w:eastAsia="宋体" w:cs="宋体"/>
                <w:color w:val="000000"/>
                <w:kern w:val="0"/>
                <w:sz w:val="20"/>
                <w:szCs w:val="20"/>
                <w:lang w:bidi="ar"/>
              </w:rPr>
              <w:t>4</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输出信号：0～10V/4～20mA</w:t>
            </w:r>
            <w:r>
              <w:rPr>
                <w:rFonts w:hint="eastAsia" w:cs="宋体"/>
                <w:color w:val="000000"/>
                <w:kern w:val="0"/>
                <w:sz w:val="20"/>
                <w:szCs w:val="20"/>
                <w:lang w:eastAsia="zh-CN" w:bidi="ar"/>
              </w:rPr>
              <w:t>；</w:t>
            </w:r>
          </w:p>
          <w:p>
            <w:pPr>
              <w:widowControl/>
              <w:numPr>
                <w:ilvl w:val="-1"/>
                <w:numId w:val="0"/>
              </w:numPr>
              <w:textAlignment w:val="top"/>
              <w:rPr>
                <w:rFonts w:ascii="Times New Roman" w:hAnsi="Times New Roman" w:eastAsia="宋体" w:cs="Times New Roman Regular"/>
                <w:color w:val="auto"/>
                <w:kern w:val="2"/>
                <w:sz w:val="20"/>
                <w:szCs w:val="20"/>
                <w:highlight w:val="none"/>
                <w:lang w:val="en-US" w:eastAsia="zh-CN" w:bidi="ar-SA"/>
              </w:rPr>
            </w:pPr>
            <w:r>
              <w:rPr>
                <w:rFonts w:hint="eastAsia" w:ascii="Times New Roman" w:hAnsi="Times New Roman" w:eastAsia="宋体" w:cs="宋体"/>
                <w:color w:val="000000"/>
                <w:kern w:val="0"/>
                <w:sz w:val="20"/>
                <w:szCs w:val="20"/>
                <w:lang w:bidi="ar"/>
              </w:rPr>
              <w:t>5</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安装方式：垂直安装，引压点向下，引压点防腐。</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29</w:t>
            </w:r>
          </w:p>
        </w:tc>
        <w:tc>
          <w:tcPr>
            <w:tcW w:w="1154" w:type="dxa"/>
            <w:vAlign w:val="center"/>
          </w:tcPr>
          <w:p>
            <w:pPr>
              <w:widowControl/>
              <w:jc w:val="center"/>
              <w:textAlignment w:val="top"/>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宋体"/>
                <w:color w:val="auto"/>
                <w:kern w:val="0"/>
                <w:sz w:val="20"/>
                <w:szCs w:val="20"/>
                <w:lang w:bidi="ar"/>
              </w:rPr>
              <w:t>变风量蝶阀(压力无关型)</w:t>
            </w:r>
          </w:p>
        </w:tc>
        <w:tc>
          <w:tcPr>
            <w:tcW w:w="5666" w:type="dxa"/>
            <w:vAlign w:val="top"/>
          </w:tcPr>
          <w:p>
            <w:pPr>
              <w:widowControl/>
              <w:textAlignment w:val="top"/>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1.</w:t>
            </w:r>
            <w:r>
              <w:rPr>
                <w:rFonts w:hint="eastAsia" w:ascii="Times New Roman" w:hAnsi="Times New Roman" w:eastAsia="宋体" w:cs="宋体"/>
                <w:color w:val="000000"/>
                <w:kern w:val="0"/>
                <w:sz w:val="20"/>
                <w:szCs w:val="20"/>
                <w:lang w:bidi="ar"/>
              </w:rPr>
              <w:t>变风量蝶阀采用高速执行机构，应具有快速反应能力，当排风管道压力变化时，调节响应及稳定时间为≤2.5秒；可调比不低于14:1，风阀采用DC24V供电，支持 Modbus 标准协议，能与自控系统直接对接</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2.</w:t>
            </w:r>
            <w:r>
              <w:rPr>
                <w:rFonts w:hint="eastAsia" w:ascii="Times New Roman" w:hAnsi="Times New Roman" w:eastAsia="宋体" w:cs="宋体"/>
                <w:color w:val="000000"/>
                <w:kern w:val="0"/>
                <w:sz w:val="20"/>
                <w:szCs w:val="20"/>
                <w:lang w:bidi="ar"/>
              </w:rPr>
              <w:t>变风量阀需采用流量控制阀，阀门自带2个以上的在线流量测量装置，风阀的流量测量装置和风阀流量控制应为一体化集成产品，必须是标准化量产产品，以保证产品质量</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3.</w:t>
            </w:r>
            <w:r>
              <w:rPr>
                <w:rFonts w:hint="eastAsia" w:ascii="Times New Roman" w:hAnsi="Times New Roman" w:eastAsia="宋体" w:cs="宋体"/>
                <w:color w:val="000000"/>
                <w:kern w:val="0"/>
                <w:sz w:val="20"/>
                <w:szCs w:val="20"/>
                <w:lang w:bidi="ar"/>
              </w:rPr>
              <w:t>变风量风阀须采用压力无关性阀门，在设定风量情况下，当静压值（100-750Pa）变化时，要求实测风量与设定风量偏差≤5%</w:t>
            </w:r>
            <w:r>
              <w:rPr>
                <w:rFonts w:hint="eastAsia" w:cs="宋体"/>
                <w:color w:val="000000"/>
                <w:kern w:val="0"/>
                <w:sz w:val="20"/>
                <w:szCs w:val="20"/>
                <w:lang w:eastAsia="zh-CN" w:bidi="ar"/>
              </w:rPr>
              <w:t>；</w:t>
            </w:r>
          </w:p>
          <w:p>
            <w:pPr>
              <w:widowControl/>
              <w:textAlignment w:val="top"/>
              <w:rPr>
                <w:rFonts w:hint="eastAsia" w:cs="宋体"/>
                <w:color w:val="000000"/>
                <w:kern w:val="0"/>
                <w:sz w:val="20"/>
                <w:szCs w:val="20"/>
                <w:lang w:val="en-US" w:eastAsia="zh-CN" w:bidi="ar"/>
              </w:rPr>
            </w:pPr>
            <w:r>
              <w:rPr>
                <w:rFonts w:hint="eastAsia" w:cs="宋体"/>
                <w:color w:val="000000"/>
                <w:kern w:val="0"/>
                <w:sz w:val="20"/>
                <w:szCs w:val="20"/>
                <w:lang w:val="en-US" w:eastAsia="zh-CN" w:bidi="ar"/>
              </w:rPr>
              <w:t>4.</w:t>
            </w:r>
            <w:r>
              <w:rPr>
                <w:rFonts w:hint="eastAsia" w:ascii="Times New Roman" w:hAnsi="Times New Roman" w:eastAsia="宋体" w:cs="宋体"/>
                <w:color w:val="000000"/>
                <w:kern w:val="0"/>
                <w:sz w:val="20"/>
                <w:szCs w:val="20"/>
                <w:lang w:bidi="ar"/>
              </w:rPr>
              <w:t>根据国家标准，要求实测风量与设定风量偏差≤5%，阀体泄漏等级达到A级阀体漏风量</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default" w:cs="宋体"/>
                <w:color w:val="000000"/>
                <w:kern w:val="0"/>
                <w:sz w:val="20"/>
                <w:szCs w:val="20"/>
                <w:lang w:eastAsia="zh-CN" w:bidi="ar"/>
              </w:rPr>
              <w:t>5</w:t>
            </w:r>
            <w:r>
              <w:rPr>
                <w:rFonts w:hint="eastAsia" w:cs="宋体"/>
                <w:color w:val="000000"/>
                <w:kern w:val="0"/>
                <w:sz w:val="20"/>
                <w:szCs w:val="20"/>
                <w:lang w:val="en-US" w:eastAsia="zh-CN" w:bidi="ar"/>
              </w:rPr>
              <w:t>.</w:t>
            </w:r>
            <w:r>
              <w:rPr>
                <w:rFonts w:hint="eastAsia" w:ascii="Times New Roman" w:hAnsi="Times New Roman" w:eastAsia="宋体" w:cs="宋体"/>
                <w:color w:val="000000"/>
                <w:kern w:val="0"/>
                <w:sz w:val="20"/>
                <w:szCs w:val="20"/>
                <w:lang w:bidi="ar"/>
              </w:rPr>
              <w:t>变风量阀需满足电气安全认证要求</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default" w:cs="宋体"/>
                <w:color w:val="000000"/>
                <w:kern w:val="0"/>
                <w:sz w:val="20"/>
                <w:szCs w:val="20"/>
                <w:lang w:eastAsia="zh-CN" w:bidi="ar"/>
              </w:rPr>
              <w:t>6</w:t>
            </w:r>
            <w:r>
              <w:rPr>
                <w:rFonts w:hint="eastAsia" w:cs="宋体"/>
                <w:color w:val="000000"/>
                <w:kern w:val="0"/>
                <w:sz w:val="20"/>
                <w:szCs w:val="20"/>
                <w:lang w:val="en-US" w:eastAsia="zh-CN" w:bidi="ar"/>
              </w:rPr>
              <w:t>.</w:t>
            </w:r>
            <w:r>
              <w:rPr>
                <w:rFonts w:hint="eastAsia" w:ascii="Times New Roman" w:hAnsi="Times New Roman" w:eastAsia="宋体" w:cs="宋体"/>
                <w:color w:val="000000"/>
                <w:kern w:val="0"/>
                <w:sz w:val="20"/>
                <w:szCs w:val="20"/>
                <w:lang w:bidi="ar"/>
              </w:rPr>
              <w:t>变风量蝶阀阀体及阀叶采用PP+30%玻纤材质，具备高度防腐</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阻燃等特性，满足实验室防火要求及噪音要求，支持意外紧急排风功能。优先选用风阀带一体集成风量测量装置</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可精确计算出实际风量值的变风量蝶阀；依据管道实测风量和需求风量对比进行精确调节，维持需求风量恒定</w:t>
            </w:r>
            <w:r>
              <w:rPr>
                <w:rFonts w:hint="eastAsia" w:cs="宋体"/>
                <w:color w:val="000000"/>
                <w:kern w:val="0"/>
                <w:sz w:val="20"/>
                <w:szCs w:val="20"/>
                <w:lang w:eastAsia="zh-CN" w:bidi="ar"/>
              </w:rPr>
              <w:t>；</w:t>
            </w:r>
          </w:p>
          <w:p>
            <w:pPr>
              <w:widowControl/>
              <w:textAlignment w:val="top"/>
              <w:rPr>
                <w:rFonts w:hint="default" w:ascii="Times New Roman" w:hAnsi="Times New Roman" w:eastAsia="宋体" w:cs="宋体"/>
                <w:color w:val="000000"/>
                <w:kern w:val="0"/>
                <w:sz w:val="20"/>
                <w:szCs w:val="20"/>
                <w:lang w:eastAsia="zh-CN" w:bidi="ar"/>
              </w:rPr>
            </w:pPr>
            <w:r>
              <w:rPr>
                <w:rFonts w:hint="default" w:cs="宋体"/>
                <w:color w:val="000000"/>
                <w:kern w:val="0"/>
                <w:sz w:val="20"/>
                <w:szCs w:val="20"/>
                <w:lang w:eastAsia="zh-CN" w:bidi="ar"/>
              </w:rPr>
              <w:t>7</w:t>
            </w:r>
            <w:r>
              <w:rPr>
                <w:rFonts w:hint="eastAsia" w:cs="宋体"/>
                <w:color w:val="000000"/>
                <w:kern w:val="0"/>
                <w:sz w:val="20"/>
                <w:szCs w:val="20"/>
                <w:lang w:val="en-US" w:eastAsia="zh-CN" w:bidi="ar"/>
              </w:rPr>
              <w:t>.</w:t>
            </w:r>
            <w:r>
              <w:rPr>
                <w:rFonts w:hint="eastAsia" w:ascii="Times New Roman" w:hAnsi="Times New Roman" w:eastAsia="宋体" w:cs="宋体"/>
                <w:color w:val="000000"/>
                <w:kern w:val="0"/>
                <w:sz w:val="20"/>
                <w:szCs w:val="20"/>
                <w:lang w:bidi="ar"/>
              </w:rPr>
              <w:t>依据国家标准，变风量阀需要进行流动混合气体（Cl2-10ppb\ NO2-200ppb\ H2S -10ppb\ SO2 -200ppb）腐蚀试验检测合格</w:t>
            </w:r>
            <w:r>
              <w:rPr>
                <w:rFonts w:hint="default" w:cs="宋体"/>
                <w:color w:val="000000"/>
                <w:kern w:val="0"/>
                <w:sz w:val="20"/>
                <w:szCs w:val="20"/>
                <w:lang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default" w:cs="宋体"/>
                <w:color w:val="000000"/>
                <w:kern w:val="0"/>
                <w:sz w:val="20"/>
                <w:szCs w:val="20"/>
                <w:lang w:eastAsia="zh-CN" w:bidi="ar"/>
              </w:rPr>
              <w:t>8</w:t>
            </w:r>
            <w:r>
              <w:rPr>
                <w:rFonts w:hint="eastAsia" w:cs="宋体"/>
                <w:color w:val="000000"/>
                <w:kern w:val="0"/>
                <w:sz w:val="20"/>
                <w:szCs w:val="20"/>
                <w:lang w:val="en-US" w:eastAsia="zh-CN" w:bidi="ar"/>
              </w:rPr>
              <w:t>.</w:t>
            </w:r>
            <w:r>
              <w:rPr>
                <w:rFonts w:hint="eastAsia" w:ascii="Times New Roman" w:hAnsi="Times New Roman" w:eastAsia="宋体" w:cs="宋体"/>
                <w:color w:val="000000"/>
                <w:kern w:val="0"/>
                <w:sz w:val="20"/>
                <w:szCs w:val="20"/>
                <w:lang w:bidi="ar"/>
              </w:rPr>
              <w:t>依据国家标准，变风量阀应耐硫酸（浓度15%）</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耐盐酸（浓度15%）</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耐氢氧化钠（浓度10%）液体浸泡测试检测合格</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default" w:cs="宋体"/>
                <w:color w:val="000000"/>
                <w:kern w:val="0"/>
                <w:sz w:val="20"/>
                <w:szCs w:val="20"/>
                <w:lang w:eastAsia="zh-CN" w:bidi="ar"/>
              </w:rPr>
              <w:t>9</w:t>
            </w:r>
            <w:r>
              <w:rPr>
                <w:rFonts w:hint="eastAsia" w:cs="宋体"/>
                <w:color w:val="000000"/>
                <w:kern w:val="0"/>
                <w:sz w:val="20"/>
                <w:szCs w:val="20"/>
                <w:lang w:val="en-US" w:eastAsia="zh-CN" w:bidi="ar"/>
              </w:rPr>
              <w:t>.</w:t>
            </w:r>
            <w:r>
              <w:rPr>
                <w:rFonts w:hint="eastAsia" w:ascii="Times New Roman" w:hAnsi="Times New Roman" w:eastAsia="宋体" w:cs="宋体"/>
                <w:color w:val="000000"/>
                <w:kern w:val="0"/>
                <w:sz w:val="20"/>
                <w:szCs w:val="20"/>
                <w:lang w:bidi="ar"/>
              </w:rPr>
              <w:t>依据UL94或等同的国家标准测试方法要求，变风量阀材料垂直燃烧测试符合V-0要求</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1</w:t>
            </w:r>
            <w:r>
              <w:rPr>
                <w:rFonts w:hint="default" w:cs="宋体"/>
                <w:color w:val="000000"/>
                <w:kern w:val="0"/>
                <w:sz w:val="20"/>
                <w:szCs w:val="20"/>
                <w:lang w:eastAsia="zh-CN" w:bidi="ar"/>
              </w:rPr>
              <w:t>0</w:t>
            </w:r>
            <w:r>
              <w:rPr>
                <w:rFonts w:hint="eastAsia" w:cs="宋体"/>
                <w:color w:val="000000"/>
                <w:kern w:val="0"/>
                <w:sz w:val="20"/>
                <w:szCs w:val="20"/>
                <w:lang w:val="en-US" w:eastAsia="zh-CN" w:bidi="ar"/>
              </w:rPr>
              <w:t>.</w:t>
            </w:r>
            <w:r>
              <w:rPr>
                <w:rFonts w:hint="eastAsia" w:ascii="Times New Roman" w:hAnsi="Times New Roman" w:eastAsia="宋体" w:cs="宋体"/>
                <w:color w:val="000000"/>
                <w:kern w:val="0"/>
                <w:sz w:val="20"/>
                <w:szCs w:val="20"/>
                <w:lang w:bidi="ar"/>
              </w:rPr>
              <w:t>单阀变风量控制系统采用变风量排风阀控制系统。单阀变风量控制系统包括：排风阀</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位移传感器</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操作显示器</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变风量控制器等设备，能实现排风柜的变风量排风控制功能</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1</w:t>
            </w:r>
            <w:r>
              <w:rPr>
                <w:rFonts w:hint="default" w:cs="宋体"/>
                <w:color w:val="000000"/>
                <w:kern w:val="0"/>
                <w:sz w:val="20"/>
                <w:szCs w:val="20"/>
                <w:lang w:eastAsia="zh-CN" w:bidi="ar"/>
              </w:rPr>
              <w:t>1</w:t>
            </w:r>
            <w:r>
              <w:rPr>
                <w:rFonts w:hint="eastAsia" w:cs="宋体"/>
                <w:color w:val="000000"/>
                <w:kern w:val="0"/>
                <w:sz w:val="20"/>
                <w:szCs w:val="20"/>
                <w:lang w:val="en-US" w:eastAsia="zh-CN" w:bidi="ar"/>
              </w:rPr>
              <w:t>.</w:t>
            </w:r>
            <w:r>
              <w:rPr>
                <w:rFonts w:hint="eastAsia" w:ascii="Times New Roman" w:hAnsi="Times New Roman" w:eastAsia="宋体" w:cs="宋体"/>
                <w:color w:val="000000"/>
                <w:kern w:val="0"/>
                <w:sz w:val="20"/>
                <w:szCs w:val="20"/>
                <w:lang w:bidi="ar"/>
              </w:rPr>
              <w:t>每台排风柜的变风量控制系统必须能够独立于上位机或者BA系统运行，防止上位机或者BA系统意外瘫痪造成所有排风柜无法正常使用，每台排风柜的数据（排风量</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风阀角度等数值）能够输出给上位机或者BA系统，用于运行监测；并且能够输出给风机启停信号；支持一般工作模式</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夜间工作模式</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1</w:t>
            </w:r>
            <w:r>
              <w:rPr>
                <w:rFonts w:hint="default" w:cs="宋体"/>
                <w:color w:val="000000"/>
                <w:kern w:val="0"/>
                <w:sz w:val="20"/>
                <w:szCs w:val="20"/>
                <w:lang w:eastAsia="zh-CN" w:bidi="ar"/>
              </w:rPr>
              <w:t>2</w:t>
            </w:r>
            <w:r>
              <w:rPr>
                <w:rFonts w:hint="eastAsia" w:cs="宋体"/>
                <w:color w:val="000000"/>
                <w:kern w:val="0"/>
                <w:sz w:val="20"/>
                <w:szCs w:val="20"/>
                <w:lang w:val="en-US" w:eastAsia="zh-CN" w:bidi="ar"/>
              </w:rPr>
              <w:t>.</w:t>
            </w:r>
            <w:r>
              <w:rPr>
                <w:rFonts w:hint="eastAsia" w:ascii="Times New Roman" w:hAnsi="Times New Roman" w:eastAsia="宋体" w:cs="宋体"/>
                <w:color w:val="000000"/>
                <w:kern w:val="0"/>
                <w:sz w:val="20"/>
                <w:szCs w:val="20"/>
                <w:lang w:bidi="ar"/>
              </w:rPr>
              <w:t>变风量阀</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位移传感器和控制系统需满足电气安全认证要求</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1</w:t>
            </w:r>
            <w:r>
              <w:rPr>
                <w:rFonts w:hint="default" w:cs="宋体"/>
                <w:color w:val="000000"/>
                <w:kern w:val="0"/>
                <w:sz w:val="20"/>
                <w:szCs w:val="20"/>
                <w:lang w:eastAsia="zh-CN" w:bidi="ar"/>
              </w:rPr>
              <w:t>3</w:t>
            </w:r>
            <w:r>
              <w:rPr>
                <w:rFonts w:hint="eastAsia" w:cs="宋体"/>
                <w:color w:val="000000"/>
                <w:kern w:val="0"/>
                <w:sz w:val="20"/>
                <w:szCs w:val="20"/>
                <w:lang w:val="en-US" w:eastAsia="zh-CN" w:bidi="ar"/>
              </w:rPr>
              <w:t>.</w:t>
            </w:r>
            <w:r>
              <w:rPr>
                <w:rFonts w:hint="eastAsia" w:ascii="Times New Roman" w:hAnsi="Times New Roman" w:eastAsia="宋体" w:cs="宋体"/>
                <w:color w:val="000000"/>
                <w:kern w:val="0"/>
                <w:sz w:val="20"/>
                <w:szCs w:val="20"/>
                <w:lang w:bidi="ar"/>
              </w:rPr>
              <w:t>排风柜使用变风量控制系统时，控制系统应具备风机远程启停功能，首先完全关闭同一风机组所有的排风柜变风量控制系统后，风机自动停止运转。当打开同一风机组任一台排风柜变风量控制系统后，风机自动启动运转</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1</w:t>
            </w:r>
            <w:r>
              <w:rPr>
                <w:rFonts w:hint="default" w:cs="宋体"/>
                <w:color w:val="000000"/>
                <w:kern w:val="0"/>
                <w:sz w:val="20"/>
                <w:szCs w:val="20"/>
                <w:lang w:eastAsia="zh-CN" w:bidi="ar"/>
              </w:rPr>
              <w:t>4</w:t>
            </w:r>
            <w:r>
              <w:rPr>
                <w:rFonts w:hint="eastAsia" w:cs="宋体"/>
                <w:color w:val="000000"/>
                <w:kern w:val="0"/>
                <w:sz w:val="20"/>
                <w:szCs w:val="20"/>
                <w:lang w:val="en-US" w:eastAsia="zh-CN" w:bidi="ar"/>
              </w:rPr>
              <w:t>.</w:t>
            </w:r>
            <w:r>
              <w:rPr>
                <w:rFonts w:hint="eastAsia" w:ascii="Times New Roman" w:hAnsi="Times New Roman" w:eastAsia="宋体" w:cs="宋体"/>
                <w:color w:val="000000"/>
                <w:kern w:val="0"/>
                <w:sz w:val="20"/>
                <w:szCs w:val="20"/>
                <w:lang w:bidi="ar"/>
              </w:rPr>
              <w:t>当出现应急情况时，开启紧急排风模式，控制系统将排风变风量阀打开到最大，操作面板有蜂鸣报警</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1</w:t>
            </w:r>
            <w:r>
              <w:rPr>
                <w:rFonts w:hint="default" w:cs="宋体"/>
                <w:color w:val="000000"/>
                <w:kern w:val="0"/>
                <w:sz w:val="20"/>
                <w:szCs w:val="20"/>
                <w:lang w:eastAsia="zh-CN" w:bidi="ar"/>
              </w:rPr>
              <w:t>5</w:t>
            </w:r>
            <w:r>
              <w:rPr>
                <w:rFonts w:hint="eastAsia" w:cs="宋体"/>
                <w:color w:val="000000"/>
                <w:kern w:val="0"/>
                <w:sz w:val="20"/>
                <w:szCs w:val="20"/>
                <w:lang w:val="en-US" w:eastAsia="zh-CN" w:bidi="ar"/>
              </w:rPr>
              <w:t>.</w:t>
            </w:r>
            <w:r>
              <w:rPr>
                <w:rFonts w:hint="eastAsia" w:ascii="Times New Roman" w:hAnsi="Times New Roman" w:eastAsia="宋体" w:cs="宋体"/>
                <w:color w:val="000000"/>
                <w:kern w:val="0"/>
                <w:sz w:val="20"/>
                <w:szCs w:val="20"/>
                <w:lang w:bidi="ar"/>
              </w:rPr>
              <w:t>实验室排风柜采用风量流量控制方式，所有变风量阀门须有在线风量测量装置，实时检测并显示当前风量，控制排风风量值在设定的范围。风阀的流量测量装置和风阀流量控制应为一体化集成产品，必须是标准化量产产品，以保证产品质量，不接受临时设计定制产品</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1</w:t>
            </w:r>
            <w:r>
              <w:rPr>
                <w:rFonts w:hint="default" w:cs="宋体"/>
                <w:color w:val="000000"/>
                <w:kern w:val="0"/>
                <w:sz w:val="20"/>
                <w:szCs w:val="20"/>
                <w:lang w:eastAsia="zh-CN" w:bidi="ar"/>
              </w:rPr>
              <w:t>6</w:t>
            </w:r>
            <w:r>
              <w:rPr>
                <w:rFonts w:hint="eastAsia" w:cs="宋体"/>
                <w:color w:val="000000"/>
                <w:kern w:val="0"/>
                <w:sz w:val="20"/>
                <w:szCs w:val="20"/>
                <w:lang w:val="en-US" w:eastAsia="zh-CN" w:bidi="ar"/>
              </w:rPr>
              <w:t>.</w:t>
            </w:r>
            <w:r>
              <w:rPr>
                <w:rFonts w:hint="eastAsia" w:ascii="Times New Roman" w:hAnsi="Times New Roman" w:eastAsia="宋体" w:cs="宋体"/>
                <w:color w:val="000000"/>
                <w:kern w:val="0"/>
                <w:sz w:val="20"/>
                <w:szCs w:val="20"/>
                <w:lang w:bidi="ar"/>
              </w:rPr>
              <w:t>当人员不在排风柜前操作时，红外区域传感器发出指令，控制系统将排风柜面风速调整到待机风量（如由0.5m/s调整至0.3m/s）</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1</w:t>
            </w:r>
            <w:r>
              <w:rPr>
                <w:rFonts w:hint="default" w:cs="宋体"/>
                <w:color w:val="000000"/>
                <w:kern w:val="0"/>
                <w:sz w:val="20"/>
                <w:szCs w:val="20"/>
                <w:lang w:eastAsia="zh-CN" w:bidi="ar"/>
              </w:rPr>
              <w:t>7</w:t>
            </w:r>
            <w:r>
              <w:rPr>
                <w:rFonts w:hint="eastAsia" w:cs="宋体"/>
                <w:color w:val="000000"/>
                <w:kern w:val="0"/>
                <w:sz w:val="20"/>
                <w:szCs w:val="20"/>
                <w:lang w:val="en-US" w:eastAsia="zh-CN" w:bidi="ar"/>
              </w:rPr>
              <w:t>.</w:t>
            </w:r>
            <w:r>
              <w:rPr>
                <w:rFonts w:hint="eastAsia" w:ascii="Times New Roman" w:hAnsi="Times New Roman" w:eastAsia="宋体" w:cs="宋体"/>
                <w:color w:val="000000"/>
                <w:kern w:val="0"/>
                <w:sz w:val="20"/>
                <w:szCs w:val="20"/>
                <w:lang w:bidi="ar"/>
              </w:rPr>
              <w:t>变风量阀须采用压力无关性阀门，当排风柜操作移门位置发生改变，在移门停止变化后的2.5秒内，排风柜变风量控制系统能自动调节排风柜排风量至相应需求的风量，且维持排风柜风量稳定，风量偏差≤5%</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1</w:t>
            </w:r>
            <w:r>
              <w:rPr>
                <w:rFonts w:hint="default" w:cs="宋体"/>
                <w:color w:val="000000"/>
                <w:kern w:val="0"/>
                <w:sz w:val="20"/>
                <w:szCs w:val="20"/>
                <w:lang w:eastAsia="zh-CN" w:bidi="ar"/>
              </w:rPr>
              <w:t>8</w:t>
            </w:r>
            <w:r>
              <w:rPr>
                <w:rFonts w:hint="eastAsia" w:cs="宋体"/>
                <w:color w:val="000000"/>
                <w:kern w:val="0"/>
                <w:sz w:val="20"/>
                <w:szCs w:val="20"/>
                <w:lang w:val="en-US" w:eastAsia="zh-CN" w:bidi="ar"/>
              </w:rPr>
              <w:t>.</w:t>
            </w:r>
            <w:r>
              <w:rPr>
                <w:rFonts w:hint="eastAsia" w:ascii="Times New Roman" w:hAnsi="Times New Roman" w:eastAsia="宋体" w:cs="宋体"/>
                <w:color w:val="000000"/>
                <w:kern w:val="0"/>
                <w:sz w:val="20"/>
                <w:szCs w:val="20"/>
                <w:lang w:bidi="ar"/>
              </w:rPr>
              <w:t>每台排风柜配置一套独立的排风柜控制操作显示器，安装在排风柜立柱上</w:t>
            </w:r>
            <w:r>
              <w:rPr>
                <w:rFonts w:hint="eastAsia" w:cs="宋体"/>
                <w:color w:val="000000"/>
                <w:kern w:val="0"/>
                <w:sz w:val="20"/>
                <w:szCs w:val="20"/>
                <w:lang w:eastAsia="zh-CN" w:bidi="ar"/>
              </w:rPr>
              <w:t>；</w:t>
            </w:r>
          </w:p>
          <w:p>
            <w:pPr>
              <w:widowControl/>
              <w:textAlignment w:val="top"/>
              <w:rPr>
                <w:rFonts w:ascii="Times New Roman" w:hAnsi="Times New Roman" w:eastAsia="宋体" w:cs="宋体"/>
                <w:color w:val="000000"/>
                <w:kern w:val="0"/>
                <w:sz w:val="20"/>
                <w:szCs w:val="20"/>
                <w:lang w:bidi="ar"/>
              </w:rPr>
            </w:pPr>
            <w:r>
              <w:rPr>
                <w:rFonts w:hint="default" w:cs="宋体"/>
                <w:color w:val="000000"/>
                <w:kern w:val="0"/>
                <w:sz w:val="20"/>
                <w:szCs w:val="20"/>
                <w:lang w:eastAsia="zh-CN" w:bidi="ar"/>
              </w:rPr>
              <w:t>19</w:t>
            </w:r>
            <w:r>
              <w:rPr>
                <w:rFonts w:hint="eastAsia" w:cs="宋体"/>
                <w:color w:val="000000"/>
                <w:kern w:val="0"/>
                <w:sz w:val="20"/>
                <w:szCs w:val="20"/>
                <w:lang w:val="en-US" w:eastAsia="zh-CN" w:bidi="ar"/>
              </w:rPr>
              <w:t>.</w:t>
            </w:r>
            <w:r>
              <w:rPr>
                <w:rFonts w:hint="eastAsia" w:ascii="Times New Roman" w:hAnsi="Times New Roman" w:eastAsia="宋体" w:cs="宋体"/>
                <w:color w:val="000000"/>
                <w:kern w:val="0"/>
                <w:sz w:val="20"/>
                <w:szCs w:val="20"/>
                <w:lang w:bidi="ar"/>
              </w:rPr>
              <w:t>变风量控制系统的操作显示器要求：</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（1）操作显示器采用工业级操作显示屏，屏宽度和排风柜边框宽度协调一致，可显示至少下列数据：实时排风量</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阀门当前角度</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移门高度等参数</w:t>
            </w:r>
            <w:r>
              <w:rPr>
                <w:rFonts w:hint="eastAsia" w:cs="宋体"/>
                <w:color w:val="000000"/>
                <w:kern w:val="0"/>
                <w:sz w:val="20"/>
                <w:szCs w:val="20"/>
                <w:lang w:eastAsia="zh-CN" w:bidi="ar"/>
              </w:rPr>
              <w:t>；</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（2）操作显示器应具备排风柜风机启/停</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紧急排风</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静音</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排风柜照明启/停等功能</w:t>
            </w:r>
            <w:r>
              <w:rPr>
                <w:rFonts w:hint="eastAsia" w:cs="宋体"/>
                <w:color w:val="000000"/>
                <w:kern w:val="0"/>
                <w:sz w:val="20"/>
                <w:szCs w:val="20"/>
                <w:lang w:eastAsia="zh-CN" w:bidi="ar"/>
              </w:rPr>
              <w:t>；</w:t>
            </w:r>
          </w:p>
          <w:p>
            <w:pPr>
              <w:widowControl/>
              <w:textAlignment w:val="top"/>
              <w:rPr>
                <w:rFonts w:ascii="Times New Roman" w:hAnsi="Times New Roman" w:eastAsia="宋体" w:cs="Times New Roman Regular"/>
                <w:color w:val="auto"/>
                <w:kern w:val="2"/>
                <w:sz w:val="20"/>
                <w:szCs w:val="20"/>
                <w:highlight w:val="none"/>
                <w:lang w:val="en-US" w:eastAsia="zh-CN" w:bidi="ar-SA"/>
              </w:rPr>
            </w:pPr>
            <w:r>
              <w:rPr>
                <w:rFonts w:hint="eastAsia" w:ascii="Times New Roman" w:hAnsi="Times New Roman" w:eastAsia="宋体" w:cs="宋体"/>
                <w:color w:val="000000"/>
                <w:kern w:val="0"/>
                <w:sz w:val="20"/>
                <w:szCs w:val="20"/>
                <w:lang w:bidi="ar"/>
              </w:rPr>
              <w:t>（3）排风柜运行时，若发生风量异常</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紧急排风</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柜门开启过高等状态，操作显示器立即（或延时且时间可自行设置）进行声</w:t>
            </w:r>
            <w:r>
              <w:rPr>
                <w:rFonts w:hint="default"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光报警 (具有静音功能，可在必要时将报警声置于静音)，报警信息需以文字显示并同时闪烁。</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30</w:t>
            </w:r>
          </w:p>
        </w:tc>
        <w:tc>
          <w:tcPr>
            <w:tcW w:w="1154" w:type="dxa"/>
            <w:vAlign w:val="center"/>
          </w:tcPr>
          <w:p>
            <w:pPr>
              <w:widowControl/>
              <w:jc w:val="center"/>
              <w:textAlignment w:val="top"/>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宋体"/>
                <w:color w:val="auto"/>
                <w:kern w:val="0"/>
                <w:sz w:val="20"/>
                <w:szCs w:val="20"/>
                <w:lang w:bidi="ar"/>
              </w:rPr>
              <w:t>全钢通风柜</w:t>
            </w:r>
          </w:p>
        </w:tc>
        <w:tc>
          <w:tcPr>
            <w:tcW w:w="5666" w:type="dxa"/>
            <w:vAlign w:val="top"/>
          </w:tcPr>
          <w:p>
            <w:pPr>
              <w:widowControl/>
              <w:textAlignment w:val="top"/>
              <w:rPr>
                <w:rFonts w:hint="eastAsia" w:ascii="Times New Roman" w:hAnsi="Times New Roman" w:eastAsia="宋体" w:cs="宋体"/>
                <w:color w:val="000000"/>
                <w:sz w:val="20"/>
                <w:szCs w:val="20"/>
              </w:rPr>
            </w:pPr>
            <w:r>
              <w:rPr>
                <w:rFonts w:hint="eastAsia" w:ascii="Times New Roman" w:hAnsi="Times New Roman" w:eastAsia="宋体" w:cs="宋体"/>
                <w:color w:val="000000"/>
                <w:sz w:val="20"/>
                <w:szCs w:val="20"/>
              </w:rPr>
              <w:t>规格尺寸：1800*宽850*高2350</w:t>
            </w:r>
            <w:r>
              <w:rPr>
                <w:rFonts w:hint="eastAsia" w:cs="宋体"/>
                <w:color w:val="000000"/>
                <w:sz w:val="20"/>
                <w:szCs w:val="20"/>
                <w:lang w:val="en-US" w:eastAsia="zh-CN"/>
              </w:rPr>
              <w:t>mm</w:t>
            </w:r>
            <w:r>
              <w:rPr>
                <w:rFonts w:hint="eastAsia" w:ascii="Times New Roman" w:hAnsi="Times New Roman" w:eastAsia="宋体" w:cs="宋体"/>
                <w:color w:val="000000"/>
                <w:sz w:val="20"/>
                <w:szCs w:val="20"/>
              </w:rPr>
              <w:t>；</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val="en-US" w:eastAsia="zh-CN"/>
              </w:rPr>
              <w:t>2.</w:t>
            </w:r>
            <w:r>
              <w:rPr>
                <w:rFonts w:hint="eastAsia" w:ascii="Times New Roman" w:hAnsi="Times New Roman" w:eastAsia="宋体" w:cs="宋体"/>
                <w:color w:val="000000"/>
                <w:sz w:val="20"/>
                <w:szCs w:val="20"/>
              </w:rPr>
              <w:t>通风柜工作区宽度≥1560mm，工作区深度≥635mm(约25英</w:t>
            </w:r>
            <w:r>
              <w:rPr>
                <w:rFonts w:hint="eastAsia" w:cs="宋体"/>
                <w:color w:val="000000"/>
                <w:sz w:val="20"/>
                <w:szCs w:val="20"/>
                <w:lang w:val="en-US" w:eastAsia="zh-Hans"/>
              </w:rPr>
              <w:t>寸</w:t>
            </w:r>
            <w:r>
              <w:rPr>
                <w:rFonts w:hint="eastAsia" w:ascii="Times New Roman" w:hAnsi="Times New Roman" w:eastAsia="宋体" w:cs="宋体"/>
                <w:color w:val="000000"/>
                <w:sz w:val="20"/>
                <w:szCs w:val="20"/>
              </w:rPr>
              <w:t>)，工作区高度≥1150mm(约46英</w:t>
            </w:r>
            <w:r>
              <w:rPr>
                <w:rFonts w:hint="eastAsia" w:cs="宋体"/>
                <w:color w:val="000000"/>
                <w:sz w:val="20"/>
                <w:szCs w:val="20"/>
                <w:lang w:val="en-US" w:eastAsia="zh-Hans"/>
              </w:rPr>
              <w:t>寸</w:t>
            </w:r>
            <w:r>
              <w:rPr>
                <w:rFonts w:hint="eastAsia" w:ascii="Times New Roman" w:hAnsi="Times New Roman" w:eastAsia="宋体" w:cs="宋体"/>
                <w:color w:val="000000"/>
                <w:sz w:val="20"/>
                <w:szCs w:val="20"/>
              </w:rPr>
              <w:t>)；</w:t>
            </w:r>
          </w:p>
          <w:p>
            <w:pPr>
              <w:widowControl/>
              <w:textAlignment w:val="top"/>
              <w:rPr>
                <w:rFonts w:hint="eastAsia" w:ascii="Times New Roman" w:hAnsi="Times New Roman" w:eastAsia="宋体" w:cs="宋体"/>
                <w:color w:val="000000"/>
                <w:sz w:val="20"/>
                <w:szCs w:val="20"/>
                <w:lang w:val="en-US" w:eastAsia="zh-CN"/>
              </w:rPr>
            </w:pPr>
            <w:r>
              <w:rPr>
                <w:rFonts w:hint="eastAsia" w:cs="宋体"/>
                <w:color w:val="000000"/>
                <w:sz w:val="20"/>
                <w:szCs w:val="20"/>
                <w:lang w:val="en-US" w:eastAsia="zh-CN"/>
              </w:rPr>
              <w:t>3.</w:t>
            </w:r>
            <w:r>
              <w:rPr>
                <w:rFonts w:hint="eastAsia" w:ascii="Times New Roman" w:hAnsi="Times New Roman" w:eastAsia="宋体" w:cs="宋体"/>
                <w:color w:val="000000"/>
                <w:sz w:val="20"/>
                <w:szCs w:val="20"/>
                <w:lang w:val="en-US" w:eastAsia="zh-CN"/>
              </w:rPr>
              <w:t>台面：台面采用≥18mm岩板级陶瓷，属于A1级别不燃材料；一体实芯黑色坯体烧制，中间无黄锈色夹层；使用进口釉面，漫反射性能好，呈现高光哑光色泽，陶瓷表面平整无橘皮状，平整无凹凸，触感细腻，有肌肤感</w:t>
            </w:r>
            <w:r>
              <w:rPr>
                <w:rFonts w:hint="eastAsia" w:cs="宋体"/>
                <w:color w:val="000000"/>
                <w:sz w:val="20"/>
                <w:szCs w:val="20"/>
                <w:lang w:val="en-US" w:eastAsia="zh-CN"/>
              </w:rPr>
              <w:t>；</w:t>
            </w:r>
          </w:p>
          <w:p>
            <w:pPr>
              <w:widowControl/>
              <w:textAlignment w:val="top"/>
              <w:rPr>
                <w:rFonts w:hint="eastAsia" w:cs="宋体"/>
                <w:color w:val="000000"/>
                <w:sz w:val="20"/>
                <w:szCs w:val="20"/>
                <w:lang w:val="en-US" w:eastAsia="zh-CN"/>
              </w:rPr>
            </w:pPr>
            <w:r>
              <w:rPr>
                <w:rFonts w:hint="eastAsia" w:ascii="Times New Roman" w:hAnsi="Times New Roman" w:eastAsia="宋体" w:cs="宋体"/>
                <w:color w:val="000000"/>
                <w:kern w:val="0"/>
                <w:sz w:val="20"/>
                <w:szCs w:val="20"/>
                <w:lang w:bidi="ar"/>
              </w:rPr>
              <w:t>（1）</w:t>
            </w:r>
            <w:r>
              <w:rPr>
                <w:rFonts w:hint="eastAsia" w:ascii="Times New Roman" w:hAnsi="Times New Roman" w:eastAsia="宋体" w:cs="宋体"/>
                <w:color w:val="000000"/>
                <w:sz w:val="20"/>
                <w:szCs w:val="20"/>
                <w:lang w:val="en-US" w:eastAsia="zh-CN"/>
              </w:rPr>
              <w:t>光泽度：镜面光泽60°时，检测结果值≤21；（GB/T9754-2007，2023.9）</w:t>
            </w:r>
            <w:r>
              <w:rPr>
                <w:rFonts w:hint="eastAsia" w:cs="宋体"/>
                <w:color w:val="000000"/>
                <w:sz w:val="20"/>
                <w:szCs w:val="20"/>
                <w:lang w:val="en-US" w:eastAsia="zh-CN"/>
              </w:rPr>
              <w:t>；</w:t>
            </w:r>
          </w:p>
          <w:p>
            <w:pPr>
              <w:widowControl/>
              <w:textAlignment w:val="top"/>
              <w:rPr>
                <w:rFonts w:hint="eastAsia" w:ascii="Times New Roman" w:hAnsi="Times New Roman" w:eastAsia="宋体" w:cs="宋体"/>
                <w:color w:val="000000"/>
                <w:sz w:val="20"/>
                <w:szCs w:val="20"/>
                <w:lang w:val="en-US" w:eastAsia="zh-CN"/>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2</w:t>
            </w:r>
            <w:r>
              <w:rPr>
                <w:rFonts w:hint="eastAsia" w:ascii="Times New Roman" w:hAnsi="Times New Roman" w:eastAsia="宋体" w:cs="宋体"/>
                <w:color w:val="000000"/>
                <w:kern w:val="0"/>
                <w:sz w:val="20"/>
                <w:szCs w:val="20"/>
                <w:lang w:bidi="ar"/>
              </w:rPr>
              <w:t>）</w:t>
            </w:r>
            <w:r>
              <w:rPr>
                <w:rFonts w:hint="eastAsia" w:ascii="Times New Roman" w:hAnsi="Times New Roman" w:eastAsia="宋体" w:cs="宋体"/>
                <w:color w:val="000000"/>
                <w:sz w:val="20"/>
                <w:szCs w:val="20"/>
                <w:lang w:val="en-US" w:eastAsia="zh-CN"/>
              </w:rPr>
              <w:t>荷载性能：台面均匀施加≥1000kg荷载，保载≥800h，试样外观无破坏；（GB/T10357-2013，2023.4）</w:t>
            </w:r>
            <w:r>
              <w:rPr>
                <w:rFonts w:hint="eastAsia" w:cs="宋体"/>
                <w:color w:val="000000"/>
                <w:sz w:val="20"/>
                <w:szCs w:val="20"/>
                <w:lang w:val="en-US" w:eastAsia="zh-CN"/>
              </w:rPr>
              <w:t>；</w:t>
            </w:r>
          </w:p>
          <w:p>
            <w:pPr>
              <w:widowControl/>
              <w:textAlignment w:val="top"/>
              <w:rPr>
                <w:rFonts w:hint="eastAsia" w:ascii="Times New Roman" w:hAnsi="Times New Roman" w:eastAsia="宋体" w:cs="宋体"/>
                <w:color w:val="000000"/>
                <w:sz w:val="20"/>
                <w:szCs w:val="20"/>
                <w:lang w:val="en-US" w:eastAsia="zh-CN"/>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3</w:t>
            </w:r>
            <w:r>
              <w:rPr>
                <w:rFonts w:hint="eastAsia" w:ascii="Times New Roman" w:hAnsi="Times New Roman" w:eastAsia="宋体" w:cs="宋体"/>
                <w:color w:val="000000"/>
                <w:kern w:val="0"/>
                <w:sz w:val="20"/>
                <w:szCs w:val="20"/>
                <w:lang w:bidi="ar"/>
              </w:rPr>
              <w:t>）</w:t>
            </w:r>
            <w:r>
              <w:rPr>
                <w:rFonts w:hint="eastAsia" w:ascii="Times New Roman" w:hAnsi="Times New Roman" w:eastAsia="宋体" w:cs="宋体"/>
                <w:color w:val="000000"/>
                <w:sz w:val="20"/>
                <w:szCs w:val="20"/>
                <w:lang w:val="en-US" w:eastAsia="zh-CN"/>
              </w:rPr>
              <w:t>负离子浓度：空气中负离子浓度≥1.7*109（ions/m3）；</w:t>
            </w:r>
          </w:p>
          <w:p>
            <w:pPr>
              <w:widowControl/>
              <w:textAlignment w:val="top"/>
              <w:rPr>
                <w:rFonts w:hint="eastAsia" w:ascii="Times New Roman" w:hAnsi="Times New Roman" w:eastAsia="宋体" w:cs="宋体"/>
                <w:color w:val="000000"/>
                <w:sz w:val="20"/>
                <w:szCs w:val="20"/>
                <w:lang w:val="en-US" w:eastAsia="zh-CN"/>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4</w:t>
            </w:r>
            <w:r>
              <w:rPr>
                <w:rFonts w:hint="eastAsia" w:ascii="Times New Roman" w:hAnsi="Times New Roman" w:eastAsia="宋体" w:cs="宋体"/>
                <w:color w:val="000000"/>
                <w:kern w:val="0"/>
                <w:sz w:val="20"/>
                <w:szCs w:val="20"/>
                <w:lang w:bidi="ar"/>
              </w:rPr>
              <w:t>）</w:t>
            </w:r>
            <w:r>
              <w:rPr>
                <w:rFonts w:hint="eastAsia" w:ascii="Times New Roman" w:hAnsi="Times New Roman" w:eastAsia="宋体" w:cs="宋体"/>
                <w:color w:val="000000"/>
                <w:sz w:val="20"/>
                <w:szCs w:val="20"/>
                <w:lang w:val="en-US" w:eastAsia="zh-CN"/>
              </w:rPr>
              <w:t>台面抗冲击性能：直径42.8mm的钢球在≥600mm高度自由落下，样品不破损；（GB/T26696，2019.12）</w:t>
            </w:r>
            <w:r>
              <w:rPr>
                <w:rFonts w:hint="eastAsia" w:cs="宋体"/>
                <w:color w:val="000000"/>
                <w:sz w:val="20"/>
                <w:szCs w:val="20"/>
                <w:lang w:val="en-US" w:eastAsia="zh-CN"/>
              </w:rPr>
              <w:t>；</w:t>
            </w:r>
          </w:p>
          <w:p>
            <w:pPr>
              <w:widowControl/>
              <w:textAlignment w:val="top"/>
              <w:rPr>
                <w:rFonts w:hint="eastAsia" w:ascii="Times New Roman" w:hAnsi="Times New Roman" w:eastAsia="宋体" w:cs="宋体"/>
                <w:color w:val="000000"/>
                <w:sz w:val="20"/>
                <w:szCs w:val="20"/>
                <w:lang w:val="en-US" w:eastAsia="zh-CN"/>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5</w:t>
            </w:r>
            <w:r>
              <w:rPr>
                <w:rFonts w:hint="eastAsia" w:ascii="Times New Roman" w:hAnsi="Times New Roman" w:eastAsia="宋体" w:cs="宋体"/>
                <w:color w:val="000000"/>
                <w:kern w:val="0"/>
                <w:sz w:val="20"/>
                <w:szCs w:val="20"/>
                <w:lang w:bidi="ar"/>
              </w:rPr>
              <w:t>）</w:t>
            </w:r>
            <w:r>
              <w:rPr>
                <w:rFonts w:hint="eastAsia" w:ascii="Times New Roman" w:hAnsi="Times New Roman" w:eastAsia="宋体" w:cs="宋体"/>
                <w:color w:val="000000"/>
                <w:sz w:val="20"/>
                <w:szCs w:val="20"/>
                <w:lang w:val="en-US" w:eastAsia="zh-CN"/>
              </w:rPr>
              <w:t>防霉性：要求≥7种霉菌的检测，检测结果为0级；（霉菌种类包括黑曲霉</w:t>
            </w:r>
            <w:r>
              <w:rPr>
                <w:rFonts w:hint="eastAsia" w:cs="宋体"/>
                <w:color w:val="000000"/>
                <w:sz w:val="20"/>
                <w:szCs w:val="20"/>
                <w:lang w:val="en-US" w:eastAsia="zh-CN"/>
              </w:rPr>
              <w:t>、</w:t>
            </w:r>
            <w:r>
              <w:rPr>
                <w:rFonts w:hint="eastAsia" w:ascii="Times New Roman" w:hAnsi="Times New Roman" w:eastAsia="宋体" w:cs="宋体"/>
                <w:color w:val="000000"/>
                <w:sz w:val="20"/>
                <w:szCs w:val="20"/>
                <w:lang w:val="en-US" w:eastAsia="zh-CN"/>
              </w:rPr>
              <w:t>绳状青霉</w:t>
            </w:r>
            <w:r>
              <w:rPr>
                <w:rFonts w:hint="eastAsia" w:cs="宋体"/>
                <w:color w:val="000000"/>
                <w:sz w:val="20"/>
                <w:szCs w:val="20"/>
                <w:lang w:val="en-US" w:eastAsia="zh-CN"/>
              </w:rPr>
              <w:t>、</w:t>
            </w:r>
            <w:r>
              <w:rPr>
                <w:rFonts w:hint="eastAsia" w:ascii="Times New Roman" w:hAnsi="Times New Roman" w:eastAsia="宋体" w:cs="宋体"/>
                <w:color w:val="000000"/>
                <w:sz w:val="20"/>
                <w:szCs w:val="20"/>
                <w:lang w:val="en-US" w:eastAsia="zh-CN"/>
              </w:rPr>
              <w:t>出芽短梗霉</w:t>
            </w:r>
            <w:r>
              <w:rPr>
                <w:rFonts w:hint="eastAsia" w:cs="宋体"/>
                <w:color w:val="000000"/>
                <w:sz w:val="20"/>
                <w:szCs w:val="20"/>
                <w:lang w:val="en-US" w:eastAsia="zh-CN"/>
              </w:rPr>
              <w:t>、</w:t>
            </w:r>
            <w:r>
              <w:rPr>
                <w:rFonts w:hint="eastAsia" w:ascii="Times New Roman" w:hAnsi="Times New Roman" w:eastAsia="宋体" w:cs="宋体"/>
                <w:color w:val="000000"/>
                <w:sz w:val="20"/>
                <w:szCs w:val="20"/>
                <w:lang w:val="en-US" w:eastAsia="zh-CN"/>
              </w:rPr>
              <w:t>长枝木霉）（GB/T24128-2018，2022.08）</w:t>
            </w:r>
            <w:r>
              <w:rPr>
                <w:rFonts w:hint="eastAsia" w:cs="宋体"/>
                <w:color w:val="000000"/>
                <w:sz w:val="20"/>
                <w:szCs w:val="20"/>
                <w:lang w:val="en-US" w:eastAsia="zh-CN"/>
              </w:rPr>
              <w:t>；</w:t>
            </w:r>
          </w:p>
          <w:p>
            <w:pPr>
              <w:widowControl/>
              <w:textAlignment w:val="top"/>
              <w:rPr>
                <w:rFonts w:hint="eastAsia" w:ascii="Times New Roman" w:hAnsi="Times New Roman" w:eastAsia="宋体" w:cs="宋体"/>
                <w:color w:val="000000"/>
                <w:sz w:val="20"/>
                <w:szCs w:val="20"/>
                <w:lang w:val="en-US" w:eastAsia="zh-CN"/>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6</w:t>
            </w:r>
            <w:r>
              <w:rPr>
                <w:rFonts w:hint="eastAsia" w:ascii="Times New Roman" w:hAnsi="Times New Roman" w:eastAsia="宋体" w:cs="宋体"/>
                <w:color w:val="000000"/>
                <w:kern w:val="0"/>
                <w:sz w:val="20"/>
                <w:szCs w:val="20"/>
                <w:lang w:bidi="ar"/>
              </w:rPr>
              <w:t>）</w:t>
            </w:r>
            <w:r>
              <w:rPr>
                <w:rFonts w:hint="eastAsia" w:ascii="Times New Roman" w:hAnsi="Times New Roman" w:eastAsia="宋体" w:cs="宋体"/>
                <w:color w:val="000000"/>
                <w:sz w:val="20"/>
                <w:szCs w:val="20"/>
                <w:lang w:val="en-US" w:eastAsia="zh-CN"/>
              </w:rPr>
              <w:t>抗细菌：要求≥7种细菌的检测，检测值≥99.9%；（菌种包括金黄色葡萄球菌，大肠埃希氏菌，肺炎克雷伯氏菌，铜绿假单胞菌）；</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val="en-US" w:eastAsia="zh-CN"/>
              </w:rPr>
              <w:t>4.</w:t>
            </w:r>
            <w:r>
              <w:rPr>
                <w:rFonts w:hint="eastAsia" w:ascii="Times New Roman" w:hAnsi="Times New Roman" w:eastAsia="宋体" w:cs="宋体"/>
                <w:color w:val="000000"/>
                <w:sz w:val="20"/>
                <w:szCs w:val="20"/>
              </w:rPr>
              <w:t>通风柜采用双层结构，外壳为钢制材质，内衬采用耐腐蚀的高分子材料；</w:t>
            </w:r>
          </w:p>
          <w:p>
            <w:pPr>
              <w:widowControl/>
              <w:textAlignment w:val="top"/>
              <w:rPr>
                <w:rFonts w:hint="eastAsia" w:ascii="Times New Roman" w:hAnsi="Times New Roman" w:eastAsia="宋体" w:cs="宋体"/>
                <w:color w:val="000000"/>
                <w:sz w:val="20"/>
                <w:szCs w:val="20"/>
                <w:highlight w:val="yellow"/>
              </w:rPr>
            </w:pPr>
            <w:r>
              <w:rPr>
                <w:rFonts w:hint="eastAsia" w:cs="宋体"/>
                <w:color w:val="000000"/>
                <w:sz w:val="20"/>
                <w:szCs w:val="20"/>
                <w:lang w:val="en-US" w:eastAsia="zh-CN"/>
              </w:rPr>
              <w:t>5.</w:t>
            </w:r>
            <w:r>
              <w:rPr>
                <w:rFonts w:hint="eastAsia" w:ascii="Times New Roman" w:hAnsi="Times New Roman" w:eastAsia="宋体" w:cs="宋体"/>
                <w:color w:val="000000"/>
                <w:sz w:val="20"/>
                <w:szCs w:val="20"/>
              </w:rPr>
              <w:t>外壳材料采用符合GB/T708-2006或Q/BQB 402-2009标准的1.2mm厚优质冷轧钢板</w:t>
            </w:r>
            <w:r>
              <w:rPr>
                <w:rFonts w:hint="default" w:cs="宋体"/>
                <w:color w:val="000000"/>
                <w:sz w:val="20"/>
                <w:szCs w:val="20"/>
              </w:rPr>
              <w:t>，</w:t>
            </w:r>
            <w:r>
              <w:rPr>
                <w:rFonts w:hint="eastAsia" w:ascii="Times New Roman" w:hAnsi="Times New Roman" w:eastAsia="宋体" w:cs="宋体"/>
                <w:color w:val="000000"/>
                <w:sz w:val="20"/>
                <w:szCs w:val="20"/>
              </w:rPr>
              <w:t>经全数控下料</w:t>
            </w:r>
            <w:r>
              <w:rPr>
                <w:rFonts w:hint="eastAsia" w:cs="宋体"/>
                <w:color w:val="000000"/>
                <w:sz w:val="20"/>
                <w:szCs w:val="20"/>
                <w:lang w:eastAsia="zh-CN"/>
              </w:rPr>
              <w:t>、</w:t>
            </w:r>
            <w:r>
              <w:rPr>
                <w:rFonts w:hint="eastAsia" w:ascii="Times New Roman" w:hAnsi="Times New Roman" w:eastAsia="宋体" w:cs="宋体"/>
                <w:color w:val="000000"/>
                <w:sz w:val="20"/>
                <w:szCs w:val="20"/>
              </w:rPr>
              <w:t>折弯</w:t>
            </w:r>
            <w:r>
              <w:rPr>
                <w:rFonts w:hint="eastAsia" w:cs="宋体"/>
                <w:color w:val="000000"/>
                <w:sz w:val="20"/>
                <w:szCs w:val="20"/>
                <w:lang w:eastAsia="zh-CN"/>
              </w:rPr>
              <w:t>、</w:t>
            </w:r>
            <w:r>
              <w:rPr>
                <w:rFonts w:hint="eastAsia" w:ascii="Times New Roman" w:hAnsi="Times New Roman" w:eastAsia="宋体" w:cs="宋体"/>
                <w:color w:val="000000"/>
                <w:sz w:val="20"/>
                <w:szCs w:val="20"/>
              </w:rPr>
              <w:t>焊接成型，表面经磷化处理后环氧树脂喷涂，喷涂厚度≥75μm，</w:t>
            </w:r>
            <w:r>
              <w:rPr>
                <w:rFonts w:hint="eastAsia" w:ascii="Times New Roman" w:hAnsi="Times New Roman" w:eastAsia="宋体" w:cs="宋体"/>
                <w:color w:val="000000"/>
                <w:sz w:val="20"/>
                <w:szCs w:val="20"/>
                <w:highlight w:val="none"/>
              </w:rPr>
              <w:t>环氧树脂喷涂经49种化学试剂测试</w:t>
            </w:r>
            <w:r>
              <w:rPr>
                <w:rFonts w:hint="eastAsia" w:cs="宋体"/>
                <w:color w:val="000000"/>
                <w:sz w:val="20"/>
                <w:szCs w:val="20"/>
                <w:highlight w:val="none"/>
                <w:lang w:eastAsia="zh-CN"/>
              </w:rPr>
              <w:t>、</w:t>
            </w:r>
            <w:r>
              <w:rPr>
                <w:rFonts w:hint="eastAsia" w:ascii="Times New Roman" w:hAnsi="Times New Roman" w:eastAsia="宋体" w:cs="宋体"/>
                <w:color w:val="000000"/>
                <w:sz w:val="20"/>
                <w:szCs w:val="20"/>
                <w:highlight w:val="none"/>
              </w:rPr>
              <w:t>热水测试</w:t>
            </w:r>
            <w:r>
              <w:rPr>
                <w:rFonts w:hint="eastAsia" w:cs="宋体"/>
                <w:color w:val="000000"/>
                <w:sz w:val="20"/>
                <w:szCs w:val="20"/>
                <w:highlight w:val="none"/>
                <w:lang w:eastAsia="zh-CN"/>
              </w:rPr>
              <w:t>、</w:t>
            </w:r>
            <w:r>
              <w:rPr>
                <w:rFonts w:hint="eastAsia" w:ascii="Times New Roman" w:hAnsi="Times New Roman" w:eastAsia="宋体" w:cs="宋体"/>
                <w:color w:val="000000"/>
                <w:sz w:val="20"/>
                <w:szCs w:val="20"/>
                <w:highlight w:val="none"/>
              </w:rPr>
              <w:t>冲击测试</w:t>
            </w:r>
            <w:r>
              <w:rPr>
                <w:rFonts w:hint="eastAsia" w:cs="宋体"/>
                <w:color w:val="000000"/>
                <w:sz w:val="20"/>
                <w:szCs w:val="20"/>
                <w:highlight w:val="none"/>
                <w:lang w:eastAsia="zh-CN"/>
              </w:rPr>
              <w:t>、</w:t>
            </w:r>
            <w:r>
              <w:rPr>
                <w:rFonts w:hint="eastAsia" w:ascii="Times New Roman" w:hAnsi="Times New Roman" w:eastAsia="宋体" w:cs="宋体"/>
                <w:color w:val="000000"/>
                <w:sz w:val="20"/>
                <w:szCs w:val="20"/>
                <w:highlight w:val="none"/>
              </w:rPr>
              <w:t>附着力测试及表面硬度测试合格；</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val="en-US" w:eastAsia="zh-CN"/>
              </w:rPr>
              <w:t>6.</w:t>
            </w:r>
            <w:r>
              <w:rPr>
                <w:rFonts w:hint="eastAsia" w:ascii="Times New Roman" w:hAnsi="Times New Roman" w:eastAsia="宋体" w:cs="宋体"/>
                <w:color w:val="000000"/>
                <w:sz w:val="20"/>
                <w:szCs w:val="20"/>
              </w:rPr>
              <w:t>内衬采用5mm厚耐腐蚀的高分子材料或类似材料</w:t>
            </w:r>
            <w:r>
              <w:rPr>
                <w:rFonts w:hint="eastAsia" w:ascii="Times New Roman" w:hAnsi="Times New Roman" w:eastAsia="宋体" w:cs="宋体"/>
                <w:color w:val="000000"/>
                <w:sz w:val="20"/>
                <w:szCs w:val="20"/>
                <w:highlight w:val="none"/>
              </w:rPr>
              <w:t>；</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val="en-US" w:eastAsia="zh-CN"/>
              </w:rPr>
              <w:t>7.</w:t>
            </w:r>
            <w:r>
              <w:rPr>
                <w:rFonts w:hint="eastAsia" w:ascii="Times New Roman" w:hAnsi="Times New Roman" w:eastAsia="宋体" w:cs="宋体"/>
                <w:color w:val="000000"/>
                <w:sz w:val="20"/>
                <w:szCs w:val="20"/>
              </w:rPr>
              <w:t>通风柜两侧内衬板应具可拆式维修门以方便管道维修；</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val="en-US" w:eastAsia="zh-CN"/>
              </w:rPr>
              <w:t>8.</w:t>
            </w:r>
            <w:r>
              <w:rPr>
                <w:rFonts w:hint="eastAsia" w:ascii="Times New Roman" w:hAnsi="Times New Roman" w:eastAsia="宋体" w:cs="宋体"/>
                <w:color w:val="000000"/>
                <w:sz w:val="20"/>
                <w:szCs w:val="20"/>
              </w:rPr>
              <w:t>导流板及固定座：</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1</w:t>
            </w:r>
            <w:r>
              <w:rPr>
                <w:rFonts w:hint="eastAsia" w:cs="宋体"/>
                <w:color w:val="000000"/>
                <w:sz w:val="20"/>
                <w:szCs w:val="20"/>
                <w:lang w:eastAsia="zh-CN"/>
              </w:rPr>
              <w:t>）</w:t>
            </w:r>
            <w:r>
              <w:rPr>
                <w:rFonts w:hint="eastAsia" w:ascii="Times New Roman" w:hAnsi="Times New Roman" w:eastAsia="宋体" w:cs="宋体"/>
                <w:color w:val="000000"/>
                <w:sz w:val="20"/>
                <w:szCs w:val="20"/>
              </w:rPr>
              <w:t>所有导流板均应为可重复拆装式，以方便排气夹层内的清洁，且拆装时不需借助特殊工具；</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2</w:t>
            </w:r>
            <w:r>
              <w:rPr>
                <w:rFonts w:hint="eastAsia" w:cs="宋体"/>
                <w:color w:val="000000"/>
                <w:sz w:val="20"/>
                <w:szCs w:val="20"/>
                <w:lang w:eastAsia="zh-CN"/>
              </w:rPr>
              <w:t>）</w:t>
            </w:r>
            <w:r>
              <w:rPr>
                <w:rFonts w:hint="eastAsia" w:ascii="Times New Roman" w:hAnsi="Times New Roman" w:eastAsia="宋体" w:cs="宋体"/>
                <w:color w:val="000000"/>
                <w:sz w:val="20"/>
                <w:szCs w:val="20"/>
              </w:rPr>
              <w:t>固定座采用耐蚀塑料材质(聚丙烯或聚氯乙烯等)，应设计有蒸馏架固定处，以方便蒸馏架的安装与</w:t>
            </w:r>
            <w:r>
              <w:rPr>
                <w:rFonts w:hint="eastAsia" w:cs="宋体"/>
                <w:color w:val="000000"/>
                <w:sz w:val="20"/>
                <w:szCs w:val="20"/>
                <w:lang w:val="en-US" w:eastAsia="zh-CN"/>
              </w:rPr>
              <w:t>拆卸</w:t>
            </w:r>
            <w:r>
              <w:rPr>
                <w:rFonts w:hint="eastAsia" w:ascii="Times New Roman" w:hAnsi="Times New Roman" w:eastAsia="宋体" w:cs="宋体"/>
                <w:color w:val="000000"/>
                <w:sz w:val="20"/>
                <w:szCs w:val="20"/>
              </w:rPr>
              <w:t>，避免因安装蒸馏架而于内衬板或台面上钻孔；</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3</w:t>
            </w:r>
            <w:r>
              <w:rPr>
                <w:rFonts w:hint="eastAsia" w:cs="宋体"/>
                <w:color w:val="000000"/>
                <w:sz w:val="20"/>
                <w:szCs w:val="20"/>
                <w:lang w:eastAsia="zh-CN"/>
              </w:rPr>
              <w:t>）</w:t>
            </w:r>
            <w:r>
              <w:rPr>
                <w:rFonts w:hint="eastAsia" w:ascii="Times New Roman" w:hAnsi="Times New Roman" w:eastAsia="宋体" w:cs="宋体"/>
                <w:color w:val="000000"/>
                <w:sz w:val="20"/>
                <w:szCs w:val="20"/>
              </w:rPr>
              <w:t>导流板安装位置与角度需按照气流动力学原理布局，能将气体均匀的排出柜体；</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val="en-US" w:eastAsia="zh-CN"/>
              </w:rPr>
              <w:t>9.</w:t>
            </w:r>
            <w:r>
              <w:rPr>
                <w:rFonts w:hint="eastAsia" w:ascii="Times New Roman" w:hAnsi="Times New Roman" w:eastAsia="宋体" w:cs="宋体"/>
                <w:color w:val="000000"/>
                <w:sz w:val="20"/>
                <w:szCs w:val="20"/>
              </w:rPr>
              <w:t>下通风板：工作台面前缘上方应具有斜面型可</w:t>
            </w:r>
            <w:r>
              <w:rPr>
                <w:rFonts w:hint="eastAsia" w:cs="宋体"/>
                <w:color w:val="000000"/>
                <w:sz w:val="20"/>
                <w:szCs w:val="20"/>
                <w:lang w:val="en-US" w:eastAsia="zh-CN"/>
              </w:rPr>
              <w:t>拆卸</w:t>
            </w:r>
            <w:r>
              <w:rPr>
                <w:rFonts w:hint="eastAsia" w:ascii="Times New Roman" w:hAnsi="Times New Roman" w:eastAsia="宋体" w:cs="宋体"/>
                <w:color w:val="000000"/>
                <w:sz w:val="20"/>
                <w:szCs w:val="20"/>
              </w:rPr>
              <w:t>式下通风板设计，</w:t>
            </w:r>
            <w:r>
              <w:rPr>
                <w:rFonts w:hint="eastAsia" w:cs="宋体"/>
                <w:color w:val="000000"/>
                <w:sz w:val="20"/>
                <w:szCs w:val="20"/>
                <w:lang w:val="en-US" w:eastAsia="zh-CN"/>
              </w:rPr>
              <w:t>拆卸</w:t>
            </w:r>
            <w:r>
              <w:rPr>
                <w:rFonts w:hint="eastAsia" w:ascii="Times New Roman" w:hAnsi="Times New Roman" w:eastAsia="宋体" w:cs="宋体"/>
                <w:color w:val="000000"/>
                <w:sz w:val="20"/>
                <w:szCs w:val="20"/>
              </w:rPr>
              <w:t>时不需使用特殊工具；</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val="en-US" w:eastAsia="zh-CN"/>
              </w:rPr>
              <w:t>10.</w:t>
            </w:r>
            <w:r>
              <w:rPr>
                <w:rFonts w:hint="eastAsia" w:ascii="Times New Roman" w:hAnsi="Times New Roman" w:eastAsia="宋体" w:cs="宋体"/>
                <w:color w:val="000000"/>
                <w:sz w:val="20"/>
                <w:szCs w:val="20"/>
              </w:rPr>
              <w:t>所有通风柜内部的连接装置都需隐藏布置和抗腐蚀，禁止有外露的非304或316材质螺钉等金属部件；</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val="en-US" w:eastAsia="zh-CN"/>
              </w:rPr>
              <w:t>11.</w:t>
            </w:r>
            <w:r>
              <w:rPr>
                <w:rFonts w:hint="eastAsia" w:ascii="Times New Roman" w:hAnsi="Times New Roman" w:eastAsia="宋体" w:cs="宋体"/>
                <w:color w:val="000000"/>
                <w:sz w:val="20"/>
                <w:szCs w:val="20"/>
              </w:rPr>
              <w:t>视窗门：</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1</w:t>
            </w:r>
            <w:r>
              <w:rPr>
                <w:rFonts w:hint="eastAsia" w:cs="宋体"/>
                <w:color w:val="000000"/>
                <w:sz w:val="20"/>
                <w:szCs w:val="20"/>
                <w:lang w:eastAsia="zh-CN"/>
              </w:rPr>
              <w:t>）</w:t>
            </w:r>
            <w:r>
              <w:rPr>
                <w:rFonts w:hint="eastAsia" w:ascii="Times New Roman" w:hAnsi="Times New Roman" w:eastAsia="宋体" w:cs="宋体"/>
                <w:color w:val="000000"/>
                <w:sz w:val="20"/>
                <w:szCs w:val="20"/>
              </w:rPr>
              <w:t>除有特别说明者外，视窗门为整块6mm钢化安全玻璃，垂直移动式设计；</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2</w:t>
            </w:r>
            <w:r>
              <w:rPr>
                <w:rFonts w:hint="eastAsia" w:cs="宋体"/>
                <w:color w:val="000000"/>
                <w:sz w:val="20"/>
                <w:szCs w:val="20"/>
                <w:lang w:eastAsia="zh-CN"/>
              </w:rPr>
              <w:t>）</w:t>
            </w:r>
            <w:r>
              <w:rPr>
                <w:rFonts w:hint="eastAsia" w:ascii="Times New Roman" w:hAnsi="Times New Roman" w:eastAsia="宋体" w:cs="宋体"/>
                <w:color w:val="000000"/>
                <w:sz w:val="20"/>
                <w:szCs w:val="20"/>
              </w:rPr>
              <w:t>视窗门开关高度距下通风板10~750mm(约29英</w:t>
            </w:r>
            <w:r>
              <w:rPr>
                <w:rFonts w:hint="eastAsia" w:cs="宋体"/>
                <w:color w:val="000000"/>
                <w:sz w:val="20"/>
                <w:szCs w:val="20"/>
                <w:lang w:val="en-US" w:eastAsia="zh-Hans"/>
              </w:rPr>
              <w:t>寸</w:t>
            </w:r>
            <w:r>
              <w:rPr>
                <w:rFonts w:hint="eastAsia" w:ascii="Times New Roman" w:hAnsi="Times New Roman" w:eastAsia="宋体" w:cs="宋体"/>
                <w:color w:val="000000"/>
                <w:sz w:val="20"/>
                <w:szCs w:val="20"/>
              </w:rPr>
              <w:t>)；</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3</w:t>
            </w:r>
            <w:r>
              <w:rPr>
                <w:rFonts w:hint="eastAsia" w:cs="宋体"/>
                <w:color w:val="000000"/>
                <w:sz w:val="20"/>
                <w:szCs w:val="20"/>
                <w:lang w:eastAsia="zh-CN"/>
              </w:rPr>
              <w:t>）</w:t>
            </w:r>
            <w:r>
              <w:rPr>
                <w:rFonts w:hint="eastAsia" w:ascii="Times New Roman" w:hAnsi="Times New Roman" w:eastAsia="宋体" w:cs="宋体"/>
                <w:color w:val="000000"/>
                <w:sz w:val="20"/>
                <w:szCs w:val="20"/>
              </w:rPr>
              <w:t>移动视窗门时施力不应过重，一般应低于2.5kgf (约5.5磅)，视窗门的操作须能平顺的上下移动及保持水平不斜翘，当施力停止时能稳定的停留在行程中的任一位置；</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4</w:t>
            </w:r>
            <w:r>
              <w:rPr>
                <w:rFonts w:hint="eastAsia" w:cs="宋体"/>
                <w:color w:val="000000"/>
                <w:sz w:val="20"/>
                <w:szCs w:val="20"/>
                <w:lang w:eastAsia="zh-CN"/>
              </w:rPr>
              <w:t>）</w:t>
            </w:r>
            <w:r>
              <w:rPr>
                <w:rFonts w:hint="eastAsia" w:ascii="Times New Roman" w:hAnsi="Times New Roman" w:eastAsia="宋体" w:cs="宋体"/>
                <w:color w:val="000000"/>
                <w:sz w:val="20"/>
                <w:szCs w:val="20"/>
              </w:rPr>
              <w:t>视窗门的全启</w:t>
            </w:r>
            <w:r>
              <w:rPr>
                <w:rFonts w:hint="eastAsia" w:cs="宋体"/>
                <w:color w:val="000000"/>
                <w:sz w:val="20"/>
                <w:szCs w:val="20"/>
                <w:lang w:eastAsia="zh-CN"/>
              </w:rPr>
              <w:t>、</w:t>
            </w:r>
            <w:r>
              <w:rPr>
                <w:rFonts w:hint="eastAsia" w:ascii="Times New Roman" w:hAnsi="Times New Roman" w:eastAsia="宋体" w:cs="宋体"/>
                <w:color w:val="000000"/>
                <w:sz w:val="20"/>
                <w:szCs w:val="20"/>
              </w:rPr>
              <w:t>全闭状态有避免碰撞的缓冲装置；</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5</w:t>
            </w:r>
            <w:r>
              <w:rPr>
                <w:rFonts w:hint="eastAsia" w:cs="宋体"/>
                <w:color w:val="000000"/>
                <w:sz w:val="20"/>
                <w:szCs w:val="20"/>
                <w:lang w:eastAsia="zh-CN"/>
              </w:rPr>
              <w:t>）</w:t>
            </w:r>
            <w:r>
              <w:rPr>
                <w:rFonts w:hint="eastAsia" w:ascii="Times New Roman" w:hAnsi="Times New Roman" w:eastAsia="宋体" w:cs="宋体"/>
                <w:color w:val="000000"/>
                <w:sz w:val="20"/>
                <w:szCs w:val="20"/>
              </w:rPr>
              <w:t>视窗门升降采用钢丝增强聚氨酯同步带传动，同步轮必须采用铝质或铜质，不得采用塑料材质，采用自调心轴承，可以自行调整轴心，以保证同步轮的同轴度；</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6</w:t>
            </w:r>
            <w:r>
              <w:rPr>
                <w:rFonts w:hint="eastAsia" w:cs="宋体"/>
                <w:color w:val="000000"/>
                <w:sz w:val="20"/>
                <w:szCs w:val="20"/>
                <w:lang w:eastAsia="zh-CN"/>
              </w:rPr>
              <w:t>）</w:t>
            </w:r>
            <w:r>
              <w:rPr>
                <w:rFonts w:hint="eastAsia" w:ascii="Times New Roman" w:hAnsi="Times New Roman" w:eastAsia="宋体" w:cs="宋体"/>
                <w:color w:val="000000"/>
                <w:sz w:val="20"/>
                <w:szCs w:val="20"/>
              </w:rPr>
              <w:t>同步带与配重铁采用304材质的安全快扣连接，以防松脱；</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7</w:t>
            </w:r>
            <w:r>
              <w:rPr>
                <w:rFonts w:hint="eastAsia" w:cs="宋体"/>
                <w:color w:val="000000"/>
                <w:sz w:val="20"/>
                <w:szCs w:val="20"/>
                <w:lang w:eastAsia="zh-CN"/>
              </w:rPr>
              <w:t>）</w:t>
            </w:r>
            <w:r>
              <w:rPr>
                <w:rFonts w:hint="eastAsia" w:ascii="Times New Roman" w:hAnsi="Times New Roman" w:eastAsia="宋体" w:cs="宋体"/>
                <w:color w:val="000000"/>
                <w:sz w:val="20"/>
                <w:szCs w:val="20"/>
              </w:rPr>
              <w:t>必须采用前置配重，检修时只要打开检修板即检修或更换传动带，不用拆通风柜其他任何地方；</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8</w:t>
            </w:r>
            <w:r>
              <w:rPr>
                <w:rFonts w:hint="eastAsia" w:cs="宋体"/>
                <w:color w:val="000000"/>
                <w:sz w:val="20"/>
                <w:szCs w:val="20"/>
                <w:lang w:eastAsia="zh-CN"/>
              </w:rPr>
              <w:t>）</w:t>
            </w:r>
            <w:r>
              <w:rPr>
                <w:rFonts w:hint="eastAsia" w:ascii="Times New Roman" w:hAnsi="Times New Roman" w:eastAsia="宋体" w:cs="宋体"/>
                <w:color w:val="000000"/>
                <w:sz w:val="20"/>
                <w:szCs w:val="20"/>
              </w:rPr>
              <w:t>视窗门拉手采用铝质，要具有良好的导风效果和耐腐蚀性；</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9</w:t>
            </w:r>
            <w:r>
              <w:rPr>
                <w:rFonts w:hint="eastAsia" w:cs="宋体"/>
                <w:color w:val="000000"/>
                <w:sz w:val="20"/>
                <w:szCs w:val="20"/>
                <w:lang w:eastAsia="zh-CN"/>
              </w:rPr>
              <w:t>）</w:t>
            </w:r>
            <w:r>
              <w:rPr>
                <w:rFonts w:hint="eastAsia" w:ascii="Times New Roman" w:hAnsi="Times New Roman" w:eastAsia="宋体" w:cs="宋体"/>
                <w:color w:val="000000"/>
                <w:sz w:val="20"/>
                <w:szCs w:val="20"/>
              </w:rPr>
              <w:t>视窗门必须装有防坠装置，当出现意外时，门在任意位置可以卡住而不伤害操作人员。</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val="en-US" w:eastAsia="zh-CN"/>
              </w:rPr>
              <w:t>12.</w:t>
            </w:r>
            <w:r>
              <w:rPr>
                <w:rFonts w:hint="eastAsia" w:ascii="Times New Roman" w:hAnsi="Times New Roman" w:eastAsia="宋体" w:cs="宋体"/>
                <w:color w:val="000000"/>
                <w:sz w:val="20"/>
                <w:szCs w:val="20"/>
              </w:rPr>
              <w:t>集气风罩：采用钟型集气风罩，以聚丙烯或其它更佳的耐蚀塑料材质无缝一体成型制作，或采用厚1.2mm及以上的304材质无缝成型制作；</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val="en-US" w:eastAsia="zh-CN"/>
              </w:rPr>
              <w:t>13.</w:t>
            </w:r>
            <w:r>
              <w:rPr>
                <w:rFonts w:hint="eastAsia" w:ascii="Times New Roman" w:hAnsi="Times New Roman" w:eastAsia="宋体" w:cs="宋体"/>
                <w:color w:val="000000"/>
                <w:sz w:val="20"/>
                <w:szCs w:val="20"/>
              </w:rPr>
              <w:t>照明装置：</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1</w:t>
            </w:r>
            <w:r>
              <w:rPr>
                <w:rFonts w:hint="eastAsia" w:cs="宋体"/>
                <w:color w:val="000000"/>
                <w:sz w:val="20"/>
                <w:szCs w:val="20"/>
                <w:lang w:eastAsia="zh-CN"/>
              </w:rPr>
              <w:t>）</w:t>
            </w:r>
            <w:r>
              <w:rPr>
                <w:rFonts w:hint="eastAsia" w:ascii="Times New Roman" w:hAnsi="Times New Roman" w:eastAsia="宋体" w:cs="宋体"/>
                <w:color w:val="000000"/>
                <w:sz w:val="20"/>
                <w:szCs w:val="20"/>
              </w:rPr>
              <w:t>照明灯具应安装于通风柜上部外侧，对通风柜内提供照明；</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2</w:t>
            </w:r>
            <w:r>
              <w:rPr>
                <w:rFonts w:hint="eastAsia" w:cs="宋体"/>
                <w:color w:val="000000"/>
                <w:sz w:val="20"/>
                <w:szCs w:val="20"/>
                <w:lang w:eastAsia="zh-CN"/>
              </w:rPr>
              <w:t>）</w:t>
            </w:r>
            <w:r>
              <w:rPr>
                <w:rFonts w:hint="eastAsia" w:ascii="Times New Roman" w:hAnsi="Times New Roman" w:eastAsia="宋体" w:cs="宋体"/>
                <w:color w:val="000000"/>
                <w:sz w:val="20"/>
                <w:szCs w:val="20"/>
              </w:rPr>
              <w:t>照明灯具下方应使用厚5mm及以上的钢化玻璃与通风柜内部隔离，以避免灯具与柜内气体接触；</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3</w:t>
            </w:r>
            <w:r>
              <w:rPr>
                <w:rFonts w:hint="eastAsia" w:cs="宋体"/>
                <w:color w:val="000000"/>
                <w:sz w:val="20"/>
                <w:szCs w:val="20"/>
                <w:lang w:eastAsia="zh-CN"/>
              </w:rPr>
              <w:t>）</w:t>
            </w:r>
            <w:r>
              <w:rPr>
                <w:rFonts w:hint="eastAsia" w:ascii="Times New Roman" w:hAnsi="Times New Roman" w:eastAsia="宋体" w:cs="宋体"/>
                <w:color w:val="000000"/>
                <w:sz w:val="20"/>
                <w:szCs w:val="20"/>
              </w:rPr>
              <w:t>照明应能确保操作区间的照度不小于500Lux；</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val="en-US" w:eastAsia="zh-CN"/>
              </w:rPr>
              <w:t>14.</w:t>
            </w:r>
            <w:r>
              <w:rPr>
                <w:rFonts w:hint="eastAsia" w:ascii="Times New Roman" w:hAnsi="Times New Roman" w:eastAsia="宋体" w:cs="宋体"/>
                <w:color w:val="000000"/>
                <w:sz w:val="20"/>
                <w:szCs w:val="20"/>
              </w:rPr>
              <w:t>工作台面（选配件）：采用可以选用一体透芯理化板台面</w:t>
            </w:r>
            <w:r>
              <w:rPr>
                <w:rFonts w:hint="eastAsia" w:cs="宋体"/>
                <w:color w:val="000000"/>
                <w:sz w:val="20"/>
                <w:szCs w:val="20"/>
                <w:lang w:eastAsia="zh-CN"/>
              </w:rPr>
              <w:t>、</w:t>
            </w:r>
            <w:r>
              <w:rPr>
                <w:rFonts w:hint="eastAsia" w:ascii="Times New Roman" w:hAnsi="Times New Roman" w:eastAsia="宋体" w:cs="宋体"/>
                <w:color w:val="000000"/>
                <w:sz w:val="20"/>
                <w:szCs w:val="20"/>
              </w:rPr>
              <w:t>环氧树酯台面</w:t>
            </w:r>
            <w:r>
              <w:rPr>
                <w:rFonts w:hint="eastAsia" w:cs="宋体"/>
                <w:color w:val="000000"/>
                <w:sz w:val="20"/>
                <w:szCs w:val="20"/>
                <w:lang w:eastAsia="zh-CN"/>
              </w:rPr>
              <w:t>、</w:t>
            </w:r>
            <w:r>
              <w:rPr>
                <w:rFonts w:hint="eastAsia" w:ascii="Times New Roman" w:hAnsi="Times New Roman" w:eastAsia="宋体" w:cs="宋体"/>
                <w:color w:val="000000"/>
                <w:sz w:val="20"/>
                <w:szCs w:val="20"/>
              </w:rPr>
              <w:t>陶瓷台面；</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val="en-US" w:eastAsia="zh-CN"/>
              </w:rPr>
              <w:t>15.</w:t>
            </w:r>
            <w:r>
              <w:rPr>
                <w:rFonts w:hint="eastAsia" w:ascii="Times New Roman" w:hAnsi="Times New Roman" w:eastAsia="宋体" w:cs="宋体"/>
                <w:color w:val="000000"/>
                <w:sz w:val="20"/>
                <w:szCs w:val="20"/>
              </w:rPr>
              <w:t>杯槽：</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1</w:t>
            </w:r>
            <w:r>
              <w:rPr>
                <w:rFonts w:hint="eastAsia" w:cs="宋体"/>
                <w:color w:val="000000"/>
                <w:sz w:val="20"/>
                <w:szCs w:val="20"/>
                <w:lang w:eastAsia="zh-CN"/>
              </w:rPr>
              <w:t>）</w:t>
            </w:r>
            <w:r>
              <w:rPr>
                <w:rFonts w:hint="eastAsia" w:ascii="Times New Roman" w:hAnsi="Times New Roman" w:eastAsia="宋体" w:cs="宋体"/>
                <w:color w:val="000000"/>
                <w:sz w:val="20"/>
                <w:szCs w:val="20"/>
              </w:rPr>
              <w:t>采用耐酸碱一体成型黑色聚丙烯材质，配置依图纸或相关说明所示；</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2</w:t>
            </w:r>
            <w:r>
              <w:rPr>
                <w:rFonts w:hint="eastAsia" w:cs="宋体"/>
                <w:color w:val="000000"/>
                <w:sz w:val="20"/>
                <w:szCs w:val="20"/>
                <w:lang w:eastAsia="zh-CN"/>
              </w:rPr>
              <w:t>）</w:t>
            </w:r>
            <w:r>
              <w:rPr>
                <w:rFonts w:hint="eastAsia" w:ascii="Times New Roman" w:hAnsi="Times New Roman" w:eastAsia="宋体" w:cs="宋体"/>
                <w:color w:val="000000"/>
                <w:sz w:val="20"/>
                <w:szCs w:val="20"/>
              </w:rPr>
              <w:t>除有特殊说明者外，所有杯槽出水口处均应配备聚丙烯材质存水弯堵臭装置；</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val="en-US" w:eastAsia="zh-CN"/>
              </w:rPr>
              <w:t>16.</w:t>
            </w:r>
            <w:r>
              <w:rPr>
                <w:rFonts w:hint="eastAsia" w:ascii="Times New Roman" w:hAnsi="Times New Roman" w:eastAsia="宋体" w:cs="宋体"/>
                <w:color w:val="000000"/>
                <w:sz w:val="20"/>
                <w:szCs w:val="20"/>
              </w:rPr>
              <w:t>电气设备：</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1</w:t>
            </w:r>
            <w:r>
              <w:rPr>
                <w:rFonts w:hint="eastAsia" w:cs="宋体"/>
                <w:color w:val="000000"/>
                <w:sz w:val="20"/>
                <w:szCs w:val="20"/>
                <w:lang w:eastAsia="zh-CN"/>
              </w:rPr>
              <w:t>）</w:t>
            </w:r>
            <w:r>
              <w:rPr>
                <w:rFonts w:hint="eastAsia" w:ascii="Times New Roman" w:hAnsi="Times New Roman" w:eastAsia="宋体" w:cs="宋体"/>
                <w:color w:val="000000"/>
                <w:sz w:val="20"/>
                <w:szCs w:val="20"/>
              </w:rPr>
              <w:t>通风柜应设有一适当空间以安装由隔离盖板保护的接线盒；</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2</w:t>
            </w:r>
            <w:r>
              <w:rPr>
                <w:rFonts w:hint="eastAsia" w:cs="宋体"/>
                <w:color w:val="000000"/>
                <w:sz w:val="20"/>
                <w:szCs w:val="20"/>
                <w:lang w:eastAsia="zh-CN"/>
              </w:rPr>
              <w:t>）</w:t>
            </w:r>
            <w:r>
              <w:rPr>
                <w:rFonts w:hint="eastAsia" w:ascii="Times New Roman" w:hAnsi="Times New Roman" w:eastAsia="宋体" w:cs="宋体"/>
                <w:color w:val="000000"/>
                <w:sz w:val="20"/>
                <w:szCs w:val="20"/>
              </w:rPr>
              <w:t>除有特别说明者外，于正面左右操作面板上各装设2组(即共4组)电源插座；</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3</w:t>
            </w:r>
            <w:r>
              <w:rPr>
                <w:rFonts w:hint="eastAsia" w:cs="宋体"/>
                <w:color w:val="000000"/>
                <w:sz w:val="20"/>
                <w:szCs w:val="20"/>
                <w:lang w:eastAsia="zh-CN"/>
              </w:rPr>
              <w:t>）</w:t>
            </w:r>
            <w:r>
              <w:rPr>
                <w:rFonts w:hint="eastAsia" w:ascii="Times New Roman" w:hAnsi="Times New Roman" w:eastAsia="宋体" w:cs="宋体"/>
                <w:color w:val="000000"/>
                <w:sz w:val="20"/>
                <w:szCs w:val="20"/>
              </w:rPr>
              <w:t xml:space="preserve">所有220V电源插座均应配置IP-44及以上防护等级的自动阖盖式保护盒； </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val="en-US" w:eastAsia="zh-CN"/>
              </w:rPr>
              <w:t>17.</w:t>
            </w:r>
            <w:r>
              <w:rPr>
                <w:rFonts w:hint="eastAsia" w:ascii="Times New Roman" w:hAnsi="Times New Roman" w:eastAsia="宋体" w:cs="宋体"/>
                <w:color w:val="000000"/>
                <w:sz w:val="20"/>
                <w:szCs w:val="20"/>
              </w:rPr>
              <w:t>通风柜标准型底柜结构：</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1</w:t>
            </w:r>
            <w:r>
              <w:rPr>
                <w:rFonts w:hint="eastAsia" w:cs="宋体"/>
                <w:color w:val="000000"/>
                <w:sz w:val="20"/>
                <w:szCs w:val="20"/>
                <w:lang w:eastAsia="zh-CN"/>
              </w:rPr>
              <w:t>）</w:t>
            </w:r>
            <w:r>
              <w:rPr>
                <w:rFonts w:hint="eastAsia" w:ascii="Times New Roman" w:hAnsi="Times New Roman" w:eastAsia="宋体" w:cs="宋体"/>
                <w:color w:val="000000"/>
                <w:sz w:val="20"/>
                <w:szCs w:val="20"/>
              </w:rPr>
              <w:t>每个柜体均应为完整独立的落地型全钢制柜体设计；</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2</w:t>
            </w:r>
            <w:r>
              <w:rPr>
                <w:rFonts w:hint="eastAsia" w:cs="宋体"/>
                <w:color w:val="000000"/>
                <w:sz w:val="20"/>
                <w:szCs w:val="20"/>
                <w:lang w:eastAsia="zh-CN"/>
              </w:rPr>
              <w:t>）</w:t>
            </w:r>
            <w:r>
              <w:rPr>
                <w:rFonts w:hint="eastAsia" w:ascii="Times New Roman" w:hAnsi="Times New Roman" w:eastAsia="宋体" w:cs="宋体"/>
                <w:color w:val="000000"/>
                <w:sz w:val="20"/>
                <w:szCs w:val="20"/>
              </w:rPr>
              <w:t>除有特别说明者外，采用双开门款式柜体，柜体两片门间无中央垂直支柱阻挡。柜体内有层板上下调节孔，每个双开门柜体配活动层板一块，层板宽度与柜体内宽度相当；</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3</w:t>
            </w:r>
            <w:r>
              <w:rPr>
                <w:rFonts w:hint="eastAsia" w:cs="宋体"/>
                <w:color w:val="000000"/>
                <w:sz w:val="20"/>
                <w:szCs w:val="20"/>
                <w:lang w:eastAsia="zh-CN"/>
              </w:rPr>
              <w:t>）</w:t>
            </w:r>
            <w:r>
              <w:rPr>
                <w:rFonts w:hint="eastAsia" w:ascii="Times New Roman" w:hAnsi="Times New Roman" w:eastAsia="宋体" w:cs="宋体"/>
                <w:color w:val="000000"/>
                <w:sz w:val="20"/>
                <w:szCs w:val="20"/>
              </w:rPr>
              <w:t>柜体应具有排气口功能，柜体排风管道的衔接不得影响通风柜的捕捉及排除污染性能；</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4</w:t>
            </w:r>
            <w:r>
              <w:rPr>
                <w:rFonts w:hint="eastAsia" w:cs="宋体"/>
                <w:color w:val="000000"/>
                <w:sz w:val="20"/>
                <w:szCs w:val="20"/>
                <w:lang w:eastAsia="zh-CN"/>
              </w:rPr>
              <w:t>）</w:t>
            </w:r>
            <w:r>
              <w:rPr>
                <w:rFonts w:hint="eastAsia" w:ascii="Times New Roman" w:hAnsi="Times New Roman" w:eastAsia="宋体" w:cs="宋体"/>
                <w:color w:val="000000"/>
                <w:sz w:val="20"/>
                <w:szCs w:val="20"/>
              </w:rPr>
              <w:t>每个柜体单元应配备4个调整脚，以支撑柜体及调节水平，柜体底部离地板距离应不少于10mm以隔离地面潮气；</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5</w:t>
            </w:r>
            <w:r>
              <w:rPr>
                <w:rFonts w:hint="eastAsia" w:cs="宋体"/>
                <w:color w:val="000000"/>
                <w:sz w:val="20"/>
                <w:szCs w:val="20"/>
                <w:lang w:eastAsia="zh-CN"/>
              </w:rPr>
              <w:t>）</w:t>
            </w:r>
            <w:r>
              <w:rPr>
                <w:rFonts w:hint="eastAsia" w:ascii="Times New Roman" w:hAnsi="Times New Roman" w:eastAsia="宋体" w:cs="宋体"/>
                <w:color w:val="000000"/>
                <w:sz w:val="20"/>
                <w:szCs w:val="20"/>
              </w:rPr>
              <w:t>服务通道：柜体背面离墙有一个服务通道距离，用来布设电</w:t>
            </w:r>
            <w:r>
              <w:rPr>
                <w:rFonts w:hint="eastAsia" w:cs="宋体"/>
                <w:color w:val="000000"/>
                <w:sz w:val="20"/>
                <w:szCs w:val="20"/>
                <w:lang w:eastAsia="zh-CN"/>
              </w:rPr>
              <w:t>、</w:t>
            </w:r>
            <w:r>
              <w:rPr>
                <w:rFonts w:hint="eastAsia" w:ascii="Times New Roman" w:hAnsi="Times New Roman" w:eastAsia="宋体" w:cs="宋体"/>
                <w:color w:val="000000"/>
                <w:sz w:val="20"/>
                <w:szCs w:val="20"/>
              </w:rPr>
              <w:t>水</w:t>
            </w:r>
            <w:r>
              <w:rPr>
                <w:rFonts w:hint="eastAsia" w:cs="宋体"/>
                <w:color w:val="000000"/>
                <w:sz w:val="20"/>
                <w:szCs w:val="20"/>
                <w:lang w:eastAsia="zh-CN"/>
              </w:rPr>
              <w:t>、</w:t>
            </w:r>
            <w:r>
              <w:rPr>
                <w:rFonts w:hint="eastAsia" w:ascii="Times New Roman" w:hAnsi="Times New Roman" w:eastAsia="宋体" w:cs="宋体"/>
                <w:color w:val="000000"/>
                <w:sz w:val="20"/>
                <w:szCs w:val="20"/>
              </w:rPr>
              <w:t>气管路；</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6</w:t>
            </w:r>
            <w:r>
              <w:rPr>
                <w:rFonts w:hint="eastAsia" w:cs="宋体"/>
                <w:color w:val="000000"/>
                <w:sz w:val="20"/>
                <w:szCs w:val="20"/>
                <w:lang w:eastAsia="zh-CN"/>
              </w:rPr>
              <w:t>）</w:t>
            </w:r>
            <w:r>
              <w:rPr>
                <w:rFonts w:hint="eastAsia" w:ascii="Times New Roman" w:hAnsi="Times New Roman" w:eastAsia="宋体" w:cs="宋体"/>
                <w:color w:val="000000"/>
                <w:sz w:val="20"/>
                <w:szCs w:val="20"/>
              </w:rPr>
              <w:t>门板为双层结构，内外面均经环氧树酯粉末静电喷涂，夹层内具消音材料；</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7</w:t>
            </w:r>
            <w:r>
              <w:rPr>
                <w:rFonts w:hint="eastAsia" w:cs="宋体"/>
                <w:color w:val="000000"/>
                <w:sz w:val="20"/>
                <w:szCs w:val="20"/>
                <w:lang w:eastAsia="zh-CN"/>
              </w:rPr>
              <w:t>）</w:t>
            </w:r>
            <w:r>
              <w:rPr>
                <w:rFonts w:hint="eastAsia" w:ascii="Times New Roman" w:hAnsi="Times New Roman" w:eastAsia="宋体" w:cs="宋体"/>
                <w:color w:val="000000"/>
                <w:sz w:val="20"/>
                <w:szCs w:val="20"/>
              </w:rPr>
              <w:t>门板合页铰链以不锈钢螺丝与门板及柜体相固定；</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8</w:t>
            </w:r>
            <w:r>
              <w:rPr>
                <w:rFonts w:hint="eastAsia" w:cs="宋体"/>
                <w:color w:val="000000"/>
                <w:sz w:val="20"/>
                <w:szCs w:val="20"/>
                <w:lang w:eastAsia="zh-CN"/>
              </w:rPr>
              <w:t>）</w:t>
            </w:r>
            <w:r>
              <w:rPr>
                <w:rFonts w:hint="eastAsia" w:ascii="Times New Roman" w:hAnsi="Times New Roman" w:eastAsia="宋体" w:cs="宋体"/>
                <w:color w:val="000000"/>
                <w:sz w:val="20"/>
                <w:szCs w:val="20"/>
              </w:rPr>
              <w:t>门板配置门扣组及橡胶缓冲垫；</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9</w:t>
            </w:r>
            <w:r>
              <w:rPr>
                <w:rFonts w:hint="eastAsia" w:cs="宋体"/>
                <w:color w:val="000000"/>
                <w:sz w:val="20"/>
                <w:szCs w:val="20"/>
                <w:lang w:eastAsia="zh-CN"/>
              </w:rPr>
              <w:t>）</w:t>
            </w:r>
            <w:r>
              <w:rPr>
                <w:rFonts w:hint="eastAsia" w:ascii="Times New Roman" w:hAnsi="Times New Roman" w:eastAsia="宋体" w:cs="宋体"/>
                <w:color w:val="000000"/>
                <w:sz w:val="20"/>
                <w:szCs w:val="20"/>
              </w:rPr>
              <w:t>铰链：采用304材质180°合页铰链；</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10</w:t>
            </w:r>
            <w:r>
              <w:rPr>
                <w:rFonts w:hint="eastAsia" w:cs="宋体"/>
                <w:color w:val="000000"/>
                <w:sz w:val="20"/>
                <w:szCs w:val="20"/>
                <w:lang w:eastAsia="zh-CN"/>
              </w:rPr>
              <w:t>）</w:t>
            </w:r>
            <w:r>
              <w:rPr>
                <w:rFonts w:hint="eastAsia" w:ascii="Times New Roman" w:hAnsi="Times New Roman" w:eastAsia="宋体" w:cs="宋体"/>
                <w:color w:val="000000"/>
                <w:sz w:val="20"/>
                <w:szCs w:val="20"/>
              </w:rPr>
              <w:t>把手：采用不锈钢材质，把手须以不锈钢螺丝固定；</w:t>
            </w:r>
          </w:p>
          <w:p>
            <w:pPr>
              <w:widowControl/>
              <w:textAlignment w:val="top"/>
              <w:rPr>
                <w:rFonts w:hint="eastAsia" w:ascii="Times New Roman" w:hAnsi="Times New Roman" w:eastAsia="宋体" w:cs="宋体"/>
                <w:color w:val="000000"/>
                <w:sz w:val="20"/>
                <w:szCs w:val="20"/>
              </w:rPr>
            </w:pPr>
            <w:r>
              <w:rPr>
                <w:rFonts w:hint="eastAsia" w:cs="宋体"/>
                <w:color w:val="000000"/>
                <w:sz w:val="20"/>
                <w:szCs w:val="20"/>
                <w:lang w:eastAsia="zh-CN"/>
              </w:rPr>
              <w:t>（</w:t>
            </w:r>
            <w:r>
              <w:rPr>
                <w:rFonts w:hint="eastAsia" w:cs="宋体"/>
                <w:color w:val="000000"/>
                <w:sz w:val="20"/>
                <w:szCs w:val="20"/>
                <w:lang w:val="en-US" w:eastAsia="zh-CN"/>
              </w:rPr>
              <w:t>11</w:t>
            </w:r>
            <w:r>
              <w:rPr>
                <w:rFonts w:hint="eastAsia" w:cs="宋体"/>
                <w:color w:val="000000"/>
                <w:sz w:val="20"/>
                <w:szCs w:val="20"/>
                <w:lang w:eastAsia="zh-CN"/>
              </w:rPr>
              <w:t>）</w:t>
            </w:r>
            <w:r>
              <w:rPr>
                <w:rFonts w:hint="eastAsia" w:ascii="Times New Roman" w:hAnsi="Times New Roman" w:eastAsia="宋体" w:cs="宋体"/>
                <w:color w:val="000000"/>
                <w:sz w:val="20"/>
                <w:szCs w:val="20"/>
              </w:rPr>
              <w:t>门扣组：采用塑料材质，或304材质的伸缩滚轮止动门扣组，门扣组须以不锈钢螺丝固定；</w:t>
            </w:r>
          </w:p>
          <w:p>
            <w:pPr>
              <w:widowControl/>
              <w:textAlignment w:val="top"/>
              <w:rPr>
                <w:rFonts w:hint="eastAsia" w:ascii="Times New Roman" w:hAnsi="Times New Roman" w:eastAsia="宋体" w:cs="宋体"/>
                <w:color w:val="000000"/>
                <w:sz w:val="20"/>
                <w:szCs w:val="20"/>
              </w:rPr>
            </w:pPr>
            <w:r>
              <w:rPr>
                <w:rFonts w:hint="default" w:cs="宋体"/>
                <w:color w:val="000000"/>
                <w:sz w:val="20"/>
                <w:szCs w:val="20"/>
              </w:rPr>
              <w:t>（12）</w:t>
            </w:r>
            <w:r>
              <w:rPr>
                <w:rFonts w:hint="eastAsia" w:ascii="Times New Roman" w:hAnsi="Times New Roman" w:eastAsia="宋体" w:cs="宋体"/>
                <w:color w:val="000000"/>
                <w:sz w:val="20"/>
                <w:szCs w:val="20"/>
              </w:rPr>
              <w:t>层板支撑扣：采用厚1.2mm及以上的304不锈钢材质制作；</w:t>
            </w:r>
          </w:p>
          <w:p>
            <w:pPr>
              <w:widowControl/>
              <w:textAlignment w:val="top"/>
              <w:rPr>
                <w:rFonts w:hint="eastAsia" w:ascii="Times New Roman" w:hAnsi="Times New Roman" w:eastAsia="宋体" w:cs="宋体"/>
                <w:color w:val="000000"/>
                <w:sz w:val="20"/>
                <w:szCs w:val="20"/>
                <w:lang w:eastAsia="zh-CN"/>
              </w:rPr>
            </w:pPr>
            <w:r>
              <w:rPr>
                <w:rFonts w:hint="eastAsia" w:cs="宋体"/>
                <w:color w:val="000000"/>
                <w:sz w:val="20"/>
                <w:szCs w:val="20"/>
                <w:lang w:val="en-US" w:eastAsia="zh-CN"/>
              </w:rPr>
              <w:t>18.</w:t>
            </w:r>
            <w:r>
              <w:rPr>
                <w:rFonts w:hint="eastAsia" w:ascii="Times New Roman" w:hAnsi="Times New Roman" w:eastAsia="宋体" w:cs="宋体"/>
                <w:color w:val="000000"/>
                <w:sz w:val="20"/>
                <w:szCs w:val="20"/>
              </w:rPr>
              <w:t>通风柜必须是依据目前国际上普遍采用的SEFA 1</w:t>
            </w:r>
            <w:r>
              <w:rPr>
                <w:rFonts w:hint="default" w:cs="宋体"/>
                <w:color w:val="000000"/>
                <w:sz w:val="20"/>
                <w:szCs w:val="20"/>
                <w:lang w:eastAsia="zh-CN"/>
              </w:rPr>
              <w:t>、</w:t>
            </w:r>
            <w:r>
              <w:rPr>
                <w:rFonts w:hint="eastAsia" w:ascii="Times New Roman" w:hAnsi="Times New Roman" w:eastAsia="宋体" w:cs="宋体"/>
                <w:color w:val="000000"/>
                <w:sz w:val="20"/>
                <w:szCs w:val="20"/>
              </w:rPr>
              <w:t>ANSI/ASHRAE 110-2016</w:t>
            </w:r>
            <w:r>
              <w:rPr>
                <w:rFonts w:hint="eastAsia" w:cs="宋体"/>
                <w:color w:val="000000"/>
                <w:sz w:val="20"/>
                <w:szCs w:val="20"/>
                <w:lang w:val="en-US" w:eastAsia="zh-CN"/>
              </w:rPr>
              <w:t>、</w:t>
            </w:r>
            <w:r>
              <w:rPr>
                <w:rFonts w:hint="eastAsia" w:ascii="Times New Roman" w:hAnsi="Times New Roman" w:eastAsia="宋体" w:cs="宋体"/>
                <w:color w:val="000000"/>
                <w:sz w:val="20"/>
                <w:szCs w:val="20"/>
              </w:rPr>
              <w:t>EN14175</w:t>
            </w:r>
            <w:r>
              <w:rPr>
                <w:rFonts w:hint="eastAsia" w:cs="宋体"/>
                <w:color w:val="000000"/>
                <w:sz w:val="20"/>
                <w:szCs w:val="20"/>
                <w:lang w:eastAsia="zh-CN"/>
              </w:rPr>
              <w:t>、</w:t>
            </w:r>
            <w:r>
              <w:rPr>
                <w:rFonts w:hint="eastAsia" w:ascii="Times New Roman" w:hAnsi="Times New Roman" w:eastAsia="宋体" w:cs="宋体"/>
                <w:color w:val="000000"/>
                <w:sz w:val="20"/>
                <w:szCs w:val="20"/>
              </w:rPr>
              <w:t>JB/T6412-1999等标准设计制造的，并通过相应检测合格的产品</w:t>
            </w:r>
            <w:r>
              <w:rPr>
                <w:rFonts w:hint="eastAsia" w:cs="宋体"/>
                <w:color w:val="000000"/>
                <w:sz w:val="20"/>
                <w:szCs w:val="20"/>
                <w:lang w:eastAsia="zh-CN"/>
              </w:rPr>
              <w:t>；</w:t>
            </w:r>
          </w:p>
          <w:p>
            <w:pPr>
              <w:widowControl/>
              <w:textAlignment w:val="top"/>
              <w:rPr>
                <w:rFonts w:hint="eastAsia" w:ascii="Times New Roman" w:hAnsi="Times New Roman" w:eastAsia="宋体" w:cs="宋体"/>
                <w:color w:val="000000"/>
                <w:sz w:val="20"/>
                <w:szCs w:val="20"/>
              </w:rPr>
            </w:pPr>
            <w:r>
              <w:rPr>
                <w:rFonts w:hint="eastAsia" w:ascii="Times New Roman" w:hAnsi="Times New Roman" w:eastAsia="宋体" w:cs="宋体"/>
                <w:color w:val="000000"/>
                <w:sz w:val="20"/>
                <w:szCs w:val="20"/>
              </w:rPr>
              <w:t>该通风柜性能达到以下要求：</w:t>
            </w:r>
          </w:p>
          <w:p>
            <w:pPr>
              <w:widowControl/>
              <w:textAlignment w:val="top"/>
              <w:rPr>
                <w:rFonts w:hint="eastAsia" w:ascii="Times New Roman" w:hAnsi="Times New Roman" w:eastAsia="宋体" w:cs="宋体"/>
                <w:color w:val="000000"/>
                <w:sz w:val="20"/>
                <w:szCs w:val="20"/>
                <w:lang w:eastAsia="zh-CN"/>
              </w:rPr>
            </w:pPr>
            <w:r>
              <w:rPr>
                <w:rFonts w:hint="eastAsia" w:ascii="Times New Roman" w:hAnsi="Times New Roman" w:eastAsia="宋体" w:cs="宋体"/>
                <w:color w:val="000000"/>
                <w:sz w:val="20"/>
                <w:szCs w:val="20"/>
              </w:rPr>
              <w:t>(1)表面平均风速：通风柜的表面平均风速为设计值的±10%以内(常规通风柜面风速设计值为0.3~0.5m/s±0.1 m/s)</w:t>
            </w:r>
            <w:r>
              <w:rPr>
                <w:rFonts w:hint="eastAsia" w:cs="宋体"/>
                <w:color w:val="000000"/>
                <w:sz w:val="20"/>
                <w:szCs w:val="20"/>
                <w:lang w:eastAsia="zh-CN"/>
              </w:rPr>
              <w:t>；</w:t>
            </w:r>
          </w:p>
          <w:p>
            <w:pPr>
              <w:widowControl/>
              <w:textAlignment w:val="top"/>
              <w:rPr>
                <w:rFonts w:hint="eastAsia" w:ascii="Times New Roman" w:hAnsi="Times New Roman" w:eastAsia="宋体" w:cs="宋体"/>
                <w:color w:val="000000"/>
                <w:sz w:val="20"/>
                <w:szCs w:val="20"/>
                <w:lang w:eastAsia="zh-CN"/>
              </w:rPr>
            </w:pPr>
            <w:r>
              <w:rPr>
                <w:rFonts w:hint="eastAsia" w:ascii="Times New Roman" w:hAnsi="Times New Roman" w:eastAsia="宋体" w:cs="宋体"/>
                <w:color w:val="000000"/>
                <w:sz w:val="20"/>
                <w:szCs w:val="20"/>
              </w:rPr>
              <w:t>(2)面风速均匀度性能：通风柜的面风速应分布均匀，各测量点的最大值</w:t>
            </w:r>
            <w:r>
              <w:rPr>
                <w:rFonts w:hint="eastAsia" w:cs="宋体"/>
                <w:color w:val="000000"/>
                <w:sz w:val="20"/>
                <w:szCs w:val="20"/>
                <w:lang w:eastAsia="zh-CN"/>
              </w:rPr>
              <w:t>、</w:t>
            </w:r>
            <w:r>
              <w:rPr>
                <w:rFonts w:hint="eastAsia" w:ascii="Times New Roman" w:hAnsi="Times New Roman" w:eastAsia="宋体" w:cs="宋体"/>
                <w:color w:val="000000"/>
                <w:sz w:val="20"/>
                <w:szCs w:val="20"/>
              </w:rPr>
              <w:t>最小值与算术平均值的偏差小于±15%(检测内容包括在调节门500mm/约20英</w:t>
            </w:r>
            <w:r>
              <w:rPr>
                <w:rFonts w:hint="eastAsia" w:cs="宋体"/>
                <w:color w:val="000000"/>
                <w:sz w:val="20"/>
                <w:szCs w:val="20"/>
                <w:lang w:val="en-US" w:eastAsia="zh-Hans"/>
              </w:rPr>
              <w:t>寸</w:t>
            </w:r>
            <w:r>
              <w:rPr>
                <w:rFonts w:hint="eastAsia" w:ascii="Times New Roman" w:hAnsi="Times New Roman" w:eastAsia="宋体" w:cs="宋体"/>
                <w:color w:val="000000"/>
                <w:sz w:val="20"/>
                <w:szCs w:val="20"/>
              </w:rPr>
              <w:t>开启高度及全开状况下检测)</w:t>
            </w:r>
            <w:r>
              <w:rPr>
                <w:rFonts w:hint="eastAsia" w:cs="宋体"/>
                <w:color w:val="000000"/>
                <w:sz w:val="20"/>
                <w:szCs w:val="20"/>
                <w:lang w:eastAsia="zh-CN"/>
              </w:rPr>
              <w:t>；</w:t>
            </w:r>
          </w:p>
          <w:p>
            <w:pPr>
              <w:widowControl/>
              <w:textAlignment w:val="top"/>
              <w:rPr>
                <w:rFonts w:hint="eastAsia" w:ascii="Times New Roman" w:hAnsi="Times New Roman" w:eastAsia="宋体" w:cs="宋体"/>
                <w:color w:val="000000"/>
                <w:sz w:val="20"/>
                <w:szCs w:val="20"/>
                <w:lang w:eastAsia="zh-CN"/>
              </w:rPr>
            </w:pPr>
            <w:r>
              <w:rPr>
                <w:rFonts w:hint="eastAsia" w:ascii="Times New Roman" w:hAnsi="Times New Roman" w:eastAsia="宋体" w:cs="宋体"/>
                <w:color w:val="000000"/>
                <w:sz w:val="20"/>
                <w:szCs w:val="20"/>
              </w:rPr>
              <w:t>(3)可视烟雾性能：可视化检测在通风柜内部气流走向，以检查有无烟雾溢出柜外，柜内有无涡流死角且能否平顺的将烟雾排出，</w:t>
            </w:r>
            <w:r>
              <w:rPr>
                <w:rFonts w:hint="eastAsia" w:cs="宋体"/>
                <w:color w:val="000000"/>
                <w:sz w:val="20"/>
                <w:szCs w:val="20"/>
                <w:lang w:eastAsia="zh-CN"/>
              </w:rPr>
              <w:t>（</w:t>
            </w:r>
            <w:r>
              <w:rPr>
                <w:rFonts w:hint="eastAsia" w:ascii="Times New Roman" w:hAnsi="Times New Roman" w:eastAsia="宋体" w:cs="宋体"/>
                <w:color w:val="000000"/>
                <w:sz w:val="20"/>
                <w:szCs w:val="20"/>
              </w:rPr>
              <w:t>检测内容包括在调节门静态及动态工作状况下检测</w:t>
            </w:r>
            <w:r>
              <w:rPr>
                <w:rFonts w:hint="eastAsia" w:cs="宋体"/>
                <w:color w:val="000000"/>
                <w:sz w:val="20"/>
                <w:szCs w:val="20"/>
                <w:lang w:eastAsia="zh-CN"/>
              </w:rPr>
              <w:t>）；</w:t>
            </w:r>
          </w:p>
          <w:p>
            <w:pPr>
              <w:widowControl/>
              <w:textAlignment w:val="top"/>
              <w:rPr>
                <w:rFonts w:hint="eastAsia" w:ascii="Times New Roman" w:hAnsi="Times New Roman" w:eastAsia="宋体" w:cs="宋体"/>
                <w:color w:val="000000"/>
                <w:sz w:val="20"/>
                <w:szCs w:val="20"/>
                <w:lang w:eastAsia="zh-CN"/>
              </w:rPr>
            </w:pPr>
            <w:r>
              <w:rPr>
                <w:rFonts w:hint="eastAsia" w:ascii="Times New Roman" w:hAnsi="Times New Roman" w:eastAsia="宋体" w:cs="宋体"/>
                <w:color w:val="000000"/>
                <w:sz w:val="20"/>
                <w:szCs w:val="20"/>
              </w:rPr>
              <w:t>(4)气体泄漏浓度性能：评估和量化在使用情况下浓度泄漏的可能性，检测内容包括静态检测，动态检测及调节门周边扫瞄检测</w:t>
            </w:r>
            <w:r>
              <w:rPr>
                <w:rFonts w:hint="eastAsia" w:cs="宋体"/>
                <w:color w:val="000000"/>
                <w:sz w:val="20"/>
                <w:szCs w:val="20"/>
                <w:lang w:eastAsia="zh-CN"/>
              </w:rPr>
              <w:t>；</w:t>
            </w:r>
          </w:p>
          <w:p>
            <w:pPr>
              <w:widowControl/>
              <w:textAlignment w:val="top"/>
              <w:rPr>
                <w:rFonts w:ascii="Times New Roman" w:hAnsi="Times New Roman" w:eastAsia="宋体" w:cs="Times New Roman Regular"/>
                <w:color w:val="auto"/>
                <w:kern w:val="2"/>
                <w:sz w:val="20"/>
                <w:szCs w:val="20"/>
                <w:highlight w:val="none"/>
                <w:lang w:val="en-US" w:eastAsia="zh-CN" w:bidi="ar"/>
              </w:rPr>
            </w:pPr>
            <w:r>
              <w:rPr>
                <w:rFonts w:hint="eastAsia" w:ascii="Times New Roman" w:hAnsi="Times New Roman" w:eastAsia="宋体" w:cs="宋体"/>
                <w:color w:val="000000"/>
                <w:sz w:val="20"/>
                <w:szCs w:val="20"/>
              </w:rPr>
              <w:t>(</w:t>
            </w:r>
            <w:r>
              <w:rPr>
                <w:rFonts w:hint="eastAsia" w:ascii="Times New Roman" w:hAnsi="Times New Roman" w:eastAsia="宋体" w:cs="宋体"/>
                <w:color w:val="000000"/>
                <w:sz w:val="20"/>
                <w:szCs w:val="20"/>
                <w:lang w:val="en-US" w:eastAsia="zh-CN"/>
              </w:rPr>
              <w:t>5</w:t>
            </w:r>
            <w:r>
              <w:rPr>
                <w:rFonts w:hint="eastAsia" w:ascii="Times New Roman" w:hAnsi="Times New Roman" w:eastAsia="宋体" w:cs="宋体"/>
                <w:color w:val="000000"/>
                <w:sz w:val="20"/>
                <w:szCs w:val="20"/>
              </w:rPr>
              <w:t>)</w:t>
            </w:r>
            <w:r>
              <w:rPr>
                <w:rFonts w:hint="eastAsia" w:ascii="Times New Roman" w:hAnsi="Times New Roman" w:eastAsia="宋体" w:cs="宋体"/>
                <w:color w:val="000000"/>
                <w:sz w:val="20"/>
                <w:szCs w:val="20"/>
                <w:lang w:val="en-US" w:eastAsia="zh-CN"/>
              </w:rPr>
              <w:t>环保性能</w:t>
            </w:r>
            <w:r>
              <w:rPr>
                <w:rFonts w:hint="eastAsia" w:cs="宋体"/>
                <w:color w:val="000000"/>
                <w:sz w:val="20"/>
                <w:szCs w:val="20"/>
                <w:lang w:val="en-US" w:eastAsia="zh-CN"/>
              </w:rPr>
              <w:t>：</w:t>
            </w:r>
            <w:r>
              <w:rPr>
                <w:rFonts w:hint="eastAsia" w:ascii="Times New Roman" w:hAnsi="Times New Roman" w:eastAsia="宋体" w:cs="宋体"/>
                <w:color w:val="000000"/>
                <w:sz w:val="20"/>
                <w:szCs w:val="20"/>
              </w:rPr>
              <w:t>甲醛释放量，结果为≤0.5mg/L</w:t>
            </w:r>
            <w:r>
              <w:rPr>
                <w:rFonts w:hint="eastAsia" w:cs="宋体"/>
                <w:color w:val="000000"/>
                <w:sz w:val="20"/>
                <w:szCs w:val="20"/>
                <w:lang w:eastAsia="zh-CN"/>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31</w:t>
            </w:r>
          </w:p>
        </w:tc>
        <w:tc>
          <w:tcPr>
            <w:tcW w:w="1154" w:type="dxa"/>
            <w:vAlign w:val="center"/>
          </w:tcPr>
          <w:p>
            <w:pPr>
              <w:widowControl/>
              <w:jc w:val="center"/>
              <w:textAlignment w:val="center"/>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宋体"/>
                <w:color w:val="auto"/>
                <w:kern w:val="0"/>
                <w:sz w:val="20"/>
                <w:szCs w:val="20"/>
                <w:lang w:bidi="ar"/>
              </w:rPr>
              <w:t>实验台</w:t>
            </w:r>
          </w:p>
        </w:tc>
        <w:tc>
          <w:tcPr>
            <w:tcW w:w="5666" w:type="dxa"/>
            <w:vAlign w:val="top"/>
          </w:tcPr>
          <w:p>
            <w:pPr>
              <w:widowControl/>
              <w:textAlignment w:val="top"/>
              <w:rPr>
                <w:rFonts w:hint="eastAsia"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1</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台面：</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val="en-US" w:eastAsia="zh-CN" w:bidi="ar"/>
              </w:rPr>
              <w:t>L*750</w:t>
            </w:r>
            <w:r>
              <w:rPr>
                <w:rFonts w:hint="eastAsia" w:ascii="Times New Roman" w:hAnsi="Times New Roman" w:eastAsia="宋体" w:cs="宋体"/>
                <w:color w:val="000000"/>
                <w:kern w:val="0"/>
                <w:sz w:val="20"/>
                <w:szCs w:val="20"/>
                <w:lang w:val="en-US" w:eastAsia="zh-Hans" w:bidi="ar"/>
              </w:rPr>
              <w:t>mm</w:t>
            </w:r>
            <w:r>
              <w:rPr>
                <w:rFonts w:hint="eastAsia" w:ascii="Times New Roman" w:hAnsi="Times New Roman" w:eastAsia="宋体" w:cs="宋体"/>
                <w:color w:val="000000"/>
                <w:kern w:val="0"/>
                <w:sz w:val="20"/>
                <w:szCs w:val="20"/>
                <w:lang w:val="en-US" w:eastAsia="zh-CN" w:bidi="ar"/>
              </w:rPr>
              <w:t>*850</w:t>
            </w:r>
            <w:r>
              <w:rPr>
                <w:rFonts w:hint="default" w:ascii="Times New Roman" w:hAnsi="Times New Roman" w:eastAsia="宋体" w:cs="宋体"/>
                <w:color w:val="000000"/>
                <w:kern w:val="0"/>
                <w:sz w:val="20"/>
                <w:szCs w:val="20"/>
                <w:lang w:val="en-US" w:eastAsia="zh-CN" w:bidi="ar"/>
              </w:rPr>
              <w:t>mm</w:t>
            </w:r>
            <w:r>
              <w:rPr>
                <w:rFonts w:hint="eastAsia" w:ascii="Times New Roman" w:hAnsi="Times New Roman" w:eastAsia="宋体" w:cs="宋体"/>
                <w:color w:val="000000"/>
                <w:kern w:val="0"/>
                <w:sz w:val="20"/>
                <w:szCs w:val="20"/>
                <w:lang w:val="en-US" w:eastAsia="zh-CN" w:bidi="ar"/>
              </w:rPr>
              <w:t>，台面采用</w:t>
            </w:r>
            <w:r>
              <w:rPr>
                <w:rFonts w:hint="eastAsia" w:ascii="Times New Roman" w:hAnsi="Times New Roman" w:eastAsia="宋体" w:cs="宋体"/>
                <w:color w:val="000000"/>
                <w:kern w:val="0"/>
                <w:sz w:val="20"/>
                <w:szCs w:val="20"/>
                <w:lang w:bidi="ar"/>
              </w:rPr>
              <w:t>环氧树脂台面板</w:t>
            </w:r>
            <w:r>
              <w:rPr>
                <w:rFonts w:hint="eastAsia" w:ascii="Times New Roman" w:hAnsi="Times New Roman" w:eastAsia="宋体"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 xml:space="preserve">结构坚固致密，耐强酸碱、抗高温、防腐蚀，绝对防潮、耐刻划（麻面），经久耐用、具备打磨还原性能及良好的承重性能等特点。                                                                        </w:t>
            </w:r>
          </w:p>
          <w:p>
            <w:pPr>
              <w:widowControl/>
              <w:textAlignment w:val="top"/>
              <w:rPr>
                <w:rFonts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2.</w:t>
            </w:r>
            <w:r>
              <w:rPr>
                <w:rFonts w:hint="eastAsia" w:ascii="Times New Roman" w:hAnsi="Times New Roman" w:eastAsia="宋体" w:cs="宋体"/>
                <w:color w:val="000000"/>
                <w:kern w:val="0"/>
                <w:sz w:val="20"/>
                <w:szCs w:val="20"/>
                <w:lang w:bidi="ar"/>
              </w:rPr>
              <w:t>柜体：</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使用全钢柜体，钢制柜体加工材料为优质低碳冷轧钢板。柜体钢材基本厚度应达到或优于以下标准：</w:t>
            </w:r>
          </w:p>
          <w:p>
            <w:pPr>
              <w:widowControl/>
              <w:textAlignment w:val="top"/>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1</w:t>
            </w:r>
            <w:r>
              <w:rPr>
                <w:rFonts w:hint="eastAsia" w:ascii="Times New Roman" w:hAnsi="Times New Roman" w:eastAsia="宋体" w:cs="宋体"/>
                <w:color w:val="000000"/>
                <w:kern w:val="0"/>
                <w:sz w:val="20"/>
                <w:szCs w:val="20"/>
                <w:lang w:bidi="ar"/>
              </w:rPr>
              <w:t>）1.0mmTH：柜体主结构，抽屉，外门板，主机位</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底柜活动层板，试剂架，水电管道功能立柱，水平布线管线槽，装饰封板</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2</w:t>
            </w:r>
            <w:r>
              <w:rPr>
                <w:rFonts w:hint="eastAsia" w:ascii="Times New Roman" w:hAnsi="Times New Roman" w:eastAsia="宋体" w:cs="宋体"/>
                <w:color w:val="000000"/>
                <w:kern w:val="0"/>
                <w:sz w:val="20"/>
                <w:szCs w:val="20"/>
                <w:lang w:bidi="ar"/>
              </w:rPr>
              <w:t>）3.0mmTH：调整脚支撑板</w:t>
            </w:r>
            <w:r>
              <w:rPr>
                <w:rFonts w:hint="eastAsia" w:cs="宋体"/>
                <w:color w:val="000000"/>
                <w:kern w:val="0"/>
                <w:sz w:val="20"/>
                <w:szCs w:val="20"/>
                <w:lang w:eastAsia="zh-CN" w:bidi="ar"/>
              </w:rPr>
              <w:t>；</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3</w:t>
            </w:r>
            <w:r>
              <w:rPr>
                <w:rFonts w:hint="eastAsia" w:ascii="Times New Roman" w:hAnsi="Times New Roman" w:eastAsia="宋体" w:cs="宋体"/>
                <w:color w:val="000000"/>
                <w:kern w:val="0"/>
                <w:sz w:val="20"/>
                <w:szCs w:val="20"/>
                <w:lang w:bidi="ar"/>
              </w:rPr>
              <w:t>）柜体单元为落地式结构，可以单独站立或多单元组合使用；</w:t>
            </w:r>
          </w:p>
          <w:p>
            <w:pPr>
              <w:widowControl/>
              <w:textAlignment w:val="top"/>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4</w:t>
            </w:r>
            <w:r>
              <w:rPr>
                <w:rFonts w:hint="eastAsia" w:ascii="Times New Roman" w:hAnsi="Times New Roman" w:eastAsia="宋体" w:cs="宋体"/>
                <w:color w:val="000000"/>
                <w:kern w:val="0"/>
                <w:sz w:val="20"/>
                <w:szCs w:val="20"/>
                <w:lang w:bidi="ar"/>
              </w:rPr>
              <w:t>）底柜后方应具备容易拆装的活动背板；后盖带散热孔</w:t>
            </w:r>
            <w:r>
              <w:rPr>
                <w:rFonts w:hint="eastAsia" w:cs="宋体"/>
                <w:color w:val="000000"/>
                <w:kern w:val="0"/>
                <w:sz w:val="20"/>
                <w:szCs w:val="20"/>
                <w:lang w:eastAsia="zh-CN" w:bidi="ar"/>
              </w:rPr>
              <w:t>；</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5</w:t>
            </w:r>
            <w:r>
              <w:rPr>
                <w:rFonts w:hint="eastAsia" w:ascii="Times New Roman" w:hAnsi="Times New Roman" w:eastAsia="宋体" w:cs="宋体"/>
                <w:color w:val="000000"/>
                <w:kern w:val="0"/>
                <w:sz w:val="20"/>
                <w:szCs w:val="20"/>
                <w:lang w:bidi="ar"/>
              </w:rPr>
              <w:t>）各实验台底柜单元所采用的配置款式(抽屉或门片等)根据实际决定；</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6</w:t>
            </w:r>
            <w:r>
              <w:rPr>
                <w:rFonts w:hint="eastAsia" w:ascii="Times New Roman" w:hAnsi="Times New Roman" w:eastAsia="宋体" w:cs="宋体"/>
                <w:color w:val="000000"/>
                <w:kern w:val="0"/>
                <w:sz w:val="20"/>
                <w:szCs w:val="20"/>
                <w:lang w:bidi="ar"/>
              </w:rPr>
              <w:t>）服务通道：中央桌背对背柜体中间空档及靠边桌柜体与墙面中间空档有一个服务通道距离，用来布设电</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水</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气管路，隐藏式设计；</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7</w:t>
            </w:r>
            <w:r>
              <w:rPr>
                <w:rFonts w:hint="eastAsia" w:ascii="Times New Roman" w:hAnsi="Times New Roman" w:eastAsia="宋体" w:cs="宋体"/>
                <w:color w:val="000000"/>
                <w:kern w:val="0"/>
                <w:sz w:val="20"/>
                <w:szCs w:val="20"/>
                <w:lang w:bidi="ar"/>
              </w:rPr>
              <w:t>）所有底柜正面应为平装嵌入式结构设计，如各端面板(如门板</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抽屉)，上/侧/底部柜体边框以及垂直支柱都必须在同一水平面不可有突出，以避免勾住实验袍等造成意外，所有钣金的表面接缝均应满焊，焊接处均应打磨平整以保持为连续的平滑表面；</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8</w:t>
            </w:r>
            <w:r>
              <w:rPr>
                <w:rFonts w:hint="eastAsia" w:ascii="Times New Roman" w:hAnsi="Times New Roman" w:eastAsia="宋体" w:cs="宋体"/>
                <w:color w:val="000000"/>
                <w:kern w:val="0"/>
                <w:sz w:val="20"/>
                <w:szCs w:val="20"/>
                <w:lang w:bidi="ar"/>
              </w:rPr>
              <w:t>）所有部件不得于安装现场焊接加工，以避免破坏表面环氧树酯涂层；</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9</w:t>
            </w:r>
            <w:r>
              <w:rPr>
                <w:rFonts w:hint="eastAsia" w:ascii="Times New Roman" w:hAnsi="Times New Roman" w:eastAsia="宋体" w:cs="宋体"/>
                <w:color w:val="000000"/>
                <w:kern w:val="0"/>
                <w:sz w:val="20"/>
                <w:szCs w:val="20"/>
                <w:lang w:bidi="ar"/>
              </w:rPr>
              <w:t>）所有双开门款式底柜两片门间无中央垂直支柱阻挡。柜体内有层板上下调节孔，每个底柜设活动层板一只，层板宽度与底柜内宽度相当，不得于两侧有各超过3mm的间隙；</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10</w:t>
            </w:r>
            <w:r>
              <w:rPr>
                <w:rFonts w:hint="eastAsia" w:ascii="Times New Roman" w:hAnsi="Times New Roman" w:eastAsia="宋体" w:cs="宋体"/>
                <w:color w:val="000000"/>
                <w:kern w:val="0"/>
                <w:sz w:val="20"/>
                <w:szCs w:val="20"/>
                <w:lang w:bidi="ar"/>
              </w:rPr>
              <w:t>）每个底柜单元应配备4个镀锌钢螺杆调整脚，以支撑柜体及调节水平，柜体底部离地板距离应不少于10mm以隔离地面潮气；</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11</w:t>
            </w:r>
            <w:r>
              <w:rPr>
                <w:rFonts w:hint="eastAsia" w:ascii="Times New Roman" w:hAnsi="Times New Roman" w:eastAsia="宋体" w:cs="宋体"/>
                <w:color w:val="000000"/>
                <w:kern w:val="0"/>
                <w:sz w:val="20"/>
                <w:szCs w:val="20"/>
                <w:lang w:bidi="ar"/>
              </w:rPr>
              <w:t>）踼脚板凹入部分位于柜体下方正面，踼脚板表面加装踢脚线装饰板及护角将踼脚板与地面空隙遮盖；</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12</w:t>
            </w:r>
            <w:r>
              <w:rPr>
                <w:rFonts w:hint="eastAsia" w:ascii="Times New Roman" w:hAnsi="Times New Roman" w:eastAsia="宋体" w:cs="宋体"/>
                <w:color w:val="000000"/>
                <w:kern w:val="0"/>
                <w:sz w:val="20"/>
                <w:szCs w:val="20"/>
                <w:lang w:bidi="ar"/>
              </w:rPr>
              <w:t>）具体按工作要求配置空位。配置座位空间的，其下方空档应以可拆装式封板遮挡装饰，连接件的下方为座位膝部置放空间；</w:t>
            </w:r>
          </w:p>
          <w:p>
            <w:pPr>
              <w:widowControl/>
              <w:textAlignment w:val="top"/>
              <w:rPr>
                <w:rFonts w:hint="default" w:cs="宋体"/>
                <w:color w:val="000000"/>
                <w:kern w:val="0"/>
                <w:sz w:val="20"/>
                <w:szCs w:val="20"/>
                <w:lang w:eastAsia="zh-CN" w:bidi="ar"/>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13</w:t>
            </w:r>
            <w:r>
              <w:rPr>
                <w:rFonts w:hint="eastAsia" w:ascii="Times New Roman" w:hAnsi="Times New Roman" w:eastAsia="宋体" w:cs="宋体"/>
                <w:color w:val="000000"/>
                <w:kern w:val="0"/>
                <w:sz w:val="20"/>
                <w:szCs w:val="20"/>
                <w:lang w:bidi="ar"/>
              </w:rPr>
              <w:t>）装饰封板：依据图纸及相关说明所示，中央桌背对背柜体中间空档，底柜与底柜之间，不靠墙的仪器桌柜体后侧，及靠边桌柜体与墙面中间空档的外侧，须使用钢制装饰封板遮盖，封板的颜色应与柜体相同，不得在现场直接以其它材料加工制作装饰封板；所有装饰封板为可拆装式设计，其组装标准螺母应以孔塞遮蔽不可外露</w:t>
            </w:r>
            <w:r>
              <w:rPr>
                <w:rFonts w:hint="default" w:cs="宋体"/>
                <w:color w:val="000000"/>
                <w:kern w:val="0"/>
                <w:sz w:val="20"/>
                <w:szCs w:val="20"/>
                <w:lang w:eastAsia="zh-CN" w:bidi="ar"/>
              </w:rPr>
              <w:t>；</w:t>
            </w:r>
          </w:p>
          <w:p>
            <w:pPr>
              <w:widowControl/>
              <w:textAlignment w:val="top"/>
              <w:rPr>
                <w:rFonts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3.</w:t>
            </w:r>
            <w:r>
              <w:rPr>
                <w:rFonts w:hint="eastAsia" w:ascii="Times New Roman" w:hAnsi="Times New Roman" w:eastAsia="宋体" w:cs="宋体"/>
                <w:color w:val="000000"/>
                <w:kern w:val="0"/>
                <w:sz w:val="20"/>
                <w:szCs w:val="20"/>
                <w:lang w:bidi="ar"/>
              </w:rPr>
              <w:t>门板：</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（1）门板为双层结构，内外面均经环氧树酯粉末静电喷涂，夹层内具消音材料；</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（2）门板合页铰链须以不锈钢标准螺母与门板及底柜相固定；</w:t>
            </w:r>
          </w:p>
          <w:p>
            <w:pPr>
              <w:widowControl/>
              <w:textAlignment w:val="top"/>
              <w:rPr>
                <w:rFonts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4.</w:t>
            </w:r>
            <w:r>
              <w:rPr>
                <w:rFonts w:hint="eastAsia" w:ascii="Times New Roman" w:hAnsi="Times New Roman" w:eastAsia="宋体" w:cs="宋体"/>
                <w:color w:val="000000"/>
                <w:kern w:val="0"/>
                <w:sz w:val="20"/>
                <w:szCs w:val="20"/>
                <w:lang w:bidi="ar"/>
              </w:rPr>
              <w:t>抽屉：</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（1）抽屉面板为双层结构，内外面均经环氧树酯粉末静电喷涂，夹层内具消音材料；</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（2）抽屉底部和四面抽墙为单片钢板一体成形设计。弯折接合处焊接；</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（3）抽屉配置缓冲垫，以避免与柜体钢板碰撞；</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（4）抽屉能抽出至少300mm；</w:t>
            </w:r>
          </w:p>
          <w:p>
            <w:pPr>
              <w:widowControl/>
              <w:textAlignment w:val="top"/>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（5）不需使用另外的工具即可将整个抽屉拆卸取下</w:t>
            </w:r>
            <w:r>
              <w:rPr>
                <w:rFonts w:hint="eastAsia" w:cs="宋体"/>
                <w:color w:val="000000"/>
                <w:kern w:val="0"/>
                <w:sz w:val="20"/>
                <w:szCs w:val="20"/>
                <w:lang w:eastAsia="zh-CN" w:bidi="ar"/>
              </w:rPr>
              <w:t>；</w:t>
            </w:r>
          </w:p>
          <w:p>
            <w:pPr>
              <w:widowControl/>
              <w:textAlignment w:val="top"/>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（6）抽屉的悬浮结构所配的承重导轨使用尼龙包边的滚球轴承，以自动对正中心位置</w:t>
            </w:r>
            <w:r>
              <w:rPr>
                <w:rFonts w:hint="eastAsia" w:cs="宋体"/>
                <w:color w:val="000000"/>
                <w:kern w:val="0"/>
                <w:sz w:val="20"/>
                <w:szCs w:val="20"/>
                <w:lang w:eastAsia="zh-CN" w:bidi="ar"/>
              </w:rPr>
              <w:t>；</w:t>
            </w:r>
          </w:p>
          <w:p>
            <w:pPr>
              <w:widowControl/>
              <w:textAlignment w:val="top"/>
              <w:rPr>
                <w:rFonts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5.</w:t>
            </w:r>
            <w:r>
              <w:rPr>
                <w:rFonts w:hint="eastAsia" w:ascii="Times New Roman" w:hAnsi="Times New Roman" w:eastAsia="宋体" w:cs="宋体"/>
                <w:color w:val="000000"/>
                <w:kern w:val="0"/>
                <w:sz w:val="20"/>
                <w:szCs w:val="20"/>
                <w:lang w:bidi="ar"/>
              </w:rPr>
              <w:t>底柜五金及配件：</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（1）铰链：采用承重要求的厚2.0mm及以上的编号304或316不锈钢材质180°合页铰链；</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（2）抽屉导轨：采用承重要求的厚2.0mm及以上钢制高承载（三节静音自闭式）导轨，表面经环氧树酯粉末静电喷涂；</w:t>
            </w:r>
          </w:p>
          <w:p>
            <w:pPr>
              <w:widowControl/>
              <w:textAlignment w:val="top"/>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（3）抽屉滚轮：抽屉的滚轮采用尼龙包边的滚球轴承</w:t>
            </w:r>
            <w:r>
              <w:rPr>
                <w:rFonts w:hint="eastAsia" w:cs="宋体"/>
                <w:color w:val="000000"/>
                <w:kern w:val="0"/>
                <w:sz w:val="20"/>
                <w:szCs w:val="20"/>
                <w:lang w:eastAsia="zh-CN" w:bidi="ar"/>
              </w:rPr>
              <w:t>；</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（4）把手：采用ABS工程塑料材质的把手；</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（5）门扣组：采用塑料材质伸缩滚轮止动门扣组；</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（6）层板支撑扣：采用厚1.2mm及以上的编号304或316不锈钢材质制作；</w:t>
            </w:r>
          </w:p>
          <w:p>
            <w:pPr>
              <w:widowControl/>
              <w:textAlignment w:val="top"/>
              <w:rPr>
                <w:rFonts w:hint="eastAsia" w:ascii="Times New Roman" w:hAnsi="Times New Roman" w:eastAsia="宋体" w:cs="Times New Roman Regular"/>
                <w:color w:val="auto"/>
                <w:kern w:val="2"/>
                <w:sz w:val="20"/>
                <w:szCs w:val="20"/>
                <w:highlight w:val="none"/>
                <w:lang w:val="en-US" w:eastAsia="zh-CN" w:bidi="ar-SA"/>
              </w:rPr>
            </w:pPr>
            <w:r>
              <w:rPr>
                <w:rFonts w:hint="eastAsia" w:ascii="Times New Roman" w:hAnsi="Times New Roman" w:eastAsia="宋体" w:cs="宋体"/>
                <w:color w:val="000000"/>
                <w:kern w:val="0"/>
                <w:sz w:val="20"/>
                <w:szCs w:val="20"/>
                <w:lang w:bidi="ar"/>
              </w:rPr>
              <w:t>（7）踢脚线装饰板及护角：采用约100mm(4英</w:t>
            </w:r>
            <w:r>
              <w:rPr>
                <w:rFonts w:hint="eastAsia" w:cs="宋体"/>
                <w:color w:val="000000"/>
                <w:kern w:val="0"/>
                <w:sz w:val="20"/>
                <w:szCs w:val="20"/>
                <w:lang w:val="en-US" w:eastAsia="zh-Hans" w:bidi="ar"/>
              </w:rPr>
              <w:t>寸</w:t>
            </w:r>
            <w:r>
              <w:rPr>
                <w:rFonts w:hint="eastAsia" w:ascii="Times New Roman" w:hAnsi="Times New Roman" w:eastAsia="宋体" w:cs="宋体"/>
                <w:color w:val="000000"/>
                <w:kern w:val="0"/>
                <w:sz w:val="20"/>
                <w:szCs w:val="20"/>
                <w:lang w:bidi="ar"/>
              </w:rPr>
              <w:t>)高，黑色或灰色的塑料材质。</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ind w:firstLine="0" w:firstLineChars="0"/>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32</w:t>
            </w:r>
          </w:p>
        </w:tc>
        <w:tc>
          <w:tcPr>
            <w:tcW w:w="1154" w:type="dxa"/>
            <w:vAlign w:val="center"/>
          </w:tcPr>
          <w:p>
            <w:pPr>
              <w:widowControl/>
              <w:jc w:val="center"/>
              <w:textAlignment w:val="center"/>
              <w:rPr>
                <w:rFonts w:ascii="Times New Roman" w:hAnsi="Times New Roman" w:eastAsia="宋体" w:cs="Times New Roman Regular"/>
                <w:color w:val="auto"/>
                <w:kern w:val="2"/>
                <w:sz w:val="20"/>
                <w:szCs w:val="20"/>
                <w:highlight w:val="none"/>
                <w:lang w:val="zh-CN" w:eastAsia="zh-CN" w:bidi="ar-SA"/>
              </w:rPr>
            </w:pPr>
            <w:r>
              <w:rPr>
                <w:rFonts w:hint="eastAsia" w:ascii="Times New Roman" w:hAnsi="Times New Roman" w:eastAsia="宋体" w:cs="宋体"/>
                <w:color w:val="000000"/>
                <w:kern w:val="0"/>
                <w:sz w:val="20"/>
                <w:szCs w:val="20"/>
                <w:lang w:bidi="ar"/>
              </w:rPr>
              <w:t>废气处理设备</w:t>
            </w:r>
          </w:p>
        </w:tc>
        <w:tc>
          <w:tcPr>
            <w:tcW w:w="5666" w:type="dxa"/>
            <w:vAlign w:val="top"/>
          </w:tcPr>
          <w:p>
            <w:pPr>
              <w:widowControl/>
              <w:textAlignment w:val="top"/>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1.总体功能要求</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(1)本项目需进行处理的排风系统排放废气类型为混合废气。废气采用组合废气处理设备；</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(2)废气处理后排放应稳定达到《大气污染物综合排放标准》(GB16297-1996)表2中的二级标准，臭气浓度符合《恶臭污染物排放标准》（GB14554-93）中的表2标准。处理设备应采用分类分级组合处理工艺，各级处理功能明确，污染物去除针对性强。具有全流程自控系统</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自动加药系统</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吸收液在线pH检测</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气体排放在线TVOC超标报警</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在线风速报警</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自动补(排)液。处理全过程必须稳定，不产生二次污染；</w:t>
            </w:r>
          </w:p>
          <w:p>
            <w:pPr>
              <w:widowControl/>
              <w:textAlignment w:val="top"/>
              <w:rPr>
                <w:rFonts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2.</w:t>
            </w:r>
            <w:r>
              <w:rPr>
                <w:rFonts w:hint="eastAsia" w:ascii="Times New Roman" w:hAnsi="Times New Roman" w:eastAsia="宋体" w:cs="宋体"/>
                <w:color w:val="000000"/>
                <w:kern w:val="0"/>
                <w:sz w:val="20"/>
                <w:szCs w:val="20"/>
                <w:lang w:bidi="ar"/>
              </w:rPr>
              <w:t>设备技术参数要求</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(1)采用初效过滤+单级一段两相错流吸收液吸收+活性炭吸附层吸附工艺；</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(2)处理设备为卧式结构</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箱体材质采用大于等于1.2mm厚304#不锈钢材质(内壁防腐衬层)</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设备整体结构必须坚固稳定，耐腐性能高。吸收工艺段</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吸附工艺段之间必须具备有效的除雾装置；</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(3)活性炭装填厚度≥300mm</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活性炭碘吸附值≥800mg/g</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活性炭装填方式必须便于取出和填入(再生和更换)</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活性炭吸附层工艺设计满足技术参数功能要求；</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w:t>
            </w:r>
            <w:r>
              <w:rPr>
                <w:rFonts w:hint="eastAsia" w:cs="宋体"/>
                <w:color w:val="000000"/>
                <w:kern w:val="0"/>
                <w:sz w:val="20"/>
                <w:szCs w:val="20"/>
                <w:lang w:val="en-US" w:eastAsia="zh-CN" w:bidi="ar"/>
              </w:rPr>
              <w:t>4</w:t>
            </w:r>
            <w:r>
              <w:rPr>
                <w:rFonts w:hint="eastAsia" w:ascii="Times New Roman" w:hAnsi="Times New Roman" w:eastAsia="宋体" w:cs="宋体"/>
                <w:color w:val="000000"/>
                <w:kern w:val="0"/>
                <w:sz w:val="20"/>
                <w:szCs w:val="20"/>
                <w:lang w:bidi="ar"/>
              </w:rPr>
              <w:t>)活性炭吸附容量：甲醛吸附率≥50%</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四氯化炭吸附率≥65%</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甲醛去除率≥85%</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四氯化炭去除率≥85%；</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(5)设备截面风速≤1.5m/s</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总停留时间≥1.5s(附计算表或说明)</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设备风阻≤600Pa</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设备运行噪声≤65dB；</w:t>
            </w:r>
          </w:p>
          <w:p>
            <w:pPr>
              <w:widowControl/>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(6)设备需在线显示风量</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吸收液pH值</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吸收液液位</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压差</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加药</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排液</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泵机实时运行状态等主要工况参数；</w:t>
            </w:r>
          </w:p>
          <w:p>
            <w:pPr>
              <w:widowControl/>
              <w:textAlignment w:val="top"/>
              <w:rPr>
                <w:rFonts w:hint="eastAsia" w:ascii="Times New Roman" w:hAnsi="Times New Roman" w:eastAsia="宋体" w:cs="Times New Roman Regular"/>
                <w:color w:val="auto"/>
                <w:kern w:val="2"/>
                <w:sz w:val="20"/>
                <w:szCs w:val="20"/>
                <w:highlight w:val="none"/>
                <w:lang w:val="en-US" w:eastAsia="zh-CN" w:bidi="ar-SA"/>
              </w:rPr>
            </w:pPr>
            <w:r>
              <w:rPr>
                <w:rFonts w:hint="eastAsia" w:ascii="Times New Roman" w:hAnsi="Times New Roman" w:eastAsia="宋体" w:cs="宋体"/>
                <w:color w:val="000000"/>
                <w:kern w:val="0"/>
                <w:sz w:val="20"/>
                <w:szCs w:val="20"/>
                <w:lang w:bidi="ar"/>
              </w:rPr>
              <w:t>(7)处理风量</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18000m³/h</w:t>
            </w:r>
            <w:r>
              <w:rPr>
                <w:rFonts w:hint="eastAsia" w:cs="宋体"/>
                <w:color w:val="000000"/>
                <w:kern w:val="0"/>
                <w:sz w:val="20"/>
                <w:szCs w:val="20"/>
                <w:lang w:eastAsia="zh-CN" w:bidi="ar"/>
              </w:rPr>
              <w:t>。</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spacing w:line="380" w:lineRule="exact"/>
              <w:ind w:firstLine="0" w:firstLineChars="0"/>
              <w:jc w:val="center"/>
              <w:rPr>
                <w:rFonts w:hint="eastAsia" w:ascii="Times New Roman" w:hAnsi="Times New Roman" w:eastAsia="宋体" w:cs="Times New Roman Regular"/>
                <w:color w:val="auto"/>
                <w:kern w:val="2"/>
                <w:sz w:val="20"/>
                <w:szCs w:val="20"/>
                <w:highlight w:val="none"/>
                <w:lang w:val="en-US" w:eastAsia="zh-CN" w:bidi="ar-SA"/>
              </w:rPr>
            </w:pPr>
            <w:r>
              <w:rPr>
                <w:rFonts w:hint="eastAsia" w:cs="Times New Roman Regular"/>
                <w:color w:val="auto"/>
                <w:kern w:val="2"/>
                <w:sz w:val="20"/>
                <w:szCs w:val="20"/>
                <w:highlight w:val="none"/>
                <w:lang w:val="en-US" w:eastAsia="zh-CN" w:bidi="ar-SA"/>
              </w:rPr>
              <w:t>33</w:t>
            </w:r>
          </w:p>
        </w:tc>
        <w:tc>
          <w:tcPr>
            <w:tcW w:w="1154" w:type="dxa"/>
            <w:shd w:val="clear" w:color="auto" w:fill="auto"/>
            <w:vAlign w:val="center"/>
          </w:tcPr>
          <w:p>
            <w:pPr>
              <w:widowControl/>
              <w:jc w:val="center"/>
              <w:textAlignment w:val="top"/>
              <w:rPr>
                <w:rFonts w:ascii="Times New Roman" w:hAnsi="Times New Roman" w:eastAsia="宋体" w:cs="Times New Roman Regular"/>
                <w:color w:val="auto"/>
                <w:kern w:val="0"/>
                <w:sz w:val="20"/>
                <w:szCs w:val="20"/>
                <w:highlight w:val="none"/>
                <w:lang w:val="zh-CN" w:eastAsia="zh-CN" w:bidi="ar"/>
              </w:rPr>
            </w:pPr>
            <w:r>
              <w:rPr>
                <w:rFonts w:hint="eastAsia" w:ascii="Times New Roman" w:hAnsi="Times New Roman" w:eastAsia="宋体" w:cs="宋体"/>
                <w:color w:val="000000"/>
                <w:kern w:val="0"/>
                <w:sz w:val="20"/>
                <w:szCs w:val="20"/>
                <w:lang w:bidi="ar"/>
              </w:rPr>
              <w:t>自动加药装置</w:t>
            </w:r>
          </w:p>
        </w:tc>
        <w:tc>
          <w:tcPr>
            <w:tcW w:w="5666" w:type="dxa"/>
            <w:shd w:val="clear" w:color="auto" w:fill="auto"/>
            <w:vAlign w:val="top"/>
          </w:tcPr>
          <w:p>
            <w:pPr>
              <w:widowControl/>
              <w:numPr>
                <w:ilvl w:val="-1"/>
                <w:numId w:val="0"/>
              </w:numPr>
              <w:textAlignment w:val="top"/>
              <w:rPr>
                <w:rFonts w:hint="eastAsia"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1.</w:t>
            </w:r>
            <w:r>
              <w:rPr>
                <w:rFonts w:hint="eastAsia" w:ascii="Times New Roman" w:hAnsi="Times New Roman" w:eastAsia="宋体" w:cs="宋体"/>
                <w:color w:val="000000"/>
                <w:kern w:val="0"/>
                <w:sz w:val="20"/>
                <w:szCs w:val="20"/>
                <w:lang w:bidi="ar"/>
              </w:rPr>
              <w:t>与废气处理设备配套</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含自动加药泵</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药液液位自动显示</w:t>
            </w:r>
            <w:r>
              <w:rPr>
                <w:rFonts w:hint="eastAsia" w:cs="宋体"/>
                <w:color w:val="000000"/>
                <w:kern w:val="0"/>
                <w:sz w:val="20"/>
                <w:szCs w:val="20"/>
                <w:lang w:eastAsia="zh-CN" w:bidi="ar"/>
              </w:rPr>
              <w:t>；</w:t>
            </w:r>
          </w:p>
          <w:p>
            <w:pPr>
              <w:widowControl/>
              <w:numPr>
                <w:ilvl w:val="-1"/>
                <w:numId w:val="0"/>
              </w:numPr>
              <w:textAlignment w:val="top"/>
              <w:rPr>
                <w:rFonts w:ascii="Times New Roman" w:hAnsi="Times New Roman" w:eastAsia="宋体" w:cs="Times New Roman Regular"/>
                <w:color w:val="auto"/>
                <w:kern w:val="0"/>
                <w:sz w:val="20"/>
                <w:szCs w:val="20"/>
                <w:highlight w:val="none"/>
                <w:lang w:val="en-US" w:eastAsia="zh-CN" w:bidi="ar"/>
              </w:rPr>
            </w:pPr>
            <w:r>
              <w:rPr>
                <w:rFonts w:hint="eastAsia" w:cs="宋体"/>
                <w:color w:val="000000"/>
                <w:kern w:val="0"/>
                <w:sz w:val="20"/>
                <w:szCs w:val="20"/>
                <w:lang w:val="en-US" w:eastAsia="zh-CN" w:bidi="ar"/>
              </w:rPr>
              <w:t>2.</w:t>
            </w:r>
            <w:r>
              <w:rPr>
                <w:rFonts w:hint="eastAsia" w:ascii="Times New Roman" w:hAnsi="Times New Roman" w:eastAsia="宋体" w:cs="宋体"/>
                <w:color w:val="000000"/>
                <w:kern w:val="0"/>
                <w:sz w:val="20"/>
                <w:szCs w:val="20"/>
                <w:lang w:bidi="ar"/>
              </w:rPr>
              <w:t>全流程自控系统</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自动加药。加药系统根据液位</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pH传感信号自动控制加药泵分别对废气处理设备进行补充相应的吸收液</w:t>
            </w:r>
            <w:r>
              <w:rPr>
                <w:rFonts w:hint="eastAsia" w:cs="宋体"/>
                <w:color w:val="000000"/>
                <w:kern w:val="0"/>
                <w:sz w:val="20"/>
                <w:szCs w:val="20"/>
                <w:lang w:eastAsia="zh-CN" w:bidi="ar"/>
              </w:rPr>
              <w:t>；</w:t>
            </w:r>
          </w:p>
          <w:p>
            <w:pPr>
              <w:widowControl/>
              <w:numPr>
                <w:ilvl w:val="-1"/>
                <w:numId w:val="0"/>
              </w:numPr>
              <w:textAlignment w:val="top"/>
              <w:rPr>
                <w:rFonts w:ascii="Times New Roman" w:hAnsi="Times New Roman" w:eastAsia="宋体" w:cs="Times New Roman Regular"/>
                <w:color w:val="auto"/>
                <w:kern w:val="0"/>
                <w:sz w:val="20"/>
                <w:szCs w:val="20"/>
                <w:highlight w:val="none"/>
                <w:lang w:val="en-US" w:eastAsia="zh-CN" w:bidi="ar"/>
              </w:rPr>
            </w:pPr>
            <w:r>
              <w:rPr>
                <w:rFonts w:hint="eastAsia" w:cs="宋体"/>
                <w:color w:val="000000"/>
                <w:kern w:val="0"/>
                <w:sz w:val="20"/>
                <w:szCs w:val="20"/>
                <w:lang w:val="en-US" w:eastAsia="zh-CN" w:bidi="ar"/>
              </w:rPr>
              <w:t>3.</w:t>
            </w:r>
            <w:r>
              <w:rPr>
                <w:rFonts w:hint="eastAsia" w:ascii="Times New Roman" w:hAnsi="Times New Roman" w:eastAsia="宋体" w:cs="宋体"/>
                <w:color w:val="000000"/>
                <w:kern w:val="0"/>
                <w:sz w:val="20"/>
                <w:szCs w:val="20"/>
                <w:lang w:bidi="ar"/>
              </w:rPr>
              <w:t>通过TCP/IP通讯读取通风柜使用情况和风机运行数据</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自动控制启停及运行方式</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自动调整运行工况。</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15" w:type="dxa"/>
            <w:vAlign w:val="center"/>
          </w:tcPr>
          <w:p>
            <w:pPr>
              <w:spacing w:line="380" w:lineRule="exact"/>
              <w:ind w:firstLine="0" w:firstLineChars="0"/>
              <w:jc w:val="center"/>
              <w:rPr>
                <w:rFonts w:hint="eastAsia" w:ascii="Times New Roman" w:hAnsi="Times New Roman" w:eastAsia="宋体" w:cs="Times New Roman Regular"/>
                <w:color w:val="auto"/>
                <w:kern w:val="0"/>
                <w:sz w:val="20"/>
                <w:szCs w:val="20"/>
                <w:highlight w:val="none"/>
                <w:lang w:val="en-US" w:eastAsia="zh-CN" w:bidi="ar"/>
              </w:rPr>
            </w:pPr>
            <w:r>
              <w:rPr>
                <w:rFonts w:hint="eastAsia" w:cs="Times New Roman Regular"/>
                <w:color w:val="auto"/>
                <w:kern w:val="0"/>
                <w:sz w:val="20"/>
                <w:szCs w:val="20"/>
                <w:highlight w:val="none"/>
                <w:lang w:val="en-US" w:eastAsia="zh-CN" w:bidi="ar"/>
              </w:rPr>
              <w:t>34</w:t>
            </w:r>
          </w:p>
        </w:tc>
        <w:tc>
          <w:tcPr>
            <w:tcW w:w="1154" w:type="dxa"/>
            <w:vAlign w:val="center"/>
          </w:tcPr>
          <w:p>
            <w:pPr>
              <w:widowControl/>
              <w:jc w:val="center"/>
              <w:textAlignment w:val="center"/>
              <w:rPr>
                <w:rFonts w:ascii="Times New Roman" w:hAnsi="Times New Roman" w:eastAsia="宋体" w:cs="Times New Roman Regular"/>
                <w:color w:val="auto"/>
                <w:kern w:val="0"/>
                <w:sz w:val="20"/>
                <w:szCs w:val="20"/>
                <w:highlight w:val="none"/>
                <w:lang w:val="zh-CN" w:eastAsia="zh-CN" w:bidi="ar"/>
              </w:rPr>
            </w:pPr>
            <w:r>
              <w:rPr>
                <w:rFonts w:hint="eastAsia" w:ascii="Times New Roman" w:hAnsi="Times New Roman" w:eastAsia="宋体" w:cstheme="minorEastAsia"/>
                <w:b w:val="0"/>
                <w:bCs w:val="0"/>
                <w:color w:val="000000"/>
                <w:sz w:val="20"/>
                <w:szCs w:val="20"/>
                <w:lang w:val="en-US" w:eastAsia="zh-CN"/>
              </w:rPr>
              <w:t>电脑桌</w:t>
            </w:r>
          </w:p>
        </w:tc>
        <w:tc>
          <w:tcPr>
            <w:tcW w:w="5666" w:type="dxa"/>
            <w:vAlign w:val="top"/>
          </w:tcPr>
          <w:p>
            <w:pPr>
              <w:rPr>
                <w:rFonts w:ascii="Times New Roman" w:hAnsi="Times New Roman" w:eastAsia="宋体" w:cs="宋体"/>
                <w:sz w:val="20"/>
                <w:szCs w:val="20"/>
              </w:rPr>
            </w:pPr>
            <w:r>
              <w:rPr>
                <w:rFonts w:hint="eastAsia" w:cs="宋体"/>
                <w:sz w:val="20"/>
                <w:szCs w:val="20"/>
                <w:lang w:val="en-US" w:eastAsia="zh-CN"/>
              </w:rPr>
              <w:t>1.</w:t>
            </w:r>
            <w:r>
              <w:rPr>
                <w:rFonts w:hint="eastAsia" w:ascii="Times New Roman" w:hAnsi="Times New Roman" w:eastAsia="宋体" w:cs="宋体"/>
                <w:sz w:val="20"/>
                <w:szCs w:val="20"/>
              </w:rPr>
              <w:t>学生台式电脑电脑桌10张：</w:t>
            </w:r>
          </w:p>
          <w:p>
            <w:pPr>
              <w:rPr>
                <w:rFonts w:hint="eastAsia" w:ascii="Times New Roman" w:hAnsi="Times New Roman" w:eastAsia="宋体" w:cs="宋体"/>
                <w:sz w:val="20"/>
                <w:szCs w:val="20"/>
                <w:lang w:eastAsia="zh-CN"/>
              </w:rPr>
            </w:pPr>
            <w:r>
              <w:rPr>
                <w:rFonts w:hint="eastAsia" w:cs="宋体"/>
                <w:sz w:val="20"/>
                <w:szCs w:val="20"/>
                <w:lang w:val="en-US" w:eastAsia="zh-CN"/>
              </w:rPr>
              <w:t>（1）</w:t>
            </w:r>
            <w:r>
              <w:rPr>
                <w:rFonts w:hint="eastAsia" w:ascii="Times New Roman" w:hAnsi="Times New Roman" w:eastAsia="宋体" w:cs="宋体"/>
                <w:sz w:val="20"/>
                <w:szCs w:val="20"/>
              </w:rPr>
              <w:t>规格：双人位规格(长)1400</w:t>
            </w:r>
            <w:r>
              <w:rPr>
                <w:rFonts w:hint="eastAsia" w:cs="宋体"/>
                <w:sz w:val="20"/>
                <w:szCs w:val="20"/>
                <w:lang w:val="en-US" w:eastAsia="zh-Hans"/>
              </w:rPr>
              <w:t>mm</w:t>
            </w:r>
            <w:r>
              <w:rPr>
                <w:rFonts w:hint="eastAsia" w:ascii="Times New Roman" w:hAnsi="Times New Roman" w:eastAsia="宋体" w:cs="宋体"/>
                <w:sz w:val="20"/>
                <w:szCs w:val="20"/>
              </w:rPr>
              <w:t>×(宽)700</w:t>
            </w:r>
            <w:r>
              <w:rPr>
                <w:rFonts w:hint="eastAsia" w:cs="宋体"/>
                <w:sz w:val="20"/>
                <w:szCs w:val="20"/>
                <w:lang w:val="en-US" w:eastAsia="zh-Hans"/>
              </w:rPr>
              <w:t>mm</w:t>
            </w:r>
            <w:r>
              <w:rPr>
                <w:rFonts w:hint="eastAsia" w:ascii="Times New Roman" w:hAnsi="Times New Roman" w:eastAsia="宋体" w:cs="宋体"/>
                <w:sz w:val="20"/>
                <w:szCs w:val="20"/>
              </w:rPr>
              <w:t>×(高)750mm，整体钢木结构，可组合并排放</w:t>
            </w:r>
            <w:r>
              <w:rPr>
                <w:rFonts w:hint="eastAsia" w:cs="宋体"/>
                <w:sz w:val="20"/>
                <w:szCs w:val="20"/>
                <w:lang w:eastAsia="zh-CN"/>
              </w:rPr>
              <w:t>；</w:t>
            </w:r>
          </w:p>
          <w:p>
            <w:pPr>
              <w:rPr>
                <w:rFonts w:hint="default" w:ascii="Times New Roman" w:hAnsi="Times New Roman" w:eastAsia="宋体" w:cs="宋体"/>
                <w:sz w:val="20"/>
                <w:szCs w:val="20"/>
                <w:lang w:eastAsia="zh-CN"/>
              </w:rPr>
            </w:pPr>
            <w:r>
              <w:rPr>
                <w:rFonts w:hint="eastAsia" w:cs="宋体"/>
                <w:sz w:val="20"/>
                <w:szCs w:val="20"/>
                <w:lang w:val="en-US" w:eastAsia="zh-CN"/>
              </w:rPr>
              <w:t>（2）</w:t>
            </w:r>
            <w:r>
              <w:rPr>
                <w:rFonts w:hint="eastAsia" w:ascii="Times New Roman" w:hAnsi="Times New Roman" w:eastAsia="宋体" w:cs="宋体"/>
                <w:sz w:val="20"/>
                <w:szCs w:val="20"/>
              </w:rPr>
              <w:t>桌面采用25mm实木多层板，下支架采用40×40mm，裸管厚≥1.0mm镀锌方管，桌子前挡为带孔网片，裸板厚度≥0.6mm，颜色为电脑灰，焊接拼接而成。表面酸洗，磷化，防腐，防锈，钝化处理后静电喷塑，塑面经久耐用。桌面下方左右放电脑机箱，有与桌架一体的机箱架子，带走线槽，方便维修</w:t>
            </w:r>
            <w:r>
              <w:rPr>
                <w:rFonts w:hint="default" w:cs="宋体"/>
                <w:sz w:val="20"/>
                <w:szCs w:val="20"/>
                <w:lang w:eastAsia="zh-CN"/>
              </w:rPr>
              <w:t>。</w:t>
            </w:r>
          </w:p>
          <w:p>
            <w:pPr>
              <w:rPr>
                <w:rFonts w:ascii="Times New Roman" w:hAnsi="Times New Roman" w:eastAsia="宋体" w:cs="宋体"/>
                <w:sz w:val="20"/>
                <w:szCs w:val="20"/>
              </w:rPr>
            </w:pPr>
            <w:r>
              <w:rPr>
                <w:rFonts w:hint="eastAsia" w:cs="宋体"/>
                <w:sz w:val="20"/>
                <w:szCs w:val="20"/>
                <w:lang w:val="en-US" w:eastAsia="zh-CN"/>
              </w:rPr>
              <w:t>2.</w:t>
            </w:r>
            <w:r>
              <w:rPr>
                <w:rFonts w:hint="eastAsia" w:ascii="Times New Roman" w:hAnsi="Times New Roman" w:eastAsia="宋体" w:cs="宋体"/>
                <w:sz w:val="20"/>
                <w:szCs w:val="20"/>
              </w:rPr>
              <w:t>学生凳子20条：</w:t>
            </w:r>
          </w:p>
          <w:p>
            <w:pPr>
              <w:rPr>
                <w:rFonts w:hint="eastAsia" w:ascii="Times New Roman" w:hAnsi="Times New Roman" w:eastAsia="宋体" w:cs="宋体"/>
                <w:sz w:val="20"/>
                <w:szCs w:val="20"/>
                <w:lang w:eastAsia="zh-CN"/>
              </w:rPr>
            </w:pPr>
            <w:r>
              <w:rPr>
                <w:rFonts w:hint="eastAsia" w:cs="宋体"/>
                <w:sz w:val="20"/>
                <w:szCs w:val="20"/>
                <w:lang w:val="en-US" w:eastAsia="zh-CN"/>
              </w:rPr>
              <w:t>（1）</w:t>
            </w:r>
            <w:r>
              <w:rPr>
                <w:rFonts w:hint="eastAsia" w:ascii="Times New Roman" w:hAnsi="Times New Roman" w:eastAsia="宋体" w:cs="宋体"/>
                <w:sz w:val="20"/>
                <w:szCs w:val="20"/>
              </w:rPr>
              <w:t>规格：350</w:t>
            </w:r>
            <w:r>
              <w:rPr>
                <w:rFonts w:hint="eastAsia" w:cs="宋体"/>
                <w:sz w:val="20"/>
                <w:szCs w:val="20"/>
                <w:lang w:val="en-US" w:eastAsia="zh-Hans"/>
              </w:rPr>
              <w:t>mm</w:t>
            </w:r>
            <w:r>
              <w:rPr>
                <w:rFonts w:hint="eastAsia" w:ascii="Times New Roman" w:hAnsi="Times New Roman" w:eastAsia="宋体" w:cs="宋体"/>
                <w:sz w:val="20"/>
                <w:szCs w:val="20"/>
              </w:rPr>
              <w:t>×250</w:t>
            </w:r>
            <w:r>
              <w:rPr>
                <w:rFonts w:hint="eastAsia" w:cs="宋体"/>
                <w:sz w:val="20"/>
                <w:szCs w:val="20"/>
                <w:lang w:val="en-US" w:eastAsia="zh-Hans"/>
              </w:rPr>
              <w:t>mm</w:t>
            </w:r>
            <w:r>
              <w:rPr>
                <w:rFonts w:hint="eastAsia" w:ascii="Times New Roman" w:hAnsi="Times New Roman" w:eastAsia="宋体" w:cs="宋体"/>
                <w:sz w:val="20"/>
                <w:szCs w:val="20"/>
              </w:rPr>
              <w:t>×400mm</w:t>
            </w:r>
            <w:r>
              <w:rPr>
                <w:rFonts w:hint="eastAsia" w:cs="宋体"/>
                <w:sz w:val="20"/>
                <w:szCs w:val="20"/>
                <w:lang w:eastAsia="zh-CN"/>
              </w:rPr>
              <w:t>；</w:t>
            </w:r>
          </w:p>
          <w:p>
            <w:pPr>
              <w:rPr>
                <w:rFonts w:hint="eastAsia" w:ascii="Times New Roman" w:hAnsi="Times New Roman" w:eastAsia="宋体" w:cs="宋体"/>
                <w:sz w:val="20"/>
                <w:szCs w:val="20"/>
                <w:lang w:eastAsia="zh-CN"/>
              </w:rPr>
            </w:pPr>
            <w:r>
              <w:rPr>
                <w:rFonts w:hint="eastAsia" w:cs="宋体"/>
                <w:sz w:val="20"/>
                <w:szCs w:val="20"/>
                <w:lang w:val="en-US" w:eastAsia="zh-CN"/>
              </w:rPr>
              <w:t>（2）</w:t>
            </w:r>
            <w:r>
              <w:rPr>
                <w:rFonts w:hint="eastAsia" w:ascii="Times New Roman" w:hAnsi="Times New Roman" w:eastAsia="宋体" w:cs="宋体"/>
                <w:sz w:val="20"/>
                <w:szCs w:val="20"/>
              </w:rPr>
              <w:t>凳架：采用优质钢管或木质，如果是钢管需经酸洗磷化处理，表面通过环氧树脂静电喷涂，达到防酸碱及防锈之效果。如果是木质中下方需有横档角铁固定并作防腐等处理</w:t>
            </w:r>
            <w:r>
              <w:rPr>
                <w:rFonts w:hint="eastAsia" w:cs="宋体"/>
                <w:sz w:val="20"/>
                <w:szCs w:val="20"/>
                <w:lang w:eastAsia="zh-CN"/>
              </w:rPr>
              <w:t>；</w:t>
            </w:r>
          </w:p>
          <w:p>
            <w:pPr>
              <w:widowControl/>
              <w:textAlignment w:val="top"/>
              <w:rPr>
                <w:rFonts w:ascii="Times New Roman" w:hAnsi="Times New Roman" w:eastAsia="宋体" w:cs="Times New Roman Regular"/>
                <w:color w:val="auto"/>
                <w:kern w:val="0"/>
                <w:sz w:val="20"/>
                <w:szCs w:val="20"/>
                <w:highlight w:val="none"/>
                <w:lang w:val="en-US" w:eastAsia="zh-CN" w:bidi="ar"/>
              </w:rPr>
            </w:pPr>
            <w:r>
              <w:rPr>
                <w:rFonts w:hint="eastAsia" w:cs="宋体"/>
                <w:sz w:val="20"/>
                <w:szCs w:val="20"/>
                <w:lang w:val="en-US" w:eastAsia="zh-CN"/>
              </w:rPr>
              <w:t>（3）</w:t>
            </w:r>
            <w:r>
              <w:rPr>
                <w:rFonts w:hint="eastAsia" w:ascii="Times New Roman" w:hAnsi="Times New Roman" w:eastAsia="宋体" w:cs="宋体"/>
                <w:sz w:val="20"/>
                <w:szCs w:val="20"/>
              </w:rPr>
              <w:t>凳面：采用优质≥18mm实木多层板，经过防虫</w:t>
            </w:r>
            <w:r>
              <w:rPr>
                <w:rFonts w:hint="eastAsia" w:cs="宋体"/>
                <w:sz w:val="20"/>
                <w:szCs w:val="20"/>
                <w:lang w:eastAsia="zh-CN"/>
              </w:rPr>
              <w:t>、</w:t>
            </w:r>
            <w:r>
              <w:rPr>
                <w:rFonts w:hint="eastAsia" w:ascii="Times New Roman" w:hAnsi="Times New Roman" w:eastAsia="宋体" w:cs="宋体"/>
                <w:sz w:val="20"/>
                <w:szCs w:val="20"/>
              </w:rPr>
              <w:t>防腐等化学处理，持久不变形，与凳脚连接采用自攻螺丝固定。封边用材：所有截面都采用自动封边机选用优质PVC封边，粘力强</w:t>
            </w:r>
            <w:r>
              <w:rPr>
                <w:rFonts w:hint="eastAsia" w:cs="宋体"/>
                <w:sz w:val="20"/>
                <w:szCs w:val="20"/>
                <w:lang w:eastAsia="zh-CN"/>
              </w:rPr>
              <w:t>、</w:t>
            </w:r>
            <w:r>
              <w:rPr>
                <w:rFonts w:hint="eastAsia" w:ascii="Times New Roman" w:hAnsi="Times New Roman" w:eastAsia="宋体" w:cs="宋体"/>
                <w:sz w:val="20"/>
                <w:szCs w:val="20"/>
              </w:rPr>
              <w:t>密封性好</w:t>
            </w:r>
            <w:r>
              <w:rPr>
                <w:rFonts w:hint="eastAsia" w:cs="宋体"/>
                <w:sz w:val="20"/>
                <w:szCs w:val="20"/>
                <w:lang w:eastAsia="zh-CN"/>
              </w:rPr>
              <w:t>、</w:t>
            </w:r>
            <w:r>
              <w:rPr>
                <w:rFonts w:hint="eastAsia" w:ascii="Times New Roman" w:hAnsi="Times New Roman" w:eastAsia="宋体" w:cs="宋体"/>
                <w:sz w:val="20"/>
                <w:szCs w:val="20"/>
              </w:rPr>
              <w:t>外形美观</w:t>
            </w:r>
            <w:r>
              <w:rPr>
                <w:rFonts w:hint="eastAsia" w:cs="宋体"/>
                <w:sz w:val="20"/>
                <w:szCs w:val="20"/>
                <w:lang w:eastAsia="zh-CN"/>
              </w:rPr>
              <w:t>、</w:t>
            </w:r>
            <w:r>
              <w:rPr>
                <w:rFonts w:hint="eastAsia" w:ascii="Times New Roman" w:hAnsi="Times New Roman" w:eastAsia="宋体" w:cs="宋体"/>
                <w:sz w:val="20"/>
                <w:szCs w:val="20"/>
              </w:rPr>
              <w:t>经久耐用。</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5" w:hRule="atLeast"/>
          <w:jc w:val="center"/>
        </w:trPr>
        <w:tc>
          <w:tcPr>
            <w:tcW w:w="715" w:type="dxa"/>
            <w:vAlign w:val="center"/>
          </w:tcPr>
          <w:p>
            <w:pPr>
              <w:widowControl/>
              <w:jc w:val="center"/>
              <w:textAlignment w:val="center"/>
              <w:rPr>
                <w:rFonts w:hint="eastAsia" w:ascii="Times New Roman" w:hAnsi="Times New Roman" w:eastAsia="宋体" w:cs="Times New Roman Regular"/>
                <w:color w:val="auto"/>
                <w:kern w:val="0"/>
                <w:sz w:val="20"/>
                <w:szCs w:val="20"/>
                <w:highlight w:val="none"/>
                <w:lang w:val="en-US" w:eastAsia="zh-CN" w:bidi="ar"/>
              </w:rPr>
            </w:pPr>
            <w:r>
              <w:rPr>
                <w:rFonts w:hint="eastAsia" w:cs="Times New Roman Regular"/>
                <w:color w:val="auto"/>
                <w:kern w:val="0"/>
                <w:sz w:val="20"/>
                <w:szCs w:val="20"/>
                <w:highlight w:val="none"/>
                <w:lang w:val="en-US" w:eastAsia="zh-CN" w:bidi="ar"/>
              </w:rPr>
              <w:t>35</w:t>
            </w:r>
          </w:p>
        </w:tc>
        <w:tc>
          <w:tcPr>
            <w:tcW w:w="1154" w:type="dxa"/>
            <w:vAlign w:val="center"/>
          </w:tcPr>
          <w:p>
            <w:pPr>
              <w:widowControl/>
              <w:jc w:val="center"/>
              <w:textAlignment w:val="center"/>
              <w:rPr>
                <w:rFonts w:ascii="Times New Roman" w:hAnsi="Times New Roman" w:eastAsia="宋体" w:cs="Times New Roman Regular"/>
                <w:color w:val="auto"/>
                <w:kern w:val="0"/>
                <w:sz w:val="20"/>
                <w:szCs w:val="20"/>
                <w:highlight w:val="none"/>
                <w:lang w:val="zh-CN" w:eastAsia="zh-CN" w:bidi="ar"/>
              </w:rPr>
            </w:pPr>
            <w:r>
              <w:rPr>
                <w:rFonts w:hint="eastAsia" w:ascii="Times New Roman" w:hAnsi="Times New Roman" w:eastAsia="宋体" w:cstheme="minorEastAsia"/>
                <w:b w:val="0"/>
                <w:bCs w:val="0"/>
                <w:color w:val="000000"/>
                <w:sz w:val="20"/>
                <w:szCs w:val="20"/>
                <w:lang w:val="en-US" w:eastAsia="zh-CN"/>
              </w:rPr>
              <w:t>实训室桌子</w:t>
            </w:r>
          </w:p>
        </w:tc>
        <w:tc>
          <w:tcPr>
            <w:tcW w:w="5666" w:type="dxa"/>
            <w:vAlign w:val="top"/>
          </w:tcPr>
          <w:p>
            <w:pPr>
              <w:widowControl/>
              <w:jc w:val="left"/>
              <w:textAlignment w:val="center"/>
              <w:rPr>
                <w:rFonts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1.</w:t>
            </w:r>
            <w:r>
              <w:rPr>
                <w:rFonts w:hint="eastAsia" w:ascii="Times New Roman" w:hAnsi="Times New Roman" w:eastAsia="宋体" w:cs="宋体"/>
                <w:color w:val="000000"/>
                <w:kern w:val="0"/>
                <w:sz w:val="20"/>
                <w:szCs w:val="20"/>
                <w:lang w:bidi="ar"/>
              </w:rPr>
              <w:t>尺寸：2400</w:t>
            </w:r>
            <w:r>
              <w:rPr>
                <w:rFonts w:hint="eastAsia" w:cs="宋体"/>
                <w:color w:val="000000"/>
                <w:kern w:val="0"/>
                <w:sz w:val="20"/>
                <w:szCs w:val="20"/>
                <w:lang w:val="en-US" w:eastAsia="zh-Hans" w:bidi="ar"/>
              </w:rPr>
              <w:t>mm</w:t>
            </w:r>
            <w:r>
              <w:rPr>
                <w:rFonts w:hint="eastAsia" w:ascii="Times New Roman" w:hAnsi="Times New Roman" w:eastAsia="宋体" w:cs="宋体"/>
                <w:color w:val="000000"/>
                <w:kern w:val="0"/>
                <w:sz w:val="20"/>
                <w:szCs w:val="20"/>
                <w:lang w:bidi="ar"/>
              </w:rPr>
              <w:t>*500</w:t>
            </w:r>
            <w:r>
              <w:rPr>
                <w:rFonts w:hint="eastAsia" w:cs="宋体"/>
                <w:color w:val="000000"/>
                <w:kern w:val="0"/>
                <w:sz w:val="20"/>
                <w:szCs w:val="20"/>
                <w:lang w:val="en-US" w:eastAsia="zh-Hans" w:bidi="ar"/>
              </w:rPr>
              <w:t>mm</w:t>
            </w:r>
            <w:r>
              <w:rPr>
                <w:rFonts w:hint="eastAsia" w:ascii="Times New Roman" w:hAnsi="Times New Roman" w:eastAsia="宋体" w:cs="宋体"/>
                <w:color w:val="000000"/>
                <w:kern w:val="0"/>
                <w:sz w:val="20"/>
                <w:szCs w:val="20"/>
                <w:lang w:bidi="ar"/>
              </w:rPr>
              <w:t>*750mm±10mm；</w:t>
            </w:r>
          </w:p>
          <w:p>
            <w:pPr>
              <w:widowControl/>
              <w:jc w:val="left"/>
              <w:textAlignment w:val="center"/>
              <w:rPr>
                <w:rFonts w:ascii="Times New Roman" w:hAnsi="Times New Roman" w:eastAsia="宋体" w:cs="宋体"/>
                <w:color w:val="000000"/>
                <w:kern w:val="0"/>
                <w:sz w:val="20"/>
                <w:szCs w:val="20"/>
                <w:lang w:bidi="ar"/>
              </w:rPr>
            </w:pPr>
            <w:r>
              <w:rPr>
                <w:rFonts w:hint="eastAsia" w:cs="宋体"/>
                <w:color w:val="000000"/>
                <w:kern w:val="0"/>
                <w:sz w:val="20"/>
                <w:szCs w:val="20"/>
                <w:lang w:val="en-US" w:eastAsia="zh-CN" w:bidi="ar"/>
              </w:rPr>
              <w:t>2.</w:t>
            </w:r>
            <w:r>
              <w:rPr>
                <w:rFonts w:hint="eastAsia" w:ascii="Times New Roman" w:hAnsi="Times New Roman" w:eastAsia="宋体" w:cs="宋体"/>
                <w:color w:val="000000"/>
                <w:kern w:val="0"/>
                <w:sz w:val="20"/>
                <w:szCs w:val="20"/>
                <w:lang w:bidi="ar"/>
              </w:rPr>
              <w:t>材质：多层板+优质钢架；</w:t>
            </w:r>
          </w:p>
          <w:p>
            <w:pPr>
              <w:widowControl/>
              <w:jc w:val="left"/>
              <w:textAlignment w:val="center"/>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3.</w:t>
            </w:r>
            <w:r>
              <w:rPr>
                <w:rFonts w:hint="eastAsia" w:ascii="Times New Roman" w:hAnsi="Times New Roman" w:eastAsia="宋体" w:cs="宋体"/>
                <w:color w:val="000000"/>
                <w:kern w:val="0"/>
                <w:sz w:val="20"/>
                <w:szCs w:val="20"/>
                <w:lang w:bidi="ar"/>
              </w:rPr>
              <w:t>工艺：桌面三聚氰胺饰面板，基材采用优质实木多层板；桌架横梁</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30</w:t>
            </w:r>
            <w:r>
              <w:rPr>
                <w:rFonts w:hint="eastAsia" w:cs="宋体"/>
                <w:color w:val="000000"/>
                <w:kern w:val="0"/>
                <w:sz w:val="20"/>
                <w:szCs w:val="20"/>
                <w:lang w:val="en-US" w:eastAsia="zh-Hans" w:bidi="ar"/>
              </w:rPr>
              <w:t>mm</w:t>
            </w:r>
            <w:r>
              <w:rPr>
                <w:rFonts w:hint="eastAsia" w:ascii="Times New Roman" w:hAnsi="Times New Roman" w:eastAsia="宋体" w:cs="宋体"/>
                <w:color w:val="000000"/>
                <w:kern w:val="0"/>
                <w:sz w:val="20"/>
                <w:szCs w:val="20"/>
                <w:lang w:bidi="ar"/>
              </w:rPr>
              <w:t>*50</w:t>
            </w:r>
            <w:r>
              <w:rPr>
                <w:rFonts w:hint="eastAsia" w:cs="宋体"/>
                <w:color w:val="000000"/>
                <w:kern w:val="0"/>
                <w:sz w:val="20"/>
                <w:szCs w:val="20"/>
                <w:lang w:val="en-US" w:eastAsia="zh-Hans" w:bidi="ar"/>
              </w:rPr>
              <w:t>mm</w:t>
            </w:r>
            <w:r>
              <w:rPr>
                <w:rFonts w:hint="eastAsia" w:ascii="Times New Roman" w:hAnsi="Times New Roman" w:eastAsia="宋体" w:cs="宋体"/>
                <w:color w:val="000000"/>
                <w:kern w:val="0"/>
                <w:sz w:val="20"/>
                <w:szCs w:val="20"/>
                <w:lang w:bidi="ar"/>
              </w:rPr>
              <w:t>*1.35mm桌腿： 30</w:t>
            </w:r>
            <w:r>
              <w:rPr>
                <w:rFonts w:hint="eastAsia" w:cs="宋体"/>
                <w:color w:val="000000"/>
                <w:kern w:val="0"/>
                <w:sz w:val="20"/>
                <w:szCs w:val="20"/>
                <w:lang w:val="en-US" w:eastAsia="zh-Hans" w:bidi="ar"/>
              </w:rPr>
              <w:t>mm</w:t>
            </w:r>
            <w:r>
              <w:rPr>
                <w:rFonts w:hint="eastAsia" w:ascii="Times New Roman" w:hAnsi="Times New Roman" w:eastAsia="宋体" w:cs="宋体"/>
                <w:color w:val="000000"/>
                <w:kern w:val="0"/>
                <w:sz w:val="20"/>
                <w:szCs w:val="20"/>
                <w:lang w:bidi="ar"/>
              </w:rPr>
              <w:t>*60</w:t>
            </w:r>
            <w:r>
              <w:rPr>
                <w:rFonts w:hint="eastAsia" w:cs="宋体"/>
                <w:color w:val="000000"/>
                <w:kern w:val="0"/>
                <w:sz w:val="20"/>
                <w:szCs w:val="20"/>
                <w:lang w:val="en-US" w:eastAsia="zh-Hans" w:bidi="ar"/>
              </w:rPr>
              <w:t>mm</w:t>
            </w:r>
            <w:r>
              <w:rPr>
                <w:rFonts w:hint="eastAsia" w:ascii="Times New Roman" w:hAnsi="Times New Roman" w:eastAsia="宋体" w:cs="宋体"/>
                <w:color w:val="000000"/>
                <w:kern w:val="0"/>
                <w:sz w:val="20"/>
                <w:szCs w:val="20"/>
                <w:lang w:bidi="ar"/>
              </w:rPr>
              <w:t>*1.5mm，优质钢架，铝压铸接头，满焊焊接而成，表面采用高温粉体烤漆，耐腐蚀，不易生锈，不含有害物质。《金属家具通用技术条件》GB/T3325-2017（外观</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重金属</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理化性能）</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GB20286-2006《公共场所阻燃制品及组件燃烧性能要求和标识》（检测结果符合阻燃性1级）</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GB8624-2012建筑材料及制品燃烧性能分级（检测结果为B1级及以上）</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QB/T4371评价的抑菌率不小于99%，抗盐雾1000H</w:t>
            </w:r>
            <w:r>
              <w:rPr>
                <w:rFonts w:hint="eastAsia" w:cs="宋体"/>
                <w:color w:val="000000"/>
                <w:kern w:val="0"/>
                <w:sz w:val="20"/>
                <w:szCs w:val="20"/>
                <w:lang w:eastAsia="zh-CN" w:bidi="ar"/>
              </w:rPr>
              <w:t>；</w:t>
            </w:r>
          </w:p>
          <w:p>
            <w:pPr>
              <w:widowControl/>
              <w:textAlignment w:val="top"/>
              <w:rPr>
                <w:rFonts w:ascii="Times New Roman" w:hAnsi="Times New Roman" w:eastAsia="宋体" w:cs="Times New Roman Regular"/>
                <w:color w:val="auto"/>
                <w:kern w:val="2"/>
                <w:sz w:val="20"/>
                <w:szCs w:val="20"/>
                <w:highlight w:val="none"/>
                <w:lang w:val="en-US" w:eastAsia="zh-CN" w:bidi="ar"/>
              </w:rPr>
            </w:pPr>
            <w:r>
              <w:rPr>
                <w:rFonts w:hint="eastAsia" w:cs="宋体"/>
                <w:color w:val="000000"/>
                <w:kern w:val="0"/>
                <w:sz w:val="20"/>
                <w:szCs w:val="20"/>
                <w:lang w:val="en-US" w:eastAsia="zh-CN" w:bidi="ar"/>
              </w:rPr>
              <w:t>4.</w:t>
            </w:r>
            <w:r>
              <w:rPr>
                <w:rFonts w:hint="eastAsia" w:ascii="Times New Roman" w:hAnsi="Times New Roman" w:eastAsia="宋体" w:cs="宋体"/>
                <w:color w:val="000000"/>
                <w:kern w:val="0"/>
                <w:sz w:val="20"/>
                <w:szCs w:val="20"/>
                <w:lang w:bidi="ar"/>
              </w:rPr>
              <w:t>三聚氰胺饰面板；GB/T15102-2017《浸渍胶膜纸饰面纤维板和刨花板》全项</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GB20286-2006《公共场所阻燃制品及组件燃烧性能要求和标识》（检测结果符合阻燃性1级）</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GB8624-2012建筑材料及制品燃烧性能分级（检测结果为B1级及以上）</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QB/T4371评价的抑菌率不小于99%。</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widowControl/>
              <w:jc w:val="center"/>
              <w:textAlignment w:val="center"/>
              <w:rPr>
                <w:rFonts w:hint="eastAsia" w:ascii="Times New Roman" w:hAnsi="Times New Roman" w:eastAsia="宋体" w:cs="Times New Roman Regular"/>
                <w:color w:val="auto"/>
                <w:kern w:val="0"/>
                <w:sz w:val="20"/>
                <w:szCs w:val="20"/>
                <w:highlight w:val="none"/>
                <w:lang w:val="en-US" w:eastAsia="zh-CN" w:bidi="ar"/>
              </w:rPr>
            </w:pPr>
            <w:r>
              <w:rPr>
                <w:rFonts w:hint="eastAsia" w:cs="Times New Roman Regular"/>
                <w:color w:val="auto"/>
                <w:kern w:val="0"/>
                <w:sz w:val="20"/>
                <w:szCs w:val="20"/>
                <w:highlight w:val="none"/>
                <w:lang w:val="en-US" w:eastAsia="zh-CN" w:bidi="ar"/>
              </w:rPr>
              <w:t>36</w:t>
            </w:r>
          </w:p>
        </w:tc>
        <w:tc>
          <w:tcPr>
            <w:tcW w:w="1154" w:type="dxa"/>
            <w:vAlign w:val="center"/>
          </w:tcPr>
          <w:p>
            <w:pPr>
              <w:widowControl/>
              <w:jc w:val="center"/>
              <w:textAlignment w:val="center"/>
              <w:rPr>
                <w:rFonts w:ascii="Times New Roman" w:hAnsi="Times New Roman" w:eastAsia="宋体" w:cs="Times New Roman Regular"/>
                <w:color w:val="auto"/>
                <w:kern w:val="0"/>
                <w:sz w:val="20"/>
                <w:szCs w:val="20"/>
                <w:highlight w:val="none"/>
                <w:lang w:val="zh-CN" w:eastAsia="zh-CN" w:bidi="ar"/>
              </w:rPr>
            </w:pPr>
            <w:r>
              <w:rPr>
                <w:rFonts w:hint="eastAsia" w:ascii="Times New Roman" w:hAnsi="Times New Roman" w:eastAsia="宋体" w:cstheme="minorEastAsia"/>
                <w:b w:val="0"/>
                <w:bCs w:val="0"/>
                <w:color w:val="000000"/>
                <w:sz w:val="20"/>
                <w:szCs w:val="20"/>
                <w:lang w:val="en-US" w:eastAsia="zh-CN"/>
              </w:rPr>
              <w:t>实训室凳子</w:t>
            </w:r>
          </w:p>
        </w:tc>
        <w:tc>
          <w:tcPr>
            <w:tcW w:w="5666" w:type="dxa"/>
            <w:vAlign w:val="top"/>
          </w:tcPr>
          <w:p>
            <w:pPr>
              <w:widowControl/>
              <w:jc w:val="left"/>
              <w:textAlignment w:val="center"/>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val="en-US" w:eastAsia="zh-CN" w:bidi="ar"/>
              </w:rPr>
              <w:t>1</w:t>
            </w:r>
            <w:r>
              <w:rPr>
                <w:rFonts w:hint="eastAsia" w:cs="宋体"/>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尺寸：340</w:t>
            </w:r>
            <w:r>
              <w:rPr>
                <w:rFonts w:hint="eastAsia" w:cs="宋体"/>
                <w:color w:val="000000"/>
                <w:kern w:val="0"/>
                <w:sz w:val="20"/>
                <w:szCs w:val="20"/>
                <w:lang w:val="en-US" w:eastAsia="zh-Hans" w:bidi="ar"/>
              </w:rPr>
              <w:t>mm</w:t>
            </w:r>
            <w:r>
              <w:rPr>
                <w:rFonts w:hint="eastAsia" w:ascii="Times New Roman" w:hAnsi="Times New Roman" w:eastAsia="宋体" w:cs="宋体"/>
                <w:color w:val="000000"/>
                <w:kern w:val="0"/>
                <w:sz w:val="20"/>
                <w:szCs w:val="20"/>
                <w:lang w:val="en-US" w:eastAsia="zh-CN" w:bidi="ar"/>
              </w:rPr>
              <w:t>*240</w:t>
            </w:r>
            <w:r>
              <w:rPr>
                <w:rFonts w:hint="eastAsia" w:cs="宋体"/>
                <w:color w:val="000000"/>
                <w:kern w:val="0"/>
                <w:sz w:val="20"/>
                <w:szCs w:val="20"/>
                <w:lang w:val="en-US" w:eastAsia="zh-Hans" w:bidi="ar"/>
              </w:rPr>
              <w:t>mm</w:t>
            </w:r>
            <w:r>
              <w:rPr>
                <w:rFonts w:hint="eastAsia" w:ascii="Times New Roman" w:hAnsi="Times New Roman" w:eastAsia="宋体" w:cs="宋体"/>
                <w:color w:val="000000"/>
                <w:kern w:val="0"/>
                <w:sz w:val="20"/>
                <w:szCs w:val="20"/>
                <w:lang w:val="en-US" w:eastAsia="zh-CN" w:bidi="ar"/>
              </w:rPr>
              <w:t>*430</w:t>
            </w:r>
            <w:r>
              <w:rPr>
                <w:rFonts w:hint="eastAsia" w:cs="宋体"/>
                <w:color w:val="000000"/>
                <w:kern w:val="0"/>
                <w:sz w:val="20"/>
                <w:szCs w:val="20"/>
                <w:lang w:val="en-US" w:eastAsia="zh-CN" w:bidi="ar"/>
              </w:rPr>
              <w:t>mm</w:t>
            </w:r>
            <w:r>
              <w:rPr>
                <w:rFonts w:hint="eastAsia" w:ascii="Times New Roman" w:hAnsi="Times New Roman" w:eastAsia="宋体" w:cs="宋体"/>
                <w:color w:val="000000"/>
                <w:kern w:val="0"/>
                <w:sz w:val="20"/>
                <w:szCs w:val="20"/>
                <w:lang w:bidi="ar"/>
              </w:rPr>
              <w:t>优质钢木结构</w:t>
            </w:r>
            <w:r>
              <w:rPr>
                <w:rFonts w:hint="eastAsia" w:cs="宋体"/>
                <w:color w:val="000000"/>
                <w:kern w:val="0"/>
                <w:sz w:val="20"/>
                <w:szCs w:val="20"/>
                <w:lang w:eastAsia="zh-CN" w:bidi="ar"/>
              </w:rPr>
              <w:t>；</w:t>
            </w:r>
          </w:p>
          <w:p>
            <w:pPr>
              <w:widowControl/>
              <w:jc w:val="left"/>
              <w:textAlignment w:val="center"/>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2.</w:t>
            </w:r>
            <w:r>
              <w:rPr>
                <w:rFonts w:hint="eastAsia" w:ascii="Times New Roman" w:hAnsi="Times New Roman" w:eastAsia="宋体" w:cs="宋体"/>
                <w:color w:val="000000"/>
                <w:kern w:val="0"/>
                <w:sz w:val="20"/>
                <w:szCs w:val="20"/>
                <w:lang w:bidi="ar"/>
              </w:rPr>
              <w:t>优质钢架，铝压铸接头，满焊焊接而成，表面采用高温粉体烤漆，耐腐蚀，不易生锈，不含有害物质。《金属家具通用技术条件》GB/T3325-2017（外观</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重金属</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理化性能）</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GB20286-2006《公共场所阻燃制品及组件燃烧性能要求和标识》（检测结果符合阻燃性1级）</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GB8624-2012建筑材料及制品燃烧性能分级（检测结果为B1级及以上）</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QB/T4371评价的抑菌率不小于99%，抗盐雾1000H</w:t>
            </w:r>
            <w:r>
              <w:rPr>
                <w:rFonts w:hint="eastAsia" w:cs="宋体"/>
                <w:color w:val="000000"/>
                <w:kern w:val="0"/>
                <w:sz w:val="20"/>
                <w:szCs w:val="20"/>
                <w:lang w:eastAsia="zh-CN" w:bidi="ar"/>
              </w:rPr>
              <w:t>；</w:t>
            </w:r>
          </w:p>
          <w:p>
            <w:pPr>
              <w:widowControl/>
              <w:textAlignment w:val="top"/>
              <w:rPr>
                <w:rFonts w:ascii="Times New Roman" w:hAnsi="Times New Roman" w:eastAsia="宋体" w:cs="Times New Roman Regular"/>
                <w:color w:val="auto"/>
                <w:kern w:val="2"/>
                <w:sz w:val="20"/>
                <w:szCs w:val="20"/>
                <w:highlight w:val="none"/>
                <w:lang w:val="en-US" w:eastAsia="zh-CN" w:bidi="ar"/>
              </w:rPr>
            </w:pPr>
            <w:r>
              <w:rPr>
                <w:rFonts w:hint="eastAsia" w:cs="宋体"/>
                <w:color w:val="000000"/>
                <w:kern w:val="0"/>
                <w:sz w:val="20"/>
                <w:szCs w:val="20"/>
                <w:lang w:val="en-US" w:eastAsia="zh-CN" w:bidi="ar"/>
              </w:rPr>
              <w:t>3.</w:t>
            </w:r>
            <w:r>
              <w:rPr>
                <w:rFonts w:hint="eastAsia" w:ascii="Times New Roman" w:hAnsi="Times New Roman" w:eastAsia="宋体" w:cs="宋体"/>
                <w:color w:val="000000"/>
                <w:kern w:val="0"/>
                <w:sz w:val="20"/>
                <w:szCs w:val="20"/>
                <w:lang w:bidi="ar"/>
              </w:rPr>
              <w:t>桌面采用25mm三聚氰胺饰面板，基材采用优质实木多层板</w:t>
            </w:r>
            <w:r>
              <w:rPr>
                <w:rFonts w:hint="eastAsia" w:ascii="Times New Roman" w:hAnsi="Times New Roman" w:eastAsia="宋体"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三聚氰胺饰面板；GB/T15102-2017《浸渍胶膜纸饰面纤维板和刨花板》全项</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GB20286-2006《公共场所阻燃制品及组件燃烧性能要求和标识》（检测结果符合阻燃性1级）</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GB8624-2012建筑材料及制品燃烧性能分级（检测结果为B1级及以上）</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QB/T4371评价的抑菌率不小于99%。</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widowControl/>
              <w:jc w:val="center"/>
              <w:textAlignment w:val="center"/>
              <w:rPr>
                <w:rFonts w:hint="eastAsia" w:ascii="Times New Roman" w:hAnsi="Times New Roman" w:eastAsia="宋体" w:cs="Times New Roman Regular"/>
                <w:color w:val="auto"/>
                <w:kern w:val="0"/>
                <w:sz w:val="20"/>
                <w:szCs w:val="20"/>
                <w:highlight w:val="none"/>
                <w:lang w:val="en-US" w:eastAsia="zh-CN" w:bidi="ar"/>
              </w:rPr>
            </w:pPr>
            <w:r>
              <w:rPr>
                <w:rFonts w:hint="eastAsia" w:cs="Times New Roman Regular"/>
                <w:color w:val="auto"/>
                <w:kern w:val="0"/>
                <w:sz w:val="20"/>
                <w:szCs w:val="20"/>
                <w:highlight w:val="none"/>
                <w:lang w:val="en-US" w:eastAsia="zh-CN" w:bidi="ar"/>
              </w:rPr>
              <w:t>37</w:t>
            </w:r>
          </w:p>
        </w:tc>
        <w:tc>
          <w:tcPr>
            <w:tcW w:w="1154" w:type="dxa"/>
            <w:vAlign w:val="center"/>
          </w:tcPr>
          <w:p>
            <w:pPr>
              <w:widowControl/>
              <w:jc w:val="center"/>
              <w:textAlignment w:val="center"/>
              <w:rPr>
                <w:rFonts w:ascii="Times New Roman" w:hAnsi="Times New Roman" w:eastAsia="宋体" w:cs="Times New Roman Regular"/>
                <w:color w:val="auto"/>
                <w:kern w:val="0"/>
                <w:sz w:val="20"/>
                <w:szCs w:val="20"/>
                <w:highlight w:val="none"/>
                <w:lang w:val="zh-CN" w:eastAsia="zh-CN" w:bidi="ar"/>
              </w:rPr>
            </w:pPr>
            <w:r>
              <w:rPr>
                <w:rFonts w:hint="eastAsia" w:ascii="Times New Roman" w:hAnsi="Times New Roman" w:eastAsia="宋体" w:cstheme="minorEastAsia"/>
                <w:b w:val="0"/>
                <w:bCs w:val="0"/>
                <w:color w:val="000000"/>
                <w:sz w:val="20"/>
                <w:szCs w:val="20"/>
                <w:lang w:val="en-US" w:eastAsia="zh-CN"/>
              </w:rPr>
              <w:t>后排收纳柜</w:t>
            </w:r>
          </w:p>
        </w:tc>
        <w:tc>
          <w:tcPr>
            <w:tcW w:w="5666" w:type="dxa"/>
            <w:vAlign w:val="top"/>
          </w:tcPr>
          <w:p>
            <w:pPr>
              <w:widowControl/>
              <w:jc w:val="left"/>
              <w:textAlignment w:val="center"/>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1.</w:t>
            </w:r>
            <w:r>
              <w:rPr>
                <w:rFonts w:hint="eastAsia" w:ascii="Times New Roman" w:hAnsi="Times New Roman" w:eastAsia="宋体" w:cs="宋体"/>
                <w:color w:val="000000"/>
                <w:kern w:val="0"/>
                <w:sz w:val="20"/>
                <w:szCs w:val="20"/>
                <w:lang w:bidi="ar"/>
              </w:rPr>
              <w:t>尺寸：5000</w:t>
            </w:r>
            <w:r>
              <w:rPr>
                <w:rFonts w:hint="eastAsia" w:cs="宋体"/>
                <w:color w:val="000000"/>
                <w:kern w:val="0"/>
                <w:sz w:val="20"/>
                <w:szCs w:val="20"/>
                <w:lang w:val="en-US" w:eastAsia="zh-Hans" w:bidi="ar"/>
              </w:rPr>
              <w:t>mm</w:t>
            </w:r>
            <w:r>
              <w:rPr>
                <w:rFonts w:hint="eastAsia" w:ascii="Times New Roman" w:hAnsi="Times New Roman" w:eastAsia="宋体" w:cs="宋体"/>
                <w:color w:val="000000"/>
                <w:kern w:val="0"/>
                <w:sz w:val="20"/>
                <w:szCs w:val="20"/>
                <w:lang w:bidi="ar"/>
              </w:rPr>
              <w:t>*450</w:t>
            </w:r>
            <w:r>
              <w:rPr>
                <w:rFonts w:hint="eastAsia" w:cs="宋体"/>
                <w:color w:val="000000"/>
                <w:kern w:val="0"/>
                <w:sz w:val="20"/>
                <w:szCs w:val="20"/>
                <w:lang w:val="en-US" w:eastAsia="zh-Hans" w:bidi="ar"/>
              </w:rPr>
              <w:t>mm</w:t>
            </w:r>
            <w:r>
              <w:rPr>
                <w:rFonts w:hint="eastAsia" w:ascii="Times New Roman" w:hAnsi="Times New Roman" w:eastAsia="宋体" w:cs="宋体"/>
                <w:color w:val="000000"/>
                <w:kern w:val="0"/>
                <w:sz w:val="20"/>
                <w:szCs w:val="20"/>
                <w:lang w:bidi="ar"/>
              </w:rPr>
              <w:t>*2000mm±10mm；</w:t>
            </w:r>
          </w:p>
          <w:p>
            <w:pPr>
              <w:widowControl/>
              <w:jc w:val="left"/>
              <w:textAlignment w:val="center"/>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2.</w:t>
            </w:r>
            <w:r>
              <w:rPr>
                <w:rFonts w:hint="eastAsia" w:ascii="Times New Roman" w:hAnsi="Times New Roman" w:eastAsia="宋体" w:cs="宋体"/>
                <w:color w:val="000000"/>
                <w:kern w:val="0"/>
                <w:sz w:val="20"/>
                <w:szCs w:val="20"/>
                <w:lang w:bidi="ar"/>
              </w:rPr>
              <w:t>材质：三聚氰胺饰面板；GB/T15102-2017《浸渍胶膜纸饰面纤维板和刨花板》全项</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GB20286-2006《公共场所阻燃制品及组件燃烧性能要求和标识》（检测结果符合阻燃性1级）</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GB8624-2012建筑材料及制品燃烧性能分级（检测结果为B1级及以上）</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QB/T4371评价的抑菌率不小于99%</w:t>
            </w:r>
            <w:r>
              <w:rPr>
                <w:rFonts w:hint="eastAsia" w:cs="宋体"/>
                <w:color w:val="000000"/>
                <w:kern w:val="0"/>
                <w:sz w:val="20"/>
                <w:szCs w:val="20"/>
                <w:lang w:eastAsia="zh-CN" w:bidi="ar"/>
              </w:rPr>
              <w:t>；</w:t>
            </w:r>
          </w:p>
          <w:p>
            <w:pPr>
              <w:widowControl/>
              <w:jc w:val="left"/>
              <w:textAlignment w:val="center"/>
              <w:rPr>
                <w:rFonts w:hint="eastAsia" w:ascii="Times New Roman" w:hAnsi="Times New Roman" w:eastAsia="宋体" w:cs="宋体"/>
                <w:color w:val="000000"/>
                <w:kern w:val="0"/>
                <w:sz w:val="20"/>
                <w:szCs w:val="20"/>
                <w:lang w:eastAsia="zh-CN" w:bidi="ar"/>
              </w:rPr>
            </w:pPr>
            <w:r>
              <w:rPr>
                <w:rFonts w:hint="eastAsia" w:cs="宋体"/>
                <w:color w:val="000000"/>
                <w:kern w:val="0"/>
                <w:sz w:val="20"/>
                <w:szCs w:val="20"/>
                <w:lang w:val="en-US" w:eastAsia="zh-CN" w:bidi="ar"/>
              </w:rPr>
              <w:t>3.</w:t>
            </w:r>
            <w:r>
              <w:rPr>
                <w:rFonts w:hint="eastAsia" w:ascii="Times New Roman" w:hAnsi="Times New Roman" w:eastAsia="宋体" w:cs="宋体"/>
                <w:color w:val="000000"/>
                <w:kern w:val="0"/>
                <w:sz w:val="20"/>
                <w:szCs w:val="20"/>
                <w:lang w:bidi="ar"/>
              </w:rPr>
              <w:t>工艺：采用国家标准E1级板，厚度≥18mm</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基材采用优质实木多层板，PVC直封边制作</w:t>
            </w:r>
            <w:r>
              <w:rPr>
                <w:rFonts w:hint="eastAsia" w:cs="宋体"/>
                <w:color w:val="000000"/>
                <w:kern w:val="0"/>
                <w:sz w:val="20"/>
                <w:szCs w:val="20"/>
                <w:lang w:eastAsia="zh-CN" w:bidi="ar"/>
              </w:rPr>
              <w:t>；</w:t>
            </w:r>
          </w:p>
          <w:p>
            <w:pPr>
              <w:widowControl/>
              <w:textAlignment w:val="top"/>
              <w:rPr>
                <w:rFonts w:ascii="Times New Roman" w:hAnsi="Times New Roman" w:eastAsia="宋体" w:cs="Times New Roman Regular"/>
                <w:color w:val="auto"/>
                <w:kern w:val="2"/>
                <w:sz w:val="20"/>
                <w:szCs w:val="20"/>
                <w:highlight w:val="none"/>
                <w:lang w:val="en-US" w:eastAsia="zh-CN" w:bidi="ar"/>
              </w:rPr>
            </w:pPr>
            <w:r>
              <w:rPr>
                <w:rFonts w:hint="eastAsia" w:cs="宋体"/>
                <w:color w:val="000000"/>
                <w:kern w:val="0"/>
                <w:sz w:val="20"/>
                <w:szCs w:val="20"/>
                <w:lang w:val="en-US" w:eastAsia="zh-CN" w:bidi="ar"/>
              </w:rPr>
              <w:t>4.</w:t>
            </w:r>
            <w:r>
              <w:rPr>
                <w:rFonts w:hint="eastAsia" w:ascii="Times New Roman" w:hAnsi="Times New Roman" w:eastAsia="宋体" w:cs="宋体"/>
                <w:color w:val="000000"/>
                <w:kern w:val="0"/>
                <w:sz w:val="20"/>
                <w:szCs w:val="20"/>
                <w:lang w:bidi="ar"/>
              </w:rPr>
              <w:t>功能：用于小规格物品，系统物品的收纳。</w:t>
            </w:r>
          </w:p>
        </w:tc>
        <w:tc>
          <w:tcPr>
            <w:tcW w:w="1023" w:type="dxa"/>
          </w:tcPr>
          <w:p>
            <w:pPr>
              <w:jc w:val="center"/>
              <w:rPr>
                <w:rFonts w:ascii="Times New Roman" w:hAnsi="Times New Roman" w:eastAsia="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vAlign w:val="center"/>
          </w:tcPr>
          <w:p>
            <w:pPr>
              <w:widowControl/>
              <w:jc w:val="center"/>
              <w:textAlignment w:val="center"/>
              <w:rPr>
                <w:rFonts w:hint="eastAsia" w:ascii="Times New Roman" w:hAnsi="Times New Roman" w:eastAsia="宋体" w:cs="Times New Roman Regular"/>
                <w:color w:val="auto"/>
                <w:kern w:val="0"/>
                <w:sz w:val="20"/>
                <w:szCs w:val="20"/>
                <w:highlight w:val="none"/>
                <w:lang w:val="en-US" w:eastAsia="zh-CN" w:bidi="ar"/>
              </w:rPr>
            </w:pPr>
            <w:r>
              <w:rPr>
                <w:rFonts w:hint="eastAsia" w:cs="Times New Roman Regular"/>
                <w:color w:val="auto"/>
                <w:kern w:val="0"/>
                <w:sz w:val="20"/>
                <w:szCs w:val="20"/>
                <w:highlight w:val="none"/>
                <w:lang w:val="en-US" w:eastAsia="zh-CN" w:bidi="ar"/>
              </w:rPr>
              <w:t>38</w:t>
            </w:r>
          </w:p>
        </w:tc>
        <w:tc>
          <w:tcPr>
            <w:tcW w:w="1154" w:type="dxa"/>
            <w:vAlign w:val="center"/>
          </w:tcPr>
          <w:p>
            <w:pPr>
              <w:widowControl/>
              <w:jc w:val="center"/>
              <w:textAlignment w:val="center"/>
              <w:rPr>
                <w:rFonts w:ascii="Times New Roman" w:hAnsi="Times New Roman" w:eastAsia="宋体" w:cs="Times New Roman Regular"/>
                <w:color w:val="auto"/>
                <w:kern w:val="0"/>
                <w:sz w:val="20"/>
                <w:szCs w:val="20"/>
                <w:highlight w:val="none"/>
                <w:lang w:val="zh-CN" w:eastAsia="zh-CN" w:bidi="ar"/>
              </w:rPr>
            </w:pPr>
            <w:r>
              <w:rPr>
                <w:rFonts w:hint="eastAsia" w:ascii="Times New Roman" w:hAnsi="Times New Roman" w:eastAsia="宋体" w:cstheme="minorEastAsia"/>
                <w:b w:val="0"/>
                <w:bCs w:val="0"/>
                <w:color w:val="000000"/>
                <w:sz w:val="20"/>
                <w:szCs w:val="20"/>
                <w:lang w:val="en-US" w:eastAsia="zh-CN"/>
              </w:rPr>
              <w:t>讲台</w:t>
            </w:r>
          </w:p>
        </w:tc>
        <w:tc>
          <w:tcPr>
            <w:tcW w:w="5666" w:type="dxa"/>
            <w:vAlign w:val="top"/>
          </w:tcPr>
          <w:p>
            <w:pPr>
              <w:tabs>
                <w:tab w:val="left" w:pos="2207"/>
              </w:tabs>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1</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讲桌采用钢木结合构造，桌体上部分采用圆弧设计。讲台整体设计符合人体力学原理，提供左右木质扶手，供使用者扶用。重点部位须采用一次冲压成型技术；所有钣金部分均采用激光切割加工，所有尖解倒圆角不小于R3，保证使用者和维护者不划伤</w:t>
            </w:r>
            <w:r>
              <w:rPr>
                <w:rFonts w:hint="eastAsia" w:cs="宋体"/>
                <w:color w:val="000000"/>
                <w:kern w:val="0"/>
                <w:sz w:val="20"/>
                <w:szCs w:val="20"/>
                <w:lang w:eastAsia="zh-CN" w:bidi="ar"/>
              </w:rPr>
              <w:t>；</w:t>
            </w:r>
          </w:p>
          <w:p>
            <w:pPr>
              <w:tabs>
                <w:tab w:val="left" w:pos="2207"/>
              </w:tabs>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2</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讲桌尺寸：1100</w:t>
            </w:r>
            <w:r>
              <w:rPr>
                <w:rFonts w:hint="eastAsia" w:cs="宋体"/>
                <w:color w:val="000000"/>
                <w:kern w:val="0"/>
                <w:sz w:val="20"/>
                <w:szCs w:val="20"/>
                <w:lang w:val="en-US" w:eastAsia="zh-Hans" w:bidi="ar"/>
              </w:rPr>
              <w:t>mm</w:t>
            </w:r>
            <w:r>
              <w:rPr>
                <w:rFonts w:hint="eastAsia" w:ascii="Times New Roman" w:hAnsi="Times New Roman" w:eastAsia="宋体" w:cs="宋体"/>
                <w:color w:val="000000"/>
                <w:kern w:val="0"/>
                <w:sz w:val="20"/>
                <w:szCs w:val="20"/>
                <w:lang w:bidi="ar"/>
              </w:rPr>
              <w:t>*680</w:t>
            </w:r>
            <w:r>
              <w:rPr>
                <w:rFonts w:hint="eastAsia" w:cs="宋体"/>
                <w:color w:val="000000"/>
                <w:kern w:val="0"/>
                <w:sz w:val="20"/>
                <w:szCs w:val="20"/>
                <w:lang w:val="en-US" w:eastAsia="zh-Hans" w:bidi="ar"/>
              </w:rPr>
              <w:t>mm</w:t>
            </w:r>
            <w:r>
              <w:rPr>
                <w:rFonts w:hint="eastAsia" w:ascii="Times New Roman" w:hAnsi="Times New Roman" w:eastAsia="宋体" w:cs="宋体"/>
                <w:color w:val="000000"/>
                <w:kern w:val="0"/>
                <w:sz w:val="20"/>
                <w:szCs w:val="20"/>
                <w:lang w:bidi="ar"/>
              </w:rPr>
              <w:t>*950</w:t>
            </w:r>
            <w:r>
              <w:rPr>
                <w:rFonts w:hint="eastAsia" w:cs="宋体"/>
                <w:color w:val="000000"/>
                <w:kern w:val="0"/>
                <w:sz w:val="20"/>
                <w:szCs w:val="20"/>
                <w:lang w:val="en-US" w:eastAsia="zh-CN" w:bidi="ar"/>
              </w:rPr>
              <w:t>mm</w:t>
            </w:r>
            <w:r>
              <w:rPr>
                <w:rFonts w:hint="eastAsia" w:cs="宋体"/>
                <w:color w:val="000000"/>
                <w:kern w:val="0"/>
                <w:sz w:val="20"/>
                <w:szCs w:val="20"/>
                <w:lang w:eastAsia="zh-CN" w:bidi="ar"/>
              </w:rPr>
              <w:t>；</w:t>
            </w:r>
          </w:p>
          <w:p>
            <w:pPr>
              <w:tabs>
                <w:tab w:val="left" w:pos="2207"/>
              </w:tabs>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3</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上柜体只需由一把机械锁控制，采用环环相扣设计，显示器盖板</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键盘</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中控和展示台抽屉逐步打开</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台面平整方便操作。翻转式显示器</w:t>
            </w:r>
            <w:r>
              <w:rPr>
                <w:rFonts w:hint="eastAsia" w:ascii="Times New Roman" w:hAnsi="Times New Roman" w:eastAsia="宋体" w:cs="宋体"/>
                <w:color w:val="000000"/>
                <w:kern w:val="0"/>
                <w:sz w:val="20"/>
                <w:szCs w:val="20"/>
                <w:lang w:val="en-US" w:eastAsia="zh-CN" w:bidi="ar"/>
              </w:rPr>
              <w:t>盖板</w:t>
            </w:r>
            <w:r>
              <w:rPr>
                <w:rFonts w:hint="eastAsia" w:ascii="Times New Roman" w:hAnsi="Times New Roman" w:eastAsia="宋体" w:cs="宋体"/>
                <w:color w:val="000000"/>
                <w:kern w:val="0"/>
                <w:sz w:val="20"/>
                <w:szCs w:val="20"/>
                <w:lang w:bidi="ar"/>
              </w:rPr>
              <w:t>，可任意角度调整，翻转式键盘架，节约空间可放置任意大小中控；操作更简易，使用更安全</w:t>
            </w:r>
            <w:r>
              <w:rPr>
                <w:rFonts w:hint="eastAsia" w:cs="宋体"/>
                <w:color w:val="000000"/>
                <w:kern w:val="0"/>
                <w:sz w:val="20"/>
                <w:szCs w:val="20"/>
                <w:lang w:eastAsia="zh-CN" w:bidi="ar"/>
              </w:rPr>
              <w:t>；</w:t>
            </w:r>
          </w:p>
          <w:p>
            <w:pPr>
              <w:tabs>
                <w:tab w:val="left" w:pos="2207"/>
              </w:tabs>
              <w:rPr>
                <w:rFonts w:hint="eastAsia" w:ascii="Times New Roman" w:hAnsi="Times New Roman" w:eastAsia="宋体" w:cs="宋体"/>
                <w:color w:val="000000"/>
                <w:kern w:val="0"/>
                <w:sz w:val="20"/>
                <w:szCs w:val="20"/>
                <w:lang w:eastAsia="zh-CN" w:bidi="ar"/>
              </w:rPr>
            </w:pPr>
            <w:r>
              <w:rPr>
                <w:rFonts w:hint="eastAsia" w:ascii="Times New Roman" w:hAnsi="Times New Roman" w:eastAsia="宋体" w:cs="宋体"/>
                <w:color w:val="000000"/>
                <w:kern w:val="0"/>
                <w:sz w:val="20"/>
                <w:szCs w:val="20"/>
                <w:lang w:bidi="ar"/>
              </w:rPr>
              <w:t>4</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讲桌桌面采用木质耐划台面，闭合时讲台桌面为完整水平木台面，可作为老师演讲桌使用。右侧抽屉可放置实物展示台，关闭后，所有设备都隐藏在讲台内</w:t>
            </w:r>
            <w:r>
              <w:rPr>
                <w:rFonts w:hint="eastAsia" w:cs="宋体"/>
                <w:color w:val="000000"/>
                <w:kern w:val="0"/>
                <w:sz w:val="20"/>
                <w:szCs w:val="20"/>
                <w:lang w:eastAsia="zh-CN" w:bidi="ar"/>
              </w:rPr>
              <w:t>；</w:t>
            </w:r>
          </w:p>
          <w:p>
            <w:pPr>
              <w:widowControl/>
              <w:tabs>
                <w:tab w:val="left" w:pos="2207"/>
              </w:tabs>
              <w:textAlignment w:val="auto"/>
              <w:rPr>
                <w:rFonts w:ascii="Times New Roman" w:hAnsi="Times New Roman" w:eastAsia="宋体" w:cs="Times New Roman Regular"/>
                <w:color w:val="auto"/>
                <w:kern w:val="2"/>
                <w:sz w:val="20"/>
                <w:szCs w:val="20"/>
                <w:highlight w:val="none"/>
                <w:lang w:val="en-US" w:eastAsia="zh-CN" w:bidi="ar"/>
              </w:rPr>
            </w:pPr>
            <w:r>
              <w:rPr>
                <w:rFonts w:hint="eastAsia" w:ascii="Times New Roman" w:hAnsi="Times New Roman" w:eastAsia="宋体" w:cs="宋体"/>
                <w:color w:val="000000"/>
                <w:kern w:val="0"/>
                <w:sz w:val="20"/>
                <w:szCs w:val="20"/>
                <w:lang w:bidi="ar"/>
              </w:rPr>
              <w:t>5</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讲桌上下层采用分体式设计，桌面部分和桌体部分自成一体，方便进出设计比较窄的教室门。讲桌内置固定螺丝孔位，安装简单，安全防盗，独立包装，运输轻便</w:t>
            </w:r>
            <w:r>
              <w:rPr>
                <w:rFonts w:hint="eastAsia" w:cs="宋体"/>
                <w:color w:val="000000"/>
                <w:kern w:val="0"/>
                <w:sz w:val="20"/>
                <w:szCs w:val="20"/>
                <w:lang w:eastAsia="zh-CN" w:bidi="ar"/>
              </w:rPr>
              <w:t>；</w:t>
            </w:r>
            <w:r>
              <w:rPr>
                <w:rFonts w:hint="eastAsia" w:ascii="Times New Roman" w:hAnsi="Times New Roman" w:eastAsia="宋体" w:cs="宋体"/>
                <w:color w:val="000000"/>
                <w:kern w:val="0"/>
                <w:sz w:val="20"/>
                <w:szCs w:val="20"/>
                <w:lang w:bidi="ar"/>
              </w:rPr>
              <w:t>显示器盖板和键盘盖板均采用翻转式设计。显示器盖板可进行0-120度自由定位调节。键盘下面放置一体中控或者分体中控系统。</w:t>
            </w:r>
          </w:p>
        </w:tc>
        <w:tc>
          <w:tcPr>
            <w:tcW w:w="1023" w:type="dxa"/>
          </w:tcPr>
          <w:p>
            <w:pPr>
              <w:jc w:val="center"/>
              <w:rPr>
                <w:rFonts w:ascii="Times New Roman" w:hAnsi="Times New Roman" w:eastAsia="宋体"/>
                <w:color w:val="000000"/>
                <w:sz w:val="20"/>
                <w:szCs w:val="20"/>
              </w:rPr>
            </w:pPr>
          </w:p>
        </w:tc>
      </w:tr>
    </w:tbl>
    <w:p>
      <w:pPr>
        <w:adjustRightInd w:val="0"/>
        <w:snapToGrid w:val="0"/>
        <w:spacing w:line="420" w:lineRule="exact"/>
        <w:ind w:left="0" w:leftChars="0" w:firstLine="0" w:firstLineChars="0"/>
        <w:rPr>
          <w:rFonts w:hint="default" w:ascii="宋体" w:hAnsi="宋体"/>
          <w:b/>
          <w:bCs/>
          <w:sz w:val="28"/>
          <w:szCs w:val="28"/>
          <w:lang w:val="en-US" w:eastAsia="zh-CN"/>
        </w:rPr>
      </w:pPr>
    </w:p>
    <w:p>
      <w:pPr>
        <w:adjustRightInd w:val="0"/>
        <w:snapToGrid w:val="0"/>
        <w:spacing w:line="420" w:lineRule="exact"/>
        <w:ind w:left="0" w:leftChars="0" w:firstLine="0" w:firstLineChars="0"/>
        <w:rPr>
          <w:rFonts w:hint="default" w:ascii="宋体" w:hAnsi="宋体" w:eastAsia="宋体"/>
          <w:b/>
          <w:bCs/>
          <w:sz w:val="24"/>
          <w:szCs w:val="24"/>
          <w:lang w:val="en-US" w:eastAsia="zh-CN"/>
        </w:rPr>
      </w:pPr>
      <w:r>
        <w:rPr>
          <w:rFonts w:hint="eastAsia" w:ascii="宋体" w:hAnsi="宋体"/>
          <w:b/>
          <w:bCs/>
          <w:sz w:val="24"/>
          <w:szCs w:val="24"/>
          <w:lang w:val="en-US" w:eastAsia="zh-CN"/>
        </w:rPr>
        <w:t>5.</w:t>
      </w:r>
      <w:r>
        <w:rPr>
          <w:rFonts w:hint="default" w:ascii="宋体" w:hAnsi="宋体"/>
          <w:b/>
          <w:bCs/>
          <w:sz w:val="24"/>
          <w:szCs w:val="24"/>
          <w:lang w:val="en-US" w:eastAsia="zh-CN"/>
        </w:rPr>
        <w:t>配套配件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749"/>
        <w:gridCol w:w="540"/>
        <w:gridCol w:w="479"/>
        <w:gridCol w:w="1316"/>
        <w:gridCol w:w="5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shd w:val="clear" w:color="auto" w:fill="auto"/>
            <w:vAlign w:val="center"/>
          </w:tcPr>
          <w:p>
            <w:pPr>
              <w:jc w:val="center"/>
              <w:rPr>
                <w:rFonts w:hint="eastAsia" w:ascii="Times New Roman" w:hAnsi="Times New Roman" w:cs="Times New Roman" w:eastAsiaTheme="minorEastAsia"/>
                <w:b/>
                <w:color w:val="000000"/>
                <w:kern w:val="2"/>
                <w:sz w:val="21"/>
                <w:szCs w:val="21"/>
                <w:lang w:val="en-US" w:eastAsia="zh-CN" w:bidi="ar-SA"/>
              </w:rPr>
            </w:pPr>
            <w:r>
              <w:rPr>
                <w:rFonts w:eastAsiaTheme="minorEastAsia"/>
                <w:b/>
                <w:bCs/>
                <w:color w:val="000000"/>
                <w:szCs w:val="21"/>
              </w:rPr>
              <w:t>序号</w:t>
            </w:r>
          </w:p>
        </w:tc>
        <w:tc>
          <w:tcPr>
            <w:tcW w:w="767" w:type="dxa"/>
            <w:shd w:val="clear" w:color="auto" w:fill="auto"/>
            <w:vAlign w:val="center"/>
          </w:tcPr>
          <w:p>
            <w:pPr>
              <w:jc w:val="center"/>
              <w:rPr>
                <w:rFonts w:hint="eastAsia" w:ascii="Times New Roman" w:hAnsi="Times New Roman" w:cs="Times New Roman" w:eastAsiaTheme="minorEastAsia"/>
                <w:b/>
                <w:bCs/>
                <w:color w:val="000000"/>
                <w:kern w:val="2"/>
                <w:sz w:val="21"/>
                <w:szCs w:val="21"/>
                <w:lang w:val="en-US" w:eastAsia="zh-CN" w:bidi="ar-SA"/>
              </w:rPr>
            </w:pPr>
            <w:r>
              <w:rPr>
                <w:rFonts w:eastAsiaTheme="minorEastAsia"/>
                <w:b/>
                <w:bCs/>
                <w:color w:val="000000"/>
                <w:szCs w:val="21"/>
              </w:rPr>
              <w:t>名称</w:t>
            </w:r>
          </w:p>
        </w:tc>
        <w:tc>
          <w:tcPr>
            <w:tcW w:w="546" w:type="dxa"/>
            <w:shd w:val="clear" w:color="auto" w:fill="auto"/>
            <w:vAlign w:val="center"/>
          </w:tcPr>
          <w:p>
            <w:pPr>
              <w:jc w:val="center"/>
              <w:rPr>
                <w:rFonts w:hint="eastAsia" w:ascii="Times New Roman" w:hAnsi="Times New Roman" w:cs="Times New Roman" w:eastAsiaTheme="minorEastAsia"/>
                <w:b/>
                <w:bCs/>
                <w:color w:val="000000"/>
                <w:kern w:val="2"/>
                <w:sz w:val="21"/>
                <w:szCs w:val="21"/>
                <w:lang w:val="en-US" w:eastAsia="zh-CN" w:bidi="ar-SA"/>
              </w:rPr>
            </w:pPr>
            <w:r>
              <w:rPr>
                <w:rFonts w:hint="eastAsia" w:eastAsiaTheme="minorEastAsia"/>
                <w:b/>
                <w:bCs/>
                <w:color w:val="000000"/>
                <w:szCs w:val="21"/>
                <w:lang w:val="en-US" w:eastAsia="zh-CN"/>
              </w:rPr>
              <w:t>单位</w:t>
            </w:r>
          </w:p>
        </w:tc>
        <w:tc>
          <w:tcPr>
            <w:tcW w:w="482" w:type="dxa"/>
            <w:shd w:val="clear" w:color="auto" w:fill="auto"/>
            <w:vAlign w:val="center"/>
          </w:tcPr>
          <w:p>
            <w:pPr>
              <w:jc w:val="center"/>
              <w:rPr>
                <w:rFonts w:hint="default" w:ascii="Times New Roman" w:hAnsi="Times New Roman" w:cs="Times New Roman" w:eastAsiaTheme="minorEastAsia"/>
                <w:b/>
                <w:bCs/>
                <w:color w:val="000000"/>
                <w:kern w:val="2"/>
                <w:sz w:val="21"/>
                <w:szCs w:val="21"/>
                <w:lang w:val="en-US" w:eastAsia="zh-CN" w:bidi="ar-SA"/>
              </w:rPr>
            </w:pPr>
            <w:r>
              <w:rPr>
                <w:rFonts w:hint="eastAsia" w:cs="Times New Roman" w:eastAsiaTheme="minorEastAsia"/>
                <w:b/>
                <w:bCs/>
                <w:color w:val="000000"/>
                <w:kern w:val="2"/>
                <w:sz w:val="21"/>
                <w:szCs w:val="21"/>
                <w:lang w:val="en-US" w:eastAsia="zh-CN" w:bidi="ar-SA"/>
              </w:rPr>
              <w:t>数量</w:t>
            </w:r>
          </w:p>
        </w:tc>
        <w:tc>
          <w:tcPr>
            <w:tcW w:w="1116" w:type="dxa"/>
            <w:shd w:val="clear" w:color="auto" w:fill="auto"/>
            <w:vAlign w:val="center"/>
          </w:tcPr>
          <w:p>
            <w:pPr>
              <w:jc w:val="center"/>
              <w:rPr>
                <w:rFonts w:hint="default" w:cs="Times New Roman" w:eastAsiaTheme="minorEastAsia"/>
                <w:b/>
                <w:bCs/>
                <w:color w:val="000000"/>
                <w:kern w:val="2"/>
                <w:sz w:val="21"/>
                <w:szCs w:val="21"/>
                <w:lang w:val="en-US" w:eastAsia="zh-CN" w:bidi="ar-SA"/>
              </w:rPr>
            </w:pPr>
            <w:r>
              <w:rPr>
                <w:rFonts w:hint="eastAsia" w:cs="Times New Roman" w:eastAsiaTheme="minorEastAsia"/>
                <w:b/>
                <w:bCs/>
                <w:color w:val="000000"/>
                <w:kern w:val="2"/>
                <w:sz w:val="21"/>
                <w:szCs w:val="21"/>
                <w:lang w:val="en-US" w:eastAsia="zh-CN" w:bidi="ar-SA"/>
              </w:rPr>
              <w:t>规格</w:t>
            </w:r>
          </w:p>
        </w:tc>
        <w:tc>
          <w:tcPr>
            <w:tcW w:w="5181" w:type="dxa"/>
            <w:shd w:val="clear" w:color="auto" w:fill="auto"/>
            <w:vAlign w:val="center"/>
          </w:tcPr>
          <w:p>
            <w:pPr>
              <w:jc w:val="center"/>
              <w:rPr>
                <w:rFonts w:eastAsiaTheme="minorEastAsia"/>
                <w:b/>
                <w:bCs/>
                <w:color w:val="000000"/>
                <w:szCs w:val="21"/>
              </w:rPr>
            </w:pPr>
            <w:r>
              <w:rPr>
                <w:rFonts w:eastAsiaTheme="minorEastAsia"/>
                <w:b/>
                <w:bCs/>
                <w:color w:val="000000"/>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spacing w:line="360" w:lineRule="auto"/>
              <w:jc w:val="center"/>
              <w:rPr>
                <w:rFonts w:hint="eastAsia" w:ascii="Times New Roman" w:hAnsi="Times New Roman" w:eastAsia="宋体"/>
                <w:b/>
                <w:bCs/>
                <w:sz w:val="18"/>
                <w:szCs w:val="18"/>
                <w:vertAlign w:val="baseline"/>
                <w:lang w:val="en-US" w:eastAsia="zh-CN"/>
              </w:rPr>
            </w:pPr>
            <w:r>
              <w:rPr>
                <w:rFonts w:hint="eastAsia" w:ascii="Times New Roman" w:hAnsi="Times New Roman" w:eastAsia="宋体"/>
                <w:b w:val="0"/>
                <w:bCs w:val="0"/>
                <w:sz w:val="18"/>
                <w:szCs w:val="18"/>
                <w:vertAlign w:val="baseline"/>
                <w:lang w:val="en-US" w:eastAsia="zh-CN"/>
              </w:rPr>
              <w:t>1</w:t>
            </w:r>
          </w:p>
        </w:tc>
        <w:tc>
          <w:tcPr>
            <w:tcW w:w="767" w:type="dxa"/>
            <w:shd w:val="clear" w:color="auto" w:fill="auto"/>
            <w:vAlign w:val="center"/>
          </w:tcPr>
          <w:p>
            <w:pPr>
              <w:widowControl/>
              <w:jc w:val="center"/>
              <w:textAlignment w:val="center"/>
              <w:rPr>
                <w:rFonts w:hint="eastAsia" w:ascii="Times New Roman" w:hAnsi="Times New Roman" w:eastAsia="宋体" w:cs="宋体"/>
                <w:color w:val="auto"/>
                <w:kern w:val="0"/>
                <w:sz w:val="18"/>
                <w:szCs w:val="18"/>
                <w:lang w:val="en-US" w:eastAsia="zh-CN" w:bidi="ar"/>
              </w:rPr>
            </w:pPr>
            <w:r>
              <w:rPr>
                <w:rFonts w:hint="eastAsia" w:ascii="Times New Roman" w:hAnsi="Times New Roman" w:eastAsia="宋体" w:cs="宋体"/>
                <w:color w:val="auto"/>
                <w:kern w:val="0"/>
                <w:sz w:val="18"/>
                <w:szCs w:val="18"/>
                <w:lang w:bidi="ar"/>
              </w:rPr>
              <w:t>水配件套装</w:t>
            </w:r>
          </w:p>
        </w:tc>
        <w:tc>
          <w:tcPr>
            <w:tcW w:w="546" w:type="dxa"/>
            <w:shd w:val="clear" w:color="auto" w:fill="auto"/>
            <w:vAlign w:val="center"/>
          </w:tcPr>
          <w:p>
            <w:pPr>
              <w:widowControl/>
              <w:jc w:val="center"/>
              <w:textAlignment w:val="center"/>
              <w:rPr>
                <w:rFonts w:hint="eastAsia" w:ascii="Times New Roman" w:hAnsi="Times New Roman" w:eastAsia="宋体" w:cs="宋体"/>
                <w:color w:val="000000"/>
                <w:kern w:val="0"/>
                <w:sz w:val="18"/>
                <w:szCs w:val="18"/>
                <w:lang w:val="en-US" w:eastAsia="zh-CN" w:bidi="ar"/>
              </w:rPr>
            </w:pPr>
            <w:r>
              <w:rPr>
                <w:rFonts w:hint="eastAsia" w:ascii="Times New Roman" w:hAnsi="Times New Roman" w:eastAsia="宋体" w:cs="宋体"/>
                <w:color w:val="000000"/>
                <w:kern w:val="0"/>
                <w:sz w:val="18"/>
                <w:szCs w:val="18"/>
                <w:lang w:val="en-US" w:eastAsia="zh-CN" w:bidi="ar"/>
              </w:rPr>
              <w:t>套</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bidi="ar"/>
              </w:rPr>
              <w:t>24</w:t>
            </w:r>
          </w:p>
        </w:tc>
        <w:tc>
          <w:tcPr>
            <w:tcW w:w="1116" w:type="dxa"/>
            <w:vAlign w:val="center"/>
          </w:tcPr>
          <w:p>
            <w:pPr>
              <w:widowControl/>
              <w:jc w:val="center"/>
              <w:textAlignment w:val="center"/>
              <w:rPr>
                <w:rFonts w:hint="eastAsia" w:ascii="Times New Roman" w:hAnsi="Times New Roman" w:eastAsia="宋体" w:cs="宋体"/>
                <w:color w:val="000000"/>
                <w:kern w:val="0"/>
                <w:sz w:val="18"/>
                <w:szCs w:val="18"/>
                <w:lang w:bidi="ar"/>
              </w:rPr>
            </w:pPr>
            <w:r>
              <w:rPr>
                <w:rFonts w:hint="eastAsia" w:ascii="Times New Roman" w:hAnsi="Times New Roman" w:eastAsia="宋体" w:cs="宋体"/>
                <w:color w:val="000000"/>
                <w:kern w:val="0"/>
                <w:sz w:val="18"/>
                <w:szCs w:val="18"/>
                <w:lang w:val="en-US" w:eastAsia="zh-CN" w:bidi="ar"/>
              </w:rPr>
              <w:t>三联/中型</w:t>
            </w:r>
          </w:p>
        </w:tc>
        <w:tc>
          <w:tcPr>
            <w:tcW w:w="5181" w:type="dxa"/>
          </w:tcPr>
          <w:p>
            <w:pPr>
              <w:widowControl/>
              <w:jc w:val="left"/>
              <w:textAlignment w:val="center"/>
              <w:rPr>
                <w:rFonts w:hint="eastAsia" w:ascii="宋体" w:hAnsi="宋体" w:eastAsia="宋体" w:cs="宋体"/>
                <w:color w:val="000000"/>
                <w:kern w:val="0"/>
                <w:sz w:val="20"/>
                <w:lang w:val="en-US" w:eastAsia="zh-CN" w:bidi="ar"/>
              </w:rPr>
            </w:pPr>
            <w:r>
              <w:rPr>
                <w:rFonts w:hint="eastAsia" w:ascii="宋体" w:hAnsi="宋体" w:cs="宋体"/>
                <w:color w:val="000000"/>
                <w:kern w:val="0"/>
                <w:sz w:val="20"/>
                <w:lang w:val="en-US" w:eastAsia="zh-CN" w:bidi="ar"/>
              </w:rPr>
              <w:t>1、</w:t>
            </w:r>
            <w:r>
              <w:rPr>
                <w:rFonts w:hint="eastAsia" w:ascii="宋体" w:hAnsi="宋体" w:eastAsia="宋体" w:cs="宋体"/>
                <w:color w:val="000000"/>
                <w:kern w:val="0"/>
                <w:sz w:val="20"/>
                <w:lang w:val="en-US" w:eastAsia="zh-CN" w:bidi="ar"/>
              </w:rPr>
              <w:t>龙头选用H63黄铜管，使用红冲锻造工艺，不出现沙眼；涂层经哑光环氧树脂粉末涂料热固处理，防紫外线辐射，耐化学腐蚀；陶瓷阀芯可90度旋转、耐磨、耐腐蚀，开关使用寿命测试可达60万次，静态最大耐压2.5MPa</w:t>
            </w:r>
            <w:r>
              <w:rPr>
                <w:rFonts w:hint="eastAsia" w:ascii="宋体" w:hAnsi="宋体" w:cs="宋体"/>
                <w:color w:val="000000"/>
                <w:kern w:val="0"/>
                <w:sz w:val="20"/>
                <w:lang w:val="en-US" w:eastAsia="zh-CN" w:bidi="ar"/>
              </w:rPr>
              <w:t>，</w:t>
            </w:r>
            <w:r>
              <w:rPr>
                <w:rFonts w:hint="eastAsia" w:ascii="宋体" w:hAnsi="宋体" w:eastAsia="宋体" w:cs="宋体"/>
                <w:color w:val="000000"/>
                <w:kern w:val="0"/>
                <w:sz w:val="20"/>
                <w:lang w:val="en-US" w:eastAsia="zh-CN" w:bidi="ar"/>
              </w:rPr>
              <w:t>鹅颈出水管可360度旋转；旋钮把手为PP全新料无添加碳酸钙；供水软管</w:t>
            </w:r>
            <w:r>
              <w:rPr>
                <w:rFonts w:hint="eastAsia" w:ascii="宋体" w:hAnsi="宋体" w:cs="宋体"/>
                <w:color w:val="000000"/>
                <w:kern w:val="0"/>
                <w:sz w:val="20"/>
                <w:lang w:val="en-US" w:eastAsia="zh-CN" w:bidi="ar"/>
              </w:rPr>
              <w:t>：</w:t>
            </w:r>
            <w:r>
              <w:rPr>
                <w:rFonts w:hint="eastAsia" w:ascii="宋体" w:hAnsi="宋体" w:eastAsia="宋体" w:cs="宋体"/>
                <w:color w:val="000000"/>
                <w:kern w:val="0"/>
                <w:sz w:val="20"/>
                <w:lang w:val="en-US" w:eastAsia="zh-CN" w:bidi="ar"/>
              </w:rPr>
              <w:t>长度1.5米</w:t>
            </w:r>
            <w:r>
              <w:rPr>
                <w:rFonts w:hint="eastAsia" w:ascii="宋体" w:hAnsi="宋体" w:cs="宋体"/>
                <w:color w:val="000000"/>
                <w:kern w:val="0"/>
                <w:sz w:val="20"/>
                <w:lang w:val="en-US" w:eastAsia="zh-CN" w:bidi="ar"/>
              </w:rPr>
              <w:t>，</w:t>
            </w:r>
            <w:r>
              <w:rPr>
                <w:rFonts w:hint="eastAsia" w:ascii="宋体" w:hAnsi="宋体" w:eastAsia="宋体" w:cs="宋体"/>
                <w:color w:val="000000"/>
                <w:kern w:val="0"/>
                <w:sz w:val="20"/>
                <w:lang w:val="en-US" w:eastAsia="zh-CN" w:bidi="ar"/>
              </w:rPr>
              <w:t>软性PVC管外覆不锈钢网</w:t>
            </w:r>
            <w:r>
              <w:rPr>
                <w:rFonts w:hint="eastAsia" w:ascii="宋体" w:hAnsi="宋体" w:cs="宋体"/>
                <w:color w:val="000000"/>
                <w:kern w:val="0"/>
                <w:sz w:val="20"/>
                <w:lang w:val="en-US" w:eastAsia="zh-CN" w:bidi="ar"/>
              </w:rPr>
              <w:t>，</w:t>
            </w:r>
            <w:r>
              <w:rPr>
                <w:rFonts w:hint="eastAsia" w:ascii="宋体" w:hAnsi="宋体" w:eastAsia="宋体" w:cs="宋体"/>
                <w:color w:val="000000"/>
                <w:kern w:val="0"/>
                <w:sz w:val="20"/>
                <w:lang w:val="en-US" w:eastAsia="zh-CN" w:bidi="ar"/>
              </w:rPr>
              <w:t>外层包裹PE管</w:t>
            </w:r>
            <w:r>
              <w:rPr>
                <w:rFonts w:hint="eastAsia" w:ascii="宋体" w:hAnsi="宋体" w:cs="宋体"/>
                <w:color w:val="000000"/>
                <w:kern w:val="0"/>
                <w:sz w:val="20"/>
                <w:lang w:val="en-US" w:eastAsia="zh-CN" w:bidi="ar"/>
              </w:rPr>
              <w:t>，</w:t>
            </w:r>
            <w:r>
              <w:rPr>
                <w:rFonts w:hint="eastAsia" w:ascii="宋体" w:hAnsi="宋体" w:eastAsia="宋体" w:cs="宋体"/>
                <w:color w:val="000000"/>
                <w:kern w:val="0"/>
                <w:sz w:val="20"/>
                <w:lang w:val="en-US" w:eastAsia="zh-CN" w:bidi="ar"/>
              </w:rPr>
              <w:t>有效防止生锈、渗漏</w:t>
            </w:r>
            <w:r>
              <w:rPr>
                <w:rFonts w:hint="eastAsia" w:ascii="宋体" w:hAnsi="宋体" w:cs="宋体"/>
                <w:color w:val="000000"/>
                <w:kern w:val="0"/>
                <w:sz w:val="20"/>
                <w:lang w:val="en-US" w:eastAsia="zh-CN" w:bidi="ar"/>
              </w:rPr>
              <w:t>；</w:t>
            </w:r>
          </w:p>
          <w:p>
            <w:pPr>
              <w:widowControl/>
              <w:jc w:val="left"/>
              <w:textAlignment w:val="center"/>
              <w:rPr>
                <w:rFonts w:hint="default"/>
                <w:lang w:val="en-US"/>
              </w:rPr>
            </w:pPr>
            <w:r>
              <w:rPr>
                <w:rFonts w:hint="eastAsia" w:ascii="宋体" w:hAnsi="宋体" w:cs="宋体"/>
                <w:color w:val="000000"/>
                <w:kern w:val="0"/>
                <w:sz w:val="20"/>
                <w:lang w:val="en-US" w:eastAsia="zh-CN" w:bidi="ar"/>
              </w:rPr>
              <w:t>2、</w:t>
            </w:r>
            <w:r>
              <w:rPr>
                <w:rFonts w:hint="eastAsia" w:ascii="宋体" w:hAnsi="宋体" w:eastAsia="宋体" w:cs="宋体"/>
                <w:color w:val="000000"/>
                <w:kern w:val="0"/>
                <w:sz w:val="20"/>
                <w:lang w:val="en-US" w:eastAsia="zh-CN" w:bidi="ar"/>
              </w:rPr>
              <w:t>水槽：采用全新PP料及进口色母料，无碳酸钙成分；下水口与水槽一体注塑成型，水槽内壁无缩印，四边平整，表面光滑顺畅，不有划伤、裂纹、气泡、爆边等明显缺陷。水槽壁厚≤5mm；为防止水槽中间或四周有积液，槽体底部有导流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pStyle w:val="2"/>
              <w:ind w:left="0" w:leftChars="0" w:firstLine="0" w:firstLineChars="0"/>
              <w:jc w:val="center"/>
              <w:rPr>
                <w:rFonts w:hint="eastAsia" w:ascii="Times New Roman" w:hAnsi="Times New Roman" w:eastAsia="宋体"/>
                <w:sz w:val="18"/>
                <w:szCs w:val="18"/>
                <w:lang w:val="en-US" w:eastAsia="zh-CN"/>
              </w:rPr>
            </w:pPr>
            <w:r>
              <w:rPr>
                <w:rFonts w:hint="eastAsia" w:ascii="Times New Roman" w:hAnsi="Times New Roman" w:eastAsia="宋体"/>
                <w:sz w:val="18"/>
                <w:szCs w:val="18"/>
                <w:lang w:val="en-US" w:eastAsia="zh-CN"/>
              </w:rPr>
              <w:t>2</w:t>
            </w:r>
          </w:p>
        </w:tc>
        <w:tc>
          <w:tcPr>
            <w:tcW w:w="767" w:type="dxa"/>
            <w:vAlign w:val="center"/>
          </w:tcPr>
          <w:p>
            <w:pPr>
              <w:widowControl/>
              <w:jc w:val="center"/>
              <w:textAlignment w:val="center"/>
              <w:rPr>
                <w:rFonts w:hint="eastAsia" w:ascii="Times New Roman" w:hAnsi="Times New Roman" w:eastAsia="宋体"/>
                <w:b/>
                <w:bCs/>
                <w:color w:val="auto"/>
                <w:sz w:val="18"/>
                <w:szCs w:val="18"/>
                <w:vertAlign w:val="baseline"/>
              </w:rPr>
            </w:pPr>
            <w:r>
              <w:rPr>
                <w:rFonts w:hint="eastAsia" w:ascii="Times New Roman" w:hAnsi="Times New Roman" w:eastAsia="宋体" w:cs="宋体"/>
                <w:color w:val="auto"/>
                <w:kern w:val="0"/>
                <w:sz w:val="18"/>
                <w:szCs w:val="18"/>
                <w:lang w:val="en-US" w:eastAsia="zh-CN" w:bidi="ar"/>
              </w:rPr>
              <w:t>楼顶风管</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4</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米</w:t>
            </w:r>
          </w:p>
        </w:tc>
        <w:tc>
          <w:tcPr>
            <w:tcW w:w="1116" w:type="dxa"/>
            <w:vAlign w:val="center"/>
          </w:tcPr>
          <w:p>
            <w:pPr>
              <w:widowControl/>
              <w:jc w:val="left"/>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cs="宋体"/>
                <w:color w:val="000000"/>
                <w:kern w:val="0"/>
                <w:sz w:val="20"/>
                <w:lang w:val="en-US" w:eastAsia="zh-CN" w:bidi="ar"/>
              </w:rPr>
              <w:t>800</w:t>
            </w:r>
            <w:r>
              <w:rPr>
                <w:rFonts w:hint="default" w:ascii="宋体" w:hAnsi="宋体" w:cs="宋体"/>
                <w:color w:val="000000"/>
                <w:kern w:val="0"/>
                <w:sz w:val="20"/>
                <w:lang w:val="en-US" w:eastAsia="zh-CN" w:bidi="ar"/>
              </w:rPr>
              <w:t>mm</w:t>
            </w:r>
          </w:p>
        </w:tc>
        <w:tc>
          <w:tcPr>
            <w:tcW w:w="5181" w:type="dxa"/>
            <w:vAlign w:val="center"/>
          </w:tcPr>
          <w:p>
            <w:pPr>
              <w:widowControl/>
              <w:jc w:val="left"/>
              <w:textAlignment w:val="center"/>
              <w:rPr>
                <w:rFonts w:hint="eastAsia"/>
                <w:b/>
                <w:bCs/>
                <w:sz w:val="24"/>
                <w:vertAlign w:val="baseline"/>
              </w:rPr>
            </w:pPr>
            <w:r>
              <w:rPr>
                <w:kern w:val="0"/>
                <w:sz w:val="20"/>
                <w:szCs w:val="20"/>
              </w:rPr>
              <w:t>采用8mm厚优质聚丙烯抗紫外线阻燃板材制作，B1防火标准。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pStyle w:val="2"/>
              <w:ind w:left="0" w:leftChars="0" w:firstLine="0" w:firstLineChars="0"/>
              <w:jc w:val="center"/>
              <w:rPr>
                <w:rFonts w:hint="eastAsia" w:ascii="Times New Roman" w:hAnsi="Times New Roman" w:eastAsia="宋体"/>
                <w:sz w:val="18"/>
                <w:szCs w:val="18"/>
                <w:lang w:val="en-US" w:eastAsia="zh-CN"/>
              </w:rPr>
            </w:pPr>
            <w:r>
              <w:rPr>
                <w:rFonts w:hint="eastAsia" w:ascii="Times New Roman" w:hAnsi="Times New Roman" w:eastAsia="宋体"/>
                <w:sz w:val="18"/>
                <w:szCs w:val="18"/>
                <w:lang w:val="en-US" w:eastAsia="zh-CN"/>
              </w:rPr>
              <w:t>3</w:t>
            </w:r>
          </w:p>
        </w:tc>
        <w:tc>
          <w:tcPr>
            <w:tcW w:w="767" w:type="dxa"/>
            <w:vAlign w:val="center"/>
          </w:tcPr>
          <w:p>
            <w:pPr>
              <w:widowControl/>
              <w:jc w:val="center"/>
              <w:textAlignment w:val="center"/>
              <w:rPr>
                <w:rFonts w:hint="eastAsia" w:ascii="Times New Roman" w:hAnsi="Times New Roman" w:eastAsia="宋体"/>
                <w:b/>
                <w:bCs/>
                <w:color w:val="auto"/>
                <w:sz w:val="18"/>
                <w:szCs w:val="18"/>
                <w:vertAlign w:val="baseline"/>
              </w:rPr>
            </w:pPr>
            <w:r>
              <w:rPr>
                <w:rFonts w:hint="eastAsia" w:ascii="Times New Roman" w:hAnsi="Times New Roman" w:eastAsia="宋体" w:cs="宋体"/>
                <w:color w:val="auto"/>
                <w:kern w:val="0"/>
                <w:sz w:val="18"/>
                <w:szCs w:val="18"/>
                <w:lang w:val="en-US" w:eastAsia="zh-CN" w:bidi="ar"/>
              </w:rPr>
              <w:t>楼顶风管</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25</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米</w:t>
            </w:r>
          </w:p>
        </w:tc>
        <w:tc>
          <w:tcPr>
            <w:tcW w:w="1116" w:type="dxa"/>
            <w:vAlign w:val="center"/>
          </w:tcPr>
          <w:p>
            <w:pPr>
              <w:widowControl/>
              <w:jc w:val="left"/>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eastAsia="宋体" w:cs="宋体"/>
                <w:color w:val="000000"/>
                <w:kern w:val="0"/>
                <w:sz w:val="20"/>
                <w:lang w:val="en-US" w:eastAsia="zh-CN" w:bidi="ar"/>
              </w:rPr>
              <w:t>950</w:t>
            </w:r>
            <w:r>
              <w:rPr>
                <w:rFonts w:hint="eastAsia" w:ascii="宋体" w:hAnsi="宋体" w:cs="宋体"/>
                <w:color w:val="000000"/>
                <w:kern w:val="0"/>
                <w:sz w:val="20"/>
                <w:lang w:val="en-US" w:eastAsia="zh-Hans" w:bidi="ar"/>
              </w:rPr>
              <w:t>mm</w:t>
            </w:r>
            <w:r>
              <w:rPr>
                <w:rFonts w:hint="eastAsia" w:ascii="宋体" w:hAnsi="宋体" w:eastAsia="宋体" w:cs="宋体"/>
                <w:color w:val="000000"/>
                <w:kern w:val="0"/>
                <w:sz w:val="20"/>
                <w:lang w:val="en-US" w:eastAsia="zh-CN" w:bidi="ar"/>
              </w:rPr>
              <w:t>*550mm</w:t>
            </w:r>
          </w:p>
        </w:tc>
        <w:tc>
          <w:tcPr>
            <w:tcW w:w="5181" w:type="dxa"/>
            <w:vAlign w:val="center"/>
          </w:tcPr>
          <w:p>
            <w:pPr>
              <w:widowControl/>
              <w:jc w:val="left"/>
              <w:textAlignment w:val="center"/>
              <w:rPr>
                <w:rFonts w:hint="eastAsia"/>
                <w:b/>
                <w:bCs/>
                <w:sz w:val="24"/>
                <w:vertAlign w:val="baseline"/>
              </w:rPr>
            </w:pPr>
            <w:r>
              <w:rPr>
                <w:kern w:val="0"/>
                <w:sz w:val="20"/>
                <w:szCs w:val="20"/>
              </w:rPr>
              <w:t>采用8mm厚优质聚丙烯抗紫外线阻燃板材制作，B1防火标准。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pStyle w:val="2"/>
              <w:ind w:left="0" w:leftChars="0" w:firstLine="0" w:firstLineChars="0"/>
              <w:jc w:val="center"/>
              <w:rPr>
                <w:rFonts w:hint="eastAsia" w:ascii="Times New Roman" w:hAnsi="Times New Roman" w:eastAsia="宋体"/>
                <w:sz w:val="18"/>
                <w:szCs w:val="18"/>
                <w:lang w:val="en-US" w:eastAsia="zh-CN"/>
              </w:rPr>
            </w:pPr>
            <w:r>
              <w:rPr>
                <w:rFonts w:hint="eastAsia" w:ascii="Times New Roman" w:hAnsi="Times New Roman" w:eastAsia="宋体"/>
                <w:sz w:val="18"/>
                <w:szCs w:val="18"/>
                <w:lang w:val="en-US" w:eastAsia="zh-CN"/>
              </w:rPr>
              <w:t>4</w:t>
            </w:r>
          </w:p>
        </w:tc>
        <w:tc>
          <w:tcPr>
            <w:tcW w:w="767" w:type="dxa"/>
            <w:vAlign w:val="center"/>
          </w:tcPr>
          <w:p>
            <w:pPr>
              <w:widowControl/>
              <w:jc w:val="center"/>
              <w:textAlignment w:val="center"/>
              <w:rPr>
                <w:rFonts w:hint="eastAsia" w:ascii="Times New Roman" w:hAnsi="Times New Roman" w:eastAsia="宋体"/>
                <w:b/>
                <w:bCs/>
                <w:color w:val="auto"/>
                <w:sz w:val="18"/>
                <w:szCs w:val="18"/>
                <w:vertAlign w:val="baseline"/>
              </w:rPr>
            </w:pPr>
            <w:r>
              <w:rPr>
                <w:rFonts w:hint="eastAsia" w:ascii="Times New Roman" w:hAnsi="Times New Roman" w:eastAsia="宋体" w:cs="宋体"/>
                <w:color w:val="auto"/>
                <w:kern w:val="0"/>
                <w:sz w:val="18"/>
                <w:szCs w:val="18"/>
                <w:lang w:val="en-US" w:eastAsia="zh-CN" w:bidi="ar"/>
              </w:rPr>
              <w:t>弯头</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25</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个</w:t>
            </w:r>
          </w:p>
        </w:tc>
        <w:tc>
          <w:tcPr>
            <w:tcW w:w="1116" w:type="dxa"/>
            <w:vAlign w:val="center"/>
          </w:tcPr>
          <w:p>
            <w:pPr>
              <w:widowControl/>
              <w:jc w:val="left"/>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eastAsia="宋体" w:cs="宋体"/>
                <w:color w:val="000000"/>
                <w:kern w:val="0"/>
                <w:sz w:val="20"/>
                <w:lang w:val="en-US" w:eastAsia="zh-CN" w:bidi="ar"/>
              </w:rPr>
              <w:t>950</w:t>
            </w:r>
            <w:r>
              <w:rPr>
                <w:rFonts w:hint="eastAsia" w:ascii="宋体" w:hAnsi="宋体" w:cs="宋体"/>
                <w:color w:val="000000"/>
                <w:kern w:val="0"/>
                <w:sz w:val="20"/>
                <w:lang w:val="en-US" w:eastAsia="zh-Hans" w:bidi="ar"/>
              </w:rPr>
              <w:t>mm</w:t>
            </w:r>
            <w:r>
              <w:rPr>
                <w:rFonts w:hint="eastAsia" w:ascii="宋体" w:hAnsi="宋体" w:eastAsia="宋体" w:cs="宋体"/>
                <w:color w:val="000000"/>
                <w:kern w:val="0"/>
                <w:sz w:val="20"/>
                <w:lang w:val="en-US" w:eastAsia="zh-CN" w:bidi="ar"/>
              </w:rPr>
              <w:t>*550mm</w:t>
            </w:r>
          </w:p>
        </w:tc>
        <w:tc>
          <w:tcPr>
            <w:tcW w:w="5181" w:type="dxa"/>
            <w:vAlign w:val="center"/>
          </w:tcPr>
          <w:p>
            <w:pPr>
              <w:widowControl/>
              <w:jc w:val="left"/>
              <w:textAlignment w:val="center"/>
              <w:rPr>
                <w:rFonts w:hint="eastAsia"/>
                <w:b/>
                <w:bCs/>
                <w:sz w:val="24"/>
                <w:vertAlign w:val="baseline"/>
              </w:rPr>
            </w:pPr>
            <w:r>
              <w:rPr>
                <w:kern w:val="0"/>
                <w:sz w:val="20"/>
                <w:szCs w:val="20"/>
              </w:rPr>
              <w:t>采用8mm厚优质聚丙烯抗紫外线阻燃板材制作，B1防火标准。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pStyle w:val="2"/>
              <w:ind w:left="0" w:leftChars="0" w:firstLine="0" w:firstLineChars="0"/>
              <w:jc w:val="center"/>
              <w:rPr>
                <w:rFonts w:hint="eastAsia" w:ascii="Times New Roman" w:hAnsi="Times New Roman" w:eastAsia="宋体"/>
                <w:sz w:val="18"/>
                <w:szCs w:val="18"/>
                <w:lang w:val="en-US" w:eastAsia="zh-CN"/>
              </w:rPr>
            </w:pPr>
            <w:r>
              <w:rPr>
                <w:rFonts w:hint="eastAsia" w:ascii="Times New Roman" w:hAnsi="Times New Roman" w:eastAsia="宋体"/>
                <w:sz w:val="18"/>
                <w:szCs w:val="18"/>
                <w:lang w:val="en-US" w:eastAsia="zh-CN"/>
              </w:rPr>
              <w:t>5</w:t>
            </w:r>
          </w:p>
        </w:tc>
        <w:tc>
          <w:tcPr>
            <w:tcW w:w="767" w:type="dxa"/>
            <w:vAlign w:val="center"/>
          </w:tcPr>
          <w:p>
            <w:pPr>
              <w:widowControl/>
              <w:jc w:val="center"/>
              <w:textAlignment w:val="center"/>
              <w:rPr>
                <w:rFonts w:hint="eastAsia" w:ascii="Times New Roman" w:hAnsi="Times New Roman" w:eastAsia="宋体"/>
                <w:b/>
                <w:bCs/>
                <w:color w:val="auto"/>
                <w:sz w:val="18"/>
                <w:szCs w:val="18"/>
                <w:vertAlign w:val="baseline"/>
              </w:rPr>
            </w:pPr>
            <w:r>
              <w:rPr>
                <w:rFonts w:hint="eastAsia" w:ascii="Times New Roman" w:hAnsi="Times New Roman" w:eastAsia="宋体" w:cs="宋体"/>
                <w:color w:val="auto"/>
                <w:kern w:val="0"/>
                <w:sz w:val="18"/>
                <w:szCs w:val="18"/>
                <w:lang w:val="en-US" w:eastAsia="zh-CN" w:bidi="ar"/>
              </w:rPr>
              <w:t>风管</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25</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米</w:t>
            </w:r>
          </w:p>
        </w:tc>
        <w:tc>
          <w:tcPr>
            <w:tcW w:w="1116" w:type="dxa"/>
            <w:vAlign w:val="center"/>
          </w:tcPr>
          <w:p>
            <w:pPr>
              <w:widowControl/>
              <w:jc w:val="center"/>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630</w:t>
            </w:r>
            <w:r>
              <w:rPr>
                <w:rFonts w:hint="eastAsia" w:ascii="宋体" w:hAnsi="宋体" w:cs="宋体"/>
                <w:i w:val="0"/>
                <w:iCs w:val="0"/>
                <w:color w:val="000000"/>
                <w:kern w:val="0"/>
                <w:sz w:val="20"/>
                <w:szCs w:val="20"/>
                <w:u w:val="none"/>
                <w:lang w:val="en-US" w:eastAsia="zh-Hans" w:bidi="ar"/>
              </w:rPr>
              <w:t>mm</w:t>
            </w:r>
            <w:r>
              <w:rPr>
                <w:rFonts w:hint="eastAsia" w:ascii="宋体" w:hAnsi="宋体" w:eastAsia="宋体" w:cs="宋体"/>
                <w:i w:val="0"/>
                <w:iCs w:val="0"/>
                <w:color w:val="000000"/>
                <w:kern w:val="0"/>
                <w:sz w:val="20"/>
                <w:szCs w:val="20"/>
                <w:u w:val="none"/>
                <w:lang w:val="en-US" w:eastAsia="zh-CN" w:bidi="ar"/>
              </w:rPr>
              <w:t>*400mm</w:t>
            </w:r>
          </w:p>
        </w:tc>
        <w:tc>
          <w:tcPr>
            <w:tcW w:w="5181" w:type="dxa"/>
            <w:vAlign w:val="center"/>
          </w:tcPr>
          <w:p>
            <w:pPr>
              <w:widowControl/>
              <w:jc w:val="left"/>
              <w:textAlignment w:val="center"/>
              <w:rPr>
                <w:rFonts w:hint="eastAsia"/>
                <w:color w:val="auto"/>
                <w:kern w:val="0"/>
                <w:sz w:val="20"/>
                <w:szCs w:val="20"/>
                <w:highlight w:val="yellow"/>
                <w:lang w:eastAsia="zh-CN"/>
              </w:rPr>
            </w:pPr>
            <w:r>
              <w:rPr>
                <w:rFonts w:hint="eastAsia"/>
                <w:kern w:val="0"/>
                <w:sz w:val="20"/>
                <w:szCs w:val="20"/>
                <w:lang w:val="en-US" w:eastAsia="zh-CN"/>
              </w:rPr>
              <w:t>1.</w:t>
            </w:r>
            <w:r>
              <w:rPr>
                <w:kern w:val="0"/>
                <w:sz w:val="20"/>
                <w:szCs w:val="20"/>
              </w:rPr>
              <w:t>采用优质B1防火标准聚丙烯阻燃板材制作，含弯头</w:t>
            </w:r>
            <w:r>
              <w:rPr>
                <w:rFonts w:hint="eastAsia"/>
                <w:kern w:val="0"/>
                <w:sz w:val="20"/>
                <w:szCs w:val="20"/>
                <w:lang w:eastAsia="zh-CN"/>
              </w:rPr>
              <w:t>、</w:t>
            </w:r>
            <w:r>
              <w:rPr>
                <w:kern w:val="0"/>
                <w:sz w:val="20"/>
                <w:szCs w:val="20"/>
              </w:rPr>
              <w:t>三通</w:t>
            </w:r>
            <w:r>
              <w:rPr>
                <w:rFonts w:hint="eastAsia"/>
                <w:kern w:val="0"/>
                <w:sz w:val="20"/>
                <w:szCs w:val="20"/>
                <w:lang w:eastAsia="zh-CN"/>
              </w:rPr>
              <w:t>、</w:t>
            </w:r>
            <w:r>
              <w:rPr>
                <w:kern w:val="0"/>
                <w:sz w:val="20"/>
                <w:szCs w:val="20"/>
              </w:rPr>
              <w:t>法兰</w:t>
            </w:r>
            <w:r>
              <w:rPr>
                <w:rFonts w:hint="eastAsia"/>
                <w:kern w:val="0"/>
                <w:sz w:val="20"/>
                <w:szCs w:val="20"/>
                <w:lang w:eastAsia="zh-CN"/>
              </w:rPr>
              <w:t>、</w:t>
            </w:r>
            <w:r>
              <w:rPr>
                <w:kern w:val="0"/>
                <w:sz w:val="20"/>
                <w:szCs w:val="20"/>
              </w:rPr>
              <w:t>天圆地方</w:t>
            </w:r>
            <w:r>
              <w:rPr>
                <w:rFonts w:hint="eastAsia"/>
                <w:kern w:val="0"/>
                <w:sz w:val="20"/>
                <w:szCs w:val="20"/>
                <w:lang w:eastAsia="zh-CN"/>
              </w:rPr>
              <w:t>；</w:t>
            </w:r>
          </w:p>
          <w:p>
            <w:pPr>
              <w:widowControl/>
              <w:jc w:val="left"/>
              <w:textAlignment w:val="center"/>
              <w:rPr>
                <w:rFonts w:hint="eastAsia" w:eastAsia="宋体"/>
                <w:kern w:val="0"/>
                <w:sz w:val="20"/>
                <w:szCs w:val="20"/>
                <w:lang w:eastAsia="zh-CN"/>
              </w:rPr>
            </w:pPr>
            <w:r>
              <w:rPr>
                <w:rFonts w:hint="eastAsia"/>
                <w:kern w:val="0"/>
                <w:sz w:val="20"/>
                <w:szCs w:val="20"/>
                <w:lang w:val="en-US" w:eastAsia="zh-CN"/>
              </w:rPr>
              <w:t>2.</w:t>
            </w:r>
            <w:r>
              <w:rPr>
                <w:rFonts w:hint="eastAsia"/>
                <w:kern w:val="0"/>
                <w:sz w:val="20"/>
                <w:szCs w:val="20"/>
                <w:highlight w:val="none"/>
              </w:rPr>
              <w:t>依据GB/T17657-2013标准，</w:t>
            </w:r>
            <w:r>
              <w:rPr>
                <w:rFonts w:hint="eastAsia"/>
                <w:kern w:val="0"/>
                <w:sz w:val="20"/>
                <w:szCs w:val="20"/>
                <w:highlight w:val="none"/>
                <w:lang w:val="en-US" w:eastAsia="zh-CN"/>
              </w:rPr>
              <w:t>经过</w:t>
            </w:r>
            <w:r>
              <w:rPr>
                <w:rFonts w:hint="eastAsia"/>
                <w:kern w:val="0"/>
                <w:sz w:val="20"/>
                <w:szCs w:val="20"/>
                <w:highlight w:val="none"/>
              </w:rPr>
              <w:t>49种试剂的表面耐污染性检测</w:t>
            </w:r>
            <w:r>
              <w:rPr>
                <w:rFonts w:hint="eastAsia"/>
                <w:kern w:val="0"/>
                <w:sz w:val="20"/>
                <w:szCs w:val="20"/>
                <w:highlight w:val="none"/>
                <w:lang w:eastAsia="zh-CN"/>
              </w:rPr>
              <w:t>，</w:t>
            </w:r>
            <w:r>
              <w:rPr>
                <w:rFonts w:hint="eastAsia"/>
                <w:kern w:val="0"/>
                <w:sz w:val="20"/>
                <w:szCs w:val="20"/>
                <w:lang w:val="en-US" w:eastAsia="zh-CN"/>
              </w:rPr>
              <w:t>其中包含氢氧化钠(40%m/m)四氯化碳(99% vh)氯仿(99% vh)三氯乙烯(99%v/)氯苯(99% m/m)苯酚(90% m/m)甲酸(90% vh)糠醛(99% v/v)二氯甲烷(99.5% v/v)苯(99.5% v/)甲苯(99% v/v)二甲苯(99% vh)丙酮(99.5% v/v)乙酸乙酯(99.9% v/v)乙酸戊酯(99% v/v)氨水(28% v/v)磷酸(85% v/v)硫酸(96% v/v)硝酸(70% vh)氢氟酸(48% m/m)二氯乙酸(99% m/m 二甲基甲酰1(99.5% vh硫酸(77%v/v)和硝酸(70% v/v)混合二恶烷(99% vh)甲酚(99% m/m)等，其检测结果为5级</w:t>
            </w:r>
            <w:r>
              <w:rPr>
                <w:rFonts w:hint="eastAsia"/>
                <w:kern w:val="0"/>
                <w:sz w:val="20"/>
                <w:szCs w:val="20"/>
                <w:lang w:eastAsia="zh-CN"/>
              </w:rPr>
              <w:t>；</w:t>
            </w:r>
          </w:p>
          <w:p>
            <w:pPr>
              <w:widowControl/>
              <w:jc w:val="left"/>
              <w:textAlignment w:val="center"/>
              <w:rPr>
                <w:rFonts w:hint="eastAsia"/>
                <w:b/>
                <w:bCs/>
                <w:sz w:val="24"/>
                <w:vertAlign w:val="baseline"/>
              </w:rPr>
            </w:pPr>
            <w:r>
              <w:rPr>
                <w:rFonts w:hint="eastAsia"/>
                <w:kern w:val="0"/>
                <w:sz w:val="20"/>
                <w:szCs w:val="20"/>
                <w:lang w:val="en-US" w:eastAsia="zh-CN"/>
              </w:rPr>
              <w:t>3.</w:t>
            </w:r>
            <w:r>
              <w:rPr>
                <w:rFonts w:hint="eastAsia"/>
                <w:kern w:val="0"/>
                <w:sz w:val="20"/>
                <w:szCs w:val="20"/>
              </w:rPr>
              <w:t>加工制作方法及安装按照《通风与空调工程施工及验收规范》（GB50243-2016）的规定进行。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0" w:type="dxa"/>
            <w:vAlign w:val="center"/>
          </w:tcPr>
          <w:p>
            <w:pPr>
              <w:pStyle w:val="2"/>
              <w:ind w:left="0" w:leftChars="0" w:firstLine="0" w:firstLineChars="0"/>
              <w:jc w:val="center"/>
              <w:rPr>
                <w:rFonts w:hint="eastAsia" w:ascii="Times New Roman" w:hAnsi="Times New Roman" w:eastAsia="宋体"/>
                <w:sz w:val="18"/>
                <w:szCs w:val="18"/>
                <w:lang w:val="en-US" w:eastAsia="zh-CN"/>
              </w:rPr>
            </w:pPr>
            <w:r>
              <w:rPr>
                <w:rFonts w:hint="eastAsia" w:ascii="Times New Roman" w:hAnsi="Times New Roman" w:eastAsia="宋体"/>
                <w:sz w:val="18"/>
                <w:szCs w:val="18"/>
                <w:lang w:val="en-US" w:eastAsia="zh-CN"/>
              </w:rPr>
              <w:t>6</w:t>
            </w:r>
          </w:p>
        </w:tc>
        <w:tc>
          <w:tcPr>
            <w:tcW w:w="767"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风管</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10</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米</w:t>
            </w:r>
          </w:p>
        </w:tc>
        <w:tc>
          <w:tcPr>
            <w:tcW w:w="1116" w:type="dxa"/>
            <w:vAlign w:val="center"/>
          </w:tcPr>
          <w:p>
            <w:pPr>
              <w:keepNext w:val="0"/>
              <w:keepLines w:val="0"/>
              <w:widowControl/>
              <w:suppressLineNumbers w:val="0"/>
              <w:jc w:val="center"/>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500</w:t>
            </w:r>
            <w:r>
              <w:rPr>
                <w:rFonts w:hint="eastAsia" w:ascii="宋体" w:hAnsi="宋体" w:cs="宋体"/>
                <w:i w:val="0"/>
                <w:iCs w:val="0"/>
                <w:color w:val="000000"/>
                <w:kern w:val="0"/>
                <w:sz w:val="20"/>
                <w:szCs w:val="20"/>
                <w:u w:val="none"/>
                <w:lang w:val="en-US" w:eastAsia="zh-Hans" w:bidi="ar"/>
              </w:rPr>
              <w:t>mm</w:t>
            </w:r>
            <w:r>
              <w:rPr>
                <w:rFonts w:hint="eastAsia" w:ascii="宋体" w:hAnsi="宋体" w:eastAsia="宋体" w:cs="宋体"/>
                <w:i w:val="0"/>
                <w:iCs w:val="0"/>
                <w:color w:val="000000"/>
                <w:kern w:val="0"/>
                <w:sz w:val="20"/>
                <w:szCs w:val="20"/>
                <w:u w:val="none"/>
                <w:lang w:val="en-US" w:eastAsia="zh-CN" w:bidi="ar"/>
              </w:rPr>
              <w:t>*320mm</w:t>
            </w:r>
          </w:p>
        </w:tc>
        <w:tc>
          <w:tcPr>
            <w:tcW w:w="5181" w:type="dxa"/>
            <w:vAlign w:val="center"/>
          </w:tcPr>
          <w:p>
            <w:pPr>
              <w:widowControl/>
              <w:jc w:val="left"/>
              <w:textAlignment w:val="center"/>
              <w:rPr>
                <w:rFonts w:hint="eastAsia"/>
                <w:b/>
                <w:bCs/>
                <w:sz w:val="24"/>
                <w:vertAlign w:val="baseline"/>
              </w:rPr>
            </w:pPr>
            <w:r>
              <w:rPr>
                <w:rFonts w:hint="eastAsia" w:ascii="宋体" w:hAnsi="宋体" w:eastAsia="宋体" w:cs="宋体"/>
                <w:color w:val="000000"/>
                <w:kern w:val="0"/>
                <w:sz w:val="20"/>
                <w:lang w:val="en-US" w:eastAsia="zh-CN" w:bidi="ar"/>
              </w:rPr>
              <w:t>技术参数同上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pStyle w:val="2"/>
              <w:ind w:left="0" w:leftChars="0" w:firstLine="0" w:firstLineChars="0"/>
              <w:jc w:val="center"/>
              <w:rPr>
                <w:rFonts w:hint="eastAsia" w:ascii="Times New Roman" w:hAnsi="Times New Roman" w:eastAsia="宋体"/>
                <w:sz w:val="18"/>
                <w:szCs w:val="18"/>
                <w:lang w:val="en-US" w:eastAsia="zh-CN"/>
              </w:rPr>
            </w:pPr>
            <w:r>
              <w:rPr>
                <w:rFonts w:hint="eastAsia" w:ascii="Times New Roman" w:hAnsi="Times New Roman" w:eastAsia="宋体"/>
                <w:sz w:val="18"/>
                <w:szCs w:val="18"/>
                <w:lang w:val="en-US" w:eastAsia="zh-CN"/>
              </w:rPr>
              <w:t>7</w:t>
            </w:r>
          </w:p>
        </w:tc>
        <w:tc>
          <w:tcPr>
            <w:tcW w:w="767"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风管</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80</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米</w:t>
            </w:r>
          </w:p>
        </w:tc>
        <w:tc>
          <w:tcPr>
            <w:tcW w:w="1116" w:type="dxa"/>
            <w:vAlign w:val="center"/>
          </w:tcPr>
          <w:p>
            <w:pPr>
              <w:keepNext w:val="0"/>
              <w:keepLines w:val="0"/>
              <w:widowControl/>
              <w:suppressLineNumbers w:val="0"/>
              <w:jc w:val="center"/>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400</w:t>
            </w:r>
            <w:r>
              <w:rPr>
                <w:rFonts w:hint="eastAsia" w:ascii="宋体" w:hAnsi="宋体" w:cs="宋体"/>
                <w:i w:val="0"/>
                <w:iCs w:val="0"/>
                <w:color w:val="000000"/>
                <w:kern w:val="0"/>
                <w:sz w:val="20"/>
                <w:szCs w:val="20"/>
                <w:u w:val="none"/>
                <w:lang w:val="en-US" w:eastAsia="zh-Hans" w:bidi="ar"/>
              </w:rPr>
              <w:t>mm</w:t>
            </w:r>
            <w:r>
              <w:rPr>
                <w:rFonts w:hint="eastAsia" w:ascii="宋体" w:hAnsi="宋体" w:eastAsia="宋体" w:cs="宋体"/>
                <w:i w:val="0"/>
                <w:iCs w:val="0"/>
                <w:color w:val="000000"/>
                <w:kern w:val="0"/>
                <w:sz w:val="20"/>
                <w:szCs w:val="20"/>
                <w:u w:val="none"/>
                <w:lang w:val="en-US" w:eastAsia="zh-CN" w:bidi="ar"/>
              </w:rPr>
              <w:t>*320mm</w:t>
            </w:r>
          </w:p>
        </w:tc>
        <w:tc>
          <w:tcPr>
            <w:tcW w:w="5181" w:type="dxa"/>
            <w:vAlign w:val="center"/>
          </w:tcPr>
          <w:p>
            <w:pPr>
              <w:widowControl/>
              <w:jc w:val="left"/>
              <w:textAlignment w:val="center"/>
              <w:rPr>
                <w:rFonts w:hint="eastAsia"/>
                <w:b/>
                <w:bCs/>
                <w:sz w:val="24"/>
                <w:vertAlign w:val="baseline"/>
              </w:rPr>
            </w:pPr>
            <w:r>
              <w:rPr>
                <w:rFonts w:hint="eastAsia" w:ascii="宋体" w:hAnsi="宋体" w:eastAsia="宋体" w:cs="宋体"/>
                <w:color w:val="000000"/>
                <w:kern w:val="0"/>
                <w:sz w:val="20"/>
                <w:lang w:val="en-US" w:eastAsia="zh-CN" w:bidi="ar"/>
              </w:rPr>
              <w:t>技术参数同上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spacing w:line="360" w:lineRule="auto"/>
              <w:jc w:val="center"/>
              <w:rPr>
                <w:rFonts w:hint="eastAsia" w:ascii="Times New Roman" w:hAnsi="Times New Roman" w:eastAsia="宋体"/>
                <w:b w:val="0"/>
                <w:bCs w:val="0"/>
                <w:sz w:val="18"/>
                <w:szCs w:val="18"/>
                <w:vertAlign w:val="baseline"/>
                <w:lang w:val="en-US" w:eastAsia="zh-CN"/>
              </w:rPr>
            </w:pPr>
            <w:r>
              <w:rPr>
                <w:rFonts w:hint="eastAsia" w:ascii="Times New Roman" w:hAnsi="Times New Roman" w:eastAsia="宋体"/>
                <w:b w:val="0"/>
                <w:bCs w:val="0"/>
                <w:sz w:val="18"/>
                <w:szCs w:val="18"/>
                <w:vertAlign w:val="baseline"/>
                <w:lang w:val="en-US" w:eastAsia="zh-CN"/>
              </w:rPr>
              <w:t>8</w:t>
            </w:r>
          </w:p>
        </w:tc>
        <w:tc>
          <w:tcPr>
            <w:tcW w:w="767"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风管</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23</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米</w:t>
            </w:r>
          </w:p>
        </w:tc>
        <w:tc>
          <w:tcPr>
            <w:tcW w:w="1116" w:type="dxa"/>
            <w:vAlign w:val="center"/>
          </w:tcPr>
          <w:p>
            <w:pPr>
              <w:keepNext w:val="0"/>
              <w:keepLines w:val="0"/>
              <w:widowControl/>
              <w:suppressLineNumbers w:val="0"/>
              <w:jc w:val="center"/>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400</w:t>
            </w:r>
            <w:r>
              <w:rPr>
                <w:rFonts w:hint="eastAsia" w:ascii="宋体" w:hAnsi="宋体" w:cs="宋体"/>
                <w:i w:val="0"/>
                <w:iCs w:val="0"/>
                <w:color w:val="000000"/>
                <w:kern w:val="0"/>
                <w:sz w:val="20"/>
                <w:szCs w:val="20"/>
                <w:u w:val="none"/>
                <w:lang w:val="en-US" w:eastAsia="zh-Hans" w:bidi="ar"/>
              </w:rPr>
              <w:t>mm</w:t>
            </w:r>
            <w:r>
              <w:rPr>
                <w:rFonts w:hint="eastAsia" w:ascii="宋体" w:hAnsi="宋体" w:eastAsia="宋体" w:cs="宋体"/>
                <w:i w:val="0"/>
                <w:iCs w:val="0"/>
                <w:color w:val="000000"/>
                <w:kern w:val="0"/>
                <w:sz w:val="20"/>
                <w:szCs w:val="20"/>
                <w:u w:val="none"/>
                <w:lang w:val="en-US" w:eastAsia="zh-CN" w:bidi="ar"/>
              </w:rPr>
              <w:t>*250mm</w:t>
            </w:r>
          </w:p>
        </w:tc>
        <w:tc>
          <w:tcPr>
            <w:tcW w:w="5181" w:type="dxa"/>
            <w:vAlign w:val="center"/>
          </w:tcPr>
          <w:p>
            <w:pPr>
              <w:widowControl/>
              <w:jc w:val="left"/>
              <w:textAlignment w:val="center"/>
              <w:rPr>
                <w:rFonts w:hint="eastAsia"/>
                <w:b/>
                <w:bCs/>
                <w:sz w:val="24"/>
                <w:vertAlign w:val="baseline"/>
              </w:rPr>
            </w:pPr>
            <w:r>
              <w:rPr>
                <w:rFonts w:hint="eastAsia" w:ascii="宋体" w:hAnsi="宋体" w:eastAsia="宋体" w:cs="宋体"/>
                <w:color w:val="000000"/>
                <w:kern w:val="0"/>
                <w:sz w:val="20"/>
                <w:lang w:val="en-US" w:eastAsia="zh-CN" w:bidi="ar"/>
              </w:rPr>
              <w:t>技术参数同上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spacing w:line="360" w:lineRule="auto"/>
              <w:jc w:val="center"/>
              <w:rPr>
                <w:rFonts w:hint="eastAsia" w:ascii="Times New Roman" w:hAnsi="Times New Roman" w:eastAsia="宋体"/>
                <w:b w:val="0"/>
                <w:bCs w:val="0"/>
                <w:sz w:val="18"/>
                <w:szCs w:val="18"/>
                <w:vertAlign w:val="baseline"/>
                <w:lang w:val="en-US" w:eastAsia="zh-CN"/>
              </w:rPr>
            </w:pPr>
            <w:r>
              <w:rPr>
                <w:rFonts w:hint="eastAsia" w:ascii="Times New Roman" w:hAnsi="Times New Roman" w:eastAsia="宋体"/>
                <w:b w:val="0"/>
                <w:bCs w:val="0"/>
                <w:sz w:val="18"/>
                <w:szCs w:val="18"/>
                <w:vertAlign w:val="baseline"/>
                <w:lang w:val="en-US" w:eastAsia="zh-CN"/>
              </w:rPr>
              <w:t>9</w:t>
            </w:r>
          </w:p>
        </w:tc>
        <w:tc>
          <w:tcPr>
            <w:tcW w:w="767"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风管</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26</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米</w:t>
            </w:r>
          </w:p>
        </w:tc>
        <w:tc>
          <w:tcPr>
            <w:tcW w:w="1116" w:type="dxa"/>
            <w:vAlign w:val="center"/>
          </w:tcPr>
          <w:p>
            <w:pPr>
              <w:keepNext w:val="0"/>
              <w:keepLines w:val="0"/>
              <w:widowControl/>
              <w:suppressLineNumbers w:val="0"/>
              <w:jc w:val="center"/>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250mm</w:t>
            </w:r>
          </w:p>
        </w:tc>
        <w:tc>
          <w:tcPr>
            <w:tcW w:w="5181" w:type="dxa"/>
            <w:vAlign w:val="center"/>
          </w:tcPr>
          <w:p>
            <w:pPr>
              <w:widowControl/>
              <w:jc w:val="left"/>
              <w:textAlignment w:val="center"/>
              <w:rPr>
                <w:rFonts w:hint="eastAsia"/>
                <w:b/>
                <w:bCs/>
                <w:sz w:val="24"/>
                <w:vertAlign w:val="baseline"/>
              </w:rPr>
            </w:pPr>
            <w:r>
              <w:rPr>
                <w:rFonts w:hint="eastAsia" w:ascii="宋体" w:hAnsi="宋体" w:eastAsia="宋体" w:cs="宋体"/>
                <w:color w:val="000000"/>
                <w:kern w:val="0"/>
                <w:sz w:val="20"/>
                <w:lang w:val="en-US" w:eastAsia="zh-CN" w:bidi="ar"/>
              </w:rPr>
              <w:t>技术参数同上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spacing w:line="360" w:lineRule="auto"/>
              <w:jc w:val="center"/>
              <w:rPr>
                <w:rFonts w:hint="default" w:ascii="Times New Roman" w:hAnsi="Times New Roman" w:eastAsia="宋体"/>
                <w:b w:val="0"/>
                <w:bCs w:val="0"/>
                <w:sz w:val="18"/>
                <w:szCs w:val="18"/>
                <w:vertAlign w:val="baseline"/>
                <w:lang w:val="en-US" w:eastAsia="zh-CN"/>
              </w:rPr>
            </w:pPr>
            <w:r>
              <w:rPr>
                <w:rFonts w:hint="eastAsia" w:ascii="Times New Roman" w:hAnsi="Times New Roman" w:eastAsia="宋体"/>
                <w:b w:val="0"/>
                <w:bCs w:val="0"/>
                <w:sz w:val="18"/>
                <w:szCs w:val="18"/>
                <w:vertAlign w:val="baseline"/>
                <w:lang w:val="en-US" w:eastAsia="zh-CN"/>
              </w:rPr>
              <w:t>10</w:t>
            </w:r>
          </w:p>
        </w:tc>
        <w:tc>
          <w:tcPr>
            <w:tcW w:w="767"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防火阀</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25</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个</w:t>
            </w:r>
          </w:p>
        </w:tc>
        <w:tc>
          <w:tcPr>
            <w:tcW w:w="1116" w:type="dxa"/>
            <w:vAlign w:val="center"/>
          </w:tcPr>
          <w:p>
            <w:pPr>
              <w:keepNext w:val="0"/>
              <w:keepLines w:val="0"/>
              <w:widowControl/>
              <w:suppressLineNumbers w:val="0"/>
              <w:jc w:val="center"/>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630</w:t>
            </w:r>
            <w:r>
              <w:rPr>
                <w:rFonts w:hint="eastAsia" w:ascii="宋体" w:hAnsi="宋体" w:cs="宋体"/>
                <w:i w:val="0"/>
                <w:iCs w:val="0"/>
                <w:color w:val="000000"/>
                <w:kern w:val="0"/>
                <w:sz w:val="20"/>
                <w:szCs w:val="20"/>
                <w:u w:val="none"/>
                <w:lang w:val="en-US" w:eastAsia="zh-Hans" w:bidi="ar"/>
              </w:rPr>
              <w:t>mm</w:t>
            </w:r>
            <w:r>
              <w:rPr>
                <w:rFonts w:hint="eastAsia" w:ascii="宋体" w:hAnsi="宋体" w:eastAsia="宋体" w:cs="宋体"/>
                <w:i w:val="0"/>
                <w:iCs w:val="0"/>
                <w:color w:val="000000"/>
                <w:kern w:val="0"/>
                <w:sz w:val="20"/>
                <w:szCs w:val="20"/>
                <w:u w:val="none"/>
                <w:lang w:val="en-US" w:eastAsia="zh-CN" w:bidi="ar"/>
              </w:rPr>
              <w:t>*400mm</w:t>
            </w:r>
          </w:p>
        </w:tc>
        <w:tc>
          <w:tcPr>
            <w:tcW w:w="5181" w:type="dxa"/>
            <w:vAlign w:val="center"/>
          </w:tcPr>
          <w:p>
            <w:pPr>
              <w:widowControl/>
              <w:jc w:val="left"/>
              <w:textAlignment w:val="center"/>
              <w:rPr>
                <w:rFonts w:hint="eastAsia"/>
                <w:b/>
                <w:bCs/>
                <w:sz w:val="24"/>
                <w:vertAlign w:val="baseline"/>
              </w:rPr>
            </w:pPr>
            <w:r>
              <w:rPr>
                <w:rFonts w:hint="eastAsia" w:ascii="宋体" w:hAnsi="宋体" w:eastAsia="宋体" w:cs="宋体"/>
                <w:color w:val="000000"/>
                <w:kern w:val="0"/>
                <w:sz w:val="20"/>
                <w:lang w:val="en-US" w:eastAsia="zh-CN" w:bidi="ar"/>
              </w:rPr>
              <w:t>70℃常开</w:t>
            </w:r>
            <w:r>
              <w:rPr>
                <w:rFonts w:hint="eastAsia" w:ascii="宋体" w:hAnsi="宋体" w:cs="宋体"/>
                <w:color w:val="000000"/>
                <w:kern w:val="0"/>
                <w:sz w:val="20"/>
                <w:lang w:val="en-US" w:eastAsia="zh-CN" w:bidi="ar"/>
              </w:rPr>
              <w:t>，</w:t>
            </w:r>
            <w:r>
              <w:rPr>
                <w:rFonts w:hint="eastAsia" w:ascii="宋体" w:hAnsi="宋体" w:eastAsia="宋体" w:cs="宋体"/>
                <w:color w:val="000000"/>
                <w:kern w:val="0"/>
                <w:sz w:val="20"/>
                <w:lang w:val="en-US" w:eastAsia="zh-CN" w:bidi="ar"/>
              </w:rPr>
              <w:t>熔断信号，手动复位，金属钢制材质。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spacing w:line="360" w:lineRule="auto"/>
              <w:jc w:val="center"/>
              <w:rPr>
                <w:rFonts w:hint="default" w:ascii="Times New Roman" w:hAnsi="Times New Roman" w:eastAsia="宋体"/>
                <w:b w:val="0"/>
                <w:bCs w:val="0"/>
                <w:sz w:val="18"/>
                <w:szCs w:val="18"/>
                <w:vertAlign w:val="baseline"/>
                <w:lang w:val="en-US" w:eastAsia="zh-CN"/>
              </w:rPr>
            </w:pPr>
            <w:r>
              <w:rPr>
                <w:rFonts w:hint="eastAsia" w:ascii="Times New Roman" w:hAnsi="Times New Roman" w:eastAsia="宋体"/>
                <w:b w:val="0"/>
                <w:bCs w:val="0"/>
                <w:sz w:val="18"/>
                <w:szCs w:val="18"/>
                <w:vertAlign w:val="baseline"/>
                <w:lang w:val="en-US" w:eastAsia="zh-CN"/>
              </w:rPr>
              <w:t>11</w:t>
            </w:r>
          </w:p>
        </w:tc>
        <w:tc>
          <w:tcPr>
            <w:tcW w:w="767"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防火阀</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3</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个</w:t>
            </w:r>
          </w:p>
        </w:tc>
        <w:tc>
          <w:tcPr>
            <w:tcW w:w="1116" w:type="dxa"/>
            <w:vAlign w:val="center"/>
          </w:tcPr>
          <w:p>
            <w:pPr>
              <w:keepNext w:val="0"/>
              <w:keepLines w:val="0"/>
              <w:widowControl/>
              <w:suppressLineNumbers w:val="0"/>
              <w:jc w:val="center"/>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500</w:t>
            </w:r>
            <w:r>
              <w:rPr>
                <w:rFonts w:hint="eastAsia" w:ascii="宋体" w:hAnsi="宋体" w:cs="宋体"/>
                <w:i w:val="0"/>
                <w:iCs w:val="0"/>
                <w:color w:val="000000"/>
                <w:kern w:val="0"/>
                <w:sz w:val="20"/>
                <w:szCs w:val="20"/>
                <w:u w:val="none"/>
                <w:lang w:val="en-US" w:eastAsia="zh-Hans" w:bidi="ar"/>
              </w:rPr>
              <w:t>mm</w:t>
            </w:r>
            <w:r>
              <w:rPr>
                <w:rFonts w:hint="eastAsia" w:ascii="宋体" w:hAnsi="宋体" w:eastAsia="宋体" w:cs="宋体"/>
                <w:i w:val="0"/>
                <w:iCs w:val="0"/>
                <w:color w:val="000000"/>
                <w:kern w:val="0"/>
                <w:sz w:val="20"/>
                <w:szCs w:val="20"/>
                <w:u w:val="none"/>
                <w:lang w:val="en-US" w:eastAsia="zh-CN" w:bidi="ar"/>
              </w:rPr>
              <w:t>*320mm</w:t>
            </w:r>
          </w:p>
        </w:tc>
        <w:tc>
          <w:tcPr>
            <w:tcW w:w="5181" w:type="dxa"/>
            <w:vAlign w:val="center"/>
          </w:tcPr>
          <w:p>
            <w:pPr>
              <w:widowControl/>
              <w:jc w:val="left"/>
              <w:textAlignment w:val="center"/>
              <w:rPr>
                <w:rFonts w:hint="eastAsia"/>
                <w:b/>
                <w:bCs/>
                <w:sz w:val="24"/>
                <w:vertAlign w:val="baseline"/>
              </w:rPr>
            </w:pPr>
            <w:r>
              <w:rPr>
                <w:rFonts w:hint="eastAsia" w:ascii="宋体" w:hAnsi="宋体" w:eastAsia="宋体" w:cs="宋体"/>
                <w:color w:val="000000"/>
                <w:kern w:val="0"/>
                <w:sz w:val="20"/>
                <w:lang w:val="en-US" w:eastAsia="zh-CN" w:bidi="ar"/>
              </w:rPr>
              <w:t>技术参数同上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spacing w:line="360" w:lineRule="auto"/>
              <w:jc w:val="center"/>
              <w:rPr>
                <w:rFonts w:hint="default" w:ascii="Times New Roman" w:hAnsi="Times New Roman" w:eastAsia="宋体"/>
                <w:b w:val="0"/>
                <w:bCs w:val="0"/>
                <w:sz w:val="18"/>
                <w:szCs w:val="18"/>
                <w:vertAlign w:val="baseline"/>
                <w:lang w:val="en-US" w:eastAsia="zh-CN"/>
              </w:rPr>
            </w:pPr>
            <w:r>
              <w:rPr>
                <w:rFonts w:hint="eastAsia" w:ascii="Times New Roman" w:hAnsi="Times New Roman" w:eastAsia="宋体"/>
                <w:b w:val="0"/>
                <w:bCs w:val="0"/>
                <w:sz w:val="18"/>
                <w:szCs w:val="18"/>
                <w:vertAlign w:val="baseline"/>
                <w:lang w:val="en-US" w:eastAsia="zh-CN"/>
              </w:rPr>
              <w:t>12</w:t>
            </w:r>
          </w:p>
        </w:tc>
        <w:tc>
          <w:tcPr>
            <w:tcW w:w="767"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风井马蹄口</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2</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个</w:t>
            </w:r>
          </w:p>
        </w:tc>
        <w:tc>
          <w:tcPr>
            <w:tcW w:w="1116" w:type="dxa"/>
            <w:vAlign w:val="center"/>
          </w:tcPr>
          <w:p>
            <w:pPr>
              <w:keepNext w:val="0"/>
              <w:keepLines w:val="0"/>
              <w:widowControl/>
              <w:suppressLineNumbers w:val="0"/>
              <w:jc w:val="center"/>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500</w:t>
            </w:r>
            <w:r>
              <w:rPr>
                <w:rFonts w:hint="eastAsia" w:ascii="宋体" w:hAnsi="宋体" w:cs="宋体"/>
                <w:i w:val="0"/>
                <w:iCs w:val="0"/>
                <w:color w:val="000000"/>
                <w:kern w:val="0"/>
                <w:sz w:val="20"/>
                <w:szCs w:val="20"/>
                <w:u w:val="none"/>
                <w:lang w:val="en-US" w:eastAsia="zh-Hans" w:bidi="ar"/>
              </w:rPr>
              <w:t>mm</w:t>
            </w:r>
            <w:r>
              <w:rPr>
                <w:rFonts w:hint="eastAsia" w:ascii="宋体" w:hAnsi="宋体" w:eastAsia="宋体" w:cs="宋体"/>
                <w:i w:val="0"/>
                <w:iCs w:val="0"/>
                <w:color w:val="000000"/>
                <w:kern w:val="0"/>
                <w:sz w:val="20"/>
                <w:szCs w:val="20"/>
                <w:u w:val="none"/>
                <w:lang w:val="en-US" w:eastAsia="zh-CN" w:bidi="ar"/>
              </w:rPr>
              <w:t>*320mm</w:t>
            </w:r>
          </w:p>
        </w:tc>
        <w:tc>
          <w:tcPr>
            <w:tcW w:w="5181" w:type="dxa"/>
            <w:vAlign w:val="center"/>
          </w:tcPr>
          <w:p>
            <w:pPr>
              <w:widowControl/>
              <w:jc w:val="left"/>
              <w:textAlignment w:val="center"/>
              <w:rPr>
                <w:rFonts w:hint="eastAsia"/>
                <w:b/>
                <w:bCs/>
                <w:sz w:val="24"/>
                <w:vertAlign w:val="baseline"/>
              </w:rPr>
            </w:pPr>
            <w:r>
              <w:rPr>
                <w:kern w:val="0"/>
                <w:sz w:val="20"/>
                <w:szCs w:val="20"/>
              </w:rPr>
              <w:t>采用优质聚丙烯阻燃板材制作</w:t>
            </w:r>
            <w:r>
              <w:rPr>
                <w:rFonts w:hint="eastAsia"/>
                <w:kern w:val="0"/>
                <w:sz w:val="20"/>
                <w:szCs w:val="20"/>
                <w:lang w:eastAsia="zh-CN"/>
              </w:rPr>
              <w:t>，</w:t>
            </w:r>
            <w:r>
              <w:rPr>
                <w:kern w:val="0"/>
                <w:sz w:val="20"/>
                <w:szCs w:val="20"/>
              </w:rPr>
              <w:t>B1防火标准。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spacing w:line="360" w:lineRule="auto"/>
              <w:jc w:val="center"/>
              <w:rPr>
                <w:rFonts w:hint="default" w:ascii="Times New Roman" w:hAnsi="Times New Roman" w:eastAsia="宋体"/>
                <w:b/>
                <w:bCs/>
                <w:sz w:val="18"/>
                <w:szCs w:val="18"/>
                <w:vertAlign w:val="baseline"/>
                <w:lang w:val="en-US" w:eastAsia="zh-CN"/>
              </w:rPr>
            </w:pPr>
            <w:r>
              <w:rPr>
                <w:rFonts w:hint="eastAsia" w:ascii="Times New Roman" w:hAnsi="Times New Roman" w:eastAsia="宋体"/>
                <w:b/>
                <w:bCs/>
                <w:sz w:val="18"/>
                <w:szCs w:val="18"/>
                <w:vertAlign w:val="baseline"/>
                <w:lang w:val="en-US" w:eastAsia="zh-CN"/>
              </w:rPr>
              <w:t>13</w:t>
            </w:r>
          </w:p>
        </w:tc>
        <w:tc>
          <w:tcPr>
            <w:tcW w:w="767"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马蹄口</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10</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个</w:t>
            </w:r>
          </w:p>
        </w:tc>
        <w:tc>
          <w:tcPr>
            <w:tcW w:w="1116" w:type="dxa"/>
            <w:vAlign w:val="center"/>
          </w:tcPr>
          <w:p>
            <w:pPr>
              <w:keepNext w:val="0"/>
              <w:keepLines w:val="0"/>
              <w:widowControl/>
              <w:suppressLineNumbers w:val="0"/>
              <w:jc w:val="center"/>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400</w:t>
            </w:r>
            <w:r>
              <w:rPr>
                <w:rFonts w:hint="eastAsia" w:ascii="宋体" w:hAnsi="宋体" w:cs="宋体"/>
                <w:i w:val="0"/>
                <w:iCs w:val="0"/>
                <w:color w:val="000000"/>
                <w:kern w:val="0"/>
                <w:sz w:val="20"/>
                <w:szCs w:val="20"/>
                <w:u w:val="none"/>
                <w:lang w:val="en-US" w:eastAsia="zh-Hans" w:bidi="ar"/>
              </w:rPr>
              <w:t>mm</w:t>
            </w:r>
            <w:r>
              <w:rPr>
                <w:rFonts w:hint="eastAsia" w:ascii="宋体" w:hAnsi="宋体" w:eastAsia="宋体" w:cs="宋体"/>
                <w:i w:val="0"/>
                <w:iCs w:val="0"/>
                <w:color w:val="000000"/>
                <w:kern w:val="0"/>
                <w:sz w:val="20"/>
                <w:szCs w:val="20"/>
                <w:u w:val="none"/>
                <w:lang w:val="en-US" w:eastAsia="zh-CN" w:bidi="ar"/>
              </w:rPr>
              <w:t>*250mm</w:t>
            </w:r>
          </w:p>
        </w:tc>
        <w:tc>
          <w:tcPr>
            <w:tcW w:w="5181" w:type="dxa"/>
            <w:vAlign w:val="center"/>
          </w:tcPr>
          <w:p>
            <w:pPr>
              <w:widowControl/>
              <w:jc w:val="left"/>
              <w:textAlignment w:val="center"/>
              <w:rPr>
                <w:rFonts w:hint="eastAsia"/>
                <w:b/>
                <w:bCs/>
                <w:sz w:val="24"/>
                <w:vertAlign w:val="baseline"/>
              </w:rPr>
            </w:pPr>
            <w:r>
              <w:rPr>
                <w:kern w:val="0"/>
                <w:sz w:val="20"/>
                <w:szCs w:val="20"/>
              </w:rPr>
              <w:t>采用优质聚丙烯阻燃板材制作</w:t>
            </w:r>
            <w:r>
              <w:rPr>
                <w:rFonts w:hint="eastAsia"/>
                <w:kern w:val="0"/>
                <w:sz w:val="20"/>
                <w:szCs w:val="20"/>
                <w:lang w:eastAsia="zh-CN"/>
              </w:rPr>
              <w:t>，</w:t>
            </w:r>
            <w:r>
              <w:rPr>
                <w:kern w:val="0"/>
                <w:sz w:val="20"/>
                <w:szCs w:val="20"/>
              </w:rPr>
              <w:t>B1防火标准。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spacing w:line="360" w:lineRule="auto"/>
              <w:jc w:val="center"/>
              <w:rPr>
                <w:rFonts w:hint="default" w:ascii="Times New Roman" w:hAnsi="Times New Roman" w:eastAsia="宋体"/>
                <w:b/>
                <w:bCs/>
                <w:sz w:val="18"/>
                <w:szCs w:val="18"/>
                <w:vertAlign w:val="baseline"/>
                <w:lang w:val="en-US" w:eastAsia="zh-CN"/>
              </w:rPr>
            </w:pPr>
            <w:r>
              <w:rPr>
                <w:rFonts w:hint="eastAsia" w:ascii="Times New Roman" w:hAnsi="Times New Roman" w:eastAsia="宋体"/>
                <w:b/>
                <w:bCs/>
                <w:sz w:val="18"/>
                <w:szCs w:val="18"/>
                <w:vertAlign w:val="baseline"/>
                <w:lang w:val="en-US" w:eastAsia="zh-CN"/>
              </w:rPr>
              <w:t>14</w:t>
            </w:r>
          </w:p>
        </w:tc>
        <w:tc>
          <w:tcPr>
            <w:tcW w:w="767"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检测口</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6</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项</w:t>
            </w:r>
          </w:p>
        </w:tc>
        <w:tc>
          <w:tcPr>
            <w:tcW w:w="1116" w:type="dxa"/>
            <w:vAlign w:val="center"/>
          </w:tcPr>
          <w:p>
            <w:pPr>
              <w:widowControl/>
              <w:jc w:val="left"/>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cs="宋体"/>
                <w:color w:val="000000"/>
                <w:kern w:val="0"/>
                <w:sz w:val="20"/>
                <w:lang w:val="en-US" w:eastAsia="zh-CN" w:bidi="ar"/>
              </w:rPr>
              <w:t>定制</w:t>
            </w:r>
          </w:p>
        </w:tc>
        <w:tc>
          <w:tcPr>
            <w:tcW w:w="5181" w:type="dxa"/>
            <w:vAlign w:val="center"/>
          </w:tcPr>
          <w:p>
            <w:pPr>
              <w:widowControl/>
              <w:jc w:val="left"/>
              <w:textAlignment w:val="center"/>
              <w:rPr>
                <w:rFonts w:hint="eastAsia"/>
                <w:b/>
                <w:bCs/>
                <w:sz w:val="24"/>
                <w:vertAlign w:val="baseline"/>
              </w:rPr>
            </w:pPr>
            <w:r>
              <w:rPr>
                <w:rFonts w:hint="eastAsia" w:ascii="宋体" w:hAnsi="宋体" w:eastAsia="宋体" w:cs="宋体"/>
                <w:color w:val="000000"/>
                <w:kern w:val="0"/>
                <w:sz w:val="20"/>
                <w:lang w:val="en-US" w:eastAsia="zh-CN" w:bidi="ar"/>
              </w:rPr>
              <w:t>现场定制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spacing w:line="360" w:lineRule="auto"/>
              <w:jc w:val="center"/>
              <w:rPr>
                <w:rFonts w:hint="default" w:ascii="Times New Roman" w:hAnsi="Times New Roman" w:eastAsia="宋体"/>
                <w:b/>
                <w:bCs/>
                <w:sz w:val="18"/>
                <w:szCs w:val="18"/>
                <w:vertAlign w:val="baseline"/>
                <w:lang w:val="en-US" w:eastAsia="zh-CN"/>
              </w:rPr>
            </w:pPr>
            <w:r>
              <w:rPr>
                <w:rFonts w:hint="eastAsia" w:ascii="Times New Roman" w:hAnsi="Times New Roman" w:eastAsia="宋体"/>
                <w:b/>
                <w:bCs/>
                <w:sz w:val="18"/>
                <w:szCs w:val="18"/>
                <w:vertAlign w:val="baseline"/>
                <w:lang w:val="en-US" w:eastAsia="zh-CN"/>
              </w:rPr>
              <w:t>15</w:t>
            </w:r>
          </w:p>
        </w:tc>
        <w:tc>
          <w:tcPr>
            <w:tcW w:w="767"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过墙套管</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11</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个</w:t>
            </w:r>
          </w:p>
        </w:tc>
        <w:tc>
          <w:tcPr>
            <w:tcW w:w="1116" w:type="dxa"/>
            <w:vAlign w:val="center"/>
          </w:tcPr>
          <w:p>
            <w:pPr>
              <w:widowControl/>
              <w:jc w:val="left"/>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cs="宋体"/>
                <w:color w:val="000000"/>
                <w:kern w:val="0"/>
                <w:sz w:val="20"/>
                <w:lang w:val="en-US" w:eastAsia="zh-CN" w:bidi="ar"/>
              </w:rPr>
              <w:t>定制</w:t>
            </w:r>
          </w:p>
        </w:tc>
        <w:tc>
          <w:tcPr>
            <w:tcW w:w="5181" w:type="dxa"/>
            <w:vAlign w:val="center"/>
          </w:tcPr>
          <w:p>
            <w:pPr>
              <w:widowControl/>
              <w:jc w:val="left"/>
              <w:textAlignment w:val="center"/>
              <w:rPr>
                <w:rFonts w:hint="eastAsia"/>
                <w:b/>
                <w:bCs/>
                <w:sz w:val="24"/>
                <w:vertAlign w:val="baseline"/>
              </w:rPr>
            </w:pPr>
            <w:r>
              <w:rPr>
                <w:kern w:val="0"/>
                <w:sz w:val="20"/>
                <w:szCs w:val="20"/>
              </w:rPr>
              <w:t>采用优质聚丙烯阻燃板材制作B1防火标准。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spacing w:line="360" w:lineRule="auto"/>
              <w:jc w:val="center"/>
              <w:rPr>
                <w:rFonts w:hint="default" w:ascii="Times New Roman" w:hAnsi="Times New Roman" w:eastAsia="宋体"/>
                <w:b/>
                <w:bCs/>
                <w:sz w:val="18"/>
                <w:szCs w:val="18"/>
                <w:vertAlign w:val="baseline"/>
                <w:lang w:val="en-US" w:eastAsia="zh-CN"/>
              </w:rPr>
            </w:pPr>
            <w:r>
              <w:rPr>
                <w:rFonts w:hint="eastAsia" w:ascii="Times New Roman" w:hAnsi="Times New Roman" w:eastAsia="宋体"/>
                <w:b/>
                <w:bCs/>
                <w:sz w:val="18"/>
                <w:szCs w:val="18"/>
                <w:vertAlign w:val="baseline"/>
                <w:lang w:val="en-US" w:eastAsia="zh-CN"/>
              </w:rPr>
              <w:t>16</w:t>
            </w:r>
          </w:p>
        </w:tc>
        <w:tc>
          <w:tcPr>
            <w:tcW w:w="767"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PP封板</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2</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张</w:t>
            </w:r>
          </w:p>
        </w:tc>
        <w:tc>
          <w:tcPr>
            <w:tcW w:w="1116" w:type="dxa"/>
            <w:vAlign w:val="center"/>
          </w:tcPr>
          <w:p>
            <w:pPr>
              <w:widowControl/>
              <w:jc w:val="left"/>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eastAsia="宋体" w:cs="宋体"/>
                <w:color w:val="000000"/>
                <w:kern w:val="0"/>
                <w:sz w:val="20"/>
                <w:lang w:val="en-US" w:eastAsia="zh-CN" w:bidi="ar"/>
              </w:rPr>
              <w:t>3</w:t>
            </w:r>
            <w:r>
              <w:rPr>
                <w:rFonts w:hint="eastAsia" w:ascii="宋体" w:hAnsi="宋体" w:cs="宋体"/>
                <w:color w:val="000000"/>
                <w:kern w:val="0"/>
                <w:sz w:val="20"/>
                <w:lang w:val="en-US" w:eastAsia="zh-Hans" w:bidi="ar"/>
              </w:rPr>
              <w:t>m</w:t>
            </w:r>
            <w:r>
              <w:rPr>
                <w:rFonts w:hint="eastAsia" w:ascii="宋体" w:hAnsi="宋体" w:eastAsia="宋体" w:cs="宋体"/>
                <w:color w:val="000000"/>
                <w:kern w:val="0"/>
                <w:sz w:val="20"/>
                <w:lang w:val="en-US" w:eastAsia="zh-CN" w:bidi="ar"/>
              </w:rPr>
              <w:t>*1.8</w:t>
            </w:r>
            <w:r>
              <w:rPr>
                <w:rFonts w:hint="default" w:ascii="宋体" w:hAnsi="宋体" w:cs="宋体"/>
                <w:color w:val="000000"/>
                <w:kern w:val="0"/>
                <w:sz w:val="20"/>
                <w:lang w:val="en-US" w:eastAsia="zh-CN" w:bidi="ar"/>
              </w:rPr>
              <w:t>m</w:t>
            </w:r>
          </w:p>
        </w:tc>
        <w:tc>
          <w:tcPr>
            <w:tcW w:w="5181" w:type="dxa"/>
            <w:vAlign w:val="center"/>
          </w:tcPr>
          <w:p>
            <w:pPr>
              <w:widowControl/>
              <w:jc w:val="left"/>
              <w:textAlignment w:val="center"/>
              <w:rPr>
                <w:rFonts w:hint="eastAsia"/>
                <w:b/>
                <w:bCs/>
                <w:sz w:val="24"/>
                <w:vertAlign w:val="baseline"/>
              </w:rPr>
            </w:pPr>
            <w:r>
              <w:rPr>
                <w:kern w:val="0"/>
                <w:sz w:val="20"/>
                <w:szCs w:val="20"/>
              </w:rPr>
              <w:t>采用优质聚丙烯阻燃板材制作B1防火标准。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spacing w:line="360" w:lineRule="auto"/>
              <w:jc w:val="center"/>
              <w:rPr>
                <w:rFonts w:hint="default" w:ascii="Times New Roman" w:hAnsi="Times New Roman" w:eastAsia="宋体"/>
                <w:b/>
                <w:bCs/>
                <w:sz w:val="18"/>
                <w:szCs w:val="18"/>
                <w:vertAlign w:val="baseline"/>
                <w:lang w:val="en-US" w:eastAsia="zh-CN"/>
              </w:rPr>
            </w:pPr>
            <w:r>
              <w:rPr>
                <w:rFonts w:hint="eastAsia" w:ascii="Times New Roman" w:hAnsi="Times New Roman" w:eastAsia="宋体"/>
                <w:b/>
                <w:bCs/>
                <w:sz w:val="18"/>
                <w:szCs w:val="18"/>
                <w:vertAlign w:val="baseline"/>
                <w:lang w:val="en-US" w:eastAsia="zh-CN"/>
              </w:rPr>
              <w:t>17</w:t>
            </w:r>
          </w:p>
        </w:tc>
        <w:tc>
          <w:tcPr>
            <w:tcW w:w="767"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墙体开孔</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1</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项</w:t>
            </w:r>
          </w:p>
        </w:tc>
        <w:tc>
          <w:tcPr>
            <w:tcW w:w="1116" w:type="dxa"/>
            <w:vAlign w:val="center"/>
          </w:tcPr>
          <w:p>
            <w:pPr>
              <w:widowControl/>
              <w:jc w:val="left"/>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cs="宋体"/>
                <w:color w:val="000000"/>
                <w:kern w:val="0"/>
                <w:sz w:val="20"/>
                <w:lang w:val="en-US" w:eastAsia="zh-CN" w:bidi="ar"/>
              </w:rPr>
              <w:t>定制</w:t>
            </w:r>
          </w:p>
        </w:tc>
        <w:tc>
          <w:tcPr>
            <w:tcW w:w="5181" w:type="dxa"/>
            <w:vAlign w:val="center"/>
          </w:tcPr>
          <w:p>
            <w:pPr>
              <w:widowControl/>
              <w:jc w:val="left"/>
              <w:textAlignment w:val="center"/>
              <w:rPr>
                <w:rFonts w:hint="eastAsia"/>
                <w:b/>
                <w:bCs/>
                <w:sz w:val="24"/>
                <w:vertAlign w:val="baseline"/>
              </w:rPr>
            </w:pPr>
            <w:r>
              <w:rPr>
                <w:rFonts w:hint="eastAsia" w:ascii="宋体" w:hAnsi="宋体" w:eastAsia="宋体" w:cs="宋体"/>
                <w:color w:val="000000"/>
                <w:kern w:val="0"/>
                <w:sz w:val="20"/>
                <w:lang w:val="en-US" w:eastAsia="zh-CN" w:bidi="ar"/>
              </w:rPr>
              <w:t>现场定制，包含所有主管及支管开洞修复还原，并清理建筑垃圾。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spacing w:line="360" w:lineRule="auto"/>
              <w:jc w:val="center"/>
              <w:rPr>
                <w:rFonts w:hint="default" w:ascii="Times New Roman" w:hAnsi="Times New Roman" w:eastAsia="宋体"/>
                <w:b/>
                <w:bCs/>
                <w:sz w:val="18"/>
                <w:szCs w:val="18"/>
                <w:vertAlign w:val="baseline"/>
                <w:lang w:val="en-US" w:eastAsia="zh-CN"/>
              </w:rPr>
            </w:pPr>
            <w:r>
              <w:rPr>
                <w:rFonts w:hint="eastAsia" w:ascii="Times New Roman" w:hAnsi="Times New Roman" w:eastAsia="宋体"/>
                <w:b/>
                <w:bCs/>
                <w:sz w:val="18"/>
                <w:szCs w:val="18"/>
                <w:vertAlign w:val="baseline"/>
                <w:lang w:val="en-US" w:eastAsia="zh-CN"/>
              </w:rPr>
              <w:t>18</w:t>
            </w:r>
          </w:p>
        </w:tc>
        <w:tc>
          <w:tcPr>
            <w:tcW w:w="767"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辅材</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1</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项</w:t>
            </w:r>
          </w:p>
        </w:tc>
        <w:tc>
          <w:tcPr>
            <w:tcW w:w="1116" w:type="dxa"/>
            <w:vAlign w:val="center"/>
          </w:tcPr>
          <w:p>
            <w:pPr>
              <w:widowControl/>
              <w:jc w:val="left"/>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cs="宋体"/>
                <w:color w:val="000000"/>
                <w:kern w:val="0"/>
                <w:sz w:val="20"/>
                <w:lang w:val="en-US" w:eastAsia="zh-CN" w:bidi="ar"/>
              </w:rPr>
              <w:t>定制</w:t>
            </w:r>
          </w:p>
        </w:tc>
        <w:tc>
          <w:tcPr>
            <w:tcW w:w="5181" w:type="dxa"/>
            <w:vAlign w:val="center"/>
          </w:tcPr>
          <w:p>
            <w:pPr>
              <w:widowControl/>
              <w:jc w:val="left"/>
              <w:textAlignment w:val="center"/>
              <w:rPr>
                <w:rFonts w:hint="eastAsia"/>
                <w:b/>
                <w:bCs/>
                <w:sz w:val="24"/>
                <w:vertAlign w:val="baseline"/>
              </w:rPr>
            </w:pPr>
            <w:r>
              <w:rPr>
                <w:rFonts w:hint="eastAsia" w:ascii="宋体" w:hAnsi="宋体" w:eastAsia="宋体" w:cs="宋体"/>
                <w:color w:val="000000"/>
                <w:kern w:val="0"/>
                <w:sz w:val="20"/>
                <w:lang w:val="en-US" w:eastAsia="zh-CN" w:bidi="ar"/>
              </w:rPr>
              <w:t>包括环评要求出风口加高，固定，管道室内外吊架，支架，螺丝，焊条，密封棉。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spacing w:line="360" w:lineRule="auto"/>
              <w:jc w:val="center"/>
              <w:rPr>
                <w:rFonts w:hint="default" w:ascii="Times New Roman" w:hAnsi="Times New Roman" w:eastAsia="宋体"/>
                <w:b/>
                <w:bCs/>
                <w:sz w:val="18"/>
                <w:szCs w:val="18"/>
                <w:vertAlign w:val="baseline"/>
                <w:lang w:val="en-US" w:eastAsia="zh-CN"/>
              </w:rPr>
            </w:pPr>
            <w:r>
              <w:rPr>
                <w:rFonts w:hint="eastAsia" w:ascii="Times New Roman" w:hAnsi="Times New Roman" w:eastAsia="宋体"/>
                <w:b/>
                <w:bCs/>
                <w:sz w:val="18"/>
                <w:szCs w:val="18"/>
                <w:vertAlign w:val="baseline"/>
                <w:lang w:val="en-US" w:eastAsia="zh-CN"/>
              </w:rPr>
              <w:t>19</w:t>
            </w:r>
          </w:p>
        </w:tc>
        <w:tc>
          <w:tcPr>
            <w:tcW w:w="767"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墙面开关</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21</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个</w:t>
            </w:r>
          </w:p>
        </w:tc>
        <w:tc>
          <w:tcPr>
            <w:tcW w:w="1116" w:type="dxa"/>
            <w:vAlign w:val="center"/>
          </w:tcPr>
          <w:p>
            <w:pPr>
              <w:widowControl/>
              <w:jc w:val="left"/>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cs="宋体"/>
                <w:color w:val="000000"/>
                <w:kern w:val="0"/>
                <w:sz w:val="20"/>
                <w:lang w:val="en-US" w:eastAsia="zh-CN" w:bidi="ar"/>
              </w:rPr>
              <w:t>86型</w:t>
            </w:r>
          </w:p>
        </w:tc>
        <w:tc>
          <w:tcPr>
            <w:tcW w:w="5181" w:type="dxa"/>
            <w:vAlign w:val="center"/>
          </w:tcPr>
          <w:p>
            <w:pPr>
              <w:widowControl/>
              <w:jc w:val="left"/>
              <w:textAlignment w:val="center"/>
              <w:rPr>
                <w:rFonts w:hint="eastAsia" w:ascii="宋体" w:hAnsi="宋体" w:cs="宋体"/>
                <w:color w:val="000000"/>
                <w:kern w:val="0"/>
                <w:sz w:val="20"/>
                <w:lang w:val="en-US" w:eastAsia="zh-CN" w:bidi="ar"/>
              </w:rPr>
            </w:pPr>
            <w:r>
              <w:rPr>
                <w:rFonts w:hint="eastAsia" w:ascii="宋体" w:hAnsi="宋体" w:eastAsia="宋体" w:cs="宋体"/>
                <w:color w:val="000000"/>
                <w:kern w:val="0"/>
                <w:sz w:val="20"/>
                <w:lang w:val="en-US" w:eastAsia="zh-CN" w:bidi="ar"/>
              </w:rPr>
              <w:t>1</w:t>
            </w:r>
            <w:r>
              <w:rPr>
                <w:rFonts w:hint="eastAsia" w:ascii="宋体" w:hAnsi="宋体" w:cs="宋体"/>
                <w:color w:val="000000"/>
                <w:kern w:val="0"/>
                <w:sz w:val="20"/>
                <w:lang w:val="en-US" w:eastAsia="zh-CN" w:bidi="ar"/>
              </w:rPr>
              <w:t>.</w:t>
            </w:r>
            <w:r>
              <w:rPr>
                <w:rFonts w:hint="eastAsia" w:ascii="宋体" w:hAnsi="宋体" w:eastAsia="宋体" w:cs="宋体"/>
                <w:color w:val="000000"/>
                <w:kern w:val="0"/>
                <w:sz w:val="20"/>
                <w:lang w:val="en-US" w:eastAsia="zh-CN" w:bidi="ar"/>
              </w:rPr>
              <w:t>86型</w:t>
            </w:r>
            <w:r>
              <w:rPr>
                <w:rFonts w:hint="eastAsia" w:ascii="宋体" w:hAnsi="宋体" w:cs="宋体"/>
                <w:color w:val="000000"/>
                <w:kern w:val="0"/>
                <w:sz w:val="20"/>
                <w:lang w:val="en-US" w:eastAsia="zh-CN" w:bidi="ar"/>
              </w:rPr>
              <w:t>；</w:t>
            </w:r>
          </w:p>
          <w:p>
            <w:pPr>
              <w:widowControl/>
              <w:jc w:val="left"/>
              <w:textAlignment w:val="center"/>
              <w:rPr>
                <w:rFonts w:hint="eastAsia"/>
                <w:b/>
                <w:bCs/>
                <w:sz w:val="24"/>
                <w:vertAlign w:val="baseline"/>
              </w:rPr>
            </w:pPr>
            <w:r>
              <w:rPr>
                <w:rFonts w:hint="eastAsia" w:ascii="宋体" w:hAnsi="宋体" w:eastAsia="宋体" w:cs="宋体"/>
                <w:color w:val="000000"/>
                <w:kern w:val="0"/>
                <w:sz w:val="20"/>
                <w:lang w:val="en-US" w:eastAsia="zh-CN" w:bidi="ar"/>
              </w:rPr>
              <w:t>2</w:t>
            </w:r>
            <w:r>
              <w:rPr>
                <w:rFonts w:hint="eastAsia" w:ascii="宋体" w:hAnsi="宋体" w:cs="宋体"/>
                <w:color w:val="000000"/>
                <w:kern w:val="0"/>
                <w:sz w:val="20"/>
                <w:lang w:val="en-US" w:eastAsia="zh-CN" w:bidi="ar"/>
              </w:rPr>
              <w:t>.</w:t>
            </w:r>
            <w:r>
              <w:rPr>
                <w:rFonts w:hint="eastAsia" w:ascii="宋体" w:hAnsi="宋体" w:eastAsia="宋体" w:cs="宋体"/>
                <w:color w:val="000000"/>
                <w:kern w:val="0"/>
                <w:sz w:val="20"/>
                <w:lang w:val="en-US" w:eastAsia="zh-CN" w:bidi="ar"/>
              </w:rPr>
              <w:t>含底盒及辅材</w:t>
            </w:r>
            <w:r>
              <w:rPr>
                <w:rFonts w:hint="eastAsia" w:ascii="宋体" w:hAnsi="宋体" w:cs="宋体"/>
                <w:color w:val="000000"/>
                <w:kern w:val="0"/>
                <w:sz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spacing w:line="360" w:lineRule="auto"/>
              <w:jc w:val="center"/>
              <w:rPr>
                <w:rFonts w:hint="default" w:ascii="Times New Roman" w:hAnsi="Times New Roman" w:eastAsia="宋体"/>
                <w:b/>
                <w:bCs/>
                <w:sz w:val="18"/>
                <w:szCs w:val="18"/>
                <w:vertAlign w:val="baseline"/>
                <w:lang w:val="en-US" w:eastAsia="zh-CN"/>
              </w:rPr>
            </w:pPr>
            <w:r>
              <w:rPr>
                <w:rFonts w:hint="eastAsia" w:ascii="Times New Roman" w:hAnsi="Times New Roman" w:eastAsia="宋体"/>
                <w:b/>
                <w:bCs/>
                <w:sz w:val="18"/>
                <w:szCs w:val="18"/>
                <w:vertAlign w:val="baseline"/>
                <w:lang w:val="en-US" w:eastAsia="zh-CN"/>
              </w:rPr>
              <w:t>20</w:t>
            </w:r>
          </w:p>
        </w:tc>
        <w:tc>
          <w:tcPr>
            <w:tcW w:w="767"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电缆网线及桥架</w:t>
            </w:r>
          </w:p>
        </w:tc>
        <w:tc>
          <w:tcPr>
            <w:tcW w:w="546"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1</w:t>
            </w:r>
          </w:p>
        </w:tc>
        <w:tc>
          <w:tcPr>
            <w:tcW w:w="482" w:type="dxa"/>
            <w:vAlign w:val="center"/>
          </w:tcPr>
          <w:p>
            <w:pPr>
              <w:widowControl/>
              <w:jc w:val="center"/>
              <w:textAlignment w:val="center"/>
              <w:rPr>
                <w:rFonts w:hint="eastAsia" w:ascii="Times New Roman" w:hAnsi="Times New Roman" w:eastAsia="宋体"/>
                <w:b/>
                <w:bCs/>
                <w:sz w:val="18"/>
                <w:szCs w:val="18"/>
                <w:vertAlign w:val="baseline"/>
              </w:rPr>
            </w:pPr>
            <w:r>
              <w:rPr>
                <w:rFonts w:hint="eastAsia" w:ascii="Times New Roman" w:hAnsi="Times New Roman" w:eastAsia="宋体" w:cs="宋体"/>
                <w:color w:val="000000"/>
                <w:kern w:val="0"/>
                <w:sz w:val="18"/>
                <w:szCs w:val="18"/>
                <w:lang w:val="en-US" w:eastAsia="zh-CN" w:bidi="ar"/>
              </w:rPr>
              <w:t>项</w:t>
            </w:r>
          </w:p>
        </w:tc>
        <w:tc>
          <w:tcPr>
            <w:tcW w:w="1116" w:type="dxa"/>
            <w:vAlign w:val="center"/>
          </w:tcPr>
          <w:p>
            <w:pPr>
              <w:widowControl/>
              <w:jc w:val="left"/>
              <w:textAlignment w:val="center"/>
              <w:rPr>
                <w:rFonts w:hint="eastAsia" w:ascii="Times New Roman" w:hAnsi="Times New Roman" w:eastAsia="宋体" w:cs="宋体"/>
                <w:color w:val="000000"/>
                <w:kern w:val="0"/>
                <w:sz w:val="18"/>
                <w:szCs w:val="18"/>
                <w:lang w:val="en-US" w:eastAsia="zh-CN" w:bidi="ar"/>
              </w:rPr>
            </w:pPr>
            <w:r>
              <w:rPr>
                <w:rFonts w:hint="eastAsia" w:ascii="宋体" w:hAnsi="宋体" w:cs="宋体"/>
                <w:color w:val="000000"/>
                <w:kern w:val="0"/>
                <w:sz w:val="20"/>
                <w:lang w:val="en-US" w:eastAsia="zh-CN" w:bidi="ar"/>
              </w:rPr>
              <w:t>国标</w:t>
            </w:r>
          </w:p>
        </w:tc>
        <w:tc>
          <w:tcPr>
            <w:tcW w:w="5181" w:type="dxa"/>
            <w:vAlign w:val="center"/>
          </w:tcPr>
          <w:p>
            <w:pPr>
              <w:widowControl/>
              <w:jc w:val="left"/>
              <w:textAlignment w:val="center"/>
              <w:rPr>
                <w:rFonts w:hint="eastAsia"/>
                <w:b/>
                <w:bCs/>
                <w:sz w:val="24"/>
                <w:vertAlign w:val="baseline"/>
              </w:rPr>
            </w:pPr>
            <w:r>
              <w:rPr>
                <w:rFonts w:hint="eastAsia" w:ascii="宋体" w:hAnsi="宋体" w:eastAsia="宋体" w:cs="宋体"/>
                <w:color w:val="000000"/>
                <w:kern w:val="0"/>
                <w:sz w:val="20"/>
                <w:lang w:val="en-US" w:eastAsia="zh-CN" w:bidi="ar"/>
              </w:rPr>
              <w:t>包含楼顶6台风机设备，废气处理设备</w:t>
            </w:r>
            <w:r>
              <w:rPr>
                <w:rFonts w:hint="eastAsia" w:ascii="宋体" w:hAnsi="宋体"/>
                <w:sz w:val="24"/>
                <w:szCs w:val="22"/>
                <w:lang w:eastAsia="zh-CN"/>
              </w:rPr>
              <w:t>、</w:t>
            </w:r>
            <w:r>
              <w:rPr>
                <w:rFonts w:hint="eastAsia" w:ascii="宋体" w:hAnsi="宋体" w:eastAsia="宋体" w:cs="宋体"/>
                <w:color w:val="000000"/>
                <w:kern w:val="0"/>
                <w:sz w:val="20"/>
                <w:lang w:val="en-US" w:eastAsia="zh-CN" w:bidi="ar"/>
              </w:rPr>
              <w:t>控制设备</w:t>
            </w:r>
            <w:r>
              <w:rPr>
                <w:rFonts w:hint="eastAsia" w:ascii="宋体" w:hAnsi="宋体"/>
                <w:sz w:val="24"/>
                <w:szCs w:val="22"/>
                <w:lang w:eastAsia="zh-CN"/>
              </w:rPr>
              <w:t>、</w:t>
            </w:r>
            <w:r>
              <w:rPr>
                <w:rFonts w:hint="eastAsia" w:ascii="宋体" w:hAnsi="宋体" w:eastAsia="宋体" w:cs="宋体"/>
                <w:color w:val="000000"/>
                <w:kern w:val="0"/>
                <w:sz w:val="20"/>
                <w:lang w:val="en-US" w:eastAsia="zh-CN" w:bidi="ar"/>
              </w:rPr>
              <w:t>加药系统设备所需电缆电线桥架配电箱以及所有设备与控制设备以及楼下各节点的线路连接信号线及网线。并汇总至一楼</w:t>
            </w:r>
            <w:r>
              <w:rPr>
                <w:rFonts w:hint="eastAsia" w:ascii="宋体" w:hAnsi="宋体" w:cs="宋体"/>
                <w:color w:val="000000"/>
                <w:kern w:val="0"/>
                <w:sz w:val="20"/>
                <w:lang w:val="en-US" w:eastAsia="zh-CN" w:bidi="ar"/>
              </w:rPr>
              <w:t>、</w:t>
            </w:r>
            <w:r>
              <w:rPr>
                <w:rFonts w:hint="eastAsia" w:ascii="宋体" w:hAnsi="宋体" w:eastAsia="宋体" w:cs="宋体"/>
                <w:color w:val="000000"/>
                <w:kern w:val="0"/>
                <w:sz w:val="20"/>
                <w:lang w:val="en-US" w:eastAsia="zh-CN" w:bidi="ar"/>
              </w:rPr>
              <w:t>五楼控制大屏。实现中央控制系统可靠运行。</w:t>
            </w:r>
          </w:p>
        </w:tc>
      </w:tr>
    </w:tbl>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b/>
          <w:bCs/>
          <w:sz w:val="24"/>
          <w:szCs w:val="24"/>
          <w:lang w:val="en-US" w:eastAsia="zh-CN"/>
        </w:rPr>
      </w:pPr>
      <w:r>
        <w:rPr>
          <w:rFonts w:hint="eastAsia" w:ascii="宋体" w:hAnsi="宋体"/>
          <w:b/>
          <w:bCs/>
          <w:sz w:val="24"/>
          <w:szCs w:val="24"/>
          <w:lang w:val="en-US" w:eastAsia="zh-CN"/>
        </w:rPr>
        <w:t>6.</w:t>
      </w:r>
      <w:r>
        <w:rPr>
          <w:rFonts w:hint="eastAsia" w:ascii="宋体" w:hAnsi="宋体"/>
          <w:b/>
          <w:bCs/>
          <w:sz w:val="24"/>
          <w:szCs w:val="24"/>
        </w:rPr>
        <w:t>通风废气系统</w:t>
      </w:r>
      <w:r>
        <w:rPr>
          <w:rFonts w:hint="eastAsia" w:ascii="宋体" w:hAnsi="宋体"/>
          <w:b/>
          <w:bCs/>
          <w:sz w:val="24"/>
          <w:szCs w:val="24"/>
          <w:lang w:val="en-US" w:eastAsia="zh-CN"/>
        </w:rPr>
        <w:t>技术规范要求：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24"/>
        </w:rPr>
      </w:pPr>
      <w:r>
        <w:rPr>
          <w:rFonts w:hint="eastAsia" w:ascii="宋体" w:hAnsi="宋体"/>
          <w:sz w:val="24"/>
          <w:szCs w:val="24"/>
        </w:rPr>
        <w:t>（1）装置包括：从实验室废气自实验室进入起至排出处理实训系统止的所有的工艺</w:t>
      </w:r>
      <w:r>
        <w:rPr>
          <w:rFonts w:hint="eastAsia" w:ascii="宋体" w:hAnsi="宋体"/>
          <w:sz w:val="24"/>
          <w:szCs w:val="24"/>
          <w:lang w:eastAsia="zh-CN"/>
        </w:rPr>
        <w:t>、</w:t>
      </w:r>
      <w:r>
        <w:rPr>
          <w:rFonts w:hint="eastAsia" w:ascii="宋体" w:hAnsi="宋体"/>
          <w:sz w:val="24"/>
          <w:szCs w:val="24"/>
        </w:rPr>
        <w:t>电气仪表等设备。</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）废气性质</w:t>
      </w:r>
    </w:p>
    <w:p>
      <w:pPr>
        <w:keepNext w:val="0"/>
        <w:keepLines w:val="0"/>
        <w:pageBreakBefore w:val="0"/>
        <w:kinsoku/>
        <w:wordWrap/>
        <w:overflowPunct/>
        <w:topLinePunct w:val="0"/>
        <w:autoSpaceDE/>
        <w:autoSpaceDN/>
        <w:bidi w:val="0"/>
        <w:adjustRightInd w:val="0"/>
        <w:snapToGrid w:val="0"/>
        <w:spacing w:after="156" w:afterLines="50" w:line="360" w:lineRule="auto"/>
        <w:ind w:firstLine="480" w:firstLineChars="200"/>
        <w:textAlignment w:val="auto"/>
        <w:rPr>
          <w:rFonts w:ascii="宋体"/>
          <w:b w:val="0"/>
          <w:bCs/>
          <w:sz w:val="24"/>
          <w:szCs w:val="24"/>
        </w:rPr>
      </w:pPr>
      <w:r>
        <w:rPr>
          <w:rFonts w:hint="eastAsia" w:ascii="宋体" w:hAnsi="宋体"/>
          <w:b w:val="0"/>
          <w:bCs/>
          <w:sz w:val="24"/>
          <w:szCs w:val="24"/>
        </w:rPr>
        <w:t>实验室废气主要污染特征如下：</w:t>
      </w:r>
    </w:p>
    <w:p>
      <w:pPr>
        <w:keepNext w:val="0"/>
        <w:keepLines w:val="0"/>
        <w:pageBreakBefore w:val="0"/>
        <w:kinsoku/>
        <w:wordWrap/>
        <w:overflowPunct/>
        <w:topLinePunct w:val="0"/>
        <w:autoSpaceDE/>
        <w:autoSpaceDN/>
        <w:bidi w:val="0"/>
        <w:adjustRightInd w:val="0"/>
        <w:snapToGrid w:val="0"/>
        <w:spacing w:line="360" w:lineRule="auto"/>
        <w:ind w:firstLine="600" w:firstLineChars="250"/>
        <w:textAlignment w:val="auto"/>
        <w:rPr>
          <w:rFonts w:ascii="宋体"/>
          <w:sz w:val="24"/>
          <w:szCs w:val="24"/>
        </w:rPr>
      </w:pPr>
      <w:r>
        <w:rPr>
          <w:rFonts w:hint="eastAsia" w:ascii="宋体" w:hAnsi="宋体"/>
          <w:sz w:val="24"/>
          <w:szCs w:val="24"/>
          <w:lang w:val="en-US" w:eastAsia="zh-CN"/>
        </w:rPr>
        <w:t>①</w:t>
      </w:r>
      <w:r>
        <w:rPr>
          <w:rFonts w:hint="eastAsia" w:ascii="宋体" w:hAnsi="宋体"/>
          <w:sz w:val="24"/>
          <w:szCs w:val="24"/>
        </w:rPr>
        <w:t>酸碱类废气：各种挥发性酸</w:t>
      </w:r>
      <w:r>
        <w:rPr>
          <w:rFonts w:hint="eastAsia" w:ascii="宋体" w:hAnsi="宋体"/>
          <w:sz w:val="24"/>
          <w:szCs w:val="24"/>
          <w:lang w:eastAsia="zh-CN"/>
        </w:rPr>
        <w:t>、</w:t>
      </w:r>
      <w:r>
        <w:rPr>
          <w:rFonts w:hint="eastAsia" w:ascii="宋体" w:hAnsi="宋体"/>
          <w:sz w:val="24"/>
          <w:szCs w:val="24"/>
        </w:rPr>
        <w:t>碱气体等，如硝酸</w:t>
      </w:r>
      <w:r>
        <w:rPr>
          <w:rFonts w:hint="eastAsia" w:ascii="宋体" w:hAnsi="宋体"/>
          <w:sz w:val="24"/>
          <w:szCs w:val="24"/>
          <w:lang w:eastAsia="zh-CN"/>
        </w:rPr>
        <w:t>、</w:t>
      </w:r>
      <w:r>
        <w:rPr>
          <w:rFonts w:hint="eastAsia" w:ascii="宋体" w:hAnsi="宋体"/>
          <w:sz w:val="24"/>
          <w:szCs w:val="24"/>
        </w:rPr>
        <w:t>盐酸</w:t>
      </w:r>
      <w:r>
        <w:rPr>
          <w:rFonts w:hint="eastAsia" w:ascii="宋体" w:hAnsi="宋体"/>
          <w:sz w:val="24"/>
          <w:szCs w:val="24"/>
          <w:lang w:eastAsia="zh-CN"/>
        </w:rPr>
        <w:t>、</w:t>
      </w:r>
      <w:r>
        <w:rPr>
          <w:rFonts w:hint="eastAsia" w:ascii="宋体" w:hAnsi="宋体"/>
          <w:sz w:val="24"/>
          <w:szCs w:val="24"/>
        </w:rPr>
        <w:t>乙酸</w:t>
      </w:r>
      <w:r>
        <w:rPr>
          <w:rFonts w:hint="eastAsia" w:ascii="宋体" w:hAnsi="宋体"/>
          <w:sz w:val="24"/>
          <w:szCs w:val="24"/>
          <w:lang w:eastAsia="zh-CN"/>
        </w:rPr>
        <w:t>、</w:t>
      </w:r>
      <w:r>
        <w:rPr>
          <w:rFonts w:hint="eastAsia" w:ascii="宋体" w:hAnsi="宋体"/>
          <w:sz w:val="24"/>
          <w:szCs w:val="24"/>
        </w:rPr>
        <w:t>氨气</w:t>
      </w:r>
      <w:r>
        <w:rPr>
          <w:rFonts w:hint="eastAsia" w:ascii="宋体" w:hAnsi="宋体"/>
          <w:sz w:val="24"/>
          <w:szCs w:val="24"/>
          <w:lang w:eastAsia="zh-CN"/>
        </w:rPr>
        <w:t>、</w:t>
      </w:r>
      <w:r>
        <w:rPr>
          <w:rFonts w:hint="eastAsia" w:ascii="宋体" w:hAnsi="宋体"/>
          <w:sz w:val="24"/>
          <w:szCs w:val="24"/>
        </w:rPr>
        <w:t>有机胺等；</w:t>
      </w:r>
    </w:p>
    <w:p>
      <w:pPr>
        <w:keepNext w:val="0"/>
        <w:keepLines w:val="0"/>
        <w:pageBreakBefore w:val="0"/>
        <w:kinsoku/>
        <w:wordWrap/>
        <w:overflowPunct/>
        <w:topLinePunct w:val="0"/>
        <w:autoSpaceDE/>
        <w:autoSpaceDN/>
        <w:bidi w:val="0"/>
        <w:adjustRightInd w:val="0"/>
        <w:snapToGrid w:val="0"/>
        <w:spacing w:line="360" w:lineRule="auto"/>
        <w:ind w:firstLine="600" w:firstLineChars="250"/>
        <w:textAlignment w:val="auto"/>
        <w:rPr>
          <w:rFonts w:ascii="宋体" w:hAnsi="宋体"/>
          <w:sz w:val="24"/>
          <w:szCs w:val="24"/>
        </w:rPr>
      </w:pPr>
      <w:r>
        <w:rPr>
          <w:rFonts w:hint="eastAsia" w:ascii="宋体" w:hAnsi="宋体"/>
          <w:sz w:val="24"/>
          <w:szCs w:val="24"/>
          <w:lang w:val="en-US" w:eastAsia="zh-CN"/>
        </w:rPr>
        <w:t>②</w:t>
      </w:r>
      <w:r>
        <w:rPr>
          <w:rFonts w:hint="eastAsia" w:ascii="宋体" w:hAnsi="宋体"/>
          <w:sz w:val="24"/>
          <w:szCs w:val="24"/>
        </w:rPr>
        <w:t>VOCs废气：有机溶剂</w:t>
      </w:r>
      <w:r>
        <w:rPr>
          <w:rFonts w:hint="eastAsia" w:ascii="宋体" w:hAnsi="宋体"/>
          <w:sz w:val="24"/>
          <w:szCs w:val="24"/>
          <w:lang w:eastAsia="zh-CN"/>
        </w:rPr>
        <w:t>、</w:t>
      </w:r>
      <w:r>
        <w:rPr>
          <w:rFonts w:hint="eastAsia" w:ascii="宋体" w:hAnsi="宋体"/>
          <w:sz w:val="24"/>
          <w:szCs w:val="24"/>
        </w:rPr>
        <w:t>石油类</w:t>
      </w:r>
      <w:r>
        <w:rPr>
          <w:rFonts w:hint="eastAsia" w:ascii="宋体" w:hAnsi="宋体"/>
          <w:sz w:val="24"/>
          <w:szCs w:val="24"/>
          <w:lang w:eastAsia="zh-CN"/>
        </w:rPr>
        <w:t>、</w:t>
      </w:r>
      <w:r>
        <w:rPr>
          <w:rFonts w:hint="eastAsia" w:ascii="宋体" w:hAnsi="宋体"/>
          <w:sz w:val="24"/>
          <w:szCs w:val="24"/>
        </w:rPr>
        <w:t>油脂类物质</w:t>
      </w:r>
      <w:r>
        <w:rPr>
          <w:rFonts w:hint="eastAsia" w:ascii="宋体" w:hAnsi="宋体"/>
          <w:sz w:val="24"/>
          <w:szCs w:val="24"/>
          <w:lang w:eastAsia="zh-CN"/>
        </w:rPr>
        <w:t>、</w:t>
      </w:r>
      <w:r>
        <w:rPr>
          <w:rFonts w:hint="eastAsia" w:ascii="宋体" w:hAnsi="宋体"/>
          <w:sz w:val="24"/>
          <w:szCs w:val="24"/>
        </w:rPr>
        <w:t>糖类</w:t>
      </w:r>
      <w:r>
        <w:rPr>
          <w:rFonts w:hint="eastAsia" w:ascii="宋体" w:hAnsi="宋体"/>
          <w:sz w:val="24"/>
          <w:szCs w:val="24"/>
          <w:lang w:eastAsia="zh-CN"/>
        </w:rPr>
        <w:t>、</w:t>
      </w:r>
      <w:r>
        <w:rPr>
          <w:rFonts w:hint="eastAsia" w:ascii="宋体" w:hAnsi="宋体"/>
          <w:sz w:val="24"/>
          <w:szCs w:val="24"/>
        </w:rPr>
        <w:t>蛋白质</w:t>
      </w:r>
      <w:r>
        <w:rPr>
          <w:rFonts w:hint="eastAsia" w:ascii="宋体" w:hAnsi="宋体"/>
          <w:sz w:val="24"/>
          <w:szCs w:val="24"/>
          <w:lang w:eastAsia="zh-CN"/>
        </w:rPr>
        <w:t>、</w:t>
      </w:r>
      <w:r>
        <w:rPr>
          <w:rFonts w:hint="eastAsia" w:ascii="宋体" w:hAnsi="宋体"/>
          <w:sz w:val="24"/>
          <w:szCs w:val="24"/>
        </w:rPr>
        <w:t>多环芳烃</w:t>
      </w:r>
      <w:r>
        <w:rPr>
          <w:rFonts w:hint="eastAsia" w:ascii="宋体" w:hAnsi="宋体"/>
          <w:sz w:val="24"/>
          <w:szCs w:val="24"/>
          <w:lang w:eastAsia="zh-CN"/>
        </w:rPr>
        <w:t>、</w:t>
      </w:r>
      <w:r>
        <w:rPr>
          <w:rFonts w:hint="eastAsia" w:ascii="宋体" w:hAnsi="宋体"/>
          <w:sz w:val="24"/>
          <w:szCs w:val="24"/>
        </w:rPr>
        <w:t>卤代烃</w:t>
      </w:r>
      <w:r>
        <w:rPr>
          <w:rFonts w:hint="eastAsia" w:ascii="宋体" w:hAnsi="宋体"/>
          <w:sz w:val="24"/>
          <w:szCs w:val="24"/>
          <w:lang w:eastAsia="zh-CN"/>
        </w:rPr>
        <w:t>、</w:t>
      </w:r>
      <w:r>
        <w:rPr>
          <w:rFonts w:hint="eastAsia" w:ascii="宋体" w:hAnsi="宋体"/>
          <w:sz w:val="24"/>
          <w:szCs w:val="24"/>
        </w:rPr>
        <w:t>甲苯</w:t>
      </w:r>
      <w:r>
        <w:rPr>
          <w:rFonts w:hint="eastAsia" w:ascii="宋体" w:hAnsi="宋体"/>
          <w:sz w:val="24"/>
          <w:szCs w:val="24"/>
          <w:lang w:eastAsia="zh-CN"/>
        </w:rPr>
        <w:t>、</w:t>
      </w:r>
      <w:r>
        <w:rPr>
          <w:rFonts w:hint="eastAsia" w:ascii="宋体" w:hAnsi="宋体"/>
          <w:sz w:val="24"/>
          <w:szCs w:val="24"/>
        </w:rPr>
        <w:t>苯酚</w:t>
      </w:r>
      <w:r>
        <w:rPr>
          <w:rFonts w:hint="eastAsia" w:ascii="宋体" w:hAnsi="宋体"/>
          <w:sz w:val="24"/>
          <w:szCs w:val="24"/>
          <w:lang w:eastAsia="zh-CN"/>
        </w:rPr>
        <w:t>、</w:t>
      </w:r>
      <w:r>
        <w:rPr>
          <w:rFonts w:hint="eastAsia" w:ascii="宋体" w:hAnsi="宋体"/>
          <w:sz w:val="24"/>
          <w:szCs w:val="24"/>
        </w:rPr>
        <w:t>烷烃</w:t>
      </w:r>
      <w:r>
        <w:rPr>
          <w:rFonts w:hint="eastAsia" w:ascii="宋体" w:hAnsi="宋体"/>
          <w:sz w:val="24"/>
          <w:szCs w:val="24"/>
          <w:lang w:eastAsia="zh-CN"/>
        </w:rPr>
        <w:t>、</w:t>
      </w:r>
      <w:r>
        <w:rPr>
          <w:rFonts w:hint="eastAsia" w:ascii="宋体" w:hAnsi="宋体"/>
          <w:sz w:val="24"/>
          <w:szCs w:val="24"/>
        </w:rPr>
        <w:t>烯烃</w:t>
      </w:r>
      <w:r>
        <w:rPr>
          <w:rFonts w:hint="eastAsia" w:ascii="宋体" w:hAnsi="宋体"/>
          <w:sz w:val="24"/>
          <w:szCs w:val="24"/>
          <w:lang w:eastAsia="zh-CN"/>
        </w:rPr>
        <w:t>、</w:t>
      </w:r>
      <w:r>
        <w:rPr>
          <w:rFonts w:hint="eastAsia" w:ascii="宋体" w:hAnsi="宋体"/>
          <w:sz w:val="24"/>
          <w:szCs w:val="24"/>
        </w:rPr>
        <w:t>酮</w:t>
      </w:r>
      <w:r>
        <w:rPr>
          <w:rFonts w:hint="eastAsia" w:ascii="宋体" w:hAnsi="宋体"/>
          <w:sz w:val="24"/>
          <w:szCs w:val="24"/>
          <w:lang w:eastAsia="zh-CN"/>
        </w:rPr>
        <w:t>、</w:t>
      </w:r>
      <w:r>
        <w:rPr>
          <w:rFonts w:hint="eastAsia" w:ascii="宋体" w:hAnsi="宋体"/>
          <w:sz w:val="24"/>
          <w:szCs w:val="24"/>
        </w:rPr>
        <w:t>醚</w:t>
      </w:r>
      <w:r>
        <w:rPr>
          <w:rFonts w:hint="eastAsia" w:ascii="宋体" w:hAnsi="宋体"/>
          <w:sz w:val="24"/>
          <w:szCs w:val="24"/>
          <w:lang w:eastAsia="zh-CN"/>
        </w:rPr>
        <w:t>、</w:t>
      </w:r>
      <w:r>
        <w:rPr>
          <w:rFonts w:hint="eastAsia" w:ascii="宋体" w:hAnsi="宋体"/>
          <w:sz w:val="24"/>
          <w:szCs w:val="24"/>
        </w:rPr>
        <w:t>酚</w:t>
      </w:r>
      <w:r>
        <w:rPr>
          <w:rFonts w:hint="eastAsia" w:ascii="宋体" w:hAnsi="宋体"/>
          <w:sz w:val="24"/>
          <w:szCs w:val="24"/>
          <w:lang w:eastAsia="zh-CN"/>
        </w:rPr>
        <w:t>、</w:t>
      </w:r>
      <w:r>
        <w:rPr>
          <w:rFonts w:hint="eastAsia" w:ascii="宋体" w:hAnsi="宋体"/>
          <w:sz w:val="24"/>
          <w:szCs w:val="24"/>
        </w:rPr>
        <w:t>醛等；</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③</w:t>
      </w:r>
      <w:r>
        <w:rPr>
          <w:rFonts w:hint="eastAsia" w:ascii="宋体" w:hAnsi="宋体"/>
          <w:sz w:val="24"/>
          <w:szCs w:val="24"/>
        </w:rPr>
        <w:t>粉尘：各种实验过程中产生的颗粒物。</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）处理工艺</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hint="eastAsia" w:ascii="宋体" w:hAnsi="宋体"/>
          <w:sz w:val="24"/>
          <w:szCs w:val="24"/>
        </w:rPr>
        <w:t>工艺流程包括：废气收集单元</w:t>
      </w:r>
      <w:r>
        <w:rPr>
          <w:rFonts w:hint="eastAsia" w:ascii="宋体" w:hAnsi="宋体"/>
          <w:sz w:val="24"/>
          <w:szCs w:val="24"/>
          <w:lang w:eastAsia="zh-CN"/>
        </w:rPr>
        <w:t>、</w:t>
      </w:r>
      <w:r>
        <w:rPr>
          <w:rFonts w:hint="eastAsia" w:ascii="宋体" w:hAnsi="宋体"/>
          <w:sz w:val="24"/>
          <w:szCs w:val="24"/>
        </w:rPr>
        <w:t>废气输送单元</w:t>
      </w:r>
      <w:r>
        <w:rPr>
          <w:rFonts w:hint="eastAsia" w:ascii="宋体" w:hAnsi="宋体"/>
          <w:sz w:val="24"/>
          <w:szCs w:val="24"/>
          <w:lang w:eastAsia="zh-CN"/>
        </w:rPr>
        <w:t>、</w:t>
      </w:r>
      <w:r>
        <w:rPr>
          <w:rFonts w:hint="eastAsia" w:ascii="宋体" w:hAnsi="宋体"/>
          <w:sz w:val="24"/>
          <w:szCs w:val="24"/>
        </w:rPr>
        <w:t>过滤+单级一段两相错流吸收液吸收+活性炭吸附层吸附工艺</w:t>
      </w:r>
      <w:r>
        <w:rPr>
          <w:rFonts w:hint="eastAsia" w:ascii="宋体" w:hAnsi="宋体"/>
          <w:sz w:val="24"/>
          <w:szCs w:val="24"/>
          <w:lang w:eastAsia="zh-CN"/>
        </w:rPr>
        <w:t>、</w:t>
      </w:r>
      <w:r>
        <w:rPr>
          <w:rFonts w:hint="eastAsia" w:ascii="宋体" w:hAnsi="宋体"/>
          <w:sz w:val="24"/>
          <w:szCs w:val="24"/>
        </w:rPr>
        <w:t>自动加药单元</w:t>
      </w:r>
      <w:r>
        <w:rPr>
          <w:rFonts w:hint="eastAsia" w:ascii="宋体" w:hAnsi="宋体"/>
          <w:sz w:val="24"/>
          <w:szCs w:val="24"/>
          <w:lang w:eastAsia="zh-CN"/>
        </w:rPr>
        <w:t>、</w:t>
      </w:r>
      <w:r>
        <w:rPr>
          <w:rFonts w:hint="eastAsia" w:ascii="宋体" w:hAnsi="宋体"/>
          <w:sz w:val="24"/>
          <w:szCs w:val="24"/>
        </w:rPr>
        <w:t>电气与自控单元。</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）排放标准</w:t>
      </w:r>
    </w:p>
    <w:p>
      <w:pPr>
        <w:widowControl/>
        <w:spacing w:line="360" w:lineRule="auto"/>
        <w:jc w:val="left"/>
        <w:rPr>
          <w:sz w:val="24"/>
          <w:szCs w:val="24"/>
        </w:rPr>
      </w:pPr>
      <w:r>
        <w:rPr>
          <w:rFonts w:hint="eastAsia" w:ascii="宋体" w:hAnsi="宋体"/>
          <w:sz w:val="24"/>
          <w:szCs w:val="24"/>
        </w:rPr>
        <w:t xml:space="preserve">    </w:t>
      </w:r>
      <w:r>
        <w:rPr>
          <w:rFonts w:hint="eastAsia" w:ascii="宋体" w:hAnsi="宋体"/>
          <w:kern w:val="44"/>
          <w:sz w:val="24"/>
          <w:szCs w:val="24"/>
        </w:rPr>
        <w:t>排放标准：</w:t>
      </w:r>
      <w:r>
        <w:rPr>
          <w:rFonts w:hint="eastAsia" w:ascii="宋体" w:hAnsi="宋体"/>
          <w:sz w:val="24"/>
          <w:szCs w:val="24"/>
        </w:rPr>
        <w:t>《大气污染物综合排放标准》（GB/T16297-1996）表2中的二级标准。臭气浓度符合《恶臭污染物排放标准》（GB14554-93）中的表2标准。无组织废气达到《挥发性有机物无组织排放控制标准》</w:t>
      </w:r>
      <w:r>
        <w:rPr>
          <w:sz w:val="24"/>
          <w:szCs w:val="24"/>
        </w:rPr>
        <w:fldChar w:fldCharType="begin"/>
      </w:r>
      <w:r>
        <w:rPr>
          <w:sz w:val="24"/>
          <w:szCs w:val="24"/>
        </w:rPr>
        <w:instrText xml:space="preserve"> HYPERLINK "https://www.mee.gov.cn/ywgz/fgbz/bz/bzwb/dqhjbh/dqgdwrywrwpfbz/201906/W020190606587693632696.pdf" </w:instrText>
      </w:r>
      <w:r>
        <w:rPr>
          <w:sz w:val="24"/>
          <w:szCs w:val="24"/>
        </w:rPr>
        <w:fldChar w:fldCharType="separate"/>
      </w:r>
      <w:r>
        <w:rPr>
          <w:rFonts w:hint="eastAsia" w:ascii="宋体" w:hAnsi="宋体"/>
          <w:sz w:val="24"/>
          <w:szCs w:val="24"/>
        </w:rPr>
        <w:t>（GB 37822—2019）</w:t>
      </w:r>
      <w:r>
        <w:rPr>
          <w:rFonts w:hint="eastAsia" w:ascii="宋体" w:hAnsi="宋体"/>
          <w:sz w:val="24"/>
          <w:szCs w:val="24"/>
        </w:rPr>
        <w:fldChar w:fldCharType="end"/>
      </w:r>
      <w:r>
        <w:rPr>
          <w:rFonts w:hint="eastAsia" w:ascii="宋体" w:hAnsi="宋体"/>
          <w:sz w:val="24"/>
          <w:szCs w:val="24"/>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hint="eastAsia" w:ascii="宋体" w:hAnsi="宋体"/>
          <w:b w:val="0"/>
          <w:bCs w:val="0"/>
          <w:sz w:val="24"/>
          <w:szCs w:val="24"/>
          <w:lang w:val="en-US" w:eastAsia="zh-CN"/>
        </w:rPr>
        <w:t>（5）</w:t>
      </w:r>
      <w:r>
        <w:rPr>
          <w:rFonts w:hint="eastAsia" w:ascii="宋体" w:hAnsi="宋体"/>
          <w:b w:val="0"/>
          <w:bCs w:val="0"/>
          <w:sz w:val="24"/>
          <w:szCs w:val="24"/>
        </w:rPr>
        <w:t>装置设计要求：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hint="eastAsia" w:ascii="宋体" w:hAnsi="宋体"/>
          <w:sz w:val="24"/>
          <w:szCs w:val="24"/>
          <w:lang w:val="en-US" w:eastAsia="zh-CN"/>
        </w:rPr>
        <w:t>①</w:t>
      </w:r>
      <w:r>
        <w:rPr>
          <w:rFonts w:hint="eastAsia" w:ascii="宋体" w:hAnsi="宋体"/>
          <w:sz w:val="24"/>
          <w:szCs w:val="24"/>
        </w:rPr>
        <w:t>训研创大楼氟硅钴新材料合成与加工实验室废气处理系统设置于衢州学院训研创大楼顶楼室外，</w:t>
      </w:r>
      <w:r>
        <w:rPr>
          <w:rFonts w:hint="eastAsia" w:ascii="宋体" w:hAnsi="宋体"/>
          <w:b/>
          <w:sz w:val="24"/>
          <w:szCs w:val="24"/>
        </w:rPr>
        <w:t>设备高度满足楼顶构架高度</w:t>
      </w:r>
      <w:r>
        <w:rPr>
          <w:rFonts w:hint="eastAsia" w:ascii="宋体" w:hAnsi="宋体"/>
          <w:sz w:val="24"/>
          <w:szCs w:val="24"/>
        </w:rPr>
        <w:t>。各实验室废气通过通风柜和万向集气罩收集后，由风机引至楼顶室外处理系统，处理后高空排放。</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hint="eastAsia" w:ascii="宋体" w:hAnsi="宋体"/>
          <w:sz w:val="24"/>
          <w:szCs w:val="24"/>
          <w:lang w:val="en-US" w:eastAsia="zh-CN"/>
        </w:rPr>
        <w:t>②</w:t>
      </w:r>
      <w:r>
        <w:rPr>
          <w:rFonts w:hint="eastAsia" w:ascii="宋体" w:hAnsi="宋体"/>
          <w:sz w:val="24"/>
          <w:szCs w:val="24"/>
        </w:rPr>
        <w:t>投标人需要提供该系统设计</w:t>
      </w:r>
      <w:r>
        <w:rPr>
          <w:rFonts w:hint="eastAsia" w:ascii="宋体" w:hAnsi="宋体"/>
          <w:sz w:val="24"/>
          <w:szCs w:val="24"/>
          <w:lang w:eastAsia="zh-CN"/>
        </w:rPr>
        <w:t>、</w:t>
      </w:r>
      <w:r>
        <w:rPr>
          <w:rFonts w:hint="eastAsia" w:ascii="宋体" w:hAnsi="宋体"/>
          <w:sz w:val="24"/>
          <w:szCs w:val="24"/>
        </w:rPr>
        <w:t>成套装置制造</w:t>
      </w:r>
      <w:r>
        <w:rPr>
          <w:rFonts w:hint="eastAsia" w:ascii="宋体" w:hAnsi="宋体"/>
          <w:sz w:val="24"/>
          <w:szCs w:val="24"/>
          <w:lang w:eastAsia="zh-CN"/>
        </w:rPr>
        <w:t>、</w:t>
      </w:r>
      <w:r>
        <w:rPr>
          <w:rFonts w:hint="eastAsia" w:ascii="宋体" w:hAnsi="宋体"/>
          <w:sz w:val="24"/>
          <w:szCs w:val="24"/>
        </w:rPr>
        <w:t>施工安装</w:t>
      </w:r>
      <w:r>
        <w:rPr>
          <w:rFonts w:hint="eastAsia" w:ascii="宋体" w:hAnsi="宋体"/>
          <w:sz w:val="24"/>
          <w:szCs w:val="24"/>
          <w:lang w:eastAsia="zh-CN"/>
        </w:rPr>
        <w:t>、</w:t>
      </w:r>
      <w:r>
        <w:rPr>
          <w:rFonts w:hint="eastAsia" w:ascii="宋体" w:hAnsi="宋体"/>
          <w:sz w:val="24"/>
          <w:szCs w:val="24"/>
        </w:rPr>
        <w:t>调试，并能正常运行。</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hint="eastAsia" w:ascii="宋体" w:hAnsi="宋体"/>
          <w:sz w:val="24"/>
          <w:szCs w:val="24"/>
          <w:lang w:val="en-US" w:eastAsia="zh-CN"/>
        </w:rPr>
        <w:t>③</w:t>
      </w:r>
      <w:r>
        <w:rPr>
          <w:rFonts w:hint="eastAsia" w:ascii="宋体" w:hAnsi="宋体"/>
          <w:sz w:val="24"/>
          <w:szCs w:val="24"/>
        </w:rPr>
        <w:t>装置的设计必须全面符合现行的《建筑设计防火规范》（</w:t>
      </w:r>
      <w:r>
        <w:rPr>
          <w:rFonts w:ascii="宋体" w:hAnsi="宋体" w:cs="Arial"/>
          <w:color w:val="333333"/>
          <w:sz w:val="24"/>
          <w:szCs w:val="24"/>
        </w:rPr>
        <w:t>GB 50016—2014</w:t>
      </w:r>
      <w:r>
        <w:rPr>
          <w:rFonts w:hint="eastAsia" w:ascii="宋体" w:hAnsi="宋体"/>
          <w:sz w:val="24"/>
          <w:szCs w:val="24"/>
        </w:rPr>
        <w:t>）等有关设计规范和规程要求，施工应符合现行有关系统施工及验收规范的要求。</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hint="eastAsia" w:ascii="宋体" w:hAnsi="宋体"/>
          <w:sz w:val="24"/>
          <w:szCs w:val="24"/>
          <w:lang w:val="en-US" w:eastAsia="zh-CN"/>
        </w:rPr>
        <w:t>④</w:t>
      </w:r>
      <w:r>
        <w:rPr>
          <w:rFonts w:hint="eastAsia" w:ascii="宋体" w:hAnsi="宋体"/>
          <w:sz w:val="24"/>
          <w:szCs w:val="24"/>
        </w:rPr>
        <w:t>装置采用全自动过程控制模式。自动控制部分包含工控组态系统-现场控制单元-传感器测控，能实现远程检测</w:t>
      </w:r>
      <w:r>
        <w:rPr>
          <w:rFonts w:hint="eastAsia" w:ascii="宋体" w:hAnsi="宋体"/>
          <w:sz w:val="24"/>
          <w:szCs w:val="24"/>
          <w:lang w:eastAsia="zh-CN"/>
        </w:rPr>
        <w:t>、</w:t>
      </w:r>
      <w:r>
        <w:rPr>
          <w:rFonts w:hint="eastAsia" w:ascii="宋体" w:hAnsi="宋体"/>
          <w:sz w:val="24"/>
          <w:szCs w:val="24"/>
        </w:rPr>
        <w:t>远程控制及远程诊断。</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hint="eastAsia" w:ascii="宋体" w:hAnsi="宋体"/>
          <w:sz w:val="24"/>
          <w:szCs w:val="24"/>
          <w:lang w:val="en-US" w:eastAsia="zh-CN"/>
        </w:rPr>
        <w:t>⑤</w:t>
      </w:r>
      <w:r>
        <w:rPr>
          <w:rFonts w:hint="eastAsia" w:ascii="宋体" w:hAnsi="宋体"/>
          <w:sz w:val="24"/>
          <w:szCs w:val="24"/>
        </w:rPr>
        <w:t>装置采用模块化设计，具有组合型</w:t>
      </w:r>
      <w:r>
        <w:rPr>
          <w:rFonts w:hint="eastAsia" w:ascii="宋体" w:hAnsi="宋体"/>
          <w:sz w:val="24"/>
          <w:szCs w:val="24"/>
          <w:lang w:eastAsia="zh-CN"/>
        </w:rPr>
        <w:t>、</w:t>
      </w:r>
      <w:r>
        <w:rPr>
          <w:rFonts w:hint="eastAsia" w:ascii="宋体" w:hAnsi="宋体"/>
          <w:sz w:val="24"/>
          <w:szCs w:val="24"/>
        </w:rPr>
        <w:t>开放性和可扩展性。方便根据废液收集种类选择处理流程和处理工况。方便实践实训教学过程的演示和参数调整。</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hint="eastAsia" w:ascii="宋体" w:hAnsi="宋体"/>
          <w:sz w:val="24"/>
          <w:szCs w:val="24"/>
          <w:lang w:val="en-US" w:eastAsia="zh-CN"/>
        </w:rPr>
        <w:t>⑥</w:t>
      </w:r>
      <w:r>
        <w:rPr>
          <w:rFonts w:hint="eastAsia" w:ascii="宋体" w:hAnsi="宋体"/>
          <w:sz w:val="24"/>
          <w:szCs w:val="24"/>
        </w:rPr>
        <w:t>装置及装置附属的主要设备</w:t>
      </w:r>
      <w:r>
        <w:rPr>
          <w:rFonts w:hint="eastAsia" w:ascii="宋体" w:hAnsi="宋体"/>
          <w:sz w:val="24"/>
          <w:szCs w:val="24"/>
          <w:lang w:eastAsia="zh-CN"/>
        </w:rPr>
        <w:t>、</w:t>
      </w:r>
      <w:r>
        <w:rPr>
          <w:rFonts w:hint="eastAsia" w:ascii="宋体" w:hAnsi="宋体"/>
          <w:sz w:val="24"/>
          <w:szCs w:val="24"/>
        </w:rPr>
        <w:t>材料均应适用于强腐蚀环境。</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hint="eastAsia" w:ascii="宋体" w:hAnsi="宋体"/>
          <w:sz w:val="24"/>
          <w:szCs w:val="24"/>
          <w:lang w:val="en-US" w:eastAsia="zh-CN"/>
        </w:rPr>
        <w:t>⑦</w:t>
      </w:r>
      <w:r>
        <w:rPr>
          <w:rFonts w:hint="eastAsia" w:ascii="宋体" w:hAnsi="宋体"/>
          <w:sz w:val="24"/>
          <w:szCs w:val="24"/>
        </w:rPr>
        <w:t>装置附属设备（材料）必须有明确的生产厂家，且为国家优质品牌产品或同类产品。</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hint="eastAsia" w:ascii="宋体" w:hAnsi="宋体"/>
          <w:sz w:val="24"/>
          <w:szCs w:val="24"/>
          <w:lang w:val="en-US" w:eastAsia="zh-CN"/>
        </w:rPr>
        <w:t>⑧</w:t>
      </w:r>
      <w:r>
        <w:rPr>
          <w:rFonts w:hint="eastAsia" w:ascii="宋体" w:hAnsi="宋体"/>
          <w:sz w:val="24"/>
          <w:szCs w:val="24"/>
        </w:rPr>
        <w:t>装置附属的重要设备及器材应有备用。</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hint="eastAsia" w:ascii="宋体" w:hAnsi="宋体"/>
          <w:sz w:val="24"/>
          <w:szCs w:val="24"/>
          <w:lang w:val="en-US" w:eastAsia="zh-CN"/>
        </w:rPr>
        <w:t>⑨</w:t>
      </w:r>
      <w:r>
        <w:rPr>
          <w:rFonts w:ascii="宋体" w:hAnsi="宋体"/>
          <w:sz w:val="24"/>
          <w:szCs w:val="24"/>
        </w:rPr>
        <w:t>设备布置应考虑运行</w:t>
      </w:r>
      <w:r>
        <w:rPr>
          <w:rFonts w:hint="eastAsia" w:ascii="宋体" w:hAnsi="宋体"/>
          <w:sz w:val="24"/>
          <w:szCs w:val="24"/>
          <w:lang w:eastAsia="zh-CN"/>
        </w:rPr>
        <w:t>、</w:t>
      </w:r>
      <w:r>
        <w:rPr>
          <w:rFonts w:ascii="宋体" w:hAnsi="宋体"/>
          <w:sz w:val="24"/>
          <w:szCs w:val="24"/>
        </w:rPr>
        <w:t>维修人员的操作条件。整套</w:t>
      </w:r>
      <w:r>
        <w:rPr>
          <w:rFonts w:hint="eastAsia" w:ascii="宋体" w:hAnsi="宋体"/>
          <w:sz w:val="24"/>
          <w:szCs w:val="24"/>
        </w:rPr>
        <w:t>装置</w:t>
      </w:r>
      <w:r>
        <w:rPr>
          <w:rFonts w:ascii="宋体" w:hAnsi="宋体"/>
          <w:sz w:val="24"/>
          <w:szCs w:val="24"/>
        </w:rPr>
        <w:t>设置足够的供安装</w:t>
      </w:r>
      <w:r>
        <w:rPr>
          <w:rFonts w:hint="eastAsia" w:ascii="宋体" w:hAnsi="宋体"/>
          <w:sz w:val="24"/>
          <w:szCs w:val="24"/>
          <w:lang w:eastAsia="zh-CN"/>
        </w:rPr>
        <w:t>、</w:t>
      </w:r>
      <w:r>
        <w:rPr>
          <w:rFonts w:ascii="宋体" w:hAnsi="宋体"/>
          <w:sz w:val="24"/>
          <w:szCs w:val="24"/>
        </w:rPr>
        <w:t>运行</w:t>
      </w:r>
      <w:r>
        <w:rPr>
          <w:rFonts w:hint="eastAsia" w:ascii="宋体" w:hAnsi="宋体"/>
          <w:sz w:val="24"/>
          <w:szCs w:val="24"/>
          <w:lang w:eastAsia="zh-CN"/>
        </w:rPr>
        <w:t>、</w:t>
      </w:r>
      <w:r>
        <w:rPr>
          <w:rFonts w:hint="eastAsia" w:ascii="宋体" w:hAnsi="宋体"/>
          <w:sz w:val="24"/>
          <w:szCs w:val="24"/>
        </w:rPr>
        <w:t>教学</w:t>
      </w:r>
      <w:r>
        <w:rPr>
          <w:rFonts w:hint="eastAsia" w:ascii="宋体" w:hAnsi="宋体"/>
          <w:sz w:val="24"/>
          <w:szCs w:val="24"/>
          <w:lang w:eastAsia="zh-CN"/>
        </w:rPr>
        <w:t>、</w:t>
      </w:r>
      <w:r>
        <w:rPr>
          <w:rFonts w:ascii="宋体" w:hAnsi="宋体"/>
          <w:sz w:val="24"/>
          <w:szCs w:val="24"/>
        </w:rPr>
        <w:t>检修用的人孔</w:t>
      </w:r>
      <w:r>
        <w:rPr>
          <w:rFonts w:hint="eastAsia" w:ascii="宋体" w:hAnsi="宋体"/>
          <w:sz w:val="24"/>
          <w:szCs w:val="24"/>
          <w:lang w:eastAsia="zh-CN"/>
        </w:rPr>
        <w:t>、</w:t>
      </w:r>
      <w:r>
        <w:rPr>
          <w:rFonts w:ascii="宋体" w:hAnsi="宋体"/>
          <w:sz w:val="24"/>
          <w:szCs w:val="24"/>
        </w:rPr>
        <w:t>爬梯和通道。</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hint="eastAsia" w:ascii="宋体" w:hAnsi="宋体"/>
          <w:sz w:val="24"/>
          <w:szCs w:val="24"/>
          <w:lang w:val="en-US" w:eastAsia="zh-CN"/>
        </w:rPr>
        <w:t>⑩</w:t>
      </w:r>
      <w:r>
        <w:rPr>
          <w:rFonts w:hint="eastAsia" w:ascii="宋体" w:hAnsi="宋体"/>
          <w:sz w:val="24"/>
          <w:szCs w:val="24"/>
        </w:rPr>
        <w:t>处理实验装置布置应结合实际情况，发挥工艺优势，合理利用现有场地及地形，选择经济合理的布置形式，贯彻节能原则，最大限度地降低处理成本，保障处理实验装置在日后的运行过程中操作简单</w:t>
      </w:r>
      <w:r>
        <w:rPr>
          <w:rFonts w:hint="eastAsia" w:ascii="宋体" w:hAnsi="宋体"/>
          <w:sz w:val="24"/>
          <w:szCs w:val="24"/>
          <w:lang w:eastAsia="zh-CN"/>
        </w:rPr>
        <w:t>、</w:t>
      </w:r>
      <w:r>
        <w:rPr>
          <w:rFonts w:hint="eastAsia" w:ascii="宋体" w:hAnsi="宋体"/>
          <w:sz w:val="24"/>
          <w:szCs w:val="24"/>
        </w:rPr>
        <w:t>维修方便，处理实验装置因消除二次污染。</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Style w:val="18"/>
          <w:rFonts w:hint="eastAsia" w:asciiTheme="minorEastAsia" w:hAnsiTheme="minorEastAsia" w:eastAsiaTheme="minorEastAsia" w:cstheme="minorEastAsia"/>
          <w:i w:val="0"/>
          <w:caps w:val="0"/>
          <w:color w:val="auto"/>
          <w:spacing w:val="0"/>
          <w:sz w:val="24"/>
          <w:szCs w:val="24"/>
          <w:shd w:val="clear"/>
        </w:rPr>
        <w:t>⑪</w:t>
      </w:r>
      <w:r>
        <w:rPr>
          <w:rFonts w:ascii="宋体" w:hAnsi="宋体"/>
          <w:sz w:val="24"/>
          <w:szCs w:val="24"/>
        </w:rPr>
        <w:t>处理实验装置应配套PLC控制系统，其控制方案的设计应符合工艺系统的控制要求。能实现无人值班情况下的正常运行。</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ascii="宋体" w:hAnsi="宋体" w:eastAsia="宋体" w:cs="Times New Roman"/>
          <w:i w:val="0"/>
          <w:caps w:val="0"/>
          <w:color w:val="auto"/>
          <w:spacing w:val="0"/>
          <w:sz w:val="24"/>
          <w:szCs w:val="24"/>
          <w:shd w:val="clear" w:fill="auto"/>
        </w:rPr>
        <w:t>⑫</w:t>
      </w:r>
      <w:r>
        <w:rPr>
          <w:rFonts w:ascii="宋体" w:hAnsi="宋体"/>
          <w:sz w:val="24"/>
          <w:szCs w:val="24"/>
        </w:rPr>
        <w:t>机柜所选用的主要元器件(包括插接件)均采用优质原</w:t>
      </w:r>
      <w:r>
        <w:rPr>
          <w:rFonts w:hint="eastAsia" w:ascii="宋体" w:hAnsi="宋体"/>
          <w:sz w:val="24"/>
          <w:szCs w:val="24"/>
        </w:rPr>
        <w:t>器</w:t>
      </w:r>
      <w:r>
        <w:rPr>
          <w:rFonts w:ascii="宋体" w:hAnsi="宋体"/>
          <w:sz w:val="24"/>
          <w:szCs w:val="24"/>
        </w:rPr>
        <w:t>件，所有电子元器件符合国际标准和部颁标准的要求，使之具有高度的可靠性和互换性。</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ascii="宋体" w:hAnsi="宋体" w:eastAsia="宋体" w:cs="Times New Roman"/>
          <w:i w:val="0"/>
          <w:caps w:val="0"/>
          <w:color w:val="auto"/>
          <w:spacing w:val="0"/>
          <w:sz w:val="24"/>
          <w:szCs w:val="24"/>
          <w:shd w:val="clear" w:fill="auto"/>
        </w:rPr>
        <w:t>⑬</w:t>
      </w:r>
      <w:r>
        <w:rPr>
          <w:rFonts w:ascii="宋体" w:hAnsi="宋体"/>
          <w:sz w:val="24"/>
          <w:szCs w:val="24"/>
        </w:rPr>
        <w:t>一般控制导线截面不小于</w:t>
      </w:r>
      <w:r>
        <w:rPr>
          <w:rFonts w:hint="eastAsia" w:ascii="宋体" w:hAnsi="宋体"/>
          <w:sz w:val="24"/>
          <w:szCs w:val="24"/>
        </w:rPr>
        <w:t>1.5</w:t>
      </w:r>
      <w:r>
        <w:rPr>
          <w:rFonts w:ascii="宋体" w:hAnsi="宋体"/>
          <w:sz w:val="24"/>
          <w:szCs w:val="24"/>
        </w:rPr>
        <w:t>mm</w:t>
      </w:r>
      <w:r>
        <w:rPr>
          <w:rFonts w:ascii="宋体" w:hAnsi="宋体"/>
          <w:sz w:val="24"/>
          <w:szCs w:val="24"/>
          <w:vertAlign w:val="superscript"/>
        </w:rPr>
        <w:t>2</w:t>
      </w:r>
      <w:r>
        <w:rPr>
          <w:rFonts w:ascii="宋体" w:hAnsi="宋体"/>
          <w:sz w:val="24"/>
          <w:szCs w:val="24"/>
        </w:rPr>
        <w:t>，电流</w:t>
      </w:r>
      <w:r>
        <w:rPr>
          <w:rFonts w:hint="eastAsia" w:ascii="宋体" w:hAnsi="宋体"/>
          <w:sz w:val="24"/>
          <w:szCs w:val="24"/>
          <w:lang w:eastAsia="zh-CN"/>
        </w:rPr>
        <w:t>、</w:t>
      </w:r>
      <w:r>
        <w:rPr>
          <w:rFonts w:ascii="宋体" w:hAnsi="宋体"/>
          <w:sz w:val="24"/>
          <w:szCs w:val="24"/>
        </w:rPr>
        <w:t>电压及断路器合闸回路的控制导线截面不小于2.5mm</w:t>
      </w:r>
      <w:r>
        <w:rPr>
          <w:rFonts w:ascii="宋体" w:hAnsi="宋体"/>
          <w:sz w:val="24"/>
          <w:szCs w:val="24"/>
          <w:vertAlign w:val="superscript"/>
        </w:rPr>
        <w:t>2</w:t>
      </w:r>
      <w:r>
        <w:rPr>
          <w:rFonts w:hint="eastAsia" w:ascii="宋体" w:hAnsi="宋体"/>
          <w:sz w:val="24"/>
          <w:szCs w:val="24"/>
        </w:rPr>
        <w:t>，风机</w:t>
      </w:r>
      <w:r>
        <w:rPr>
          <w:rFonts w:ascii="宋体" w:hAnsi="宋体"/>
          <w:sz w:val="24"/>
          <w:szCs w:val="24"/>
        </w:rPr>
        <w:t>电</w:t>
      </w:r>
      <w:r>
        <w:rPr>
          <w:rFonts w:hint="eastAsia" w:ascii="宋体" w:hAnsi="宋体"/>
          <w:sz w:val="24"/>
          <w:szCs w:val="24"/>
        </w:rPr>
        <w:t>机电缆</w:t>
      </w:r>
      <w:r>
        <w:rPr>
          <w:rFonts w:ascii="宋体" w:hAnsi="宋体"/>
          <w:sz w:val="24"/>
          <w:szCs w:val="24"/>
        </w:rPr>
        <w:t>的</w:t>
      </w:r>
      <w:r>
        <w:rPr>
          <w:rFonts w:hint="eastAsia" w:ascii="宋体" w:hAnsi="宋体"/>
          <w:sz w:val="24"/>
          <w:szCs w:val="24"/>
        </w:rPr>
        <w:t>采用（</w:t>
      </w:r>
      <w:r>
        <w:rPr>
          <w:rFonts w:ascii="宋体" w:hAnsi="宋体"/>
          <w:sz w:val="24"/>
          <w:szCs w:val="24"/>
        </w:rPr>
        <w:t>GB-5023-97</w:t>
      </w:r>
      <w:r>
        <w:rPr>
          <w:rFonts w:hint="eastAsia" w:ascii="宋体" w:hAnsi="宋体"/>
          <w:sz w:val="24"/>
          <w:szCs w:val="24"/>
        </w:rPr>
        <w:t>）标准</w:t>
      </w:r>
      <w:r>
        <w:rPr>
          <w:rFonts w:ascii="宋体" w:hAnsi="宋体"/>
          <w:sz w:val="24"/>
          <w:szCs w:val="24"/>
        </w:rPr>
        <w:t>BV</w:t>
      </w:r>
      <w:r>
        <w:rPr>
          <w:rFonts w:hint="eastAsia" w:ascii="宋体" w:hAnsi="宋体"/>
          <w:sz w:val="24"/>
          <w:szCs w:val="24"/>
        </w:rPr>
        <w:t>电线，截面积</w:t>
      </w:r>
      <w:r>
        <w:rPr>
          <w:rFonts w:ascii="宋体" w:hAnsi="宋体"/>
          <w:sz w:val="24"/>
          <w:szCs w:val="24"/>
        </w:rPr>
        <w:t>不小于4mm</w:t>
      </w:r>
      <w:r>
        <w:rPr>
          <w:rFonts w:ascii="宋体" w:hAnsi="宋体"/>
          <w:sz w:val="24"/>
          <w:szCs w:val="24"/>
          <w:vertAlign w:val="superscript"/>
        </w:rPr>
        <w:t>2</w:t>
      </w:r>
      <w:r>
        <w:rPr>
          <w:rFonts w:hint="eastAsia" w:ascii="宋体" w:hAnsi="宋体"/>
          <w:sz w:val="24"/>
          <w:szCs w:val="24"/>
        </w:rPr>
        <w:t>。动力电源所选择的电线，必须是三相五线，并符合国家规定接线标准。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ascii="宋体" w:hAnsi="宋体" w:eastAsia="宋体" w:cs="Times New Roman"/>
          <w:i w:val="0"/>
          <w:caps w:val="0"/>
          <w:color w:val="auto"/>
          <w:spacing w:val="0"/>
          <w:sz w:val="24"/>
          <w:szCs w:val="24"/>
          <w:shd w:val="clear" w:fill="auto"/>
        </w:rPr>
        <w:t>⑭</w:t>
      </w:r>
      <w:r>
        <w:rPr>
          <w:rFonts w:ascii="宋体" w:hAnsi="宋体"/>
          <w:sz w:val="24"/>
          <w:szCs w:val="24"/>
        </w:rPr>
        <w:t>PLC应具有网络通讯接口，能与其他承包方的PLC网络通讯，并提供相应的接口软件和设备。监控软件</w:t>
      </w:r>
      <w:r>
        <w:rPr>
          <w:rFonts w:hint="eastAsia" w:ascii="宋体" w:hAnsi="宋体"/>
          <w:sz w:val="24"/>
          <w:szCs w:val="24"/>
          <w:lang w:eastAsia="zh-CN"/>
        </w:rPr>
        <w:t>、</w:t>
      </w:r>
      <w:r>
        <w:rPr>
          <w:rFonts w:ascii="宋体" w:hAnsi="宋体"/>
          <w:sz w:val="24"/>
          <w:szCs w:val="24"/>
        </w:rPr>
        <w:t>组态软件及通讯要求等与</w:t>
      </w:r>
      <w:r>
        <w:rPr>
          <w:rFonts w:hint="eastAsia" w:ascii="宋体" w:hAnsi="宋体"/>
          <w:sz w:val="24"/>
          <w:szCs w:val="24"/>
        </w:rPr>
        <w:t>业主</w:t>
      </w:r>
      <w:r>
        <w:rPr>
          <w:rFonts w:ascii="宋体" w:hAnsi="宋体"/>
          <w:sz w:val="24"/>
          <w:szCs w:val="24"/>
        </w:rPr>
        <w:t>的其他控制网络系统一致。PLC</w:t>
      </w:r>
      <w:r>
        <w:rPr>
          <w:rFonts w:hint="eastAsia" w:ascii="宋体" w:hAnsi="宋体"/>
          <w:sz w:val="24"/>
          <w:szCs w:val="24"/>
        </w:rPr>
        <w:t>预留量不小于20%。</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sz w:val="24"/>
          <w:szCs w:val="24"/>
        </w:rPr>
      </w:pPr>
      <w:r>
        <w:rPr>
          <w:rFonts w:ascii="宋体" w:hAnsi="宋体" w:eastAsia="宋体" w:cs="Times New Roman"/>
          <w:i w:val="0"/>
          <w:caps w:val="0"/>
          <w:color w:val="auto"/>
          <w:spacing w:val="0"/>
          <w:sz w:val="24"/>
          <w:szCs w:val="24"/>
          <w:shd w:val="clear" w:fill="auto"/>
        </w:rPr>
        <w:t>⑮</w:t>
      </w:r>
      <w:r>
        <w:rPr>
          <w:rFonts w:hint="eastAsia" w:ascii="宋体" w:hAnsi="宋体"/>
          <w:sz w:val="24"/>
          <w:szCs w:val="24"/>
        </w:rPr>
        <w:t>通风系统的风机采用防腐防爆玻璃钢风机，变频电机，通风管路</w:t>
      </w:r>
      <w:r>
        <w:rPr>
          <w:rFonts w:hint="eastAsia" w:ascii="宋体" w:hAnsi="宋体"/>
          <w:sz w:val="24"/>
          <w:szCs w:val="24"/>
          <w:lang w:eastAsia="zh-CN"/>
        </w:rPr>
        <w:t>、</w:t>
      </w:r>
      <w:r>
        <w:rPr>
          <w:rFonts w:hint="eastAsia" w:ascii="宋体" w:hAnsi="宋体"/>
          <w:sz w:val="24"/>
          <w:szCs w:val="24"/>
        </w:rPr>
        <w:t>阀门</w:t>
      </w:r>
      <w:r>
        <w:rPr>
          <w:rFonts w:hint="eastAsia" w:ascii="宋体" w:hAnsi="宋体"/>
          <w:sz w:val="24"/>
          <w:szCs w:val="24"/>
          <w:lang w:eastAsia="zh-CN"/>
        </w:rPr>
        <w:t>、</w:t>
      </w:r>
      <w:r>
        <w:rPr>
          <w:rFonts w:hint="eastAsia" w:ascii="宋体" w:hAnsi="宋体"/>
          <w:sz w:val="24"/>
          <w:szCs w:val="24"/>
        </w:rPr>
        <w:t>配件应抗强酸</w:t>
      </w:r>
      <w:r>
        <w:rPr>
          <w:rFonts w:hint="eastAsia" w:ascii="宋体" w:hAnsi="宋体"/>
          <w:sz w:val="24"/>
          <w:szCs w:val="24"/>
          <w:lang w:eastAsia="zh-CN"/>
        </w:rPr>
        <w:t>、</w:t>
      </w:r>
      <w:r>
        <w:rPr>
          <w:rFonts w:hint="eastAsia" w:ascii="宋体" w:hAnsi="宋体"/>
          <w:sz w:val="24"/>
          <w:szCs w:val="24"/>
        </w:rPr>
        <w:t>强碱</w:t>
      </w:r>
      <w:r>
        <w:rPr>
          <w:rFonts w:hint="eastAsia" w:ascii="宋体" w:hAnsi="宋体"/>
          <w:sz w:val="24"/>
          <w:szCs w:val="24"/>
          <w:lang w:eastAsia="zh-CN"/>
        </w:rPr>
        <w:t>、</w:t>
      </w:r>
      <w:r>
        <w:rPr>
          <w:rFonts w:hint="eastAsia" w:ascii="宋体" w:hAnsi="宋体"/>
          <w:sz w:val="24"/>
          <w:szCs w:val="24"/>
        </w:rPr>
        <w:t>有机溶剂侵蚀和老化</w:t>
      </w:r>
      <w:r>
        <w:rPr>
          <w:rFonts w:hint="default" w:ascii="宋体" w:hAnsi="宋体"/>
          <w:sz w:val="24"/>
          <w:szCs w:val="24"/>
        </w:rPr>
        <w:t>，应耐高温和不变形。</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b/>
          <w:bCs/>
          <w:sz w:val="24"/>
          <w:szCs w:val="24"/>
        </w:rPr>
      </w:pPr>
      <w:r>
        <w:rPr>
          <w:rFonts w:ascii="宋体" w:hAnsi="宋体" w:eastAsia="宋体" w:cs="Times New Roman"/>
          <w:i w:val="0"/>
          <w:caps w:val="0"/>
          <w:color w:val="auto"/>
          <w:spacing w:val="0"/>
          <w:sz w:val="24"/>
          <w:szCs w:val="24"/>
          <w:shd w:val="clear" w:fill="auto"/>
        </w:rPr>
        <w:t>⑯</w:t>
      </w:r>
      <w:r>
        <w:rPr>
          <w:rFonts w:hint="eastAsia" w:ascii="宋体" w:hAnsi="宋体"/>
          <w:sz w:val="24"/>
          <w:szCs w:val="24"/>
        </w:rPr>
        <w:t>通风系统自控界面能显示整个通风系统图</w:t>
      </w:r>
      <w:r>
        <w:rPr>
          <w:rFonts w:hint="eastAsia" w:ascii="宋体" w:hAnsi="宋体"/>
          <w:sz w:val="24"/>
          <w:szCs w:val="24"/>
          <w:lang w:eastAsia="zh-CN"/>
        </w:rPr>
        <w:t>、</w:t>
      </w:r>
      <w:r>
        <w:rPr>
          <w:rFonts w:hint="eastAsia" w:ascii="宋体" w:hAnsi="宋体"/>
          <w:sz w:val="24"/>
          <w:szCs w:val="24"/>
        </w:rPr>
        <w:t>设备启停状态</w:t>
      </w:r>
      <w:r>
        <w:rPr>
          <w:rFonts w:hint="eastAsia" w:ascii="宋体" w:hAnsi="宋体"/>
          <w:color w:val="auto"/>
          <w:sz w:val="24"/>
          <w:szCs w:val="24"/>
        </w:rPr>
        <w:t>（55</w:t>
      </w:r>
      <w:r>
        <w:rPr>
          <w:rFonts w:hint="eastAsia" w:ascii="宋体" w:hAnsi="宋体"/>
          <w:color w:val="auto"/>
          <w:sz w:val="24"/>
          <w:szCs w:val="24"/>
          <w:lang w:val="en-US" w:eastAsia="zh-Hans"/>
        </w:rPr>
        <w:t>寸</w:t>
      </w:r>
      <w:r>
        <w:rPr>
          <w:rFonts w:hint="eastAsia" w:ascii="宋体" w:hAnsi="宋体"/>
          <w:color w:val="auto"/>
          <w:sz w:val="24"/>
          <w:szCs w:val="24"/>
        </w:rPr>
        <w:t>屏上设一键启停功能）</w:t>
      </w:r>
      <w:r>
        <w:rPr>
          <w:rFonts w:hint="eastAsia" w:ascii="宋体" w:hAnsi="宋体"/>
          <w:color w:val="auto"/>
          <w:sz w:val="24"/>
          <w:szCs w:val="24"/>
          <w:lang w:eastAsia="zh-CN"/>
        </w:rPr>
        <w:t>、</w:t>
      </w:r>
      <w:r>
        <w:rPr>
          <w:rFonts w:hint="eastAsia" w:ascii="宋体" w:hAnsi="宋体"/>
          <w:color w:val="auto"/>
          <w:sz w:val="24"/>
          <w:szCs w:val="24"/>
        </w:rPr>
        <w:t>时控设定</w:t>
      </w:r>
      <w:r>
        <w:rPr>
          <w:rFonts w:hint="eastAsia" w:ascii="宋体" w:hAnsi="宋体"/>
          <w:color w:val="auto"/>
          <w:sz w:val="24"/>
          <w:szCs w:val="24"/>
          <w:lang w:eastAsia="zh-CN"/>
        </w:rPr>
        <w:t>、</w:t>
      </w:r>
      <w:r>
        <w:rPr>
          <w:rFonts w:hint="eastAsia" w:ascii="宋体" w:hAnsi="宋体"/>
          <w:color w:val="auto"/>
          <w:sz w:val="24"/>
          <w:szCs w:val="24"/>
        </w:rPr>
        <w:t>风速</w:t>
      </w:r>
      <w:r>
        <w:rPr>
          <w:rFonts w:hint="eastAsia" w:ascii="宋体" w:hAnsi="宋体"/>
          <w:color w:val="auto"/>
          <w:sz w:val="24"/>
          <w:szCs w:val="24"/>
          <w:lang w:eastAsia="zh-CN"/>
        </w:rPr>
        <w:t>、</w:t>
      </w:r>
      <w:r>
        <w:rPr>
          <w:rFonts w:hint="eastAsia" w:ascii="宋体" w:hAnsi="宋体"/>
          <w:color w:val="auto"/>
          <w:sz w:val="24"/>
          <w:szCs w:val="24"/>
        </w:rPr>
        <w:t>风量</w:t>
      </w:r>
      <w:r>
        <w:rPr>
          <w:rFonts w:hint="eastAsia" w:ascii="宋体" w:hAnsi="宋体"/>
          <w:color w:val="auto"/>
          <w:sz w:val="24"/>
          <w:szCs w:val="24"/>
          <w:lang w:eastAsia="zh-CN"/>
        </w:rPr>
        <w:t>、</w:t>
      </w:r>
      <w:r>
        <w:rPr>
          <w:rFonts w:hint="eastAsia" w:ascii="宋体" w:hAnsi="宋体"/>
          <w:color w:val="auto"/>
          <w:sz w:val="24"/>
          <w:szCs w:val="24"/>
        </w:rPr>
        <w:t>温度</w:t>
      </w:r>
      <w:r>
        <w:rPr>
          <w:rFonts w:hint="eastAsia" w:ascii="宋体" w:hAnsi="宋体"/>
          <w:color w:val="auto"/>
          <w:sz w:val="24"/>
          <w:szCs w:val="24"/>
          <w:lang w:eastAsia="zh-CN"/>
        </w:rPr>
        <w:t>、</w:t>
      </w:r>
      <w:r>
        <w:rPr>
          <w:rFonts w:hint="eastAsia" w:ascii="宋体" w:hAnsi="宋体"/>
          <w:color w:val="auto"/>
          <w:sz w:val="24"/>
          <w:szCs w:val="24"/>
        </w:rPr>
        <w:t>湿度</w:t>
      </w:r>
      <w:r>
        <w:rPr>
          <w:rFonts w:hint="eastAsia" w:ascii="宋体" w:hAnsi="宋体"/>
          <w:color w:val="auto"/>
          <w:sz w:val="24"/>
          <w:szCs w:val="24"/>
          <w:lang w:eastAsia="zh-CN"/>
        </w:rPr>
        <w:t>、</w:t>
      </w:r>
      <w:r>
        <w:rPr>
          <w:rFonts w:hint="eastAsia" w:ascii="宋体" w:hAnsi="宋体"/>
          <w:color w:val="auto"/>
          <w:sz w:val="24"/>
          <w:szCs w:val="24"/>
        </w:rPr>
        <w:t>电压</w:t>
      </w:r>
      <w:r>
        <w:rPr>
          <w:rFonts w:hint="eastAsia" w:ascii="宋体" w:hAnsi="宋体"/>
          <w:color w:val="auto"/>
          <w:sz w:val="24"/>
          <w:szCs w:val="24"/>
          <w:lang w:eastAsia="zh-CN"/>
        </w:rPr>
        <w:t>、</w:t>
      </w:r>
      <w:r>
        <w:rPr>
          <w:rFonts w:hint="eastAsia" w:ascii="宋体" w:hAnsi="宋体"/>
          <w:color w:val="auto"/>
          <w:sz w:val="24"/>
          <w:szCs w:val="24"/>
        </w:rPr>
        <w:t>风机运转频率等设备工作状态等工作参数（A.监测废液处理设备，当药剂量不足时，进行报警提醒；B.具备厂家远程维护功能；C.配置VOCs废气在线监测系统和活性炭更换提醒；D.屋面配置至少2套摄像头，可查看设备情况；E.与废液处理系统共用一个100寸大屏幕和展示厅LED大屏显示，可切换使用，配置独立主机）。需要在使用可燃可爆，有毒有害气体的实验室内预留应急通风触发传感器接口，并设置软件触发程序，实现应急通风事故通风及事故后通风需求。</w:t>
      </w:r>
    </w:p>
    <w:p>
      <w:pPr>
        <w:keepNext w:val="0"/>
        <w:keepLines w:val="0"/>
        <w:pageBreakBefore w:val="0"/>
        <w:kinsoku/>
        <w:wordWrap/>
        <w:overflowPunct/>
        <w:topLinePunct w:val="0"/>
        <w:autoSpaceDE/>
        <w:autoSpaceDN/>
        <w:bidi w:val="0"/>
        <w:spacing w:line="360" w:lineRule="auto"/>
        <w:ind w:firstLine="482" w:firstLineChars="200"/>
        <w:jc w:val="left"/>
        <w:textAlignment w:val="auto"/>
        <w:rPr>
          <w:b/>
          <w:bCs/>
          <w:color w:val="000000"/>
          <w:sz w:val="24"/>
          <w:szCs w:val="24"/>
        </w:rPr>
      </w:pPr>
      <w:r>
        <w:rPr>
          <w:rFonts w:hint="eastAsia"/>
          <w:b/>
          <w:bCs/>
          <w:sz w:val="24"/>
          <w:szCs w:val="24"/>
        </w:rPr>
        <w:t>三</w:t>
      </w:r>
      <w:r>
        <w:rPr>
          <w:rFonts w:hint="eastAsia"/>
          <w:b/>
          <w:bCs/>
          <w:color w:val="000000"/>
          <w:sz w:val="24"/>
          <w:szCs w:val="24"/>
          <w:lang w:eastAsia="zh-CN"/>
        </w:rPr>
        <w:t>、</w:t>
      </w:r>
      <w:r>
        <w:rPr>
          <w:rFonts w:hint="eastAsia"/>
          <w:b/>
          <w:bCs/>
          <w:color w:val="000000"/>
          <w:sz w:val="24"/>
          <w:szCs w:val="24"/>
        </w:rPr>
        <w:t>商务要求</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auto"/>
          <w:sz w:val="24"/>
          <w:szCs w:val="24"/>
          <w:lang w:val="en-US" w:eastAsia="zh-Hans"/>
        </w:rPr>
      </w:pPr>
      <w:r>
        <w:rPr>
          <w:rFonts w:hint="eastAsia" w:ascii="宋体" w:hAnsi="宋体" w:cs="宋体"/>
          <w:color w:val="auto"/>
          <w:sz w:val="24"/>
          <w:szCs w:val="24"/>
          <w:lang w:val="en-US" w:eastAsia="zh-CN"/>
        </w:rPr>
        <w:t>1</w:t>
      </w:r>
      <w:r>
        <w:rPr>
          <w:rFonts w:hint="eastAsia" w:ascii="宋体" w:hAnsi="宋体" w:cs="宋体"/>
          <w:color w:val="auto"/>
          <w:sz w:val="24"/>
          <w:szCs w:val="24"/>
          <w:lang w:val="en-US" w:eastAsia="zh-Hans"/>
        </w:rPr>
        <w:t>.本项目为交钥匙工程，所有运输</w:t>
      </w:r>
      <w:r>
        <w:rPr>
          <w:rFonts w:hint="eastAsia" w:ascii="宋体" w:hAnsi="宋体" w:cs="宋体"/>
          <w:color w:val="auto"/>
          <w:sz w:val="24"/>
          <w:szCs w:val="24"/>
          <w:lang w:val="en-US" w:eastAsia="zh-CN"/>
        </w:rPr>
        <w:t>、</w:t>
      </w:r>
      <w:r>
        <w:rPr>
          <w:rFonts w:hint="eastAsia" w:ascii="宋体" w:hAnsi="宋体" w:cs="宋体"/>
          <w:color w:val="auto"/>
          <w:sz w:val="24"/>
          <w:szCs w:val="24"/>
          <w:lang w:val="en-US" w:eastAsia="zh-Hans"/>
        </w:rPr>
        <w:t>包装</w:t>
      </w:r>
      <w:r>
        <w:rPr>
          <w:rFonts w:hint="eastAsia" w:ascii="宋体" w:hAnsi="宋体" w:cs="宋体"/>
          <w:color w:val="auto"/>
          <w:sz w:val="24"/>
          <w:szCs w:val="24"/>
          <w:lang w:val="en-US" w:eastAsia="zh-CN"/>
        </w:rPr>
        <w:t>、</w:t>
      </w:r>
      <w:r>
        <w:rPr>
          <w:rFonts w:hint="eastAsia" w:ascii="宋体" w:hAnsi="宋体" w:cs="宋体"/>
          <w:color w:val="auto"/>
          <w:sz w:val="24"/>
          <w:szCs w:val="24"/>
          <w:lang w:val="en-US" w:eastAsia="zh-Hans"/>
        </w:rPr>
        <w:t>搬运</w:t>
      </w:r>
      <w:r>
        <w:rPr>
          <w:rFonts w:hint="eastAsia" w:ascii="宋体" w:hAnsi="宋体" w:cs="宋体"/>
          <w:color w:val="auto"/>
          <w:sz w:val="24"/>
          <w:szCs w:val="24"/>
          <w:lang w:val="en-US" w:eastAsia="zh-CN"/>
        </w:rPr>
        <w:t>、</w:t>
      </w:r>
      <w:r>
        <w:rPr>
          <w:rFonts w:hint="eastAsia" w:ascii="宋体" w:hAnsi="宋体" w:cs="宋体"/>
          <w:color w:val="auto"/>
          <w:sz w:val="24"/>
          <w:szCs w:val="24"/>
          <w:lang w:val="en-US" w:eastAsia="zh-Hans"/>
        </w:rPr>
        <w:t>安装</w:t>
      </w:r>
      <w:r>
        <w:rPr>
          <w:rFonts w:hint="eastAsia" w:ascii="宋体" w:hAnsi="宋体" w:cs="宋体"/>
          <w:color w:val="auto"/>
          <w:sz w:val="24"/>
          <w:szCs w:val="24"/>
          <w:lang w:val="en-US" w:eastAsia="zh-CN"/>
        </w:rPr>
        <w:t>、</w:t>
      </w:r>
      <w:r>
        <w:rPr>
          <w:rFonts w:hint="eastAsia" w:ascii="宋体" w:hAnsi="宋体" w:cs="宋体"/>
          <w:color w:val="auto"/>
          <w:sz w:val="24"/>
          <w:szCs w:val="24"/>
          <w:lang w:val="en-US" w:eastAsia="zh-Hans"/>
        </w:rPr>
        <w:t>调试</w:t>
      </w:r>
      <w:r>
        <w:rPr>
          <w:rFonts w:hint="eastAsia" w:ascii="宋体" w:hAnsi="宋体" w:cs="宋体"/>
          <w:color w:val="auto"/>
          <w:sz w:val="24"/>
          <w:szCs w:val="24"/>
          <w:lang w:val="en-US" w:eastAsia="zh-CN"/>
        </w:rPr>
        <w:t>、</w:t>
      </w:r>
      <w:r>
        <w:rPr>
          <w:rFonts w:hint="eastAsia" w:ascii="宋体" w:hAnsi="宋体" w:cs="宋体"/>
          <w:color w:val="auto"/>
          <w:sz w:val="24"/>
          <w:szCs w:val="24"/>
          <w:lang w:val="en-US" w:eastAsia="zh-Hans"/>
        </w:rPr>
        <w:t>培训等相关费用由中标方承担，设备安装到位后如发现有其它硬件或软件缺失，造成设备无法正常运行及功能不全，由中标方免费配齐。</w:t>
      </w:r>
    </w:p>
    <w:p>
      <w:pPr>
        <w:keepNext w:val="0"/>
        <w:keepLines w:val="0"/>
        <w:pageBreakBefore w:val="0"/>
        <w:kinsoku/>
        <w:wordWrap/>
        <w:overflowPunct/>
        <w:topLinePunct w:val="0"/>
        <w:autoSpaceDE/>
        <w:autoSpaceDN/>
        <w:bidi w:val="0"/>
        <w:spacing w:line="360" w:lineRule="auto"/>
        <w:ind w:firstLine="482" w:firstLineChars="200"/>
        <w:textAlignment w:val="auto"/>
        <w:rPr>
          <w:rFonts w:ascii="宋体" w:hAnsi="宋体" w:cs="宋体"/>
          <w:b/>
          <w:sz w:val="24"/>
          <w:szCs w:val="24"/>
        </w:rPr>
      </w:pPr>
      <w:r>
        <w:rPr>
          <w:rFonts w:hint="eastAsia" w:ascii="宋体" w:hAnsi="宋体" w:cs="宋体"/>
          <w:b/>
          <w:sz w:val="24"/>
          <w:szCs w:val="24"/>
          <w:lang w:val="en-US" w:eastAsia="zh-CN"/>
        </w:rPr>
        <w:t>2</w:t>
      </w:r>
      <w:r>
        <w:rPr>
          <w:rFonts w:hint="eastAsia" w:ascii="宋体" w:hAnsi="宋体" w:cs="宋体"/>
          <w:b/>
          <w:sz w:val="24"/>
          <w:szCs w:val="24"/>
        </w:rPr>
        <w:t>.视频演示内容</w:t>
      </w:r>
    </w:p>
    <w:p>
      <w:pPr>
        <w:widowControl/>
        <w:spacing w:line="360" w:lineRule="auto"/>
        <w:ind w:firstLine="480" w:firstLineChars="200"/>
        <w:jc w:val="left"/>
        <w:rPr>
          <w:rFonts w:hint="eastAsia" w:ascii="宋体" w:hAnsi="宋体" w:cs="宋体"/>
          <w:color w:val="auto"/>
          <w:sz w:val="24"/>
          <w:lang w:eastAsia="zh-Hans"/>
        </w:rPr>
      </w:pPr>
      <w:r>
        <w:rPr>
          <w:rFonts w:hint="eastAsia" w:ascii="宋体" w:hAnsi="宋体" w:cs="宋体"/>
          <w:color w:val="auto"/>
          <w:sz w:val="24"/>
          <w:lang w:eastAsia="zh-Hans"/>
        </w:rPr>
        <w:t>实验室通风和废气处理系统真实案例现场运行过程视频：</w:t>
      </w:r>
    </w:p>
    <w:p>
      <w:pPr>
        <w:widowControl/>
        <w:spacing w:line="360" w:lineRule="auto"/>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lang w:val="en-US" w:eastAsia="zh-CN"/>
        </w:rPr>
        <w:t>（</w:t>
      </w:r>
      <w:r>
        <w:rPr>
          <w:rFonts w:hint="eastAsia" w:ascii="宋体" w:hAnsi="宋体" w:cs="宋体"/>
          <w:color w:val="auto"/>
          <w:sz w:val="24"/>
          <w:lang w:val="en-US" w:eastAsia="zh-Hans"/>
        </w:rPr>
        <w:t>1</w:t>
      </w:r>
      <w:r>
        <w:rPr>
          <w:rFonts w:hint="eastAsia" w:ascii="宋体" w:hAnsi="宋体" w:cs="宋体"/>
          <w:color w:val="auto"/>
          <w:sz w:val="24"/>
          <w:lang w:val="en-US" w:eastAsia="zh-CN"/>
        </w:rPr>
        <w:t>）</w:t>
      </w:r>
      <w:r>
        <w:rPr>
          <w:rFonts w:hint="eastAsia" w:ascii="宋体" w:hAnsi="宋体" w:cs="宋体"/>
          <w:color w:val="auto"/>
          <w:sz w:val="24"/>
          <w:lang w:eastAsia="zh-Hans"/>
        </w:rPr>
        <w:t>从实验台、通风柜开始到变风量调节阀门、管道和废气处理设施的内外部特征、材质、功能介绍</w:t>
      </w:r>
      <w:r>
        <w:rPr>
          <w:rFonts w:hint="eastAsia" w:ascii="宋体" w:hAnsi="宋体" w:cs="宋体"/>
          <w:color w:val="auto"/>
          <w:sz w:val="24"/>
          <w:lang w:eastAsia="zh-CN"/>
        </w:rPr>
        <w:t>；</w:t>
      </w:r>
    </w:p>
    <w:p>
      <w:pPr>
        <w:spacing w:line="360" w:lineRule="auto"/>
        <w:ind w:firstLine="480" w:firstLineChars="200"/>
        <w:rPr>
          <w:rFonts w:hint="eastAsia" w:ascii="宋体" w:hAnsi="宋体" w:cs="宋体"/>
          <w:bCs w:val="0"/>
          <w:color w:val="auto"/>
          <w:sz w:val="24"/>
          <w:szCs w:val="24"/>
          <w:lang w:eastAsia="zh-Hans"/>
        </w:rPr>
      </w:pPr>
      <w:r>
        <w:rPr>
          <w:rFonts w:hint="eastAsia" w:ascii="宋体" w:hAnsi="宋体" w:cs="宋体"/>
          <w:color w:val="auto"/>
          <w:sz w:val="24"/>
          <w:lang w:val="en-US" w:eastAsia="zh-CN"/>
        </w:rPr>
        <w:t>（</w:t>
      </w:r>
      <w:r>
        <w:rPr>
          <w:rFonts w:hint="eastAsia" w:ascii="宋体" w:hAnsi="宋体" w:cs="宋体"/>
          <w:color w:val="auto"/>
          <w:sz w:val="24"/>
          <w:lang w:val="en-US" w:eastAsia="zh-Hans"/>
        </w:rPr>
        <w:t>2</w:t>
      </w:r>
      <w:r>
        <w:rPr>
          <w:rFonts w:hint="eastAsia" w:ascii="宋体" w:hAnsi="宋体" w:cs="宋体"/>
          <w:color w:val="auto"/>
          <w:sz w:val="24"/>
          <w:lang w:val="en-US" w:eastAsia="zh-CN"/>
        </w:rPr>
        <w:t>）</w:t>
      </w:r>
      <w:r>
        <w:rPr>
          <w:rFonts w:hint="eastAsia" w:ascii="宋体" w:hAnsi="宋体" w:cs="宋体"/>
          <w:color w:val="auto"/>
          <w:sz w:val="24"/>
          <w:lang w:eastAsia="zh-Hans"/>
        </w:rPr>
        <w:t>总控操作动态界面</w:t>
      </w:r>
      <w:r>
        <w:rPr>
          <w:rFonts w:hint="eastAsia" w:ascii="宋体" w:hAnsi="宋体" w:cs="宋体"/>
          <w:color w:val="auto"/>
          <w:sz w:val="24"/>
          <w:lang w:val="en-US" w:eastAsia="zh-CN"/>
        </w:rPr>
        <w:t>介绍</w:t>
      </w:r>
      <w:r>
        <w:rPr>
          <w:rFonts w:hint="eastAsia" w:ascii="宋体" w:hAnsi="宋体" w:cs="宋体"/>
          <w:color w:val="auto"/>
          <w:sz w:val="24"/>
          <w:lang w:eastAsia="zh-Hans"/>
        </w:rPr>
        <w:t>。</w:t>
      </w:r>
    </w:p>
    <w:p>
      <w:pPr>
        <w:keepNext w:val="0"/>
        <w:keepLines w:val="0"/>
        <w:pageBreakBefore w:val="0"/>
        <w:kinsoku/>
        <w:wordWrap/>
        <w:overflowPunct/>
        <w:topLinePunct w:val="0"/>
        <w:autoSpaceDE/>
        <w:autoSpaceDN/>
        <w:bidi w:val="0"/>
        <w:spacing w:line="360" w:lineRule="auto"/>
        <w:ind w:firstLine="482" w:firstLineChars="200"/>
        <w:textAlignment w:val="auto"/>
        <w:rPr>
          <w:rFonts w:ascii="宋体" w:hAnsi="宋体" w:cs="宋体"/>
          <w:b/>
          <w:bCs/>
          <w:sz w:val="24"/>
          <w:szCs w:val="24"/>
          <w:highlight w:val="yellow"/>
          <w:shd w:val="clear" w:color="auto" w:fill="FFFFFF"/>
        </w:rPr>
      </w:pPr>
      <w:r>
        <w:rPr>
          <w:rFonts w:hint="eastAsia" w:ascii="宋体" w:hAnsi="宋体" w:cs="宋体"/>
          <w:b/>
          <w:bCs/>
          <w:sz w:val="24"/>
          <w:szCs w:val="24"/>
          <w:highlight w:val="yellow"/>
          <w:shd w:val="clear" w:color="auto" w:fill="FFFFFF"/>
          <w:lang w:val="en-US" w:eastAsia="zh-CN"/>
        </w:rPr>
        <w:t>3</w:t>
      </w:r>
      <w:r>
        <w:rPr>
          <w:rFonts w:hint="eastAsia" w:ascii="宋体" w:hAnsi="宋体" w:cs="宋体"/>
          <w:b/>
          <w:bCs/>
          <w:sz w:val="24"/>
          <w:szCs w:val="24"/>
          <w:highlight w:val="yellow"/>
          <w:shd w:val="clear" w:color="auto" w:fill="FFFFFF"/>
        </w:rPr>
        <w:t>.视频寄送要求</w:t>
      </w:r>
    </w:p>
    <w:p>
      <w:pPr>
        <w:pStyle w:val="2"/>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cs="宋体"/>
          <w:color w:val="FF0000"/>
          <w:sz w:val="24"/>
          <w:szCs w:val="24"/>
          <w:highlight w:val="yellow"/>
        </w:rPr>
      </w:pPr>
      <w:r>
        <w:rPr>
          <w:rFonts w:hint="eastAsia" w:ascii="宋体" w:hAnsi="宋体" w:cs="宋体"/>
          <w:color w:val="FF0000"/>
          <w:sz w:val="24"/>
          <w:szCs w:val="24"/>
          <w:highlight w:val="yellow"/>
        </w:rPr>
        <w:t>本项目有功能演示（展示）环节，请准备一份“演示录制视频”</w:t>
      </w:r>
      <w:r>
        <w:rPr>
          <w:rFonts w:hint="eastAsia" w:ascii="宋体" w:hAnsi="宋体" w:cs="宋体"/>
          <w:color w:val="FF0000"/>
          <w:sz w:val="24"/>
          <w:szCs w:val="24"/>
          <w:highlight w:val="yellow"/>
          <w:lang w:val="en-US" w:eastAsia="zh-CN"/>
        </w:rPr>
        <w:t>，</w:t>
      </w:r>
      <w:r>
        <w:rPr>
          <w:rFonts w:hint="eastAsia" w:ascii="宋体" w:hAnsi="宋体" w:cs="宋体"/>
          <w:color w:val="FF0000"/>
          <w:sz w:val="24"/>
          <w:szCs w:val="24"/>
          <w:highlight w:val="yellow"/>
        </w:rPr>
        <w:t>在投标截止前通过EMS或顺丰邮寄方式寄送，或当面送至“浙江省衢州市九华北大道78号衢州学院实验室与资产管理处周老师（18957039862）收”。“演示录制视频 ”时间控制在</w:t>
      </w:r>
      <w:r>
        <w:rPr>
          <w:rFonts w:hint="eastAsia" w:ascii="宋体" w:hAnsi="宋体" w:cs="宋体"/>
          <w:color w:val="FF0000"/>
          <w:sz w:val="24"/>
          <w:szCs w:val="24"/>
          <w:highlight w:val="yellow"/>
          <w:lang w:val="en-US" w:eastAsia="zh-CN"/>
        </w:rPr>
        <w:t>10</w:t>
      </w:r>
      <w:r>
        <w:rPr>
          <w:rFonts w:hint="eastAsia" w:ascii="宋体" w:hAnsi="宋体" w:cs="宋体"/>
          <w:color w:val="FF0000"/>
          <w:sz w:val="24"/>
          <w:szCs w:val="24"/>
          <w:highlight w:val="yellow"/>
        </w:rPr>
        <w:t>分钟以内；视频格式要求为Avi</w:t>
      </w:r>
      <w:r>
        <w:rPr>
          <w:rFonts w:hint="default" w:ascii="宋体" w:hAnsi="宋体" w:cs="宋体"/>
          <w:color w:val="FF0000"/>
          <w:sz w:val="24"/>
          <w:szCs w:val="24"/>
          <w:highlight w:val="yellow"/>
          <w:lang w:eastAsia="zh-CN"/>
        </w:rPr>
        <w:t>、</w:t>
      </w:r>
      <w:r>
        <w:rPr>
          <w:rFonts w:hint="eastAsia" w:ascii="宋体" w:hAnsi="宋体" w:cs="宋体"/>
          <w:color w:val="FF0000"/>
          <w:sz w:val="24"/>
          <w:szCs w:val="24"/>
          <w:highlight w:val="yellow"/>
        </w:rPr>
        <w:t>MP4等常用格式，以U盘单独密封提交 ，且密封袋上注明项目名称</w:t>
      </w:r>
      <w:r>
        <w:rPr>
          <w:rFonts w:hint="default" w:ascii="宋体" w:hAnsi="宋体" w:cs="宋体"/>
          <w:color w:val="FF0000"/>
          <w:sz w:val="24"/>
          <w:szCs w:val="24"/>
          <w:highlight w:val="yellow"/>
          <w:lang w:eastAsia="zh-CN"/>
        </w:rPr>
        <w:t>、</w:t>
      </w:r>
      <w:r>
        <w:rPr>
          <w:rFonts w:hint="eastAsia" w:ascii="宋体" w:hAnsi="宋体" w:cs="宋体"/>
          <w:color w:val="FF0000"/>
          <w:sz w:val="24"/>
          <w:szCs w:val="24"/>
          <w:highlight w:val="yellow"/>
        </w:rPr>
        <w:t>投标人名称并加盖公章 ，未密封包装或者逾期邮寄送达的“演示录制视频”将不予接收 。投标截止前没有送达“演示录制视频”的投标人视为无视频演示（展示）环节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highlight w:val="yellow"/>
          <w:shd w:val="clear" w:color="auto" w:fill="FFFFFF"/>
        </w:rPr>
      </w:pPr>
      <w:r>
        <w:rPr>
          <w:rFonts w:hint="eastAsia" w:ascii="宋体" w:hAnsi="宋体" w:cs="宋体"/>
          <w:b/>
          <w:bCs/>
          <w:sz w:val="24"/>
          <w:szCs w:val="24"/>
          <w:highlight w:val="yellow"/>
          <w:shd w:val="clear" w:color="auto" w:fill="FFFFFF"/>
          <w:lang w:val="en-US" w:eastAsia="zh-CN"/>
        </w:rPr>
        <w:t>4.技术参数中</w:t>
      </w:r>
      <w:r>
        <w:rPr>
          <w:rFonts w:hint="eastAsia" w:ascii="宋体" w:hAnsi="宋体" w:cs="宋体"/>
          <w:b/>
          <w:bCs/>
          <w:sz w:val="24"/>
          <w:szCs w:val="24"/>
          <w:highlight w:val="yellow"/>
          <w:shd w:val="clear" w:color="auto" w:fill="FFFFFF"/>
        </w:rPr>
        <w:t>以下关键指标需</w:t>
      </w:r>
      <w:r>
        <w:rPr>
          <w:rFonts w:hint="eastAsia" w:ascii="宋体" w:hAnsi="宋体" w:cs="宋体"/>
          <w:b/>
          <w:bCs/>
          <w:sz w:val="24"/>
          <w:szCs w:val="24"/>
          <w:highlight w:val="yellow"/>
          <w:shd w:val="clear" w:color="auto" w:fill="FFFFFF"/>
          <w:lang w:val="en-US" w:eastAsia="zh-CN"/>
        </w:rPr>
        <w:t>按要求</w:t>
      </w:r>
      <w:r>
        <w:rPr>
          <w:rFonts w:hint="eastAsia" w:ascii="宋体" w:hAnsi="宋体" w:cs="宋体"/>
          <w:b/>
          <w:bCs/>
          <w:sz w:val="24"/>
          <w:szCs w:val="24"/>
          <w:highlight w:val="yellow"/>
          <w:shd w:val="clear" w:color="auto" w:fill="FFFFFF"/>
        </w:rPr>
        <w:t>提供检测报告</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rPr>
      </w:pPr>
      <w:r>
        <w:rPr>
          <w:rFonts w:hint="eastAsia"/>
          <w:sz w:val="24"/>
          <w:szCs w:val="24"/>
          <w:lang w:eastAsia="zh-CN"/>
        </w:rPr>
        <w:t>（</w:t>
      </w:r>
      <w:r>
        <w:rPr>
          <w:rFonts w:hint="eastAsia"/>
          <w:sz w:val="24"/>
          <w:szCs w:val="24"/>
        </w:rPr>
        <w:t>1</w:t>
      </w:r>
      <w:r>
        <w:rPr>
          <w:rFonts w:hint="eastAsia"/>
          <w:sz w:val="24"/>
          <w:szCs w:val="24"/>
          <w:lang w:eastAsia="zh-CN"/>
        </w:rPr>
        <w:t>）</w:t>
      </w:r>
      <w:r>
        <w:rPr>
          <w:rFonts w:hint="eastAsia"/>
          <w:sz w:val="24"/>
          <w:szCs w:val="24"/>
        </w:rPr>
        <w:t>玻璃钢变频离心风机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eastAsia="宋体"/>
          <w:sz w:val="24"/>
          <w:szCs w:val="24"/>
          <w:lang w:eastAsia="zh-CN"/>
        </w:rPr>
      </w:pPr>
      <w:r>
        <w:rPr>
          <w:rFonts w:hint="eastAsia"/>
          <w:sz w:val="24"/>
          <w:szCs w:val="24"/>
        </w:rPr>
        <w:t>★</w:t>
      </w:r>
      <w:r>
        <w:rPr>
          <w:rFonts w:hint="eastAsia" w:ascii="宋体" w:hAnsi="宋体"/>
          <w:b w:val="0"/>
          <w:bCs w:val="0"/>
          <w:sz w:val="24"/>
          <w:szCs w:val="24"/>
          <w:lang w:val="en-US" w:eastAsia="zh-CN"/>
        </w:rPr>
        <w:t>依据JB/T 10820-2008《离心风机技术条件》标准</w:t>
      </w:r>
      <w:r>
        <w:rPr>
          <w:rFonts w:hint="eastAsia" w:ascii="宋体" w:hAnsi="宋体"/>
          <w:b w:val="0"/>
          <w:bCs w:val="0"/>
          <w:sz w:val="24"/>
          <w:szCs w:val="24"/>
          <w:lang w:val="en-US" w:eastAsia="zh-Hans"/>
        </w:rPr>
        <w:t>检测合格</w:t>
      </w:r>
      <w:r>
        <w:rPr>
          <w:rFonts w:hint="default" w:ascii="宋体" w:hAnsi="宋体"/>
          <w:b w:val="0"/>
          <w:bCs w:val="0"/>
          <w:sz w:val="24"/>
          <w:szCs w:val="24"/>
          <w:lang w:eastAsia="zh-Hans"/>
        </w:rPr>
        <w:t>。</w:t>
      </w:r>
      <w:r>
        <w:rPr>
          <w:rFonts w:hint="eastAsia" w:ascii="Arial" w:hAnsi="Arial" w:eastAsia="宋体"/>
          <w:b w:val="0"/>
          <w:bCs w:val="0"/>
          <w:sz w:val="24"/>
          <w:szCs w:val="24"/>
          <w:lang w:val="en-US" w:eastAsia="zh-CN"/>
        </w:rPr>
        <w:t>通风机应进行机械运转实验，其振动速度不大于6.3mm/s；在额定转速下，在工作区域内，通风机的全压效率不得低于对其对应点效率的5％；在额定转速下，在工作区域内，在规定的流量下，通风机所对应的静压或全压偏差为±5％；在额定转速下，通风机达到最佳效率点时噪声不大于86db；叶轮应作平衡校正，平衡精度应低于6.3级；风量17000-26000m³/h。</w:t>
      </w:r>
      <w:r>
        <w:rPr>
          <w:rFonts w:hint="eastAsia"/>
          <w:sz w:val="24"/>
          <w:szCs w:val="24"/>
          <w:lang w:eastAsia="zh-CN"/>
        </w:rPr>
        <w:t>（</w:t>
      </w:r>
      <w:r>
        <w:rPr>
          <w:rFonts w:hint="eastAsia" w:eastAsia="宋体"/>
          <w:sz w:val="24"/>
          <w:szCs w:val="24"/>
        </w:rPr>
        <w:t>提供第三方检测报告复印件</w:t>
      </w:r>
      <w:r>
        <w:rPr>
          <w:rFonts w:hint="eastAsia"/>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变风量阀</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eastAsia="zh-CN"/>
        </w:rPr>
      </w:pPr>
      <w:r>
        <w:rPr>
          <w:rFonts w:hint="eastAsia"/>
          <w:sz w:val="24"/>
          <w:szCs w:val="24"/>
        </w:rPr>
        <w:t>★</w:t>
      </w:r>
      <w:r>
        <w:rPr>
          <w:rFonts w:hint="eastAsia"/>
          <w:sz w:val="24"/>
          <w:szCs w:val="24"/>
          <w:lang w:val="en-US" w:eastAsia="zh-CN"/>
        </w:rPr>
        <w:t>①</w:t>
      </w:r>
      <w:r>
        <w:rPr>
          <w:rFonts w:hint="eastAsia"/>
          <w:sz w:val="24"/>
          <w:szCs w:val="24"/>
        </w:rPr>
        <w:t>根据国家标准，要求实测风量与设定风量偏差≤5%，阀体泄漏等级达到A级阀体漏风量。提供第三方检测机构出具的《风阀风量与阀前静压无关性及阀体漏风量》和《风阀风量调节特性与阻力特性》检测报告复印件</w:t>
      </w:r>
      <w:r>
        <w:rPr>
          <w:rFonts w:hint="eastAsia"/>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eastAsia="zh-CN"/>
        </w:rPr>
      </w:pPr>
      <w:r>
        <w:rPr>
          <w:rFonts w:hint="eastAsia"/>
          <w:sz w:val="24"/>
          <w:szCs w:val="24"/>
        </w:rPr>
        <w:t>★</w:t>
      </w:r>
      <w:r>
        <w:rPr>
          <w:rFonts w:hint="eastAsia"/>
          <w:sz w:val="24"/>
          <w:szCs w:val="24"/>
          <w:lang w:val="en-US" w:eastAsia="zh-CN"/>
        </w:rPr>
        <w:t>②</w:t>
      </w:r>
      <w:r>
        <w:rPr>
          <w:rFonts w:hint="eastAsia"/>
          <w:sz w:val="24"/>
          <w:szCs w:val="24"/>
        </w:rPr>
        <w:t>依据国家标准，变风量阀需要进行流动混合气体（Cl2-10ppb\ NO2-200ppb\ H2S -10ppb\ SO2 -200ppb）腐蚀试验检测合格。</w:t>
      </w:r>
      <w:r>
        <w:rPr>
          <w:rFonts w:hint="eastAsia"/>
          <w:sz w:val="24"/>
          <w:szCs w:val="24"/>
          <w:lang w:eastAsia="zh-CN"/>
        </w:rPr>
        <w:t>（</w:t>
      </w:r>
      <w:r>
        <w:rPr>
          <w:rFonts w:hint="eastAsia"/>
          <w:sz w:val="24"/>
          <w:szCs w:val="24"/>
        </w:rPr>
        <w:t>提供第三方检测报告复印件</w:t>
      </w:r>
      <w:r>
        <w:rPr>
          <w:rFonts w:hint="eastAsia"/>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全钢通风柜</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rPr>
      </w:pPr>
      <w:r>
        <w:rPr>
          <w:rFonts w:hint="eastAsia"/>
          <w:sz w:val="24"/>
          <w:szCs w:val="24"/>
        </w:rPr>
        <w:t>★</w:t>
      </w:r>
      <w:r>
        <w:rPr>
          <w:rFonts w:hint="eastAsia"/>
          <w:sz w:val="24"/>
          <w:szCs w:val="24"/>
          <w:lang w:val="en-US" w:eastAsia="zh-CN"/>
        </w:rPr>
        <w:t>环保性能，</w:t>
      </w:r>
      <w:r>
        <w:rPr>
          <w:rFonts w:hint="eastAsia"/>
          <w:sz w:val="24"/>
          <w:szCs w:val="24"/>
        </w:rPr>
        <w:t>提供</w:t>
      </w:r>
      <w:r>
        <w:rPr>
          <w:rFonts w:hint="eastAsia"/>
          <w:sz w:val="24"/>
          <w:szCs w:val="24"/>
          <w:lang w:val="en-US" w:eastAsia="zh-CN"/>
        </w:rPr>
        <w:t>质量检测中心</w:t>
      </w:r>
      <w:r>
        <w:rPr>
          <w:rFonts w:hint="eastAsia"/>
          <w:sz w:val="24"/>
          <w:szCs w:val="24"/>
        </w:rPr>
        <w:t>出具的合格检测报告，检测项目须包含甲醛释放量，结果为≤0.5mg/L</w:t>
      </w:r>
      <w:r>
        <w:rPr>
          <w:rFonts w:hint="default"/>
          <w:sz w:val="24"/>
          <w:szCs w:val="24"/>
          <w:lang w:eastAsia="zh-CN"/>
        </w:rPr>
        <w:t>。</w:t>
      </w:r>
      <w:r>
        <w:rPr>
          <w:rFonts w:hint="eastAsia"/>
          <w:sz w:val="24"/>
          <w:szCs w:val="24"/>
          <w:lang w:eastAsia="zh-CN"/>
        </w:rPr>
        <w:t>（</w:t>
      </w:r>
      <w:r>
        <w:rPr>
          <w:rFonts w:hint="eastAsia"/>
          <w:sz w:val="24"/>
          <w:szCs w:val="24"/>
        </w:rPr>
        <w:t>提供</w:t>
      </w:r>
      <w:r>
        <w:rPr>
          <w:rFonts w:hint="eastAsia"/>
          <w:sz w:val="24"/>
          <w:szCs w:val="24"/>
          <w:lang w:val="en-US" w:eastAsia="zh-CN"/>
        </w:rPr>
        <w:t>第三方</w:t>
      </w:r>
      <w:r>
        <w:rPr>
          <w:rFonts w:hint="eastAsia"/>
          <w:sz w:val="24"/>
          <w:szCs w:val="24"/>
        </w:rPr>
        <w:t>检测报告复印件</w:t>
      </w:r>
      <w:r>
        <w:rPr>
          <w:rFonts w:hint="eastAsia"/>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实验台</w:t>
      </w:r>
    </w:p>
    <w:p>
      <w:pPr>
        <w:ind w:firstLine="480" w:firstLineChars="200"/>
        <w:rPr>
          <w:rFonts w:hint="eastAsia" w:ascii="Arial" w:hAnsi="Arial" w:eastAsia="宋体" w:cs="Times New Roman"/>
          <w:b w:val="0"/>
          <w:bCs w:val="0"/>
          <w:sz w:val="24"/>
          <w:szCs w:val="24"/>
        </w:rPr>
      </w:pPr>
      <w:r>
        <w:rPr>
          <w:rFonts w:hint="default" w:ascii="Calibri" w:hAnsi="Calibri" w:eastAsia="宋体" w:cs="Calibri"/>
          <w:b w:val="0"/>
          <w:bCs w:val="0"/>
          <w:sz w:val="24"/>
          <w:szCs w:val="24"/>
          <w:lang w:val="en-US" w:eastAsia="zh-CN"/>
        </w:rPr>
        <w:t>①</w:t>
      </w:r>
      <w:r>
        <w:rPr>
          <w:rFonts w:hint="eastAsia" w:ascii="Arial" w:hAnsi="Arial" w:eastAsia="宋体" w:cs="Times New Roman"/>
          <w:b w:val="0"/>
          <w:bCs w:val="0"/>
          <w:sz w:val="24"/>
          <w:szCs w:val="24"/>
          <w:lang w:val="en-US" w:eastAsia="zh-CN"/>
        </w:rPr>
        <w:t>理化性能技术要求</w:t>
      </w:r>
    </w:p>
    <w:p>
      <w:pPr>
        <w:spacing w:line="360" w:lineRule="auto"/>
        <w:ind w:left="0" w:leftChars="0" w:firstLine="480" w:firstLineChars="200"/>
        <w:jc w:val="left"/>
        <w:rPr>
          <w:rFonts w:hint="eastAsia" w:ascii="宋体" w:hAnsi="宋体" w:eastAsia="宋体"/>
          <w:color w:val="000000"/>
          <w:sz w:val="24"/>
          <w:szCs w:val="24"/>
          <w:lang w:eastAsia="zh-Hans"/>
        </w:rPr>
      </w:pPr>
      <w:r>
        <w:rPr>
          <w:rFonts w:hint="eastAsia" w:ascii="Arial" w:hAnsi="Arial" w:eastAsia="宋体" w:cs="Times New Roman"/>
          <w:b w:val="0"/>
          <w:bCs w:val="0"/>
          <w:sz w:val="24"/>
          <w:szCs w:val="24"/>
        </w:rPr>
        <w:t>台面</w:t>
      </w:r>
      <w:r>
        <w:rPr>
          <w:rFonts w:hint="eastAsia" w:ascii="Arial" w:hAnsi="Arial" w:eastAsia="宋体" w:cs="Times New Roman"/>
          <w:sz w:val="24"/>
          <w:szCs w:val="24"/>
          <w:lang w:val="en-US"/>
        </w:rPr>
        <w:t>质量符合</w:t>
      </w:r>
      <w:r>
        <w:rPr>
          <w:rFonts w:hint="eastAsia" w:ascii="Arial" w:hAnsi="Arial" w:eastAsia="宋体" w:cs="Times New Roman"/>
          <w:sz w:val="24"/>
          <w:szCs w:val="24"/>
        </w:rPr>
        <w:t>耐</w:t>
      </w:r>
      <w:r>
        <w:rPr>
          <w:rFonts w:hint="eastAsia" w:ascii="Arial" w:hAnsi="Arial" w:eastAsia="宋体" w:cs="Times New Roman"/>
          <w:sz w:val="24"/>
          <w:szCs w:val="24"/>
          <w:lang w:val="en-US" w:eastAsia="zh-CN"/>
        </w:rPr>
        <w:t>77</w:t>
      </w:r>
      <w:r>
        <w:rPr>
          <w:rFonts w:hint="eastAsia" w:ascii="Arial" w:hAnsi="Arial" w:eastAsia="宋体" w:cs="Times New Roman"/>
          <w:sz w:val="24"/>
          <w:szCs w:val="24"/>
        </w:rPr>
        <w:t>%硫酸、99%乙酸、65%硝酸、37%盐酸、85%磷酸、40%氢氧化钠、30%氢氧化铵</w:t>
      </w:r>
      <w:r>
        <w:rPr>
          <w:rFonts w:hint="eastAsia" w:ascii="Arial" w:hAnsi="Arial" w:cs="Times New Roman"/>
          <w:sz w:val="24"/>
          <w:szCs w:val="24"/>
          <w:lang w:eastAsia="zh-CN"/>
        </w:rPr>
        <w:t>，</w:t>
      </w:r>
      <w:r>
        <w:rPr>
          <w:rFonts w:hint="eastAsia" w:ascii="Arial" w:hAnsi="Arial" w:eastAsia="宋体" w:cs="Times New Roman"/>
          <w:sz w:val="24"/>
          <w:szCs w:val="24"/>
        </w:rPr>
        <w:t>40%氢氟酸，对硫化钠饱和液、苯酚、四氯化碳，丙酮，氯甲烷，30%双氧水，王水，1%AgNO3溶液，30%二氯甲烷，甲醇，乙醚，高锰酸钾饱和溶液，28%氨水，37%甲醛，乙醇，甲苯，</w:t>
      </w:r>
      <w:r>
        <w:rPr>
          <w:rFonts w:hint="eastAsia" w:ascii="宋体" w:hAnsi="宋体" w:eastAsia="宋体" w:cs="Times New Roman"/>
          <w:color w:val="000000"/>
          <w:sz w:val="24"/>
          <w:szCs w:val="24"/>
          <w:lang w:eastAsia="zh-Hans"/>
        </w:rPr>
        <w:t>二甲苯</w:t>
      </w:r>
      <w:r>
        <w:rPr>
          <w:rFonts w:hint="eastAsia" w:ascii="Arial" w:hAnsi="Arial" w:eastAsia="宋体" w:cs="Times New Roman"/>
          <w:sz w:val="24"/>
          <w:szCs w:val="24"/>
        </w:rPr>
        <w:t>，苯酚等强酸强碱及有机溶剂，盖玻及不盖玻检测均为5级</w:t>
      </w:r>
      <w:r>
        <w:rPr>
          <w:rFonts w:hint="default" w:ascii="Arial" w:hAnsi="Arial" w:cs="Times New Roman"/>
          <w:sz w:val="24"/>
          <w:szCs w:val="24"/>
        </w:rPr>
        <w:t>。</w:t>
      </w:r>
      <w:r>
        <w:rPr>
          <w:rFonts w:hint="default" w:ascii="宋体" w:hAnsi="宋体"/>
          <w:color w:val="000000"/>
          <w:sz w:val="24"/>
          <w:szCs w:val="24"/>
        </w:rPr>
        <w:t>（</w:t>
      </w:r>
      <w:r>
        <w:rPr>
          <w:rFonts w:hint="eastAsia" w:ascii="宋体" w:hAnsi="宋体"/>
          <w:color w:val="000000"/>
          <w:sz w:val="24"/>
          <w:szCs w:val="24"/>
          <w:lang w:val="en-US" w:eastAsia="zh-Hans"/>
        </w:rPr>
        <w:t>提供第三方检测报</w:t>
      </w:r>
      <w:r>
        <w:rPr>
          <w:rFonts w:hint="eastAsia" w:ascii="宋体" w:hAnsi="宋体" w:eastAsia="宋体"/>
          <w:color w:val="000000"/>
          <w:sz w:val="24"/>
          <w:szCs w:val="24"/>
          <w:lang w:val="en-US" w:eastAsia="zh-Hans"/>
        </w:rPr>
        <w:t>告</w:t>
      </w:r>
      <w:r>
        <w:rPr>
          <w:rFonts w:hint="eastAsia" w:ascii="宋体" w:hAnsi="宋体" w:eastAsia="宋体"/>
          <w:color w:val="000000"/>
          <w:sz w:val="24"/>
          <w:szCs w:val="24"/>
          <w:lang w:eastAsia="zh-Hans"/>
        </w:rPr>
        <w:t>复印件）</w:t>
      </w:r>
    </w:p>
    <w:p>
      <w:pPr>
        <w:spacing w:line="360" w:lineRule="auto"/>
        <w:ind w:firstLine="480" w:firstLineChars="200"/>
        <w:rPr>
          <w:rFonts w:hint="eastAsia" w:ascii="宋体" w:hAnsi="宋体" w:eastAsia="宋体"/>
          <w:b/>
          <w:bCs/>
          <w:sz w:val="24"/>
          <w:szCs w:val="24"/>
          <w:highlight w:val="yellow"/>
          <w:lang w:eastAsia="zh-CN"/>
        </w:rPr>
      </w:pPr>
      <w:r>
        <w:rPr>
          <w:rFonts w:hint="default" w:ascii="Calibri" w:hAnsi="Calibri" w:eastAsia="宋体" w:cs="Calibri"/>
          <w:b w:val="0"/>
          <w:bCs w:val="0"/>
          <w:sz w:val="24"/>
          <w:szCs w:val="24"/>
          <w:lang w:val="en-US" w:eastAsia="zh-CN"/>
        </w:rPr>
        <w:t>②</w:t>
      </w:r>
      <w:r>
        <w:rPr>
          <w:rFonts w:hint="eastAsia" w:ascii="宋体" w:hAnsi="宋体"/>
          <w:b/>
          <w:bCs/>
          <w:sz w:val="24"/>
          <w:szCs w:val="24"/>
        </w:rPr>
        <w:t>防水性能</w:t>
      </w:r>
    </w:p>
    <w:p>
      <w:pPr>
        <w:numPr>
          <w:ilvl w:val="-1"/>
          <w:numId w:val="0"/>
        </w:numPr>
        <w:spacing w:line="360" w:lineRule="auto"/>
        <w:ind w:left="0" w:firstLine="480" w:firstLineChars="200"/>
        <w:rPr>
          <w:rFonts w:hint="eastAsia" w:ascii="宋体" w:hAnsi="宋体" w:eastAsia="宋体"/>
          <w:b w:val="0"/>
          <w:bCs w:val="0"/>
          <w:color w:val="000000"/>
          <w:sz w:val="24"/>
          <w:szCs w:val="24"/>
          <w:lang w:eastAsia="zh-Hans"/>
        </w:rPr>
      </w:pPr>
      <w:r>
        <w:rPr>
          <w:rFonts w:hint="eastAsia" w:ascii="宋体" w:hAnsi="宋体"/>
          <w:sz w:val="24"/>
          <w:szCs w:val="24"/>
        </w:rPr>
        <w:t>吸水率（23°C，24h）</w:t>
      </w:r>
      <w:r>
        <w:rPr>
          <w:rFonts w:hint="eastAsia" w:ascii="宋体" w:hAnsi="宋体"/>
          <w:sz w:val="24"/>
          <w:szCs w:val="24"/>
          <w:lang w:val="en-US" w:eastAsia="zh-CN"/>
        </w:rPr>
        <w:t>：</w:t>
      </w:r>
      <w:r>
        <w:rPr>
          <w:rFonts w:hint="eastAsia" w:ascii="宋体" w:hAnsi="宋体"/>
          <w:sz w:val="24"/>
          <w:szCs w:val="24"/>
        </w:rPr>
        <w:t xml:space="preserve"> 0.0298%(GB/T17657-2013)特别</w:t>
      </w:r>
      <w:r>
        <w:rPr>
          <w:rFonts w:hint="eastAsia" w:ascii="宋体" w:hAnsi="宋体"/>
          <w:color w:val="000000"/>
          <w:sz w:val="24"/>
          <w:szCs w:val="24"/>
        </w:rPr>
        <w:t>适用于有使用水的实验室操作区域</w:t>
      </w:r>
      <w:r>
        <w:rPr>
          <w:rFonts w:hint="default" w:ascii="宋体" w:hAnsi="宋体"/>
          <w:color w:val="000000"/>
          <w:sz w:val="24"/>
          <w:szCs w:val="24"/>
        </w:rPr>
        <w:t>。（</w:t>
      </w:r>
      <w:r>
        <w:rPr>
          <w:rFonts w:hint="eastAsia" w:ascii="宋体" w:hAnsi="宋体"/>
          <w:color w:val="000000"/>
          <w:sz w:val="24"/>
          <w:szCs w:val="24"/>
          <w:lang w:val="en-US" w:eastAsia="zh-Hans"/>
        </w:rPr>
        <w:t>提供第三方检测报告</w:t>
      </w:r>
      <w:r>
        <w:rPr>
          <w:rFonts w:hint="eastAsia" w:ascii="宋体" w:hAnsi="宋体" w:eastAsia="宋体"/>
          <w:color w:val="000000"/>
          <w:sz w:val="24"/>
          <w:szCs w:val="24"/>
          <w:lang w:eastAsia="zh-Hans"/>
        </w:rPr>
        <w:t>复印件）</w:t>
      </w:r>
    </w:p>
    <w:p>
      <w:pPr>
        <w:numPr>
          <w:ilvl w:val="0"/>
          <w:numId w:val="0"/>
        </w:numPr>
        <w:spacing w:line="360" w:lineRule="auto"/>
        <w:ind w:firstLine="480" w:firstLineChars="200"/>
        <w:rPr>
          <w:rFonts w:hint="eastAsia" w:ascii="宋体" w:hAnsi="宋体"/>
          <w:b/>
          <w:bCs/>
          <w:color w:val="FF0000"/>
          <w:sz w:val="24"/>
          <w:szCs w:val="24"/>
          <w:lang w:val="en-US" w:eastAsia="zh-CN"/>
        </w:rPr>
      </w:pPr>
      <w:r>
        <w:rPr>
          <w:rFonts w:hint="default" w:ascii="Calibri" w:hAnsi="Calibri" w:eastAsia="宋体" w:cs="Calibri"/>
          <w:b w:val="0"/>
          <w:bCs w:val="0"/>
          <w:sz w:val="24"/>
          <w:szCs w:val="24"/>
          <w:lang w:val="en-US"/>
        </w:rPr>
        <w:t>③</w:t>
      </w:r>
      <w:r>
        <w:rPr>
          <w:rFonts w:hint="eastAsia" w:ascii="宋体" w:hAnsi="宋体"/>
          <w:b/>
          <w:bCs/>
          <w:sz w:val="24"/>
          <w:szCs w:val="24"/>
        </w:rPr>
        <w:t>本产品符合环保要求，经过检测甲醛含量（干燥器法），检验结果为0.1mg/L（GB 18580-2001，室内装饰材料人造板及其制品中甲醛释放限量）进行检验，所检结果达到</w:t>
      </w:r>
      <w:r>
        <w:rPr>
          <w:rFonts w:hint="eastAsia" w:ascii="宋体" w:hAnsi="宋体"/>
          <w:b/>
          <w:bCs/>
          <w:color w:val="000000"/>
          <w:sz w:val="24"/>
          <w:szCs w:val="24"/>
        </w:rPr>
        <w:t>标准E1级要求</w:t>
      </w:r>
      <w:r>
        <w:rPr>
          <w:rFonts w:hint="default" w:ascii="宋体" w:hAnsi="宋体"/>
          <w:b/>
          <w:bCs/>
          <w:color w:val="000000"/>
          <w:sz w:val="24"/>
          <w:szCs w:val="24"/>
        </w:rPr>
        <w:t>。（</w:t>
      </w:r>
      <w:r>
        <w:rPr>
          <w:rFonts w:hint="eastAsia" w:ascii="宋体" w:hAnsi="宋体"/>
          <w:b/>
          <w:bCs/>
          <w:color w:val="000000"/>
          <w:sz w:val="24"/>
          <w:szCs w:val="24"/>
          <w:lang w:val="en-US" w:eastAsia="zh-Hans"/>
        </w:rPr>
        <w:t>提供第三方检测报告</w:t>
      </w:r>
      <w:r>
        <w:rPr>
          <w:rFonts w:hint="eastAsia" w:ascii="宋体" w:hAnsi="宋体" w:eastAsia="宋体" w:cs="Times New Roman"/>
          <w:b/>
          <w:bCs/>
          <w:color w:val="000000"/>
          <w:sz w:val="24"/>
          <w:szCs w:val="24"/>
          <w:lang w:eastAsia="zh-Hans"/>
        </w:rPr>
        <w:t>复印件）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rPr>
      </w:pPr>
      <w:r>
        <w:rPr>
          <w:rFonts w:hint="default"/>
          <w:sz w:val="24"/>
          <w:szCs w:val="24"/>
          <w:lang w:eastAsia="zh-CN"/>
        </w:rPr>
        <w:t>（</w:t>
      </w:r>
      <w:r>
        <w:rPr>
          <w:rFonts w:hint="default"/>
          <w:sz w:val="24"/>
          <w:szCs w:val="24"/>
          <w:lang w:val="en-US" w:eastAsia="zh-CN"/>
        </w:rPr>
        <w:t>5</w:t>
      </w:r>
      <w:r>
        <w:rPr>
          <w:rFonts w:hint="default"/>
          <w:sz w:val="24"/>
          <w:szCs w:val="24"/>
          <w:lang w:eastAsia="zh-CN"/>
        </w:rPr>
        <w:t>）</w:t>
      </w:r>
      <w:r>
        <w:rPr>
          <w:rFonts w:hint="eastAsia"/>
          <w:sz w:val="24"/>
          <w:szCs w:val="24"/>
        </w:rPr>
        <w:t>风管</w:t>
      </w:r>
    </w:p>
    <w:p>
      <w:pPr>
        <w:numPr>
          <w:ilvl w:val="-1"/>
          <w:numId w:val="0"/>
        </w:numPr>
        <w:spacing w:line="360" w:lineRule="auto"/>
        <w:ind w:left="0" w:leftChars="0" w:firstLine="480" w:firstLineChars="200"/>
        <w:rPr>
          <w:rFonts w:hint="eastAsia"/>
          <w:sz w:val="24"/>
          <w:szCs w:val="24"/>
          <w:lang w:eastAsia="zh-CN"/>
        </w:rPr>
      </w:pPr>
      <w:r>
        <w:rPr>
          <w:rFonts w:hint="eastAsia"/>
          <w:sz w:val="24"/>
          <w:szCs w:val="24"/>
        </w:rPr>
        <w:t>★</w:t>
      </w:r>
      <w:r>
        <w:rPr>
          <w:rFonts w:hint="eastAsia" w:ascii="宋体" w:hAnsi="宋体"/>
          <w:b w:val="0"/>
          <w:bCs w:val="0"/>
          <w:sz w:val="24"/>
          <w:szCs w:val="24"/>
          <w:lang w:val="en-US" w:eastAsia="zh-CN"/>
        </w:rPr>
        <w:t>依据QB/T 1929-2006</w:t>
      </w:r>
      <w:r>
        <w:rPr>
          <w:rFonts w:hint="default" w:ascii="宋体" w:hAnsi="宋体"/>
          <w:b w:val="0"/>
          <w:bCs w:val="0"/>
          <w:sz w:val="24"/>
          <w:szCs w:val="24"/>
          <w:lang w:eastAsia="zh-CN"/>
        </w:rPr>
        <w:t>、</w:t>
      </w:r>
      <w:r>
        <w:rPr>
          <w:rFonts w:hint="eastAsia" w:ascii="宋体" w:hAnsi="宋体"/>
          <w:b w:val="0"/>
          <w:bCs w:val="0"/>
          <w:sz w:val="24"/>
          <w:szCs w:val="24"/>
          <w:lang w:val="en-US" w:eastAsia="zh-CN"/>
        </w:rPr>
        <w:t>QB/T 8806-1988</w:t>
      </w:r>
      <w:r>
        <w:rPr>
          <w:rFonts w:hint="default" w:ascii="宋体" w:hAnsi="宋体"/>
          <w:b w:val="0"/>
          <w:bCs w:val="0"/>
          <w:sz w:val="24"/>
          <w:szCs w:val="24"/>
          <w:lang w:eastAsia="zh-CN"/>
        </w:rPr>
        <w:t>、</w:t>
      </w:r>
      <w:r>
        <w:rPr>
          <w:rFonts w:hint="eastAsia" w:ascii="宋体" w:hAnsi="宋体"/>
          <w:b w:val="0"/>
          <w:bCs w:val="0"/>
          <w:sz w:val="24"/>
          <w:szCs w:val="24"/>
          <w:lang w:val="en-US" w:eastAsia="zh-CN"/>
        </w:rPr>
        <w:t>GB/T 6671-2001</w:t>
      </w:r>
      <w:r>
        <w:rPr>
          <w:rFonts w:hint="default" w:ascii="宋体" w:hAnsi="宋体"/>
          <w:b w:val="0"/>
          <w:bCs w:val="0"/>
          <w:sz w:val="24"/>
          <w:szCs w:val="24"/>
          <w:lang w:eastAsia="zh-CN"/>
        </w:rPr>
        <w:t>、</w:t>
      </w:r>
      <w:r>
        <w:rPr>
          <w:rFonts w:hint="eastAsia" w:ascii="宋体" w:hAnsi="宋体"/>
          <w:b w:val="0"/>
          <w:bCs w:val="0"/>
          <w:sz w:val="24"/>
          <w:szCs w:val="24"/>
          <w:lang w:val="en-US" w:eastAsia="zh-CN"/>
        </w:rPr>
        <w:t>GB/T 14152-2001</w:t>
      </w:r>
      <w:r>
        <w:rPr>
          <w:rFonts w:hint="eastAsia" w:ascii="宋体" w:hAnsi="宋体"/>
          <w:b w:val="0"/>
          <w:bCs w:val="0"/>
          <w:sz w:val="24"/>
          <w:szCs w:val="24"/>
          <w:lang w:val="en-US" w:eastAsia="zh-Hans"/>
        </w:rPr>
        <w:t>标准</w:t>
      </w:r>
      <w:r>
        <w:rPr>
          <w:rFonts w:hint="default" w:ascii="宋体" w:hAnsi="宋体"/>
          <w:b w:val="0"/>
          <w:bCs w:val="0"/>
          <w:sz w:val="24"/>
          <w:szCs w:val="24"/>
          <w:lang w:eastAsia="zh-Hans"/>
        </w:rPr>
        <w:t>，</w:t>
      </w:r>
      <w:r>
        <w:rPr>
          <w:rFonts w:hint="eastAsia" w:ascii="宋体" w:hAnsi="宋体"/>
          <w:b w:val="0"/>
          <w:bCs w:val="0"/>
          <w:sz w:val="24"/>
          <w:szCs w:val="24"/>
          <w:lang w:val="en-US" w:eastAsia="zh-Hans"/>
        </w:rPr>
        <w:t>检测合格</w:t>
      </w:r>
      <w:r>
        <w:rPr>
          <w:rFonts w:hint="default" w:ascii="宋体" w:hAnsi="宋体"/>
          <w:b w:val="0"/>
          <w:bCs w:val="0"/>
          <w:sz w:val="24"/>
          <w:szCs w:val="24"/>
          <w:lang w:eastAsia="zh-Hans"/>
        </w:rPr>
        <w:t>。</w:t>
      </w:r>
      <w:r>
        <w:rPr>
          <w:rFonts w:hint="eastAsia" w:ascii="宋体" w:hAnsi="宋体"/>
          <w:b w:val="0"/>
          <w:bCs w:val="0"/>
          <w:sz w:val="24"/>
          <w:szCs w:val="24"/>
          <w:lang w:val="en-US" w:eastAsia="zh-CN"/>
        </w:rPr>
        <w:t>外</w:t>
      </w:r>
      <w:r>
        <w:rPr>
          <w:rFonts w:hint="eastAsia" w:ascii="宋体" w:hAnsi="宋体" w:eastAsia="宋体"/>
          <w:b w:val="0"/>
          <w:bCs w:val="0"/>
          <w:color w:val="000000"/>
          <w:sz w:val="24"/>
          <w:szCs w:val="24"/>
          <w:lang w:val="en-US" w:eastAsia="zh-Hans"/>
        </w:rPr>
        <w:t>观检测结果应内外表面光滑，平整无凹陷、划伤等；平均外径199.3mm±0.3；壁厚2.9mm-3.5mm；纵向回缩率≤1％；落锤冲击破损数应为0</w:t>
      </w:r>
      <w:r>
        <w:rPr>
          <w:rFonts w:hint="default" w:ascii="宋体" w:hAnsi="宋体"/>
          <w:b w:val="0"/>
          <w:bCs w:val="0"/>
          <w:sz w:val="24"/>
          <w:szCs w:val="24"/>
          <w:lang w:eastAsia="zh-CN"/>
        </w:rPr>
        <w:t>。</w:t>
      </w:r>
      <w:r>
        <w:rPr>
          <w:rFonts w:hint="default" w:ascii="宋体" w:hAnsi="宋体"/>
          <w:color w:val="000000"/>
          <w:sz w:val="24"/>
          <w:szCs w:val="24"/>
        </w:rPr>
        <w:t>（</w:t>
      </w:r>
      <w:r>
        <w:rPr>
          <w:rFonts w:hint="eastAsia" w:ascii="宋体" w:hAnsi="宋体"/>
          <w:color w:val="000000"/>
          <w:sz w:val="24"/>
          <w:szCs w:val="24"/>
          <w:lang w:val="en-US" w:eastAsia="zh-Hans"/>
        </w:rPr>
        <w:t>提供第三方检测报告</w:t>
      </w:r>
      <w:r>
        <w:rPr>
          <w:rFonts w:hint="eastAsia" w:ascii="宋体" w:hAnsi="宋体" w:eastAsia="宋体" w:cs="Times New Roman"/>
          <w:color w:val="000000"/>
          <w:sz w:val="24"/>
          <w:szCs w:val="24"/>
          <w:lang w:eastAsia="zh-Hans"/>
        </w:rPr>
        <w:t>复印件）</w:t>
      </w:r>
    </w:p>
    <w:p>
      <w:pPr>
        <w:keepNext w:val="0"/>
        <w:keepLines w:val="0"/>
        <w:pageBreakBefore w:val="0"/>
        <w:kinsoku/>
        <w:wordWrap/>
        <w:overflowPunct/>
        <w:topLinePunct w:val="0"/>
        <w:autoSpaceDE/>
        <w:autoSpaceDN/>
        <w:bidi w:val="0"/>
        <w:spacing w:line="360" w:lineRule="auto"/>
        <w:ind w:firstLine="482" w:firstLineChars="200"/>
        <w:textAlignment w:val="auto"/>
        <w:rPr>
          <w:rFonts w:ascii="宋体" w:hAnsi="宋体" w:cs="宋体"/>
          <w:b/>
          <w:sz w:val="24"/>
          <w:szCs w:val="24"/>
        </w:rPr>
      </w:pPr>
      <w:r>
        <w:rPr>
          <w:rFonts w:hint="eastAsia" w:ascii="宋体" w:hAnsi="宋体" w:cs="宋体"/>
          <w:b/>
          <w:sz w:val="24"/>
          <w:szCs w:val="24"/>
        </w:rPr>
        <w:t>四</w:t>
      </w:r>
      <w:r>
        <w:rPr>
          <w:rFonts w:hint="eastAsia" w:ascii="宋体" w:hAnsi="宋体" w:cs="宋体"/>
          <w:b/>
          <w:sz w:val="24"/>
          <w:szCs w:val="24"/>
          <w:lang w:eastAsia="zh-CN"/>
        </w:rPr>
        <w:t>、</w:t>
      </w:r>
      <w:r>
        <w:rPr>
          <w:rFonts w:hint="eastAsia" w:ascii="宋体" w:hAnsi="宋体" w:cs="宋体"/>
          <w:b/>
          <w:sz w:val="24"/>
          <w:szCs w:val="24"/>
        </w:rPr>
        <w:t>设备安装</w:t>
      </w:r>
      <w:r>
        <w:rPr>
          <w:rFonts w:hint="eastAsia" w:ascii="宋体" w:hAnsi="宋体" w:cs="宋体"/>
          <w:b/>
          <w:sz w:val="24"/>
          <w:szCs w:val="24"/>
          <w:lang w:eastAsia="zh-CN"/>
        </w:rPr>
        <w:t>、</w:t>
      </w:r>
      <w:r>
        <w:rPr>
          <w:rFonts w:hint="eastAsia" w:ascii="宋体" w:hAnsi="宋体" w:cs="宋体"/>
          <w:b/>
          <w:sz w:val="24"/>
          <w:szCs w:val="24"/>
        </w:rPr>
        <w:t>调试及操作培训等要求</w:t>
      </w:r>
    </w:p>
    <w:p>
      <w:pPr>
        <w:spacing w:line="360" w:lineRule="auto"/>
        <w:ind w:firstLine="480" w:firstLineChars="200"/>
        <w:rPr>
          <w:rFonts w:ascii="宋体" w:hAnsi="宋体" w:cs="宋体"/>
          <w:color w:val="FF0000"/>
          <w:sz w:val="24"/>
          <w:szCs w:val="24"/>
        </w:rPr>
      </w:pPr>
      <w:r>
        <w:rPr>
          <w:rFonts w:hint="eastAsia" w:ascii="宋体" w:hAnsi="宋体" w:cs="宋体"/>
          <w:color w:val="FF0000"/>
          <w:sz w:val="24"/>
          <w:szCs w:val="24"/>
        </w:rPr>
        <w:t>1.安装</w:t>
      </w:r>
      <w:r>
        <w:rPr>
          <w:rFonts w:hint="eastAsia" w:ascii="宋体" w:hAnsi="宋体" w:cs="宋体"/>
          <w:color w:val="FF0000"/>
          <w:sz w:val="24"/>
          <w:szCs w:val="24"/>
          <w:lang w:eastAsia="zh-CN"/>
        </w:rPr>
        <w:t>、</w:t>
      </w:r>
      <w:r>
        <w:rPr>
          <w:rFonts w:hint="eastAsia" w:ascii="宋体" w:hAnsi="宋体" w:cs="宋体"/>
          <w:color w:val="FF0000"/>
          <w:sz w:val="24"/>
          <w:szCs w:val="24"/>
        </w:rPr>
        <w:t>调试</w:t>
      </w:r>
      <w:r>
        <w:rPr>
          <w:rFonts w:hint="eastAsia" w:ascii="宋体" w:hAnsi="宋体" w:cs="宋体"/>
          <w:color w:val="FF0000"/>
          <w:sz w:val="24"/>
          <w:szCs w:val="24"/>
          <w:lang w:eastAsia="zh-CN"/>
        </w:rPr>
        <w:t>、</w:t>
      </w:r>
      <w:r>
        <w:rPr>
          <w:rFonts w:hint="eastAsia" w:ascii="宋体" w:hAnsi="宋体" w:cs="宋体"/>
          <w:color w:val="FF0000"/>
          <w:sz w:val="24"/>
          <w:szCs w:val="24"/>
        </w:rPr>
        <w:t>培训。</w:t>
      </w:r>
    </w:p>
    <w:p>
      <w:pPr>
        <w:spacing w:line="360" w:lineRule="auto"/>
        <w:ind w:firstLine="480" w:firstLineChars="200"/>
        <w:rPr>
          <w:rFonts w:ascii="宋体" w:hAnsi="宋体" w:cs="宋体"/>
          <w:color w:val="FF0000"/>
          <w:sz w:val="24"/>
          <w:szCs w:val="24"/>
        </w:rPr>
      </w:pPr>
      <w:r>
        <w:rPr>
          <w:rFonts w:hint="eastAsia" w:ascii="宋体" w:hAnsi="宋体" w:cs="宋体"/>
          <w:color w:val="FF0000"/>
          <w:sz w:val="24"/>
          <w:szCs w:val="24"/>
        </w:rPr>
        <w:t>2.在设备交货前3周，投标人应该通知招标人有关设备安装的环境与安装条件（与要求相适应的场地</w:t>
      </w:r>
      <w:r>
        <w:rPr>
          <w:rFonts w:hint="eastAsia" w:ascii="宋体" w:hAnsi="宋体" w:cs="宋体"/>
          <w:color w:val="FF0000"/>
          <w:sz w:val="24"/>
          <w:szCs w:val="24"/>
          <w:lang w:eastAsia="zh-CN"/>
        </w:rPr>
        <w:t>、</w:t>
      </w:r>
      <w:r>
        <w:rPr>
          <w:rFonts w:hint="eastAsia" w:ascii="宋体" w:hAnsi="宋体" w:cs="宋体"/>
          <w:color w:val="FF0000"/>
          <w:sz w:val="24"/>
          <w:szCs w:val="24"/>
        </w:rPr>
        <w:t>电源），以便招标人做好设备安装前的准备工作。</w:t>
      </w:r>
    </w:p>
    <w:p>
      <w:pPr>
        <w:spacing w:line="360" w:lineRule="auto"/>
        <w:ind w:firstLine="480" w:firstLineChars="200"/>
        <w:rPr>
          <w:rFonts w:ascii="宋体" w:hAnsi="宋体" w:cs="宋体"/>
          <w:color w:val="FF0000"/>
          <w:sz w:val="24"/>
          <w:szCs w:val="24"/>
        </w:rPr>
      </w:pPr>
      <w:r>
        <w:rPr>
          <w:rFonts w:hint="eastAsia" w:ascii="宋体" w:hAnsi="宋体" w:cs="宋体"/>
          <w:color w:val="FF0000"/>
          <w:sz w:val="24"/>
          <w:szCs w:val="24"/>
        </w:rPr>
        <w:t>3.货到一周内，投标人免费到招标人现场进行安装调试。</w:t>
      </w:r>
    </w:p>
    <w:p>
      <w:pPr>
        <w:pStyle w:val="4"/>
        <w:spacing w:line="360" w:lineRule="auto"/>
        <w:ind w:firstLine="480" w:firstLineChars="200"/>
        <w:rPr>
          <w:rFonts w:ascii="宋体" w:hAnsi="宋体"/>
          <w:color w:val="FF0000"/>
          <w:sz w:val="24"/>
          <w:szCs w:val="24"/>
        </w:rPr>
      </w:pPr>
      <w:r>
        <w:rPr>
          <w:rFonts w:hint="eastAsia" w:ascii="宋体" w:hAnsi="宋体" w:cs="宋体"/>
          <w:color w:val="FF0000"/>
          <w:sz w:val="24"/>
          <w:szCs w:val="24"/>
        </w:rPr>
        <w:t>4.投标人分三次对对招标人进行培训，设备验收前进行</w:t>
      </w:r>
      <w:r>
        <w:rPr>
          <w:rFonts w:hint="eastAsia" w:ascii="宋体" w:hAnsi="宋体"/>
          <w:color w:val="FF0000"/>
          <w:sz w:val="24"/>
          <w:szCs w:val="24"/>
        </w:rPr>
        <w:t>一次不少于7天的现场操作和维护培训；培训应能使操作技术人员熟练掌握和维护保养相关技术，具有保证设备正常运行和排除设备一般故障的能力。设备验收后</w:t>
      </w:r>
      <w:r>
        <w:rPr>
          <w:rFonts w:ascii="宋体" w:hAnsi="宋体"/>
          <w:color w:val="FF0000"/>
          <w:sz w:val="24"/>
          <w:szCs w:val="24"/>
        </w:rPr>
        <w:t>3</w:t>
      </w:r>
      <w:r>
        <w:rPr>
          <w:rFonts w:hint="eastAsia" w:ascii="宋体" w:hAnsi="宋体"/>
          <w:color w:val="FF0000"/>
          <w:sz w:val="24"/>
          <w:szCs w:val="24"/>
        </w:rPr>
        <w:t>个月内，进行一次技术提高培训。设备验收</w:t>
      </w:r>
      <w:r>
        <w:rPr>
          <w:rFonts w:ascii="宋体" w:hAnsi="宋体"/>
          <w:color w:val="FF0000"/>
          <w:sz w:val="24"/>
          <w:szCs w:val="24"/>
        </w:rPr>
        <w:t>9</w:t>
      </w:r>
      <w:r>
        <w:rPr>
          <w:rFonts w:hint="eastAsia" w:ascii="宋体" w:hAnsi="宋体"/>
          <w:color w:val="FF0000"/>
          <w:sz w:val="24"/>
          <w:szCs w:val="24"/>
        </w:rPr>
        <w:t>个月内，进行一次答疑培训，主要解决设备加工中碰到的技术问题等。</w:t>
      </w:r>
    </w:p>
    <w:p>
      <w:pPr>
        <w:spacing w:line="360" w:lineRule="auto"/>
        <w:ind w:firstLine="482" w:firstLineChars="200"/>
        <w:rPr>
          <w:rFonts w:ascii="宋体" w:hAnsi="宋体"/>
          <w:b/>
          <w:sz w:val="24"/>
          <w:szCs w:val="24"/>
        </w:rPr>
      </w:pPr>
      <w:r>
        <w:rPr>
          <w:rFonts w:hint="eastAsia" w:ascii="宋体" w:hAnsi="宋体"/>
          <w:b/>
          <w:sz w:val="24"/>
          <w:szCs w:val="24"/>
        </w:rPr>
        <w:t>五</w:t>
      </w:r>
      <w:r>
        <w:rPr>
          <w:rFonts w:hint="eastAsia" w:ascii="宋体" w:hAnsi="宋体"/>
          <w:b/>
          <w:sz w:val="24"/>
          <w:szCs w:val="24"/>
          <w:lang w:eastAsia="zh-CN"/>
        </w:rPr>
        <w:t>、</w:t>
      </w:r>
      <w:r>
        <w:rPr>
          <w:rFonts w:ascii="宋体" w:hAnsi="宋体"/>
          <w:b/>
          <w:sz w:val="24"/>
          <w:szCs w:val="24"/>
        </w:rPr>
        <w:t>验收标准</w:t>
      </w:r>
      <w:r>
        <w:rPr>
          <w:rFonts w:hint="eastAsia" w:ascii="宋体" w:hAnsi="宋体"/>
          <w:b/>
          <w:sz w:val="24"/>
          <w:szCs w:val="24"/>
          <w:lang w:eastAsia="zh-CN"/>
        </w:rPr>
        <w:t>、</w:t>
      </w:r>
      <w:r>
        <w:rPr>
          <w:rFonts w:hint="eastAsia" w:ascii="宋体" w:hAnsi="宋体"/>
          <w:b/>
          <w:sz w:val="24"/>
          <w:szCs w:val="24"/>
        </w:rPr>
        <w:t>验收内容</w:t>
      </w:r>
    </w:p>
    <w:p>
      <w:pPr>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开箱验收</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开箱清点由双方共同进行，投标人指定开箱工具，共同开箱。</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双方核对包装箱内货物与合同签订的一致性，包括设备型号</w:t>
      </w:r>
      <w:r>
        <w:rPr>
          <w:rFonts w:hint="eastAsia" w:ascii="宋体" w:hAnsi="宋体"/>
          <w:sz w:val="24"/>
          <w:szCs w:val="24"/>
          <w:lang w:eastAsia="zh-CN"/>
        </w:rPr>
        <w:t>、</w:t>
      </w:r>
      <w:r>
        <w:rPr>
          <w:rFonts w:ascii="宋体" w:hAnsi="宋体"/>
          <w:sz w:val="24"/>
          <w:szCs w:val="24"/>
        </w:rPr>
        <w:t>规格</w:t>
      </w:r>
      <w:r>
        <w:rPr>
          <w:rFonts w:hint="eastAsia" w:ascii="宋体" w:hAnsi="宋体"/>
          <w:sz w:val="24"/>
          <w:szCs w:val="24"/>
          <w:lang w:eastAsia="zh-CN"/>
        </w:rPr>
        <w:t>、</w:t>
      </w:r>
      <w:r>
        <w:rPr>
          <w:rFonts w:ascii="宋体" w:hAnsi="宋体"/>
          <w:sz w:val="24"/>
          <w:szCs w:val="24"/>
        </w:rPr>
        <w:t>颜色</w:t>
      </w:r>
      <w:r>
        <w:rPr>
          <w:rFonts w:hint="eastAsia" w:ascii="宋体" w:hAnsi="宋体"/>
          <w:sz w:val="24"/>
          <w:szCs w:val="24"/>
          <w:lang w:eastAsia="zh-CN"/>
        </w:rPr>
        <w:t>、</w:t>
      </w:r>
      <w:r>
        <w:rPr>
          <w:rFonts w:ascii="宋体" w:hAnsi="宋体"/>
          <w:sz w:val="24"/>
          <w:szCs w:val="24"/>
        </w:rPr>
        <w:t>电源要求</w:t>
      </w:r>
      <w:r>
        <w:rPr>
          <w:rFonts w:hint="eastAsia" w:ascii="宋体" w:hAnsi="宋体"/>
          <w:sz w:val="24"/>
          <w:szCs w:val="24"/>
          <w:lang w:eastAsia="zh-CN"/>
        </w:rPr>
        <w:t>、</w:t>
      </w:r>
      <w:r>
        <w:rPr>
          <w:rFonts w:ascii="宋体" w:hAnsi="宋体"/>
          <w:sz w:val="24"/>
          <w:szCs w:val="24"/>
        </w:rPr>
        <w:t>附件数量和型号等。</w:t>
      </w:r>
    </w:p>
    <w:p>
      <w:pPr>
        <w:spacing w:line="360" w:lineRule="auto"/>
        <w:ind w:firstLine="480" w:firstLineChars="200"/>
        <w:rPr>
          <w:rFonts w:ascii="宋体" w:hAnsi="宋体"/>
          <w:sz w:val="24"/>
          <w:szCs w:val="24"/>
        </w:rPr>
      </w:pPr>
      <w:r>
        <w:rPr>
          <w:rFonts w:hint="eastAsia" w:ascii="宋体" w:hAnsi="宋体"/>
          <w:sz w:val="24"/>
          <w:szCs w:val="24"/>
        </w:rPr>
        <w:t>4.</w:t>
      </w:r>
      <w:r>
        <w:rPr>
          <w:rFonts w:ascii="宋体" w:hAnsi="宋体"/>
          <w:sz w:val="24"/>
          <w:szCs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szCs w:val="24"/>
        </w:rPr>
      </w:pPr>
      <w:r>
        <w:rPr>
          <w:rFonts w:hint="eastAsia" w:ascii="宋体" w:hAnsi="宋体"/>
          <w:sz w:val="24"/>
          <w:szCs w:val="24"/>
        </w:rPr>
        <w:t>5.</w:t>
      </w:r>
      <w:r>
        <w:rPr>
          <w:rFonts w:ascii="宋体" w:hAnsi="宋体"/>
          <w:sz w:val="24"/>
          <w:szCs w:val="24"/>
        </w:rPr>
        <w:t>验收标准：由招标人按照合同中签订的设备型号</w:t>
      </w:r>
      <w:r>
        <w:rPr>
          <w:rFonts w:hint="eastAsia" w:ascii="宋体" w:hAnsi="宋体"/>
          <w:sz w:val="24"/>
          <w:szCs w:val="24"/>
          <w:lang w:eastAsia="zh-CN"/>
        </w:rPr>
        <w:t>、</w:t>
      </w:r>
      <w:r>
        <w:rPr>
          <w:rFonts w:ascii="宋体" w:hAnsi="宋体"/>
          <w:sz w:val="24"/>
          <w:szCs w:val="24"/>
        </w:rPr>
        <w:t>规格</w:t>
      </w:r>
      <w:r>
        <w:rPr>
          <w:rFonts w:hint="eastAsia" w:ascii="宋体" w:hAnsi="宋体"/>
          <w:sz w:val="24"/>
          <w:szCs w:val="24"/>
          <w:lang w:eastAsia="zh-CN"/>
        </w:rPr>
        <w:t>、</w:t>
      </w:r>
      <w:r>
        <w:rPr>
          <w:rFonts w:ascii="宋体" w:hAnsi="宋体"/>
          <w:sz w:val="24"/>
          <w:szCs w:val="24"/>
        </w:rPr>
        <w:t>技术性能指标</w:t>
      </w:r>
      <w:r>
        <w:rPr>
          <w:rFonts w:hint="eastAsia" w:ascii="宋体" w:hAnsi="宋体"/>
          <w:sz w:val="24"/>
          <w:szCs w:val="24"/>
          <w:lang w:eastAsia="zh-CN"/>
        </w:rPr>
        <w:t>、</w:t>
      </w:r>
      <w:r>
        <w:rPr>
          <w:rFonts w:ascii="宋体" w:hAnsi="宋体"/>
          <w:sz w:val="24"/>
          <w:szCs w:val="24"/>
        </w:rPr>
        <w:t>附件等确定验收项目，投标人负责协助验收工作。</w:t>
      </w:r>
    </w:p>
    <w:p>
      <w:pPr>
        <w:spacing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验收内容：</w:t>
      </w:r>
    </w:p>
    <w:p>
      <w:pPr>
        <w:spacing w:line="360" w:lineRule="auto"/>
        <w:ind w:firstLine="480" w:firstLineChars="200"/>
        <w:rPr>
          <w:rFonts w:ascii="宋体" w:hAnsi="宋体"/>
          <w:sz w:val="24"/>
          <w:szCs w:val="24"/>
        </w:rPr>
      </w:pPr>
      <w:r>
        <w:rPr>
          <w:rFonts w:ascii="宋体" w:hAnsi="宋体"/>
          <w:sz w:val="24"/>
          <w:szCs w:val="24"/>
        </w:rPr>
        <w:t>6.1验收应在招标人</w:t>
      </w:r>
      <w:r>
        <w:rPr>
          <w:rFonts w:hint="eastAsia" w:ascii="宋体" w:hAnsi="宋体"/>
          <w:sz w:val="24"/>
          <w:szCs w:val="24"/>
          <w:lang w:eastAsia="zh-CN"/>
        </w:rPr>
        <w:t>、</w:t>
      </w:r>
      <w:r>
        <w:rPr>
          <w:rFonts w:ascii="宋体" w:hAnsi="宋体"/>
          <w:sz w:val="24"/>
          <w:szCs w:val="24"/>
        </w:rPr>
        <w:t>投标人双方授权代表在场的情况下，按本技术要求配置以及技术指标逐项进行验收。</w:t>
      </w:r>
    </w:p>
    <w:p>
      <w:pPr>
        <w:spacing w:line="360" w:lineRule="auto"/>
        <w:ind w:firstLine="480" w:firstLineChars="200"/>
        <w:rPr>
          <w:rFonts w:ascii="宋体" w:hAnsi="宋体"/>
          <w:sz w:val="24"/>
          <w:szCs w:val="24"/>
        </w:rPr>
      </w:pPr>
      <w:r>
        <w:rPr>
          <w:rFonts w:ascii="宋体" w:hAnsi="宋体"/>
          <w:sz w:val="24"/>
          <w:szCs w:val="24"/>
        </w:rPr>
        <w:t>6.2设备到</w:t>
      </w:r>
      <w:r>
        <w:rPr>
          <w:rFonts w:hint="eastAsia" w:ascii="宋体" w:hAnsi="宋体"/>
          <w:sz w:val="24"/>
          <w:szCs w:val="24"/>
          <w:lang w:val="en-US" w:eastAsia="zh-CN"/>
        </w:rPr>
        <w:t>场</w:t>
      </w:r>
      <w:r>
        <w:rPr>
          <w:rFonts w:ascii="宋体" w:hAnsi="宋体"/>
          <w:sz w:val="24"/>
          <w:szCs w:val="24"/>
        </w:rPr>
        <w:t>后，双方根据要求对到</w:t>
      </w:r>
      <w:r>
        <w:rPr>
          <w:rFonts w:hint="eastAsia" w:ascii="宋体" w:hAnsi="宋体"/>
          <w:sz w:val="24"/>
          <w:szCs w:val="24"/>
          <w:lang w:val="en-US" w:eastAsia="zh-CN"/>
        </w:rPr>
        <w:t>场</w:t>
      </w:r>
      <w:r>
        <w:rPr>
          <w:rFonts w:ascii="宋体" w:hAnsi="宋体"/>
          <w:sz w:val="24"/>
          <w:szCs w:val="24"/>
        </w:rPr>
        <w:t>的设备清单以及包装箱数量进行清点核对。投标人提供合同设备原产地证书，并保证设备全新未被使用；设备完好</w:t>
      </w:r>
      <w:r>
        <w:rPr>
          <w:rFonts w:hint="eastAsia" w:ascii="宋体" w:hAnsi="宋体"/>
          <w:sz w:val="24"/>
          <w:szCs w:val="24"/>
          <w:lang w:eastAsia="zh-CN"/>
        </w:rPr>
        <w:t>、</w:t>
      </w:r>
      <w:r>
        <w:rPr>
          <w:rFonts w:ascii="宋体" w:hAnsi="宋体"/>
          <w:sz w:val="24"/>
          <w:szCs w:val="24"/>
        </w:rPr>
        <w:t>无破损。</w:t>
      </w:r>
    </w:p>
    <w:p>
      <w:pPr>
        <w:spacing w:line="360" w:lineRule="auto"/>
        <w:ind w:firstLine="482" w:firstLineChars="200"/>
        <w:rPr>
          <w:rFonts w:ascii="宋体" w:hAnsi="宋体"/>
          <w:b/>
          <w:sz w:val="24"/>
          <w:szCs w:val="24"/>
        </w:rPr>
      </w:pPr>
      <w:r>
        <w:rPr>
          <w:rFonts w:hint="eastAsia" w:ascii="宋体" w:hAnsi="宋体"/>
          <w:b/>
          <w:sz w:val="24"/>
          <w:szCs w:val="24"/>
        </w:rPr>
        <w:t>六</w:t>
      </w:r>
      <w:r>
        <w:rPr>
          <w:rFonts w:hint="eastAsia" w:ascii="宋体" w:hAnsi="宋体"/>
          <w:b/>
          <w:sz w:val="24"/>
          <w:szCs w:val="24"/>
          <w:lang w:eastAsia="zh-CN"/>
        </w:rPr>
        <w:t>、</w:t>
      </w:r>
      <w:r>
        <w:rPr>
          <w:rFonts w:ascii="宋体" w:hAnsi="宋体"/>
          <w:b/>
          <w:sz w:val="24"/>
          <w:szCs w:val="24"/>
        </w:rPr>
        <w:t>包装运输</w:t>
      </w:r>
    </w:p>
    <w:p>
      <w:pPr>
        <w:spacing w:line="360" w:lineRule="auto"/>
        <w:ind w:firstLine="480" w:firstLineChars="200"/>
        <w:rPr>
          <w:rFonts w:ascii="宋体" w:hAnsi="宋体"/>
          <w:sz w:val="24"/>
          <w:szCs w:val="24"/>
        </w:rPr>
      </w:pPr>
      <w:r>
        <w:rPr>
          <w:rFonts w:ascii="宋体" w:hAnsi="宋体"/>
          <w:sz w:val="24"/>
          <w:szCs w:val="24"/>
        </w:rPr>
        <w:t>1.应用全新坚固的木箱包装，以适合整体运输和吊装。</w:t>
      </w:r>
    </w:p>
    <w:p>
      <w:pPr>
        <w:spacing w:line="360" w:lineRule="auto"/>
        <w:ind w:firstLine="480" w:firstLineChars="200"/>
        <w:rPr>
          <w:rFonts w:ascii="宋体" w:hAnsi="宋体"/>
          <w:sz w:val="24"/>
          <w:szCs w:val="24"/>
        </w:rPr>
      </w:pPr>
      <w:r>
        <w:rPr>
          <w:rFonts w:ascii="宋体" w:hAnsi="宋体"/>
          <w:sz w:val="24"/>
          <w:szCs w:val="24"/>
        </w:rPr>
        <w:t>2.运输木箱应符合陆路运输尺寸标准，设备在包装箱内妥善紧固，确保运输途中及装卸车时不致损坏。</w:t>
      </w:r>
    </w:p>
    <w:p>
      <w:pPr>
        <w:spacing w:line="360" w:lineRule="auto"/>
        <w:ind w:firstLine="480" w:firstLineChars="200"/>
        <w:rPr>
          <w:rFonts w:ascii="宋体" w:hAnsi="宋体"/>
          <w:sz w:val="24"/>
          <w:szCs w:val="24"/>
        </w:rPr>
      </w:pPr>
      <w:r>
        <w:rPr>
          <w:rFonts w:ascii="宋体" w:hAnsi="宋体"/>
          <w:sz w:val="24"/>
          <w:szCs w:val="24"/>
        </w:rPr>
        <w:t>3.包装箱应标明尺寸</w:t>
      </w:r>
      <w:r>
        <w:rPr>
          <w:rFonts w:hint="eastAsia" w:ascii="宋体" w:hAnsi="宋体"/>
          <w:sz w:val="24"/>
          <w:szCs w:val="24"/>
          <w:lang w:eastAsia="zh-CN"/>
        </w:rPr>
        <w:t>、</w:t>
      </w:r>
      <w:r>
        <w:rPr>
          <w:rFonts w:ascii="宋体" w:hAnsi="宋体"/>
          <w:sz w:val="24"/>
          <w:szCs w:val="24"/>
        </w:rPr>
        <w:t>重量</w:t>
      </w:r>
      <w:r>
        <w:rPr>
          <w:rFonts w:hint="eastAsia" w:ascii="宋体" w:hAnsi="宋体"/>
          <w:sz w:val="24"/>
          <w:szCs w:val="24"/>
          <w:lang w:eastAsia="zh-CN"/>
        </w:rPr>
        <w:t>、</w:t>
      </w:r>
      <w:r>
        <w:rPr>
          <w:rFonts w:ascii="宋体" w:hAnsi="宋体"/>
          <w:sz w:val="24"/>
          <w:szCs w:val="24"/>
        </w:rPr>
        <w:t>重心及起吊位置等。</w:t>
      </w:r>
    </w:p>
    <w:p>
      <w:pPr>
        <w:spacing w:line="360" w:lineRule="auto"/>
        <w:ind w:firstLine="480" w:firstLineChars="200"/>
        <w:rPr>
          <w:rFonts w:ascii="宋体" w:hAnsi="宋体"/>
          <w:sz w:val="24"/>
          <w:szCs w:val="24"/>
        </w:rPr>
      </w:pPr>
      <w:r>
        <w:rPr>
          <w:rFonts w:ascii="宋体" w:hAnsi="宋体"/>
          <w:sz w:val="24"/>
          <w:szCs w:val="24"/>
        </w:rPr>
        <w:t>4.卖方负责将设备运抵买方安装现场，费用计入投标总价。</w:t>
      </w:r>
    </w:p>
    <w:p>
      <w:pPr>
        <w:spacing w:line="360" w:lineRule="auto"/>
        <w:ind w:firstLine="482" w:firstLineChars="200"/>
        <w:rPr>
          <w:b/>
          <w:color w:val="000000"/>
          <w:sz w:val="24"/>
          <w:szCs w:val="24"/>
        </w:rPr>
      </w:pPr>
      <w:r>
        <w:rPr>
          <w:b/>
          <w:color w:val="000000"/>
          <w:sz w:val="24"/>
          <w:szCs w:val="24"/>
        </w:rPr>
        <w:t>七</w:t>
      </w:r>
      <w:r>
        <w:rPr>
          <w:rFonts w:hint="eastAsia"/>
          <w:b/>
          <w:color w:val="000000"/>
          <w:sz w:val="24"/>
          <w:szCs w:val="24"/>
          <w:lang w:eastAsia="zh-CN"/>
        </w:rPr>
        <w:t>.</w:t>
      </w:r>
      <w:r>
        <w:rPr>
          <w:b/>
          <w:color w:val="000000"/>
          <w:sz w:val="24"/>
          <w:szCs w:val="24"/>
        </w:rPr>
        <w:t>履约支付条款</w:t>
      </w:r>
    </w:p>
    <w:p>
      <w:pPr>
        <w:spacing w:line="360" w:lineRule="auto"/>
        <w:ind w:firstLine="480" w:firstLineChars="200"/>
        <w:rPr>
          <w:color w:val="000000" w:themeColor="text1"/>
          <w:sz w:val="24"/>
          <w:szCs w:val="24"/>
          <w:highlight w:val="yellow"/>
          <w14:textFill>
            <w14:solidFill>
              <w14:schemeClr w14:val="tx1"/>
            </w14:solidFill>
          </w14:textFill>
        </w:rPr>
      </w:pPr>
      <w:r>
        <w:rPr>
          <w:color w:val="000000"/>
          <w:sz w:val="24"/>
          <w:szCs w:val="24"/>
        </w:rPr>
        <w:t>▲</w:t>
      </w:r>
      <w:r>
        <w:rPr>
          <w:rFonts w:hint="eastAsia"/>
          <w:b/>
          <w:bCs/>
          <w:color w:val="000000"/>
          <w:sz w:val="24"/>
          <w:szCs w:val="24"/>
        </w:rPr>
        <w:t>合同签订后</w:t>
      </w:r>
      <w:r>
        <w:rPr>
          <w:rFonts w:hint="eastAsia" w:ascii="宋体" w:hAnsi="宋体"/>
          <w:b/>
          <w:bCs/>
          <w:color w:val="FF0000"/>
          <w:kern w:val="0"/>
          <w:sz w:val="24"/>
          <w:lang w:val="en-US" w:eastAsia="zh-CN"/>
        </w:rPr>
        <w:t>90</w:t>
      </w:r>
      <w:r>
        <w:rPr>
          <w:rFonts w:hint="eastAsia" w:ascii="宋体" w:hAnsi="宋体"/>
          <w:b/>
          <w:bCs/>
          <w:color w:val="FF0000"/>
          <w:kern w:val="0"/>
          <w:sz w:val="24"/>
        </w:rPr>
        <w:t>天</w:t>
      </w:r>
      <w:r>
        <w:rPr>
          <w:rFonts w:hint="eastAsia"/>
          <w:b/>
          <w:bCs/>
          <w:color w:val="000000"/>
          <w:sz w:val="24"/>
          <w:szCs w:val="24"/>
        </w:rPr>
        <w:t>内完成供货安装，</w:t>
      </w:r>
      <w:r>
        <w:rPr>
          <w:rFonts w:hint="eastAsia"/>
          <w:b/>
          <w:bCs/>
          <w:color w:val="FF0000"/>
          <w:sz w:val="24"/>
          <w:szCs w:val="24"/>
        </w:rPr>
        <w:t>质保期</w:t>
      </w:r>
      <w:r>
        <w:rPr>
          <w:rFonts w:hint="eastAsia"/>
          <w:b/>
          <w:bCs/>
          <w:color w:val="FF0000"/>
          <w:sz w:val="24"/>
          <w:szCs w:val="24"/>
          <w:lang w:val="en-US" w:eastAsia="zh-CN"/>
        </w:rPr>
        <w:t>1</w:t>
      </w:r>
      <w:r>
        <w:rPr>
          <w:rFonts w:hint="eastAsia"/>
          <w:b/>
          <w:bCs/>
          <w:color w:val="FF0000"/>
          <w:sz w:val="24"/>
          <w:szCs w:val="24"/>
        </w:rPr>
        <w:t>年</w:t>
      </w:r>
      <w:r>
        <w:rPr>
          <w:rFonts w:hint="eastAsia"/>
          <w:b/>
          <w:bCs/>
          <w:color w:val="000000"/>
          <w:sz w:val="24"/>
          <w:szCs w:val="24"/>
        </w:rPr>
        <w:t>，自项目</w:t>
      </w:r>
      <w:r>
        <w:rPr>
          <w:rFonts w:hint="eastAsia"/>
          <w:b/>
          <w:bCs/>
          <w:color w:val="000000"/>
          <w:sz w:val="24"/>
          <w:szCs w:val="24"/>
          <w:lang w:val="en-US" w:eastAsia="zh-CN"/>
        </w:rPr>
        <w:t>运行</w:t>
      </w:r>
      <w:r>
        <w:rPr>
          <w:rFonts w:hint="eastAsia"/>
          <w:b/>
          <w:bCs/>
          <w:color w:val="000000"/>
          <w:sz w:val="24"/>
          <w:szCs w:val="24"/>
        </w:rPr>
        <w:t>验收合格之日</w:t>
      </w:r>
      <w:r>
        <w:rPr>
          <w:rFonts w:hint="eastAsia" w:hAnsi="宋体"/>
          <w:b/>
          <w:bCs/>
          <w:color w:val="000000" w:themeColor="text1"/>
          <w:sz w:val="24"/>
          <w:szCs w:val="24"/>
          <w:lang w:val="en-US" w:eastAsia="zh-CN"/>
          <w14:textFill>
            <w14:solidFill>
              <w14:schemeClr w14:val="tx1"/>
            </w14:solidFill>
          </w14:textFill>
        </w:rPr>
        <w:t>开始</w:t>
      </w:r>
      <w:r>
        <w:rPr>
          <w:rFonts w:hint="eastAsia"/>
          <w:b/>
          <w:bCs/>
          <w:color w:val="000000"/>
          <w:sz w:val="24"/>
          <w:szCs w:val="24"/>
        </w:rPr>
        <w:t>计算。</w:t>
      </w:r>
    </w:p>
    <w:p>
      <w:pPr>
        <w:widowControl/>
        <w:spacing w:line="360" w:lineRule="auto"/>
        <w:ind w:firstLine="482" w:firstLineChars="200"/>
        <w:jc w:val="left"/>
        <w:rPr>
          <w:b/>
          <w:color w:val="FF0000"/>
          <w:sz w:val="24"/>
          <w:szCs w:val="24"/>
        </w:rPr>
      </w:pPr>
      <w:r>
        <w:rPr>
          <w:b/>
          <w:bCs/>
          <w:color w:val="FF0000"/>
          <w:sz w:val="24"/>
          <w:szCs w:val="24"/>
        </w:rPr>
        <w:t>注：</w:t>
      </w:r>
      <w:r>
        <w:rPr>
          <w:b/>
          <w:color w:val="FF0000"/>
          <w:sz w:val="24"/>
          <w:szCs w:val="24"/>
        </w:rPr>
        <w:t>1.核心产品</w:t>
      </w:r>
      <w:r>
        <w:rPr>
          <w:rFonts w:hint="eastAsia"/>
          <w:b/>
          <w:color w:val="FF0000"/>
          <w:sz w:val="24"/>
          <w:szCs w:val="24"/>
        </w:rPr>
        <w:t>为玻璃钢变频离心风机</w:t>
      </w:r>
      <w:r>
        <w:rPr>
          <w:b/>
          <w:color w:val="FF0000"/>
          <w:sz w:val="24"/>
          <w:szCs w:val="24"/>
        </w:rPr>
        <w:t>。</w:t>
      </w:r>
    </w:p>
    <w:p>
      <w:pPr>
        <w:spacing w:line="360" w:lineRule="auto"/>
        <w:ind w:firstLine="480" w:firstLineChars="200"/>
        <w:rPr>
          <w:rFonts w:hint="eastAsia" w:eastAsia="宋体"/>
          <w:b/>
          <w:bCs/>
          <w:color w:val="000000"/>
          <w:sz w:val="24"/>
          <w:szCs w:val="24"/>
          <w:lang w:eastAsia="zh-CN"/>
        </w:rPr>
      </w:pPr>
      <w:r>
        <w:rPr>
          <w:color w:val="000000"/>
          <w:sz w:val="24"/>
          <w:szCs w:val="24"/>
        </w:rPr>
        <w:t>▲</w:t>
      </w:r>
      <w:r>
        <w:rPr>
          <w:b/>
          <w:color w:val="000000"/>
          <w:kern w:val="0"/>
          <w:sz w:val="24"/>
          <w:szCs w:val="24"/>
        </w:rPr>
        <w:t>2.</w:t>
      </w:r>
      <w:r>
        <w:rPr>
          <w:b/>
          <w:color w:val="000000"/>
          <w:sz w:val="24"/>
          <w:szCs w:val="24"/>
        </w:rPr>
        <w:t>本项目如需委托第三方进行进口代理，所产生的相关费用由投标方全额承担</w:t>
      </w:r>
      <w:r>
        <w:rPr>
          <w:rFonts w:hint="eastAsia"/>
          <w:b/>
          <w:color w:val="000000"/>
          <w:sz w:val="24"/>
          <w:szCs w:val="24"/>
          <w:lang w:eastAsia="zh-CN"/>
        </w:rPr>
        <w:t>。</w:t>
      </w:r>
    </w:p>
    <w:p>
      <w:pPr>
        <w:spacing w:line="360" w:lineRule="auto"/>
        <w:ind w:firstLine="482" w:firstLineChars="200"/>
        <w:rPr>
          <w:b/>
          <w:color w:val="000000"/>
          <w:kern w:val="0"/>
          <w:sz w:val="24"/>
          <w:szCs w:val="24"/>
        </w:rPr>
      </w:pPr>
      <w:r>
        <w:rPr>
          <w:b/>
          <w:color w:val="000000"/>
          <w:kern w:val="0"/>
          <w:sz w:val="24"/>
          <w:szCs w:val="24"/>
        </w:rPr>
        <w:t>3.本项目为交钥匙工程，所有运输</w:t>
      </w:r>
      <w:r>
        <w:rPr>
          <w:rFonts w:hint="eastAsia"/>
          <w:b/>
          <w:color w:val="000000"/>
          <w:kern w:val="0"/>
          <w:sz w:val="24"/>
          <w:szCs w:val="24"/>
          <w:lang w:eastAsia="zh-CN"/>
        </w:rPr>
        <w:t>、</w:t>
      </w:r>
      <w:r>
        <w:rPr>
          <w:b/>
          <w:color w:val="000000"/>
          <w:kern w:val="0"/>
          <w:sz w:val="24"/>
          <w:szCs w:val="24"/>
        </w:rPr>
        <w:t>包装</w:t>
      </w:r>
      <w:r>
        <w:rPr>
          <w:rFonts w:hint="eastAsia"/>
          <w:b/>
          <w:color w:val="000000"/>
          <w:kern w:val="0"/>
          <w:sz w:val="24"/>
          <w:szCs w:val="24"/>
          <w:lang w:eastAsia="zh-CN"/>
        </w:rPr>
        <w:t>、</w:t>
      </w:r>
      <w:r>
        <w:rPr>
          <w:b/>
          <w:color w:val="000000"/>
          <w:kern w:val="0"/>
          <w:sz w:val="24"/>
          <w:szCs w:val="24"/>
        </w:rPr>
        <w:t>搬运</w:t>
      </w:r>
      <w:r>
        <w:rPr>
          <w:rFonts w:hint="eastAsia"/>
          <w:b/>
          <w:color w:val="000000"/>
          <w:kern w:val="0"/>
          <w:sz w:val="24"/>
          <w:szCs w:val="24"/>
          <w:lang w:eastAsia="zh-CN"/>
        </w:rPr>
        <w:t>、</w:t>
      </w:r>
      <w:r>
        <w:rPr>
          <w:b/>
          <w:color w:val="000000"/>
          <w:kern w:val="0"/>
          <w:sz w:val="24"/>
          <w:szCs w:val="24"/>
        </w:rPr>
        <w:t>安装</w:t>
      </w:r>
      <w:r>
        <w:rPr>
          <w:rFonts w:hint="eastAsia"/>
          <w:b/>
          <w:color w:val="000000"/>
          <w:kern w:val="0"/>
          <w:sz w:val="24"/>
          <w:szCs w:val="24"/>
          <w:lang w:eastAsia="zh-CN"/>
        </w:rPr>
        <w:t>、</w:t>
      </w:r>
      <w:r>
        <w:rPr>
          <w:b/>
          <w:color w:val="000000"/>
          <w:kern w:val="0"/>
          <w:sz w:val="24"/>
          <w:szCs w:val="24"/>
        </w:rPr>
        <w:t>调试</w:t>
      </w:r>
      <w:r>
        <w:rPr>
          <w:rFonts w:hint="eastAsia"/>
          <w:b/>
          <w:color w:val="000000"/>
          <w:kern w:val="0"/>
          <w:sz w:val="24"/>
          <w:szCs w:val="24"/>
          <w:lang w:eastAsia="zh-CN"/>
        </w:rPr>
        <w:t>、</w:t>
      </w:r>
      <w:r>
        <w:rPr>
          <w:b/>
          <w:color w:val="000000"/>
          <w:kern w:val="0"/>
          <w:sz w:val="24"/>
          <w:szCs w:val="24"/>
        </w:rPr>
        <w:t>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szCs w:val="24"/>
        </w:rPr>
      </w:pPr>
      <w:r>
        <w:rPr>
          <w:b/>
          <w:color w:val="000000"/>
          <w:kern w:val="0"/>
          <w:sz w:val="24"/>
          <w:szCs w:val="24"/>
        </w:rPr>
        <w:t>4.采购人拟采购的产品属于政府强制采购节能品目的（详见《关于印发节能产品政府采购品目清单的通知》财库〔2019〕19号），需按《财政部发展改革委生态环境部市场监管总局关于调整优化节能产品</w:t>
      </w:r>
      <w:r>
        <w:rPr>
          <w:rFonts w:hint="eastAsia"/>
          <w:b/>
          <w:color w:val="000000"/>
          <w:kern w:val="0"/>
          <w:sz w:val="24"/>
          <w:szCs w:val="24"/>
          <w:lang w:eastAsia="zh-CN"/>
        </w:rPr>
        <w:t>、</w:t>
      </w:r>
      <w:r>
        <w:rPr>
          <w:b/>
          <w:color w:val="000000"/>
          <w:kern w:val="0"/>
          <w:sz w:val="24"/>
          <w:szCs w:val="24"/>
        </w:rPr>
        <w:t>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val="0"/>
          <w:color w:val="000000"/>
          <w:sz w:val="28"/>
          <w:szCs w:val="28"/>
          <w:lang w:val="en-US" w:eastAsia="zh-CN"/>
        </w:rPr>
        <w:t>氟硅新材料绿色制造环境风险控制实训模块</w:t>
      </w:r>
      <w:r>
        <w:rPr>
          <w:rFonts w:hint="eastAsia" w:ascii="宋体" w:hAnsi="宋体" w:cs="宋体"/>
          <w:b/>
          <w:bCs/>
          <w:color w:val="000000" w:themeColor="text1"/>
          <w:sz w:val="28"/>
          <w:szCs w:val="28"/>
          <w:lang w:val="en-US" w:eastAsia="zh-CN"/>
          <w14:textFill>
            <w14:solidFill>
              <w14:schemeClr w14:val="tx1"/>
            </w14:solidFill>
          </w14:textFill>
        </w:rPr>
        <w:t>设备</w:t>
      </w:r>
      <w:r>
        <w:rPr>
          <w:rFonts w:hint="eastAsia" w:ascii="宋体" w:hAnsi="宋体" w:cs="宋体"/>
          <w:b/>
          <w:bCs/>
          <w:color w:val="000000" w:themeColor="text1"/>
          <w:sz w:val="28"/>
          <w:szCs w:val="28"/>
          <w14:textFill>
            <w14:solidFill>
              <w14:schemeClr w14:val="tx1"/>
            </w14:solidFill>
          </w14:textFill>
        </w:rPr>
        <w:t>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w:t>
      </w: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14:textFill>
            <w14:solidFill>
              <w14:schemeClr w14:val="tx1"/>
            </w14:solidFill>
          </w14:textFill>
        </w:rPr>
        <w:t>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5"/>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ascii="宋体" w:hAnsi="宋体" w:cs="宋体"/>
          <w:b/>
          <w:bCs w:val="0"/>
          <w:color w:val="000000"/>
          <w:sz w:val="24"/>
          <w:lang w:val="en-US" w:eastAsia="zh-CN"/>
        </w:rPr>
        <w:t>氟硅新材料绿色制造环境风险控制实训模块设备</w:t>
      </w:r>
      <w:r>
        <w:rPr>
          <w:rFonts w:hint="eastAsia"/>
          <w:color w:val="000000" w:themeColor="text1"/>
          <w:kern w:val="2"/>
          <w14:textFill>
            <w14:solidFill>
              <w14:schemeClr w14:val="tx1"/>
            </w14:solidFill>
          </w14:textFill>
        </w:rPr>
        <w:t>一</w:t>
      </w:r>
      <w:r>
        <w:rPr>
          <w:rFonts w:hint="eastAsia"/>
          <w:color w:val="000000" w:themeColor="text1"/>
          <w:kern w:val="2"/>
          <w:lang w:eastAsia="zh-CN"/>
          <w14:textFill>
            <w14:solidFill>
              <w14:schemeClr w14:val="tx1"/>
            </w14:solidFill>
          </w14:textFill>
        </w:rPr>
        <w:t>批</w:t>
      </w:r>
      <w:r>
        <w:rPr>
          <w:rFonts w:hint="eastAsia"/>
          <w:color w:val="000000" w:themeColor="text1"/>
          <w:kern w:val="2"/>
          <w14:textFill>
            <w14:solidFill>
              <w14:schemeClr w14:val="tx1"/>
            </w14:solidFill>
          </w14:textFill>
        </w:rPr>
        <w:t>，经双方协商一致本着平等自愿的原则签订本合同。</w:t>
      </w:r>
    </w:p>
    <w:p>
      <w:pPr>
        <w:pStyle w:val="15"/>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rFonts w:hint="eastAsia"/>
          <w:color w:val="000000" w:themeColor="text1"/>
          <w:kern w:val="2"/>
          <w:lang w:eastAsia="zh-CN"/>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5"/>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6"/>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10"/>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10"/>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10"/>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10"/>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10"/>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10"/>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10"/>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10"/>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10"/>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10"/>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10"/>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10"/>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10"/>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w:t>
      </w:r>
      <w:r>
        <w:rPr>
          <w:rFonts w:hint="eastAsia" w:hAnsi="宋体"/>
          <w:color w:val="000000" w:themeColor="text1"/>
          <w:sz w:val="24"/>
          <w:lang w:eastAsia="zh-CN"/>
          <w14:textFill>
            <w14:solidFill>
              <w14:schemeClr w14:val="tx1"/>
            </w14:solidFill>
          </w14:textFill>
        </w:rPr>
        <w:t>、</w:t>
      </w:r>
      <w:r>
        <w:rPr>
          <w:rFonts w:hint="eastAsia" w:hAnsi="宋体"/>
          <w:color w:val="000000" w:themeColor="text1"/>
          <w:sz w:val="24"/>
          <w14:textFill>
            <w14:solidFill>
              <w14:schemeClr w14:val="tx1"/>
            </w14:solidFill>
          </w14:textFill>
        </w:rPr>
        <w:t>数量</w:t>
      </w:r>
      <w:r>
        <w:rPr>
          <w:rFonts w:hint="eastAsia" w:hAnsi="宋体"/>
          <w:color w:val="000000" w:themeColor="text1"/>
          <w:sz w:val="24"/>
          <w:lang w:eastAsia="zh-CN"/>
          <w14:textFill>
            <w14:solidFill>
              <w14:schemeClr w14:val="tx1"/>
            </w14:solidFill>
          </w14:textFill>
        </w:rPr>
        <w:t>、</w:t>
      </w:r>
      <w:r>
        <w:rPr>
          <w:rFonts w:hint="eastAsia" w:hAnsi="宋体"/>
          <w:color w:val="000000" w:themeColor="text1"/>
          <w:sz w:val="24"/>
          <w14:textFill>
            <w14:solidFill>
              <w14:schemeClr w14:val="tx1"/>
            </w14:solidFill>
          </w14:textFill>
        </w:rPr>
        <w:t>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5"/>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w:t>
      </w:r>
      <w:r>
        <w:rPr>
          <w:rFonts w:hint="eastAsia"/>
          <w:b/>
          <w:color w:val="000000" w:themeColor="text1"/>
          <w:kern w:val="2"/>
          <w:lang w:eastAsia="zh-CN"/>
          <w14:textFill>
            <w14:solidFill>
              <w14:schemeClr w14:val="tx1"/>
            </w14:solidFill>
          </w14:textFill>
        </w:rPr>
        <w:t>、</w:t>
      </w:r>
      <w:r>
        <w:rPr>
          <w:rFonts w:hint="eastAsia"/>
          <w:b/>
          <w:color w:val="000000" w:themeColor="text1"/>
          <w:kern w:val="2"/>
          <w14:textFill>
            <w14:solidFill>
              <w14:schemeClr w14:val="tx1"/>
            </w14:solidFill>
          </w14:textFill>
        </w:rPr>
        <w:t>产品条款</w:t>
      </w:r>
    </w:p>
    <w:p>
      <w:pPr>
        <w:pStyle w:val="15"/>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w:t>
      </w:r>
      <w:r>
        <w:rPr>
          <w:rFonts w:hint="eastAsia"/>
          <w:color w:val="000000" w:themeColor="text1"/>
          <w:kern w:val="2"/>
          <w:lang w:eastAsia="zh-CN"/>
          <w14:textFill>
            <w14:solidFill>
              <w14:schemeClr w14:val="tx1"/>
            </w14:solidFill>
          </w14:textFill>
        </w:rPr>
        <w:t>、</w:t>
      </w:r>
      <w:r>
        <w:rPr>
          <w:rFonts w:hint="eastAsia"/>
          <w:color w:val="000000" w:themeColor="text1"/>
          <w:kern w:val="2"/>
          <w14:textFill>
            <w14:solidFill>
              <w14:schemeClr w14:val="tx1"/>
            </w14:solidFill>
          </w14:textFill>
        </w:rPr>
        <w:t>乙双方应严格按照招标文件</w:t>
      </w:r>
      <w:r>
        <w:rPr>
          <w:rFonts w:hint="eastAsia"/>
          <w:color w:val="000000" w:themeColor="text1"/>
          <w:kern w:val="2"/>
          <w:lang w:eastAsia="zh-CN"/>
          <w14:textFill>
            <w14:solidFill>
              <w14:schemeClr w14:val="tx1"/>
            </w14:solidFill>
          </w14:textFill>
        </w:rPr>
        <w:t>、</w:t>
      </w:r>
      <w:r>
        <w:rPr>
          <w:rFonts w:hint="eastAsia"/>
          <w:color w:val="000000" w:themeColor="text1"/>
          <w:kern w:val="2"/>
          <w14:textFill>
            <w14:solidFill>
              <w14:schemeClr w14:val="tx1"/>
            </w14:solidFill>
          </w14:textFill>
        </w:rPr>
        <w:t>投标文件及评标专家组确认的产品技术要求</w:t>
      </w:r>
      <w:r>
        <w:rPr>
          <w:rFonts w:hint="eastAsia"/>
          <w:color w:val="000000" w:themeColor="text1"/>
          <w:kern w:val="2"/>
          <w:lang w:eastAsia="zh-CN"/>
          <w14:textFill>
            <w14:solidFill>
              <w14:schemeClr w14:val="tx1"/>
            </w14:solidFill>
          </w14:textFill>
        </w:rPr>
        <w:t>、</w:t>
      </w:r>
      <w:r>
        <w:rPr>
          <w:rFonts w:hint="eastAsia"/>
          <w:color w:val="000000" w:themeColor="text1"/>
          <w:kern w:val="2"/>
          <w14:textFill>
            <w14:solidFill>
              <w14:schemeClr w14:val="tx1"/>
            </w14:solidFill>
          </w14:textFill>
        </w:rPr>
        <w:t>质量标准</w:t>
      </w:r>
      <w:r>
        <w:rPr>
          <w:rFonts w:hint="eastAsia"/>
          <w:color w:val="000000" w:themeColor="text1"/>
          <w:kern w:val="2"/>
          <w:lang w:eastAsia="zh-CN"/>
          <w14:textFill>
            <w14:solidFill>
              <w14:schemeClr w14:val="tx1"/>
            </w14:solidFill>
          </w14:textFill>
        </w:rPr>
        <w:t>、</w:t>
      </w:r>
      <w:r>
        <w:rPr>
          <w:rFonts w:hint="eastAsia"/>
          <w:color w:val="000000" w:themeColor="text1"/>
          <w:kern w:val="2"/>
          <w14:textFill>
            <w14:solidFill>
              <w14:schemeClr w14:val="tx1"/>
            </w14:solidFill>
          </w14:textFill>
        </w:rPr>
        <w:t>数量和交货日期</w:t>
      </w:r>
      <w:r>
        <w:rPr>
          <w:rFonts w:hint="eastAsia"/>
          <w:color w:val="000000" w:themeColor="text1"/>
          <w:kern w:val="2"/>
          <w:lang w:eastAsia="zh-CN"/>
          <w14:textFill>
            <w14:solidFill>
              <w14:schemeClr w14:val="tx1"/>
            </w14:solidFill>
          </w14:textFill>
        </w:rPr>
        <w:t>、</w:t>
      </w:r>
      <w:r>
        <w:rPr>
          <w:rFonts w:hint="eastAsia"/>
          <w:color w:val="000000" w:themeColor="text1"/>
          <w:kern w:val="2"/>
          <w14:textFill>
            <w14:solidFill>
              <w14:schemeClr w14:val="tx1"/>
            </w14:solidFill>
          </w14:textFill>
        </w:rPr>
        <w:t>书面承诺等执行。</w:t>
      </w:r>
    </w:p>
    <w:p>
      <w:pPr>
        <w:pStyle w:val="15"/>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w:t>
      </w:r>
      <w:r>
        <w:rPr>
          <w:rFonts w:hint="eastAsia"/>
          <w:b/>
          <w:color w:val="000000" w:themeColor="text1"/>
          <w:kern w:val="2"/>
          <w:lang w:eastAsia="zh-CN"/>
          <w14:textFill>
            <w14:solidFill>
              <w14:schemeClr w14:val="tx1"/>
            </w14:solidFill>
          </w14:textFill>
        </w:rPr>
        <w:t>、</w:t>
      </w:r>
      <w:r>
        <w:rPr>
          <w:rFonts w:hint="eastAsia"/>
          <w:b/>
          <w:color w:val="000000" w:themeColor="text1"/>
          <w:kern w:val="2"/>
          <w14:textFill>
            <w14:solidFill>
              <w14:schemeClr w14:val="tx1"/>
            </w14:solidFill>
          </w14:textFill>
        </w:rPr>
        <w:t>通知送达条款</w:t>
      </w:r>
    </w:p>
    <w:p>
      <w:pPr>
        <w:pStyle w:val="15"/>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5"/>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5"/>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5"/>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5"/>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w:t>
      </w:r>
      <w:r>
        <w:rPr>
          <w:rFonts w:hint="eastAsia"/>
          <w:color w:val="000000" w:themeColor="text1"/>
          <w:kern w:val="2"/>
          <w:lang w:eastAsia="zh-CN"/>
          <w14:textFill>
            <w14:solidFill>
              <w14:schemeClr w14:val="tx1"/>
            </w14:solidFill>
          </w14:textFill>
        </w:rPr>
        <w:t>、</w:t>
      </w:r>
      <w:r>
        <w:rPr>
          <w:rFonts w:hint="eastAsia"/>
          <w:color w:val="000000" w:themeColor="text1"/>
          <w:kern w:val="2"/>
          <w14:textFill>
            <w14:solidFill>
              <w14:schemeClr w14:val="tx1"/>
            </w14:solidFill>
          </w14:textFill>
        </w:rPr>
        <w:t>信息发送后即时即视为送达；双方确认，本送达方式亦为双方发生纠纷时法院的送达方式。</w:t>
      </w:r>
    </w:p>
    <w:p>
      <w:pPr>
        <w:pStyle w:val="15"/>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w:t>
      </w:r>
      <w:r>
        <w:rPr>
          <w:rFonts w:hint="eastAsia"/>
          <w:b/>
          <w:color w:val="000000" w:themeColor="text1"/>
          <w:kern w:val="2"/>
          <w:lang w:eastAsia="zh-CN"/>
          <w14:textFill>
            <w14:solidFill>
              <w14:schemeClr w14:val="tx1"/>
            </w14:solidFill>
          </w14:textFill>
        </w:rPr>
        <w:t>、</w:t>
      </w:r>
      <w:r>
        <w:rPr>
          <w:rFonts w:hint="eastAsia"/>
          <w:b/>
          <w:color w:val="000000" w:themeColor="text1"/>
          <w:kern w:val="2"/>
          <w14:textFill>
            <w14:solidFill>
              <w14:schemeClr w14:val="tx1"/>
            </w14:solidFill>
          </w14:textFill>
        </w:rPr>
        <w:t>质量保证</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int="eastAsia" w:hAnsi="宋体"/>
          <w:color w:val="000000" w:themeColor="text1"/>
          <w:sz w:val="24"/>
          <w:szCs w:val="24"/>
          <w:lang w:val="en-US" w:eastAsia="zh-CN"/>
          <w14:textFill>
            <w14:solidFill>
              <w14:schemeClr w14:val="tx1"/>
            </w14:solidFill>
          </w14:textFill>
        </w:rPr>
        <w:t>2024</w:t>
      </w:r>
      <w:r>
        <w:rPr>
          <w:rFonts w:hint="eastAsia" w:hAnsi="宋体"/>
          <w:b/>
          <w:bCs/>
          <w:color w:val="FF0000"/>
          <w:sz w:val="24"/>
          <w:szCs w:val="24"/>
          <w:highlight w:val="yellow"/>
        </w:rPr>
        <w:t>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变形</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使用不畅等不良现象；不得使用非原装产品（包括所有模块</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部件</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线缆等）。所有产品必须有合格证</w:t>
      </w:r>
      <w:r>
        <w:rPr>
          <w:rFonts w:hint="default"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质保书等相关技术资料，如发生所供货物与投标时承诺的不符，甲方有权拒收或退货，由此产生的一切责任和后果由乙方承担。</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w:t>
      </w:r>
      <w:r>
        <w:rPr>
          <w:rFonts w:hint="eastAsia" w:hAnsi="宋体"/>
          <w:b/>
          <w:bCs/>
          <w:color w:val="000000" w:themeColor="text1"/>
          <w:sz w:val="24"/>
          <w:szCs w:val="24"/>
          <w:lang w:val="en-US" w:eastAsia="zh-CN"/>
          <w14:textFill>
            <w14:solidFill>
              <w14:schemeClr w14:val="tx1"/>
            </w14:solidFill>
          </w14:textFill>
        </w:rPr>
        <w:t>12</w:t>
      </w:r>
      <w:r>
        <w:rPr>
          <w:rFonts w:hint="eastAsia" w:hAnsi="宋体"/>
          <w:color w:val="000000" w:themeColor="text1"/>
          <w:sz w:val="24"/>
          <w:szCs w:val="24"/>
          <w14:textFill>
            <w14:solidFill>
              <w14:schemeClr w14:val="tx1"/>
            </w14:solidFill>
          </w14:textFill>
        </w:rPr>
        <w:t>个月。如因甲方原因导致不能及时安装的，产品的质保期自</w:t>
      </w:r>
      <w:r>
        <w:rPr>
          <w:rFonts w:hint="eastAsia" w:hAnsi="宋体"/>
          <w:color w:val="000000" w:themeColor="text1"/>
          <w:sz w:val="24"/>
          <w:szCs w:val="24"/>
          <w:lang w:val="en-US" w:eastAsia="zh-CN"/>
          <w14:textFill>
            <w14:solidFill>
              <w14:schemeClr w14:val="tx1"/>
            </w14:solidFill>
          </w14:textFill>
        </w:rPr>
        <w:t>运行</w:t>
      </w:r>
      <w:r>
        <w:rPr>
          <w:rFonts w:hint="eastAsia" w:hAnsi="宋体"/>
          <w:color w:val="000000" w:themeColor="text1"/>
          <w:sz w:val="24"/>
          <w:szCs w:val="24"/>
          <w14:textFill>
            <w14:solidFill>
              <w14:schemeClr w14:val="tx1"/>
            </w14:solidFill>
          </w14:textFill>
        </w:rPr>
        <w:t>验收通过之日开始计算。质保期内乙方提供免费保修</w:t>
      </w:r>
      <w:r>
        <w:rPr>
          <w:rFonts w:hint="default"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技术支持和售后服务。</w:t>
      </w:r>
    </w:p>
    <w:p>
      <w:pPr>
        <w:pStyle w:val="10"/>
        <w:keepNext w:val="0"/>
        <w:keepLines w:val="0"/>
        <w:pageBreakBefore w:val="0"/>
        <w:kinsoku/>
        <w:wordWrap/>
        <w:topLinePunct w:val="0"/>
        <w:bidi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w:t>
      </w:r>
      <w:r>
        <w:rPr>
          <w:rFonts w:hint="default"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软件及服务应完全符合合同规定的运行性能和安全要求，同时保护甲方在使用该系统或其任何一部分时不受第三方提出侵犯专利权</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5"/>
        <w:keepNext w:val="0"/>
        <w:keepLines w:val="0"/>
        <w:pageBreakBefore w:val="0"/>
        <w:kinsoku/>
        <w:wordWrap/>
        <w:topLinePunct w:val="0"/>
        <w:bidi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w:t>
      </w:r>
      <w:r>
        <w:rPr>
          <w:rFonts w:hint="eastAsia"/>
          <w:b/>
          <w:color w:val="000000" w:themeColor="text1"/>
          <w:kern w:val="2"/>
          <w:lang w:eastAsia="zh-CN"/>
          <w14:textFill>
            <w14:solidFill>
              <w14:schemeClr w14:val="tx1"/>
            </w14:solidFill>
          </w14:textFill>
        </w:rPr>
        <w:t>、</w:t>
      </w:r>
      <w:r>
        <w:rPr>
          <w:rFonts w:hint="eastAsia"/>
          <w:b/>
          <w:color w:val="000000" w:themeColor="text1"/>
          <w:kern w:val="2"/>
          <w14:textFill>
            <w14:solidFill>
              <w14:schemeClr w14:val="tx1"/>
            </w14:solidFill>
          </w14:textFill>
        </w:rPr>
        <w:t>验收</w:t>
      </w:r>
    </w:p>
    <w:p>
      <w:pPr>
        <w:pStyle w:val="10"/>
        <w:keepNext w:val="0"/>
        <w:keepLines w:val="0"/>
        <w:pageBreakBefore w:val="0"/>
        <w:widowControl w:val="0"/>
        <w:kinsoku/>
        <w:wordWrap/>
        <w:topLinePunct w:val="0"/>
        <w:bidi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安装验收</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10"/>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规格</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10"/>
        <w:snapToGrid w:val="0"/>
        <w:spacing w:line="360" w:lineRule="auto"/>
        <w:ind w:firstLine="480" w:firstLineChars="200"/>
        <w:jc w:val="both"/>
        <w:rPr>
          <w:rFonts w:hint="eastAsia"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w:t>
      </w:r>
      <w:r>
        <w:rPr>
          <w:rFonts w:hint="eastAsia" w:hAnsi="宋体"/>
          <w:color w:val="000000" w:themeColor="text1"/>
          <w:sz w:val="24"/>
          <w:szCs w:val="24"/>
          <w:lang w:eastAsia="zh-CN"/>
          <w14:textFill>
            <w14:solidFill>
              <w14:schemeClr w14:val="tx1"/>
            </w14:solidFill>
          </w14:textFill>
        </w:rPr>
        <w:t>、</w:t>
      </w:r>
      <w:r>
        <w:rPr>
          <w:rFonts w:hint="eastAsia" w:hAnsi="宋体"/>
          <w:color w:val="000000" w:themeColor="text1"/>
          <w:sz w:val="24"/>
          <w:szCs w:val="24"/>
          <w14:textFill>
            <w14:solidFill>
              <w14:schemeClr w14:val="tx1"/>
            </w14:solidFill>
          </w14:textFill>
        </w:rPr>
        <w:t>规格在质保期内被证明存在缺陷，包括潜在的缺陷或使用不合适的材料，甲方有权凭有关证明文件要求乙方在规定的时间内改进。</w:t>
      </w:r>
    </w:p>
    <w:p>
      <w:pPr>
        <w:pStyle w:val="15"/>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w:t>
      </w:r>
      <w:r>
        <w:rPr>
          <w:rFonts w:hint="eastAsia"/>
          <w:b/>
          <w:color w:val="000000" w:themeColor="text1"/>
          <w:kern w:val="2"/>
          <w:lang w:eastAsia="zh-CN"/>
          <w14:textFill>
            <w14:solidFill>
              <w14:schemeClr w14:val="tx1"/>
            </w14:solidFill>
          </w14:textFill>
        </w:rPr>
        <w:t>、</w:t>
      </w:r>
      <w:r>
        <w:rPr>
          <w:rFonts w:hint="eastAsia"/>
          <w:b/>
          <w:color w:val="000000" w:themeColor="text1"/>
          <w:kern w:val="2"/>
          <w14:textFill>
            <w14:solidFill>
              <w14:schemeClr w14:val="tx1"/>
            </w14:solidFill>
          </w14:textFill>
        </w:rPr>
        <w:t>交付时间及地点</w:t>
      </w:r>
    </w:p>
    <w:p>
      <w:pPr>
        <w:pStyle w:val="7"/>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hint="eastAsia" w:ascii="宋体" w:hAnsi="宋体"/>
          <w:b/>
          <w:bCs/>
          <w:color w:val="FF0000"/>
          <w:kern w:val="0"/>
          <w:sz w:val="24"/>
          <w:lang w:val="en-US" w:eastAsia="zh-CN"/>
        </w:rPr>
        <w:t>90</w:t>
      </w:r>
      <w:r>
        <w:rPr>
          <w:rFonts w:hint="eastAsia" w:ascii="宋体" w:hAnsi="宋体"/>
          <w:b/>
          <w:bCs/>
          <w:color w:val="FF0000"/>
          <w:kern w:val="0"/>
          <w:sz w:val="24"/>
        </w:rPr>
        <w:t>天</w:t>
      </w:r>
      <w:r>
        <w:rPr>
          <w:rFonts w:hint="eastAsia" w:ascii="宋体" w:hAnsi="宋体"/>
          <w:color w:val="000000" w:themeColor="text1"/>
          <w:kern w:val="0"/>
          <w:sz w:val="24"/>
          <w14:textFill>
            <w14:solidFill>
              <w14:schemeClr w14:val="tx1"/>
            </w14:solidFill>
          </w14:textFill>
        </w:rPr>
        <w:t>内完成供货</w:t>
      </w:r>
      <w:r>
        <w:rPr>
          <w:rFonts w:hint="eastAsia" w:ascii="宋体" w:hAnsi="宋体"/>
          <w:color w:val="000000" w:themeColor="text1"/>
          <w:kern w:val="0"/>
          <w:sz w:val="24"/>
          <w:lang w:eastAsia="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线路</w:t>
      </w:r>
      <w:r>
        <w:rPr>
          <w:rFonts w:hint="eastAsia" w:ascii="宋体" w:hAnsi="宋体"/>
          <w:color w:val="000000" w:themeColor="text1"/>
          <w:kern w:val="0"/>
          <w:sz w:val="24"/>
          <w:lang w:eastAsia="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合格证</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说明书及权威部门检测报告等文件。</w:t>
      </w:r>
    </w:p>
    <w:p>
      <w:pPr>
        <w:pStyle w:val="7"/>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w:t>
      </w: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14:textFill>
            <w14:solidFill>
              <w14:schemeClr w14:val="tx1"/>
            </w14:solidFill>
          </w14:textFill>
        </w:rPr>
        <w:t>付款方式</w:t>
      </w:r>
    </w:p>
    <w:p>
      <w:pPr>
        <w:spacing w:line="360" w:lineRule="auto"/>
        <w:ind w:firstLine="480" w:firstLineChars="200"/>
        <w:jc w:val="both"/>
        <w:rPr>
          <w:rFonts w:ascii="宋体"/>
          <w:color w:val="000000" w:themeColor="text1"/>
          <w:sz w:val="24"/>
          <w:highlight w:val="yellow"/>
          <w14:textFill>
            <w14:solidFill>
              <w14:schemeClr w14:val="tx1"/>
            </w14:solidFill>
          </w14:textFill>
        </w:rPr>
      </w:pPr>
      <w:r>
        <w:rPr>
          <w:rFonts w:ascii="宋体" w:hAnsi="宋体" w:cs="宋体"/>
          <w:color w:val="000000" w:themeColor="text1"/>
          <w:sz w:val="24"/>
          <w:highlight w:val="yellow"/>
          <w:shd w:val="clear" w:color="auto" w:fill="FFFFFF"/>
          <w14:textFill>
            <w14:solidFill>
              <w14:schemeClr w14:val="tx1"/>
            </w14:solidFill>
          </w14:textFill>
        </w:rPr>
        <w:t>1.</w:t>
      </w:r>
      <w:r>
        <w:rPr>
          <w:rFonts w:hint="eastAsia" w:ascii="宋体" w:hAnsi="宋体" w:cs="宋体"/>
          <w:color w:val="000000" w:themeColor="text1"/>
          <w:sz w:val="24"/>
          <w:highlight w:val="yellow"/>
          <w:shd w:val="clear" w:color="auto" w:fill="FFFFFF"/>
          <w:lang w:val="en-US" w:eastAsia="zh-CN"/>
          <w14:textFill>
            <w14:solidFill>
              <w14:schemeClr w14:val="tx1"/>
            </w14:solidFill>
          </w14:textFill>
        </w:rPr>
        <w:t>合同签订后，甲方分两次付款。第一次在</w:t>
      </w:r>
      <w:r>
        <w:rPr>
          <w:rFonts w:hint="eastAsia" w:ascii="宋体" w:hAnsi="宋体" w:cs="宋体"/>
          <w:color w:val="000000" w:themeColor="text1"/>
          <w:sz w:val="24"/>
          <w:highlight w:val="yellow"/>
          <w:shd w:val="clear" w:color="auto" w:fill="FFFFFF"/>
          <w14:textFill>
            <w14:solidFill>
              <w14:schemeClr w14:val="tx1"/>
            </w14:solidFill>
          </w14:textFill>
        </w:rPr>
        <w:t>合同生效以及具备实施条件（乙方提供发票和银行或保险公司预付款等额保函）后7个工作日内</w:t>
      </w:r>
      <w:r>
        <w:rPr>
          <w:rFonts w:hint="eastAsia" w:ascii="宋体" w:hAnsi="宋体" w:cs="宋体"/>
          <w:color w:val="000000" w:themeColor="text1"/>
          <w:sz w:val="24"/>
          <w:highlight w:val="yellow"/>
          <w:shd w:val="clear" w:color="auto" w:fill="FFFFFF"/>
          <w:lang w:val="en-US" w:eastAsia="zh-CN"/>
          <w14:textFill>
            <w14:solidFill>
              <w14:schemeClr w14:val="tx1"/>
            </w14:solidFill>
          </w14:textFill>
        </w:rPr>
        <w:t>甲方</w:t>
      </w:r>
      <w:r>
        <w:rPr>
          <w:rFonts w:hint="eastAsia" w:ascii="宋体" w:hAnsi="宋体" w:cs="宋体"/>
          <w:color w:val="000000" w:themeColor="text1"/>
          <w:sz w:val="24"/>
          <w:highlight w:val="yellow"/>
          <w:shd w:val="clear" w:color="auto" w:fill="FFFFFF"/>
          <w14:textFill>
            <w14:solidFill>
              <w14:schemeClr w14:val="tx1"/>
            </w14:solidFill>
          </w14:textFill>
        </w:rPr>
        <w:t>支付合同总价的40%作为预付款给乙方。第二次在项目完成并运行验收合格后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个工作日内支付合同余款。</w:t>
      </w:r>
    </w:p>
    <w:p>
      <w:pPr>
        <w:spacing w:line="360" w:lineRule="auto"/>
        <w:ind w:firstLine="480" w:firstLineChars="200"/>
        <w:rPr>
          <w:rFonts w:hint="eastAsia" w:ascii="宋体" w:hAnsi="宋体"/>
          <w:color w:val="FF0000"/>
          <w:sz w:val="24"/>
          <w:highlight w:val="yellow"/>
        </w:rPr>
      </w:pPr>
      <w:r>
        <w:rPr>
          <w:rFonts w:hint="eastAsia" w:ascii="宋体" w:hAnsi="宋体"/>
          <w:color w:val="FF0000"/>
          <w:sz w:val="24"/>
          <w:highlight w:val="yellow"/>
        </w:rPr>
        <w:t>2.</w:t>
      </w:r>
      <w:r>
        <w:rPr>
          <w:rFonts w:hint="eastAsia" w:ascii="宋体" w:hAnsi="宋体" w:eastAsia="宋体" w:cs="Times New Roman"/>
          <w:color w:val="FF0000"/>
          <w:sz w:val="24"/>
          <w:highlight w:val="yellow"/>
          <w:lang w:val="zh-CN"/>
        </w:rPr>
        <w:t>由乙方提供有效的增值税专用发票，进口仪器设备或者经甲方确认同意的其他国产</w:t>
      </w:r>
      <w:r>
        <w:rPr>
          <w:rFonts w:hint="eastAsia" w:ascii="宋体" w:hAnsi="宋体" w:eastAsia="宋体" w:cs="Times New Roman"/>
          <w:color w:val="FF0000"/>
          <w:sz w:val="24"/>
          <w:highlight w:val="yellow"/>
          <w:lang w:val="en-US" w:eastAsia="zh-CN"/>
        </w:rPr>
        <w:t>仪器</w:t>
      </w:r>
      <w:r>
        <w:rPr>
          <w:rFonts w:hint="eastAsia" w:ascii="宋体" w:hAnsi="宋体" w:eastAsia="宋体" w:cs="Times New Roman"/>
          <w:color w:val="FF0000"/>
          <w:sz w:val="24"/>
          <w:highlight w:val="yellow"/>
          <w:lang w:val="zh-CN"/>
        </w:rPr>
        <w:t>设备，可提供增值税普通发票</w:t>
      </w:r>
      <w:r>
        <w:rPr>
          <w:rFonts w:hint="eastAsia" w:ascii="宋体" w:hAnsi="宋体"/>
          <w:color w:val="FF0000"/>
          <w:sz w:val="24"/>
          <w:highlight w:val="yellow"/>
        </w:rPr>
        <w:t>。</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5"/>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w:t>
      </w:r>
      <w:r>
        <w:rPr>
          <w:rFonts w:hint="eastAsia"/>
          <w:b/>
          <w:color w:val="000000" w:themeColor="text1"/>
          <w:kern w:val="2"/>
          <w:lang w:eastAsia="zh-CN"/>
          <w14:textFill>
            <w14:solidFill>
              <w14:schemeClr w14:val="tx1"/>
            </w14:solidFill>
          </w14:textFill>
        </w:rPr>
        <w:t>、</w:t>
      </w:r>
      <w:r>
        <w:rPr>
          <w:rFonts w:hint="eastAsia"/>
          <w:b/>
          <w:color w:val="000000" w:themeColor="text1"/>
          <w:kern w:val="2"/>
          <w14:textFill>
            <w14:solidFill>
              <w14:schemeClr w14:val="tx1"/>
            </w14:solidFill>
          </w14:textFill>
        </w:rPr>
        <w:t>违约责任</w:t>
      </w:r>
      <w:r>
        <w:rPr>
          <w:b/>
          <w:color w:val="000000" w:themeColor="text1"/>
          <w:kern w:val="2"/>
          <w14:textFill>
            <w14:solidFill>
              <w14:schemeClr w14:val="tx1"/>
            </w14:solidFill>
          </w14:textFill>
        </w:rPr>
        <w:tab/>
      </w:r>
    </w:p>
    <w:p>
      <w:pPr>
        <w:pStyle w:val="1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日不能交货的，甲方有权解除合同。</w:t>
      </w:r>
    </w:p>
    <w:p>
      <w:pPr>
        <w:pStyle w:val="10"/>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日以上的承担合同付款责任。</w:t>
      </w:r>
    </w:p>
    <w:p>
      <w:pPr>
        <w:pStyle w:val="10"/>
        <w:widowControl w:val="0"/>
        <w:snapToGrid w:val="0"/>
        <w:spacing w:line="360" w:lineRule="auto"/>
        <w:ind w:firstLine="480" w:firstLineChars="200"/>
        <w:jc w:val="both"/>
        <w:rPr>
          <w:rFonts w:hint="eastAsia"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10"/>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w:t>
      </w:r>
      <w:r>
        <w:rPr>
          <w:rFonts w:hint="eastAsia" w:hAnsi="宋体"/>
          <w:b/>
          <w:color w:val="000000" w:themeColor="text1"/>
          <w:sz w:val="24"/>
          <w:lang w:eastAsia="zh-CN"/>
          <w14:textFill>
            <w14:solidFill>
              <w14:schemeClr w14:val="tx1"/>
            </w14:solidFill>
          </w14:textFill>
        </w:rPr>
        <w:t>、</w:t>
      </w:r>
      <w:r>
        <w:rPr>
          <w:rFonts w:hint="eastAsia" w:hAnsi="宋体"/>
          <w:b/>
          <w:color w:val="000000" w:themeColor="text1"/>
          <w:sz w:val="24"/>
          <w14:textFill>
            <w14:solidFill>
              <w14:schemeClr w14:val="tx1"/>
            </w14:solidFill>
          </w14:textFill>
        </w:rPr>
        <w:t>不可抗力事件处理</w:t>
      </w:r>
    </w:p>
    <w:p>
      <w:pPr>
        <w:pStyle w:val="10"/>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10"/>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10"/>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10"/>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w:t>
      </w:r>
      <w:r>
        <w:rPr>
          <w:rFonts w:hint="eastAsia" w:hAnsi="宋体"/>
          <w:b/>
          <w:color w:val="000000" w:themeColor="text1"/>
          <w:sz w:val="24"/>
          <w:lang w:eastAsia="zh-CN"/>
          <w14:textFill>
            <w14:solidFill>
              <w14:schemeClr w14:val="tx1"/>
            </w14:solidFill>
          </w14:textFill>
        </w:rPr>
        <w:t>、</w:t>
      </w:r>
      <w:r>
        <w:rPr>
          <w:rFonts w:hint="eastAsia" w:hAnsi="宋体"/>
          <w:b/>
          <w:color w:val="000000" w:themeColor="text1"/>
          <w:sz w:val="24"/>
          <w14:textFill>
            <w14:solidFill>
              <w14:schemeClr w14:val="tx1"/>
            </w14:solidFill>
          </w14:textFill>
        </w:rPr>
        <w:t>争议的解决</w:t>
      </w:r>
    </w:p>
    <w:p>
      <w:pPr>
        <w:pStyle w:val="22"/>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10"/>
        <w:snapToGrid w:val="0"/>
        <w:spacing w:line="360" w:lineRule="auto"/>
        <w:ind w:firstLine="482" w:firstLineChars="200"/>
        <w:rPr>
          <w:rFonts w:hAnsi="宋体"/>
          <w:b/>
          <w:color w:val="000000"/>
          <w:sz w:val="24"/>
        </w:rPr>
      </w:pPr>
      <w:r>
        <w:rPr>
          <w:rFonts w:hint="eastAsia" w:hAnsi="宋体"/>
          <w:b/>
          <w:color w:val="000000"/>
          <w:sz w:val="24"/>
        </w:rPr>
        <w:t>十一</w:t>
      </w:r>
      <w:r>
        <w:rPr>
          <w:rFonts w:hint="eastAsia" w:hAnsi="宋体"/>
          <w:b/>
          <w:color w:val="000000"/>
          <w:sz w:val="24"/>
          <w:lang w:eastAsia="zh-CN"/>
        </w:rPr>
        <w:t>、</w:t>
      </w:r>
      <w:r>
        <w:rPr>
          <w:rFonts w:hint="eastAsia" w:hAnsi="宋体"/>
          <w:b/>
          <w:color w:val="000000"/>
          <w:sz w:val="24"/>
        </w:rPr>
        <w:t>合同的生效</w:t>
      </w:r>
    </w:p>
    <w:p>
      <w:pPr>
        <w:pStyle w:val="10"/>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w:t>
      </w:r>
      <w:r>
        <w:rPr>
          <w:rFonts w:hint="default" w:hAnsi="宋体"/>
          <w:color w:val="000000"/>
          <w:sz w:val="24"/>
          <w:lang w:eastAsia="zh-CN"/>
        </w:rPr>
        <w:t>、</w:t>
      </w:r>
      <w:r>
        <w:rPr>
          <w:rFonts w:hint="eastAsia" w:hAnsi="宋体"/>
          <w:color w:val="000000"/>
          <w:sz w:val="24"/>
        </w:rPr>
        <w:t>乙方法定代表人或其委托人（</w:t>
      </w:r>
      <w:r>
        <w:rPr>
          <w:rFonts w:hint="eastAsia" w:hAnsi="宋体"/>
          <w:color w:val="auto"/>
          <w:sz w:val="24"/>
        </w:rPr>
        <w:t>委托书</w:t>
      </w:r>
      <w:r>
        <w:rPr>
          <w:rFonts w:hint="eastAsia" w:hAnsi="宋体"/>
          <w:color w:val="000000"/>
          <w:sz w:val="24"/>
        </w:rPr>
        <w:t>）签字并加盖双方公章后生效。</w:t>
      </w:r>
    </w:p>
    <w:p>
      <w:pPr>
        <w:pStyle w:val="15"/>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w:t>
      </w:r>
      <w:r>
        <w:rPr>
          <w:rFonts w:hint="default"/>
          <w:color w:val="000000"/>
          <w:kern w:val="2"/>
          <w:szCs w:val="22"/>
          <w:lang w:eastAsia="zh-CN"/>
        </w:rPr>
        <w:t>、</w:t>
      </w:r>
      <w:r>
        <w:rPr>
          <w:rFonts w:hint="eastAsia"/>
          <w:color w:val="000000"/>
          <w:kern w:val="2"/>
          <w:szCs w:val="22"/>
        </w:rPr>
        <w:t>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b/>
          <w:color w:val="000000"/>
          <w:sz w:val="32"/>
        </w:rPr>
      </w:pPr>
      <w:r>
        <w:rPr>
          <w:rFonts w:hint="eastAsia" w:ascii="宋体" w:hAnsi="宋体"/>
          <w:color w:val="000000"/>
          <w:sz w:val="24"/>
        </w:rPr>
        <w:t>本合同均为打印版本，未加盖甲方公章的手写部分无效。</w:t>
      </w: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w:t>
      </w:r>
      <w:r>
        <w:rPr>
          <w:rFonts w:hint="eastAsia"/>
          <w:b/>
          <w:color w:val="000000"/>
          <w:sz w:val="24"/>
          <w:lang w:eastAsia="zh-CN"/>
        </w:rPr>
        <w:t>、</w:t>
      </w:r>
      <w:r>
        <w:rPr>
          <w:b/>
          <w:color w:val="000000"/>
          <w:sz w:val="24"/>
        </w:rPr>
        <w:t>评标委员会</w:t>
      </w:r>
    </w:p>
    <w:p>
      <w:pPr>
        <w:spacing w:line="360" w:lineRule="auto"/>
        <w:ind w:firstLine="480" w:firstLineChars="200"/>
        <w:rPr>
          <w:color w:val="000000"/>
          <w:sz w:val="24"/>
        </w:rPr>
      </w:pPr>
      <w:r>
        <w:rPr>
          <w:color w:val="000000"/>
          <w:sz w:val="24"/>
        </w:rPr>
        <w:t>1.评标委员会依法由五人组成，评标委员会成员对投标文件进行审查</w:t>
      </w:r>
      <w:r>
        <w:rPr>
          <w:rFonts w:hint="eastAsia"/>
          <w:color w:val="000000"/>
          <w:sz w:val="24"/>
          <w:lang w:eastAsia="zh-CN"/>
        </w:rPr>
        <w:t>、</w:t>
      </w:r>
      <w:r>
        <w:rPr>
          <w:color w:val="000000"/>
          <w:sz w:val="24"/>
        </w:rPr>
        <w:t>质疑</w:t>
      </w:r>
      <w:r>
        <w:rPr>
          <w:rFonts w:hint="eastAsia"/>
          <w:color w:val="000000"/>
          <w:sz w:val="24"/>
          <w:lang w:eastAsia="zh-CN"/>
        </w:rPr>
        <w:t>、</w:t>
      </w:r>
      <w:r>
        <w:rPr>
          <w:color w:val="000000"/>
          <w:sz w:val="24"/>
        </w:rPr>
        <w:t>评估和比较。</w:t>
      </w:r>
    </w:p>
    <w:p>
      <w:pPr>
        <w:spacing w:line="360" w:lineRule="auto"/>
        <w:ind w:firstLine="480" w:firstLineChars="200"/>
        <w:rPr>
          <w:sz w:val="24"/>
        </w:rPr>
      </w:pPr>
      <w:r>
        <w:rPr>
          <w:color w:val="000000"/>
          <w:sz w:val="24"/>
        </w:rPr>
        <w:t>2.在评标期间</w:t>
      </w:r>
      <w:bookmarkStart w:id="8" w:name="_Hlk41297247"/>
      <w:r>
        <w:rPr>
          <w:color w:val="000000"/>
          <w:sz w:val="24"/>
        </w:rPr>
        <w:t>，投标人应派代表参加询标</w:t>
      </w:r>
      <w:bookmarkEnd w:id="8"/>
      <w:r>
        <w:rPr>
          <w:rFonts w:hint="eastAsia"/>
          <w:color w:val="000000"/>
          <w:sz w:val="24"/>
          <w:lang w:eastAsia="zh-CN"/>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w:t>
      </w:r>
      <w:r>
        <w:rPr>
          <w:rFonts w:hint="eastAsia"/>
          <w:b/>
          <w:color w:val="000000"/>
          <w:sz w:val="24"/>
          <w:lang w:eastAsia="zh-CN"/>
        </w:rPr>
        <w:t>、</w:t>
      </w:r>
      <w:r>
        <w:rPr>
          <w:b/>
          <w:color w:val="000000"/>
          <w:sz w:val="24"/>
        </w:rPr>
        <w:t>评标原则</w:t>
      </w:r>
    </w:p>
    <w:p>
      <w:pPr>
        <w:pStyle w:val="23"/>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w:t>
      </w:r>
      <w:r>
        <w:rPr>
          <w:rFonts w:hint="eastAsia" w:ascii="Times New Roman" w:hAnsi="Times New Roman"/>
          <w:color w:val="000000"/>
          <w:sz w:val="24"/>
          <w:lang w:eastAsia="zh-CN"/>
        </w:rPr>
        <w:t>、</w:t>
      </w:r>
      <w:r>
        <w:rPr>
          <w:rFonts w:ascii="Times New Roman" w:hAnsi="Times New Roman"/>
          <w:color w:val="000000"/>
          <w:sz w:val="24"/>
        </w:rPr>
        <w:t>公平</w:t>
      </w:r>
      <w:r>
        <w:rPr>
          <w:rFonts w:hint="eastAsia" w:ascii="Times New Roman" w:hAnsi="Times New Roman"/>
          <w:color w:val="000000"/>
          <w:sz w:val="24"/>
          <w:lang w:eastAsia="zh-CN"/>
        </w:rPr>
        <w:t>、</w:t>
      </w:r>
      <w:r>
        <w:rPr>
          <w:rFonts w:ascii="Times New Roman" w:hAnsi="Times New Roman"/>
          <w:color w:val="000000"/>
          <w:sz w:val="24"/>
        </w:rPr>
        <w:t>公正的原则，对投标人提供货物的技术性能</w:t>
      </w:r>
      <w:r>
        <w:rPr>
          <w:rFonts w:hint="eastAsia" w:ascii="Times New Roman" w:hAnsi="Times New Roman"/>
          <w:color w:val="000000"/>
          <w:sz w:val="24"/>
          <w:lang w:eastAsia="zh-CN"/>
        </w:rPr>
        <w:t>、</w:t>
      </w:r>
      <w:r>
        <w:rPr>
          <w:rFonts w:ascii="Times New Roman" w:hAnsi="Times New Roman"/>
          <w:color w:val="000000"/>
          <w:sz w:val="24"/>
        </w:rPr>
        <w:t>交货期限</w:t>
      </w:r>
      <w:r>
        <w:rPr>
          <w:rFonts w:hint="eastAsia" w:ascii="Times New Roman" w:hAnsi="Times New Roman"/>
          <w:color w:val="000000"/>
          <w:sz w:val="24"/>
          <w:lang w:eastAsia="zh-CN"/>
        </w:rPr>
        <w:t>、</w:t>
      </w:r>
      <w:r>
        <w:rPr>
          <w:rFonts w:ascii="Times New Roman" w:hAnsi="Times New Roman"/>
          <w:color w:val="000000"/>
          <w:sz w:val="24"/>
        </w:rPr>
        <w:t>状态</w:t>
      </w:r>
      <w:r>
        <w:rPr>
          <w:rFonts w:hint="eastAsia" w:ascii="Times New Roman" w:hAnsi="Times New Roman"/>
          <w:color w:val="000000"/>
          <w:sz w:val="24"/>
          <w:lang w:eastAsia="zh-CN"/>
        </w:rPr>
        <w:t>、</w:t>
      </w:r>
      <w:r>
        <w:rPr>
          <w:rFonts w:ascii="Times New Roman" w:hAnsi="Times New Roman"/>
          <w:color w:val="000000"/>
          <w:sz w:val="24"/>
        </w:rPr>
        <w:t>售后服务</w:t>
      </w:r>
      <w:r>
        <w:rPr>
          <w:rFonts w:hint="eastAsia" w:ascii="Times New Roman" w:hAnsi="Times New Roman"/>
          <w:color w:val="000000"/>
          <w:sz w:val="24"/>
          <w:lang w:eastAsia="zh-CN"/>
        </w:rPr>
        <w:t>、</w:t>
      </w:r>
      <w:r>
        <w:rPr>
          <w:rFonts w:ascii="Times New Roman" w:hAnsi="Times New Roman"/>
          <w:color w:val="000000"/>
          <w:sz w:val="24"/>
        </w:rPr>
        <w:t>资信情况</w:t>
      </w:r>
      <w:r>
        <w:rPr>
          <w:rFonts w:hint="eastAsia" w:ascii="Times New Roman" w:hAnsi="Times New Roman"/>
          <w:color w:val="000000"/>
          <w:sz w:val="24"/>
          <w:lang w:eastAsia="zh-CN"/>
        </w:rPr>
        <w:t>、</w:t>
      </w:r>
      <w:r>
        <w:rPr>
          <w:rFonts w:ascii="Times New Roman" w:hAnsi="Times New Roman"/>
          <w:color w:val="000000"/>
          <w:sz w:val="24"/>
        </w:rPr>
        <w:t>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10"/>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10"/>
        <w:snapToGrid w:val="0"/>
        <w:spacing w:line="360" w:lineRule="auto"/>
        <w:ind w:firstLine="480"/>
        <w:rPr>
          <w:rFonts w:ascii="Times New Roman" w:hAnsi="Times New Roman"/>
          <w:color w:val="000000"/>
          <w:sz w:val="24"/>
        </w:rPr>
      </w:pPr>
      <w:r>
        <w:rPr>
          <w:rFonts w:ascii="Times New Roman" w:hAnsi="Times New Roman"/>
          <w:color w:val="000000"/>
          <w:sz w:val="24"/>
        </w:rPr>
        <w:t>3. 在开标</w:t>
      </w:r>
      <w:r>
        <w:rPr>
          <w:rFonts w:hint="default" w:ascii="Times New Roman" w:hAnsi="Times New Roman"/>
          <w:color w:val="000000"/>
          <w:sz w:val="24"/>
          <w:lang w:eastAsia="zh-CN"/>
        </w:rPr>
        <w:t>、</w:t>
      </w:r>
      <w:r>
        <w:rPr>
          <w:rFonts w:ascii="Times New Roman" w:hAnsi="Times New Roman"/>
          <w:color w:val="000000"/>
          <w:sz w:val="24"/>
        </w:rPr>
        <w:t>投标期间，投标人不得向评标委员会成员询问评标情况，不得进行旨在影响评标结果的活动。否则将废除其投标。</w:t>
      </w:r>
    </w:p>
    <w:p>
      <w:pPr>
        <w:pStyle w:val="10"/>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10"/>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10"/>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10"/>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Pr>
        <w:spacing w:line="360" w:lineRule="auto"/>
        <w:ind w:firstLine="482" w:firstLineChars="200"/>
        <w:rPr>
          <w:b/>
          <w:color w:val="000000"/>
          <w:sz w:val="24"/>
        </w:rPr>
      </w:pPr>
      <w:r>
        <w:rPr>
          <w:b/>
          <w:color w:val="000000"/>
          <w:sz w:val="24"/>
        </w:rPr>
        <w:t>三</w:t>
      </w:r>
      <w:r>
        <w:rPr>
          <w:rFonts w:hint="eastAsia"/>
          <w:b/>
          <w:color w:val="000000"/>
          <w:sz w:val="24"/>
          <w:lang w:eastAsia="zh-CN"/>
        </w:rPr>
        <w:t>、</w:t>
      </w:r>
      <w:r>
        <w:rPr>
          <w:b/>
          <w:color w:val="000000"/>
          <w:sz w:val="24"/>
        </w:rPr>
        <w:t>评定内容及评标标准</w:t>
      </w: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报价</w:t>
            </w:r>
          </w:p>
          <w:p>
            <w:pPr>
              <w:widowControl/>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得分</w:t>
            </w:r>
          </w:p>
          <w:p>
            <w:pPr>
              <w:widowControl/>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30分</w:t>
            </w:r>
          </w:p>
        </w:tc>
        <w:tc>
          <w:tcPr>
            <w:tcW w:w="1276" w:type="dxa"/>
            <w:vAlign w:val="center"/>
          </w:tcPr>
          <w:p>
            <w:pPr>
              <w:widowControl/>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报  价</w:t>
            </w:r>
          </w:p>
        </w:tc>
        <w:tc>
          <w:tcPr>
            <w:tcW w:w="6048" w:type="dxa"/>
            <w:vAlign w:val="center"/>
          </w:tcPr>
          <w:p>
            <w:pPr>
              <w:spacing w:line="360" w:lineRule="auto"/>
              <w:jc w:val="left"/>
              <w:rPr>
                <w:rFonts w:ascii="Times New Roman Regular" w:hAnsi="Times New Roman Regular" w:cs="Times New Roman Regular"/>
                <w:color w:val="000000"/>
                <w:szCs w:val="21"/>
              </w:rPr>
            </w:pPr>
            <w:r>
              <w:rPr>
                <w:rFonts w:hint="default" w:ascii="Times New Roman Regular" w:hAnsi="Times New Roman Regular" w:cs="Times New Roman Regular"/>
                <w:b/>
                <w:bCs/>
                <w:color w:val="000000"/>
                <w:szCs w:val="21"/>
              </w:rPr>
              <w:t>本次采购项目预算：</w:t>
            </w:r>
            <w:r>
              <w:rPr>
                <w:rFonts w:hint="eastAsia" w:ascii="宋体" w:hAnsi="宋体" w:cs="宋体"/>
                <w:color w:val="000000"/>
                <w:kern w:val="0"/>
                <w:sz w:val="24"/>
                <w:highlight w:val="none"/>
                <w:lang w:val="en-US" w:eastAsia="zh-CN"/>
              </w:rPr>
              <w:t>310.09</w:t>
            </w:r>
            <w:r>
              <w:rPr>
                <w:rFonts w:hint="default" w:ascii="Times New Roman Regular" w:hAnsi="Times New Roman Regular" w:cs="Times New Roman Regular"/>
                <w:b/>
                <w:bCs/>
                <w:szCs w:val="21"/>
              </w:rPr>
              <w:t>万元</w:t>
            </w:r>
            <w:r>
              <w:rPr>
                <w:rFonts w:hint="default" w:ascii="Times New Roman Regular" w:hAnsi="Times New Roman Regular" w:cs="Times New Roman Regular"/>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商务</w:t>
            </w:r>
          </w:p>
          <w:p>
            <w:pPr>
              <w:widowControl/>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技术</w:t>
            </w:r>
          </w:p>
          <w:p>
            <w:pPr>
              <w:widowControl/>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得分</w:t>
            </w:r>
          </w:p>
          <w:p>
            <w:pPr>
              <w:widowControl/>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70分</w:t>
            </w:r>
          </w:p>
          <w:p>
            <w:pPr>
              <w:widowControl/>
              <w:spacing w:line="360" w:lineRule="auto"/>
              <w:jc w:val="center"/>
              <w:rPr>
                <w:rFonts w:ascii="Times New Roman Regular" w:hAnsi="Times New Roman Regular" w:cs="Times New Roman Regular"/>
                <w:color w:val="000000"/>
                <w:szCs w:val="21"/>
              </w:rPr>
            </w:pPr>
          </w:p>
        </w:tc>
        <w:tc>
          <w:tcPr>
            <w:tcW w:w="1276" w:type="dxa"/>
            <w:vAlign w:val="center"/>
          </w:tcPr>
          <w:p>
            <w:pPr>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技术参数</w:t>
            </w:r>
          </w:p>
        </w:tc>
        <w:tc>
          <w:tcPr>
            <w:tcW w:w="6048" w:type="dxa"/>
            <w:vAlign w:val="center"/>
          </w:tcPr>
          <w:p>
            <w:pPr>
              <w:spacing w:line="360" w:lineRule="auto"/>
              <w:jc w:val="left"/>
              <w:rPr>
                <w:rFonts w:ascii="Times New Roman Regular" w:hAnsi="Times New Roman Regular" w:cs="Times New Roman Regular"/>
                <w:color w:val="000000"/>
                <w:szCs w:val="21"/>
              </w:rPr>
            </w:pPr>
            <w:r>
              <w:rPr>
                <w:rFonts w:hint="default" w:ascii="Times New Roman Regular" w:hAnsi="Times New Roman Regular" w:eastAsia="宋体" w:cs="Times New Roman Regular"/>
                <w:color w:val="000000"/>
                <w:sz w:val="21"/>
                <w:szCs w:val="21"/>
              </w:rPr>
              <w:t>全部满足招标文件要求的得30分</w:t>
            </w:r>
            <w:r>
              <w:rPr>
                <w:rFonts w:hint="default" w:ascii="Times New Roman Regular" w:hAnsi="Times New Roman Regular" w:cs="Times New Roman Regular"/>
                <w:color w:val="000000"/>
                <w:sz w:val="21"/>
                <w:szCs w:val="21"/>
                <w:lang w:eastAsia="zh-CN"/>
              </w:rPr>
              <w:t>，</w:t>
            </w:r>
            <w:r>
              <w:rPr>
                <w:rFonts w:hint="default" w:ascii="Times New Roman Regular" w:hAnsi="Times New Roman Regular" w:cs="Times New Roman Regular"/>
                <w:color w:val="000000"/>
                <w:szCs w:val="21"/>
              </w:rPr>
              <w:t>打▲号指标为实质性要求，</w:t>
            </w:r>
            <w:r>
              <w:rPr>
                <w:rFonts w:hint="default" w:ascii="Times New Roman Regular" w:hAnsi="Times New Roman Regular" w:cs="Times New Roman Regular"/>
                <w:color w:val="000000"/>
                <w:sz w:val="21"/>
                <w:szCs w:val="21"/>
                <w:lang w:val="en-US" w:eastAsia="zh-CN"/>
              </w:rPr>
              <w:t>如</w:t>
            </w:r>
            <w:r>
              <w:rPr>
                <w:rFonts w:hint="default" w:ascii="Times New Roman Regular" w:hAnsi="Times New Roman Regular" w:eastAsia="宋体" w:cs="Times New Roman Regular"/>
                <w:color w:val="000000"/>
                <w:sz w:val="21"/>
                <w:szCs w:val="21"/>
              </w:rPr>
              <w:t>有负偏离的为无效投标文件</w:t>
            </w:r>
            <w:r>
              <w:rPr>
                <w:rFonts w:hint="default" w:ascii="Times New Roman Regular" w:hAnsi="Times New Roman Regular" w:cs="Times New Roman Regular"/>
                <w:color w:val="000000"/>
                <w:sz w:val="21"/>
                <w:szCs w:val="21"/>
                <w:lang w:eastAsia="zh-CN"/>
              </w:rPr>
              <w:t>；</w:t>
            </w:r>
            <w:r>
              <w:rPr>
                <w:rFonts w:hint="default" w:ascii="Times New Roman Regular" w:hAnsi="Times New Roman Regular" w:eastAsia="宋体" w:cs="Times New Roman Regular"/>
                <w:color w:val="000000"/>
                <w:sz w:val="21"/>
                <w:szCs w:val="21"/>
              </w:rPr>
              <w:t>打“★”参数为重要规格参数指标</w:t>
            </w:r>
            <w:r>
              <w:rPr>
                <w:rFonts w:hint="default" w:ascii="Times New Roman Regular" w:hAnsi="Times New Roman Regular" w:cs="Times New Roman Regular"/>
                <w:color w:val="000000"/>
                <w:sz w:val="21"/>
                <w:szCs w:val="21"/>
                <w:lang w:eastAsia="zh-CN"/>
              </w:rPr>
              <w:t>，</w:t>
            </w:r>
            <w:r>
              <w:rPr>
                <w:rFonts w:hint="default" w:ascii="Times New Roman Regular" w:hAnsi="Times New Roman Regular" w:eastAsia="宋体" w:cs="Times New Roman Regular"/>
                <w:color w:val="000000"/>
                <w:sz w:val="21"/>
                <w:szCs w:val="21"/>
              </w:rPr>
              <w:t>如有负偏离每项扣2分；其它指标如有负偏离每项扣1分，扣完为止。</w:t>
            </w:r>
            <w:r>
              <w:rPr>
                <w:rFonts w:hint="default" w:ascii="Times New Roman Regular" w:hAnsi="Times New Roman Regular" w:eastAsia="宋体" w:cs="Times New Roman Regular"/>
                <w:color w:val="000000"/>
                <w:szCs w:val="21"/>
              </w:rPr>
              <w:t>本项最多得</w:t>
            </w:r>
            <w:r>
              <w:rPr>
                <w:rFonts w:hint="default" w:ascii="Times New Roman Regular" w:hAnsi="Times New Roman Regular" w:cs="Times New Roman Regular"/>
                <w:color w:val="000000"/>
                <w:szCs w:val="21"/>
                <w:lang w:val="en-US" w:eastAsia="zh-CN"/>
              </w:rPr>
              <w:t>30</w:t>
            </w:r>
            <w:r>
              <w:rPr>
                <w:rFonts w:hint="default" w:ascii="Times New Roman Regular" w:hAnsi="Times New Roman Regular" w:eastAsia="宋体" w:cs="Times New Roman Regular"/>
                <w:color w:val="000000"/>
                <w:szCs w:val="21"/>
              </w:rPr>
              <w:t>分。</w:t>
            </w:r>
            <w:r>
              <w:rPr>
                <w:rFonts w:hint="default" w:ascii="Times New Roman Regular" w:hAnsi="Times New Roman Regular" w:cs="Times New Roman Regular"/>
                <w:color w:val="000000"/>
                <w:szCs w:val="21"/>
                <w:lang w:eastAsia="zh-CN"/>
              </w:rPr>
              <w:t>（</w:t>
            </w:r>
            <w:r>
              <w:rPr>
                <w:rFonts w:hint="default" w:ascii="Times New Roman Regular" w:hAnsi="Times New Roman Regular" w:cs="Times New Roman Regular"/>
                <w:color w:val="000000"/>
                <w:szCs w:val="21"/>
                <w:lang w:val="en-US" w:eastAsia="zh-CN"/>
              </w:rPr>
              <w:t>0-30分</w:t>
            </w:r>
            <w:r>
              <w:rPr>
                <w:rFonts w:hint="default" w:ascii="Times New Roman Regular" w:hAnsi="Times New Roman Regular" w:cs="Times New Roman Regular"/>
                <w:color w:val="000000"/>
                <w:szCs w:val="21"/>
                <w:lang w:eastAsia="zh-CN"/>
              </w:rPr>
              <w:t>）</w:t>
            </w:r>
          </w:p>
        </w:tc>
        <w:tc>
          <w:tcPr>
            <w:tcW w:w="863" w:type="dxa"/>
            <w:vAlign w:val="center"/>
          </w:tcPr>
          <w:p>
            <w:pPr>
              <w:spacing w:line="360" w:lineRule="auto"/>
              <w:jc w:val="center"/>
              <w:rPr>
                <w:rFonts w:hint="default" w:ascii="Times New Roman Regular" w:hAnsi="Times New Roman Regular" w:eastAsia="宋体" w:cs="Times New Roman Regular"/>
                <w:lang w:val="en-US" w:eastAsia="zh-CN"/>
              </w:rPr>
            </w:pPr>
            <w:r>
              <w:rPr>
                <w:rFonts w:hint="default" w:ascii="Times New Roman Regular" w:hAnsi="Times New Roman Regular" w:cs="Times New Roman Regular"/>
              </w:rPr>
              <w:t>30分</w:t>
            </w:r>
          </w:p>
          <w:p>
            <w:pPr>
              <w:pStyle w:val="2"/>
              <w:rPr>
                <w:rFonts w:ascii="Times New Roman Regular" w:hAnsi="Times New Roman Regular"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Times New Roman Regular" w:hAnsi="Times New Roman Regular" w:cs="Times New Roman Regular"/>
                <w:color w:val="000000"/>
                <w:szCs w:val="21"/>
              </w:rPr>
            </w:pPr>
          </w:p>
        </w:tc>
        <w:tc>
          <w:tcPr>
            <w:tcW w:w="1276" w:type="dxa"/>
            <w:vMerge w:val="restart"/>
            <w:vAlign w:val="center"/>
          </w:tcPr>
          <w:p>
            <w:pPr>
              <w:widowControl/>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系统（实施）方案</w:t>
            </w:r>
          </w:p>
        </w:tc>
        <w:tc>
          <w:tcPr>
            <w:tcW w:w="6048" w:type="dxa"/>
            <w:vAlign w:val="center"/>
          </w:tcPr>
          <w:p>
            <w:pPr>
              <w:spacing w:line="360" w:lineRule="auto"/>
              <w:jc w:val="left"/>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工艺技术及施工方案完整性（0-</w:t>
            </w:r>
            <w:r>
              <w:rPr>
                <w:rFonts w:hint="default" w:ascii="Times New Roman Regular" w:hAnsi="Times New Roman Regular" w:cs="Times New Roman Regular"/>
                <w:color w:val="000000"/>
                <w:szCs w:val="21"/>
                <w:lang w:val="en-US" w:eastAsia="zh-CN"/>
              </w:rPr>
              <w:t>1</w:t>
            </w:r>
            <w:r>
              <w:rPr>
                <w:rFonts w:hint="default" w:ascii="Times New Roman Regular" w:hAnsi="Times New Roman Regular" w:cs="Times New Roman Regular"/>
                <w:color w:val="000000"/>
                <w:szCs w:val="21"/>
              </w:rPr>
              <w:t>分）</w:t>
            </w:r>
            <w:r>
              <w:rPr>
                <w:rFonts w:hint="default" w:ascii="Times New Roman Regular" w:hAnsi="Times New Roman Regular" w:cs="Times New Roman Regular"/>
                <w:color w:val="000000"/>
                <w:szCs w:val="21"/>
                <w:lang w:eastAsia="zh-CN"/>
              </w:rPr>
              <w:t>、</w:t>
            </w:r>
            <w:r>
              <w:rPr>
                <w:rFonts w:hint="default" w:ascii="Times New Roman Regular" w:hAnsi="Times New Roman Regular" w:cs="Times New Roman Regular"/>
                <w:color w:val="000000"/>
                <w:szCs w:val="21"/>
              </w:rPr>
              <w:t>合理性（0-</w:t>
            </w:r>
            <w:r>
              <w:rPr>
                <w:rFonts w:hint="default" w:ascii="Times New Roman Regular" w:hAnsi="Times New Roman Regular" w:cs="Times New Roman Regular"/>
                <w:color w:val="000000"/>
                <w:szCs w:val="21"/>
                <w:lang w:val="en-US" w:eastAsia="zh-CN"/>
              </w:rPr>
              <w:t>1</w:t>
            </w:r>
            <w:r>
              <w:rPr>
                <w:rFonts w:hint="default" w:ascii="Times New Roman Regular" w:hAnsi="Times New Roman Regular" w:cs="Times New Roman Regular"/>
                <w:color w:val="000000"/>
                <w:szCs w:val="21"/>
              </w:rPr>
              <w:t>分）</w:t>
            </w:r>
            <w:r>
              <w:rPr>
                <w:rFonts w:hint="default" w:ascii="Times New Roman Regular" w:hAnsi="Times New Roman Regular" w:cs="Times New Roman Regular"/>
                <w:color w:val="000000"/>
                <w:szCs w:val="21"/>
                <w:lang w:eastAsia="zh-CN"/>
              </w:rPr>
              <w:t>、</w:t>
            </w:r>
            <w:r>
              <w:rPr>
                <w:rFonts w:hint="default" w:ascii="Times New Roman Regular" w:hAnsi="Times New Roman Regular" w:cs="Times New Roman Regular"/>
                <w:color w:val="000000"/>
                <w:szCs w:val="21"/>
                <w:lang w:val="en-US" w:eastAsia="zh-CN"/>
              </w:rPr>
              <w:t>系统兼容性</w:t>
            </w:r>
            <w:r>
              <w:rPr>
                <w:rFonts w:hint="default" w:ascii="Times New Roman Regular" w:hAnsi="Times New Roman Regular" w:cs="Times New Roman Regular"/>
                <w:color w:val="000000"/>
                <w:szCs w:val="21"/>
              </w:rPr>
              <w:t>（0-</w:t>
            </w:r>
            <w:r>
              <w:rPr>
                <w:rFonts w:hint="default" w:ascii="Times New Roman Regular" w:hAnsi="Times New Roman Regular" w:cs="Times New Roman Regular"/>
                <w:color w:val="000000"/>
                <w:szCs w:val="21"/>
                <w:lang w:val="en-US" w:eastAsia="zh-CN"/>
              </w:rPr>
              <w:t>2</w:t>
            </w:r>
            <w:r>
              <w:rPr>
                <w:rFonts w:hint="default" w:ascii="Times New Roman Regular" w:hAnsi="Times New Roman Regular" w:cs="Times New Roman Regular"/>
                <w:color w:val="000000"/>
                <w:szCs w:val="21"/>
              </w:rPr>
              <w:t>分）。（0-</w:t>
            </w:r>
            <w:r>
              <w:rPr>
                <w:rFonts w:hint="default" w:ascii="Times New Roman Regular" w:hAnsi="Times New Roman Regular" w:cs="Times New Roman Regular"/>
                <w:color w:val="000000"/>
                <w:szCs w:val="21"/>
                <w:lang w:val="en-US" w:eastAsia="zh-CN"/>
              </w:rPr>
              <w:t>4</w:t>
            </w:r>
            <w:r>
              <w:rPr>
                <w:rFonts w:hint="default" w:ascii="Times New Roman Regular" w:hAnsi="Times New Roman Regular" w:cs="Times New Roman Regular"/>
                <w:color w:val="000000"/>
                <w:szCs w:val="21"/>
              </w:rPr>
              <w:t>分）</w:t>
            </w:r>
          </w:p>
        </w:tc>
        <w:tc>
          <w:tcPr>
            <w:tcW w:w="863" w:type="dxa"/>
            <w:vAlign w:val="center"/>
          </w:tcPr>
          <w:p>
            <w:pPr>
              <w:widowControl/>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lang w:val="en-US" w:eastAsia="zh-CN"/>
              </w:rPr>
              <w:t>4</w:t>
            </w:r>
            <w:r>
              <w:rPr>
                <w:rFonts w:hint="default" w:ascii="Times New Roman Regular" w:hAnsi="Times New Roman Regular" w:cs="Times New Roman Regular"/>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Times New Roman Regular" w:hAnsi="Times New Roman Regular" w:cs="Times New Roman Regular"/>
                <w:color w:val="000000"/>
                <w:szCs w:val="21"/>
              </w:rPr>
            </w:pPr>
          </w:p>
        </w:tc>
        <w:tc>
          <w:tcPr>
            <w:tcW w:w="1276" w:type="dxa"/>
            <w:vMerge w:val="continue"/>
            <w:vAlign w:val="center"/>
          </w:tcPr>
          <w:p>
            <w:pPr>
              <w:widowControl/>
              <w:spacing w:line="360" w:lineRule="auto"/>
              <w:jc w:val="left"/>
              <w:rPr>
                <w:rFonts w:ascii="Times New Roman Regular" w:hAnsi="Times New Roman Regular" w:cs="Times New Roman Regular"/>
                <w:color w:val="000000"/>
                <w:szCs w:val="21"/>
              </w:rPr>
            </w:pPr>
          </w:p>
        </w:tc>
        <w:tc>
          <w:tcPr>
            <w:tcW w:w="6048" w:type="dxa"/>
            <w:vAlign w:val="center"/>
          </w:tcPr>
          <w:p>
            <w:pPr>
              <w:spacing w:line="360" w:lineRule="auto"/>
              <w:jc w:val="left"/>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工艺施工图纸完整性（0-</w:t>
            </w:r>
            <w:r>
              <w:rPr>
                <w:rFonts w:hint="default" w:ascii="Times New Roman Regular" w:hAnsi="Times New Roman Regular" w:cs="Times New Roman Regular"/>
                <w:color w:val="000000"/>
                <w:szCs w:val="21"/>
                <w:lang w:val="en-US" w:eastAsia="zh-CN"/>
              </w:rPr>
              <w:t>2</w:t>
            </w:r>
            <w:r>
              <w:rPr>
                <w:rFonts w:hint="default" w:ascii="Times New Roman Regular" w:hAnsi="Times New Roman Regular" w:cs="Times New Roman Regular"/>
                <w:color w:val="000000"/>
                <w:szCs w:val="21"/>
              </w:rPr>
              <w:t>分）</w:t>
            </w:r>
            <w:r>
              <w:rPr>
                <w:rFonts w:hint="default" w:ascii="Times New Roman Regular" w:hAnsi="Times New Roman Regular" w:cs="Times New Roman Regular"/>
                <w:color w:val="000000"/>
                <w:szCs w:val="21"/>
                <w:lang w:eastAsia="zh-CN"/>
              </w:rPr>
              <w:t>、</w:t>
            </w:r>
            <w:r>
              <w:rPr>
                <w:rFonts w:hint="default" w:ascii="Times New Roman Regular" w:hAnsi="Times New Roman Regular" w:cs="Times New Roman Regular"/>
                <w:color w:val="000000"/>
                <w:szCs w:val="21"/>
                <w:lang w:val="en-US" w:eastAsia="zh-CN"/>
              </w:rPr>
              <w:t>工艺</w:t>
            </w:r>
            <w:r>
              <w:rPr>
                <w:rFonts w:hint="default" w:ascii="Times New Roman Regular" w:hAnsi="Times New Roman Regular" w:cs="Times New Roman Regular"/>
                <w:color w:val="000000"/>
                <w:szCs w:val="21"/>
              </w:rPr>
              <w:t>详细程度（0-</w:t>
            </w:r>
            <w:r>
              <w:rPr>
                <w:rFonts w:hint="default" w:ascii="Times New Roman Regular" w:hAnsi="Times New Roman Regular" w:cs="Times New Roman Regular"/>
                <w:color w:val="000000"/>
                <w:szCs w:val="21"/>
                <w:lang w:val="en-US" w:eastAsia="zh-CN"/>
              </w:rPr>
              <w:t>2</w:t>
            </w:r>
            <w:r>
              <w:rPr>
                <w:rFonts w:hint="default" w:ascii="Times New Roman Regular" w:hAnsi="Times New Roman Regular" w:cs="Times New Roman Regular"/>
                <w:color w:val="000000"/>
                <w:szCs w:val="21"/>
              </w:rPr>
              <w:t>分）</w:t>
            </w:r>
            <w:r>
              <w:rPr>
                <w:rFonts w:hint="default" w:ascii="Times New Roman Regular" w:hAnsi="Times New Roman Regular" w:cs="Times New Roman Regular"/>
                <w:color w:val="000000"/>
                <w:szCs w:val="21"/>
                <w:lang w:eastAsia="zh-CN"/>
              </w:rPr>
              <w:t>、</w:t>
            </w:r>
            <w:r>
              <w:rPr>
                <w:rFonts w:hint="default" w:ascii="Times New Roman Regular" w:hAnsi="Times New Roman Regular" w:cs="Times New Roman Regular"/>
                <w:color w:val="000000"/>
                <w:szCs w:val="21"/>
                <w:lang w:val="en-US" w:eastAsia="zh-CN"/>
              </w:rPr>
              <w:t>设备布局</w:t>
            </w:r>
            <w:r>
              <w:rPr>
                <w:rFonts w:hint="default" w:ascii="Times New Roman Regular" w:hAnsi="Times New Roman Regular" w:cs="Times New Roman Regular"/>
                <w:color w:val="000000"/>
                <w:szCs w:val="21"/>
              </w:rPr>
              <w:t>合理性（0-</w:t>
            </w:r>
            <w:r>
              <w:rPr>
                <w:rFonts w:hint="default" w:ascii="Times New Roman Regular" w:hAnsi="Times New Roman Regular" w:cs="Times New Roman Regular"/>
                <w:color w:val="000000"/>
                <w:szCs w:val="21"/>
                <w:lang w:val="en-US" w:eastAsia="zh-CN"/>
              </w:rPr>
              <w:t>2</w:t>
            </w:r>
            <w:r>
              <w:rPr>
                <w:rFonts w:hint="default" w:ascii="Times New Roman Regular" w:hAnsi="Times New Roman Regular" w:cs="Times New Roman Regular"/>
                <w:color w:val="000000"/>
                <w:szCs w:val="21"/>
              </w:rPr>
              <w:t>分）。</w:t>
            </w:r>
          </w:p>
        </w:tc>
        <w:tc>
          <w:tcPr>
            <w:tcW w:w="863" w:type="dxa"/>
            <w:vAlign w:val="center"/>
          </w:tcPr>
          <w:p>
            <w:pPr>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lang w:val="en-US" w:eastAsia="zh-CN"/>
              </w:rPr>
              <w:t>6</w:t>
            </w:r>
            <w:r>
              <w:rPr>
                <w:rFonts w:hint="default" w:ascii="Times New Roman Regular" w:hAnsi="Times New Roman Regular" w:cs="Times New Roman Regular"/>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Times New Roman Regular" w:hAnsi="Times New Roman Regular" w:cs="Times New Roman Regular"/>
                <w:color w:val="000000"/>
                <w:szCs w:val="21"/>
              </w:rPr>
            </w:pPr>
          </w:p>
        </w:tc>
        <w:tc>
          <w:tcPr>
            <w:tcW w:w="1276" w:type="dxa"/>
            <w:vMerge w:val="continue"/>
            <w:vAlign w:val="center"/>
          </w:tcPr>
          <w:p>
            <w:pPr>
              <w:widowControl/>
              <w:spacing w:line="360" w:lineRule="auto"/>
              <w:jc w:val="left"/>
              <w:rPr>
                <w:rFonts w:ascii="Times New Roman Regular" w:hAnsi="Times New Roman Regular" w:cs="Times New Roman Regular"/>
                <w:color w:val="000000"/>
                <w:szCs w:val="21"/>
              </w:rPr>
            </w:pPr>
          </w:p>
        </w:tc>
        <w:tc>
          <w:tcPr>
            <w:tcW w:w="6048" w:type="dxa"/>
            <w:vAlign w:val="center"/>
          </w:tcPr>
          <w:p>
            <w:pPr>
              <w:spacing w:line="360" w:lineRule="auto"/>
              <w:jc w:val="left"/>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highlight w:val="none"/>
              </w:rPr>
              <w:t>根据现场</w:t>
            </w:r>
            <w:r>
              <w:rPr>
                <w:rFonts w:hint="default" w:ascii="Times New Roman Regular" w:hAnsi="Times New Roman Regular" w:cs="Times New Roman Regular"/>
                <w:color w:val="000000"/>
                <w:szCs w:val="21"/>
                <w:highlight w:val="none"/>
                <w:lang w:val="en-US" w:eastAsia="zh-CN"/>
              </w:rPr>
              <w:t>原有</w:t>
            </w:r>
            <w:r>
              <w:rPr>
                <w:rFonts w:hint="default" w:ascii="Times New Roman Regular" w:hAnsi="Times New Roman Regular" w:cs="Times New Roman Regular"/>
                <w:color w:val="000000"/>
                <w:szCs w:val="21"/>
                <w:highlight w:val="none"/>
              </w:rPr>
              <w:t>暖通设备实际情况及通风系统终端规划，出具详细通风</w:t>
            </w:r>
            <w:r>
              <w:rPr>
                <w:rFonts w:hint="default" w:ascii="Times New Roman Regular" w:hAnsi="Times New Roman Regular" w:cs="Times New Roman Regular"/>
                <w:color w:val="000000"/>
                <w:szCs w:val="21"/>
                <w:highlight w:val="none"/>
                <w:lang w:val="en-US" w:eastAsia="zh-CN"/>
              </w:rPr>
              <w:t>废气</w:t>
            </w:r>
            <w:r>
              <w:rPr>
                <w:rFonts w:hint="default" w:ascii="Times New Roman Regular" w:hAnsi="Times New Roman Regular" w:cs="Times New Roman Regular"/>
                <w:color w:val="000000"/>
                <w:szCs w:val="21"/>
                <w:highlight w:val="none"/>
              </w:rPr>
              <w:t>系统节能计算</w:t>
            </w:r>
            <w:r>
              <w:rPr>
                <w:rFonts w:hint="default" w:ascii="Times New Roman Regular" w:hAnsi="Times New Roman Regular" w:cs="Times New Roman Regular"/>
                <w:color w:val="000000"/>
                <w:szCs w:val="21"/>
                <w:highlight w:val="none"/>
                <w:lang w:val="en-US" w:eastAsia="zh-CN"/>
              </w:rPr>
              <w:t>及屋面荷载</w:t>
            </w:r>
            <w:r>
              <w:rPr>
                <w:rFonts w:hint="default" w:ascii="Times New Roman Regular" w:hAnsi="Times New Roman Regular" w:cs="Times New Roman Regular"/>
                <w:color w:val="000000"/>
                <w:szCs w:val="21"/>
                <w:highlight w:val="none"/>
              </w:rPr>
              <w:t>。（0-</w:t>
            </w:r>
            <w:r>
              <w:rPr>
                <w:rFonts w:hint="default" w:ascii="Times New Roman Regular" w:hAnsi="Times New Roman Regular" w:cs="Times New Roman Regular"/>
                <w:color w:val="000000"/>
                <w:szCs w:val="21"/>
                <w:highlight w:val="none"/>
                <w:lang w:val="en-US" w:eastAsia="zh-CN"/>
              </w:rPr>
              <w:t>3</w:t>
            </w:r>
            <w:r>
              <w:rPr>
                <w:rFonts w:hint="default" w:ascii="Times New Roman Regular" w:hAnsi="Times New Roman Regular" w:cs="Times New Roman Regular"/>
                <w:color w:val="000000"/>
                <w:szCs w:val="21"/>
                <w:highlight w:val="none"/>
              </w:rPr>
              <w:t>分）</w:t>
            </w:r>
          </w:p>
        </w:tc>
        <w:tc>
          <w:tcPr>
            <w:tcW w:w="863" w:type="dxa"/>
            <w:vAlign w:val="center"/>
          </w:tcPr>
          <w:p>
            <w:pPr>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lang w:val="en-US" w:eastAsia="zh-CN"/>
              </w:rPr>
              <w:t>3</w:t>
            </w:r>
            <w:r>
              <w:rPr>
                <w:rFonts w:hint="default" w:ascii="Times New Roman Regular" w:hAnsi="Times New Roman Regular" w:cs="Times New Roman Regular"/>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Times New Roman Regular" w:hAnsi="Times New Roman Regular" w:cs="Times New Roman Regular"/>
                <w:color w:val="000000"/>
                <w:szCs w:val="21"/>
              </w:rPr>
            </w:pPr>
          </w:p>
        </w:tc>
        <w:tc>
          <w:tcPr>
            <w:tcW w:w="1276" w:type="dxa"/>
            <w:shd w:val="clear" w:color="auto" w:fill="auto"/>
            <w:vAlign w:val="center"/>
          </w:tcPr>
          <w:p>
            <w:pPr>
              <w:widowControl/>
              <w:spacing w:line="360" w:lineRule="auto"/>
              <w:jc w:val="center"/>
              <w:rPr>
                <w:rFonts w:hint="default" w:ascii="Times New Roman Regular" w:hAnsi="Times New Roman Regular" w:eastAsia="宋体" w:cs="Times New Roman Regular"/>
                <w:color w:val="FF0000"/>
                <w:kern w:val="2"/>
                <w:sz w:val="21"/>
                <w:szCs w:val="21"/>
                <w:highlight w:val="yellow"/>
                <w:lang w:val="en-US" w:eastAsia="zh-CN" w:bidi="ar-SA"/>
              </w:rPr>
            </w:pPr>
            <w:r>
              <w:rPr>
                <w:rFonts w:hint="default" w:ascii="Times New Roman Regular" w:hAnsi="Times New Roman Regular" w:cs="Times New Roman Regular"/>
              </w:rPr>
              <w:t>视频</w:t>
            </w:r>
            <w:r>
              <w:rPr>
                <w:rFonts w:hint="default" w:ascii="Times New Roman Regular" w:hAnsi="Times New Roman Regular" w:cs="Times New Roman Regular"/>
                <w:lang w:val="en-US" w:eastAsia="zh-CN"/>
              </w:rPr>
              <w:t>演示</w:t>
            </w:r>
          </w:p>
        </w:tc>
        <w:tc>
          <w:tcPr>
            <w:tcW w:w="6048" w:type="dxa"/>
            <w:shd w:val="clear" w:color="auto" w:fill="auto"/>
            <w:vAlign w:val="center"/>
          </w:tcPr>
          <w:p>
            <w:pPr>
              <w:widowControl/>
              <w:numPr>
                <w:ilvl w:val="-1"/>
                <w:numId w:val="0"/>
              </w:numPr>
              <w:spacing w:line="360" w:lineRule="auto"/>
              <w:ind w:firstLine="0" w:firstLineChars="0"/>
              <w:jc w:val="left"/>
              <w:rPr>
                <w:rFonts w:ascii="Times New Roman Regular" w:hAnsi="Times New Roman Regular" w:cs="Times New Roman Regular"/>
              </w:rPr>
            </w:pPr>
            <w:r>
              <w:rPr>
                <w:rFonts w:hint="default" w:ascii="Times New Roman Regular" w:hAnsi="Times New Roman Regular" w:cs="Times New Roman Regular"/>
              </w:rPr>
              <w:t>根据投标人提供的视频演示内容综合评分：</w:t>
            </w:r>
          </w:p>
          <w:p>
            <w:pPr>
              <w:widowControl/>
              <w:spacing w:line="360" w:lineRule="auto"/>
              <w:ind w:firstLine="0" w:firstLineChars="0"/>
              <w:jc w:val="left"/>
              <w:rPr>
                <w:rFonts w:hint="eastAsia" w:ascii="Times New Roman Regular" w:hAnsi="Times New Roman Regular" w:cs="Times New Roman Regular"/>
                <w:lang w:eastAsia="zh-CN"/>
              </w:rPr>
            </w:pPr>
            <w:r>
              <w:rPr>
                <w:rFonts w:hint="default" w:ascii="Times New Roman Regular" w:hAnsi="Times New Roman Regular" w:cs="Times New Roman Regular"/>
              </w:rPr>
              <w:t>实验室通风和废气处理系统真实案例现场运行过程视频</w:t>
            </w:r>
            <w:r>
              <w:rPr>
                <w:rFonts w:hint="eastAsia" w:ascii="Times New Roman Regular" w:hAnsi="Times New Roman Regular" w:cs="Times New Roman Regular"/>
                <w:lang w:eastAsia="zh-CN"/>
              </w:rPr>
              <w:t>（</w:t>
            </w:r>
            <w:r>
              <w:rPr>
                <w:rFonts w:hint="eastAsia" w:ascii="Times New Roman Regular" w:hAnsi="Times New Roman Regular" w:cs="Times New Roman Regular"/>
                <w:lang w:val="en-US" w:eastAsia="zh-CN"/>
              </w:rPr>
              <w:t>0-6分</w:t>
            </w:r>
            <w:r>
              <w:rPr>
                <w:rFonts w:hint="eastAsia" w:ascii="Times New Roman Regular" w:hAnsi="Times New Roman Regular" w:cs="Times New Roman Regular"/>
                <w:lang w:eastAsia="zh-CN"/>
              </w:rPr>
              <w:t>）：</w:t>
            </w:r>
          </w:p>
          <w:p>
            <w:pPr>
              <w:widowControl/>
              <w:spacing w:line="360" w:lineRule="auto"/>
              <w:ind w:firstLine="0" w:firstLineChars="0"/>
              <w:jc w:val="left"/>
              <w:rPr>
                <w:rFonts w:hint="default" w:ascii="Times New Roman Regular" w:hAnsi="Times New Roman Regular" w:cs="Times New Roman Regular"/>
              </w:rPr>
            </w:pPr>
            <w:r>
              <w:rPr>
                <w:rFonts w:hint="eastAsia" w:ascii="Times New Roman Regular" w:hAnsi="Times New Roman Regular" w:cs="Times New Roman Regular"/>
                <w:lang w:val="en-US" w:eastAsia="zh-CN"/>
              </w:rPr>
              <w:t>1.</w:t>
            </w:r>
            <w:r>
              <w:rPr>
                <w:rFonts w:hint="default" w:ascii="Times New Roman Regular" w:hAnsi="Times New Roman Regular" w:cs="Times New Roman Regular"/>
              </w:rPr>
              <w:t>从实验台</w:t>
            </w:r>
            <w:r>
              <w:rPr>
                <w:rFonts w:hint="default" w:ascii="Times New Roman Regular" w:hAnsi="Times New Roman Regular" w:cs="Times New Roman Regular"/>
                <w:lang w:eastAsia="zh-CN"/>
              </w:rPr>
              <w:t>、</w:t>
            </w:r>
            <w:r>
              <w:rPr>
                <w:rFonts w:hint="default" w:ascii="Times New Roman Regular" w:hAnsi="Times New Roman Regular" w:cs="Times New Roman Regular"/>
              </w:rPr>
              <w:t>通风柜开始到变风量调节阀门</w:t>
            </w:r>
            <w:r>
              <w:rPr>
                <w:rFonts w:hint="default" w:ascii="Times New Roman Regular" w:hAnsi="Times New Roman Regular" w:cs="Times New Roman Regular"/>
                <w:lang w:eastAsia="zh-CN"/>
              </w:rPr>
              <w:t>、</w:t>
            </w:r>
            <w:r>
              <w:rPr>
                <w:rFonts w:hint="default" w:ascii="Times New Roman Regular" w:hAnsi="Times New Roman Regular" w:cs="Times New Roman Regular"/>
              </w:rPr>
              <w:t>管道和废气处理设施的内外部特征</w:t>
            </w:r>
            <w:r>
              <w:rPr>
                <w:rFonts w:hint="default" w:ascii="Times New Roman Regular" w:hAnsi="Times New Roman Regular" w:cs="Times New Roman Regular"/>
                <w:lang w:eastAsia="zh-CN"/>
              </w:rPr>
              <w:t>、</w:t>
            </w:r>
            <w:r>
              <w:rPr>
                <w:rFonts w:hint="default" w:ascii="Times New Roman Regular" w:hAnsi="Times New Roman Regular" w:cs="Times New Roman Regular"/>
              </w:rPr>
              <w:t>材质</w:t>
            </w:r>
            <w:r>
              <w:rPr>
                <w:rFonts w:hint="default" w:ascii="Times New Roman Regular" w:hAnsi="Times New Roman Regular" w:cs="Times New Roman Regular"/>
                <w:lang w:eastAsia="zh-CN"/>
              </w:rPr>
              <w:t>、</w:t>
            </w:r>
            <w:r>
              <w:rPr>
                <w:rFonts w:hint="default" w:ascii="Times New Roman Regular" w:hAnsi="Times New Roman Regular" w:cs="Times New Roman Regular"/>
              </w:rPr>
              <w:t>功能介绍</w:t>
            </w:r>
            <w:r>
              <w:rPr>
                <w:rFonts w:hint="eastAsia" w:ascii="Times New Roman Regular" w:hAnsi="Times New Roman Regular" w:cs="Times New Roman Regular"/>
                <w:lang w:eastAsia="zh-CN"/>
              </w:rPr>
              <w:t>。（</w:t>
            </w:r>
            <w:r>
              <w:rPr>
                <w:rFonts w:hint="eastAsia" w:ascii="Times New Roman Regular" w:hAnsi="Times New Roman Regular" w:cs="Times New Roman Regular"/>
                <w:lang w:val="en-US" w:eastAsia="zh-CN"/>
              </w:rPr>
              <w:t>0-4分</w:t>
            </w:r>
            <w:r>
              <w:rPr>
                <w:rFonts w:hint="eastAsia" w:ascii="Times New Roman Regular" w:hAnsi="Times New Roman Regular" w:cs="Times New Roman Regular"/>
                <w:lang w:eastAsia="zh-CN"/>
              </w:rPr>
              <w:t>）</w:t>
            </w:r>
          </w:p>
          <w:p>
            <w:pPr>
              <w:widowControl/>
              <w:spacing w:line="360" w:lineRule="auto"/>
              <w:ind w:firstLine="0" w:firstLineChars="0"/>
              <w:jc w:val="left"/>
              <w:rPr>
                <w:rFonts w:hint="default" w:ascii="Times New Roman Regular" w:hAnsi="Times New Roman Regular" w:eastAsia="宋体" w:cs="Times New Roman Regular"/>
                <w:color w:val="FF0000"/>
                <w:kern w:val="2"/>
                <w:sz w:val="21"/>
                <w:szCs w:val="21"/>
                <w:highlight w:val="yellow"/>
                <w:lang w:val="en-US" w:eastAsia="zh-CN" w:bidi="ar-SA"/>
              </w:rPr>
            </w:pPr>
            <w:r>
              <w:rPr>
                <w:rFonts w:hint="eastAsia" w:ascii="Times New Roman Regular" w:hAnsi="Times New Roman Regular" w:cs="Times New Roman Regular"/>
                <w:lang w:val="en-US" w:eastAsia="zh-CN"/>
              </w:rPr>
              <w:t>2.</w:t>
            </w:r>
            <w:r>
              <w:rPr>
                <w:rFonts w:hint="default" w:ascii="Times New Roman Regular" w:hAnsi="Times New Roman Regular" w:cs="Times New Roman Regular"/>
              </w:rPr>
              <w:t>总控操作动态界面</w:t>
            </w:r>
            <w:r>
              <w:rPr>
                <w:rFonts w:hint="eastAsia" w:ascii="Times New Roman Regular" w:hAnsi="Times New Roman Regular" w:cs="Times New Roman Regular"/>
                <w:lang w:val="en-US" w:eastAsia="zh-CN"/>
              </w:rPr>
              <w:t>介绍</w:t>
            </w:r>
            <w:r>
              <w:rPr>
                <w:rFonts w:hint="default" w:ascii="Times New Roman Regular" w:hAnsi="Times New Roman Regular" w:cs="Times New Roman Regular"/>
              </w:rPr>
              <w:t>。（0-</w:t>
            </w:r>
            <w:r>
              <w:rPr>
                <w:rFonts w:hint="eastAsia" w:ascii="Times New Roman Regular" w:hAnsi="Times New Roman Regular" w:cs="Times New Roman Regular"/>
                <w:lang w:val="en-US" w:eastAsia="zh-CN"/>
              </w:rPr>
              <w:t>2</w:t>
            </w:r>
            <w:r>
              <w:rPr>
                <w:rFonts w:hint="default" w:ascii="Times New Roman Regular" w:hAnsi="Times New Roman Regular" w:cs="Times New Roman Regular"/>
              </w:rPr>
              <w:t>分）</w:t>
            </w:r>
          </w:p>
        </w:tc>
        <w:tc>
          <w:tcPr>
            <w:tcW w:w="863" w:type="dxa"/>
            <w:shd w:val="clear" w:color="auto" w:fill="auto"/>
            <w:vAlign w:val="center"/>
          </w:tcPr>
          <w:p>
            <w:pPr>
              <w:widowControl/>
              <w:spacing w:line="360" w:lineRule="auto"/>
              <w:jc w:val="center"/>
              <w:rPr>
                <w:rFonts w:hint="default" w:ascii="Times New Roman Regular" w:hAnsi="Times New Roman Regular" w:eastAsia="宋体" w:cs="Times New Roman Regular"/>
                <w:color w:val="FF0000"/>
                <w:kern w:val="2"/>
                <w:sz w:val="21"/>
                <w:szCs w:val="21"/>
                <w:highlight w:val="yellow"/>
                <w:lang w:val="en-US" w:eastAsia="zh-CN" w:bidi="ar-SA"/>
              </w:rPr>
            </w:pPr>
            <w:r>
              <w:rPr>
                <w:rFonts w:hint="default" w:ascii="Times New Roman Regular" w:hAnsi="Times New Roman Regular" w:cs="Times New Roman Regular"/>
                <w:color w:val="FF0000"/>
                <w:szCs w:val="21"/>
                <w:highlight w:val="yellow"/>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Times New Roman Regular" w:hAnsi="Times New Roman Regular" w:cs="Times New Roman Regular"/>
                <w:color w:val="000000"/>
                <w:szCs w:val="21"/>
              </w:rPr>
            </w:pPr>
          </w:p>
        </w:tc>
        <w:tc>
          <w:tcPr>
            <w:tcW w:w="1276" w:type="dxa"/>
            <w:vAlign w:val="center"/>
          </w:tcPr>
          <w:p>
            <w:pPr>
              <w:widowControl/>
              <w:spacing w:line="360" w:lineRule="auto"/>
              <w:jc w:val="center"/>
              <w:rPr>
                <w:rFonts w:ascii="Times New Roman Regular" w:hAnsi="Times New Roman Regular" w:cs="Times New Roman Regular"/>
                <w:color w:val="FF0000"/>
                <w:szCs w:val="21"/>
                <w:highlight w:val="yellow"/>
              </w:rPr>
            </w:pPr>
            <w:r>
              <w:rPr>
                <w:rFonts w:hint="default" w:ascii="Times New Roman Regular" w:hAnsi="Times New Roman Regular" w:cs="Times New Roman Regular"/>
                <w:color w:val="FF0000"/>
                <w:szCs w:val="21"/>
                <w:highlight w:val="yellow"/>
              </w:rPr>
              <w:t>同类项目</w:t>
            </w:r>
          </w:p>
          <w:p>
            <w:pPr>
              <w:widowControl/>
              <w:spacing w:line="360" w:lineRule="auto"/>
              <w:jc w:val="center"/>
              <w:rPr>
                <w:rFonts w:ascii="Times New Roman Regular" w:hAnsi="Times New Roman Regular" w:cs="Times New Roman Regular"/>
                <w:color w:val="FF0000"/>
                <w:szCs w:val="21"/>
                <w:highlight w:val="yellow"/>
              </w:rPr>
            </w:pPr>
            <w:r>
              <w:rPr>
                <w:rFonts w:hint="default" w:ascii="Times New Roman Regular" w:hAnsi="Times New Roman Regular" w:cs="Times New Roman Regular"/>
                <w:color w:val="FF0000"/>
                <w:szCs w:val="21"/>
                <w:highlight w:val="yellow"/>
              </w:rPr>
              <w:t>实施经验</w:t>
            </w:r>
          </w:p>
        </w:tc>
        <w:tc>
          <w:tcPr>
            <w:tcW w:w="6048" w:type="dxa"/>
            <w:vAlign w:val="center"/>
          </w:tcPr>
          <w:p>
            <w:pPr>
              <w:widowControl/>
              <w:spacing w:line="360" w:lineRule="auto"/>
              <w:jc w:val="left"/>
              <w:rPr>
                <w:rFonts w:ascii="Times New Roman Regular" w:hAnsi="Times New Roman Regular" w:cs="Times New Roman Regular"/>
                <w:color w:val="FF0000"/>
                <w:szCs w:val="21"/>
                <w:highlight w:val="yellow"/>
              </w:rPr>
            </w:pPr>
            <w:r>
              <w:rPr>
                <w:rFonts w:hint="default" w:ascii="Times New Roman Regular" w:hAnsi="Times New Roman Regular" w:cs="Times New Roman Regular"/>
                <w:color w:val="FF0000"/>
                <w:szCs w:val="21"/>
                <w:highlight w:val="yellow"/>
              </w:rPr>
              <w:t>投标人自20</w:t>
            </w:r>
            <w:r>
              <w:rPr>
                <w:rFonts w:hint="default" w:ascii="Times New Roman Regular" w:hAnsi="Times New Roman Regular" w:cs="Times New Roman Regular"/>
                <w:color w:val="FF0000"/>
                <w:szCs w:val="21"/>
                <w:highlight w:val="yellow"/>
                <w:lang w:val="en-US" w:eastAsia="zh-CN"/>
              </w:rPr>
              <w:t>21</w:t>
            </w:r>
            <w:r>
              <w:rPr>
                <w:rFonts w:hint="default" w:ascii="Times New Roman Regular" w:hAnsi="Times New Roman Regular" w:cs="Times New Roman Regular"/>
                <w:color w:val="FF0000"/>
                <w:szCs w:val="21"/>
                <w:highlight w:val="yellow"/>
              </w:rPr>
              <w:t>年1月1日以来至今（以合同签订时间为准）同类项目成功实施案例：每提供一个有效合同原件的扫描件得1分，最高得</w:t>
            </w:r>
            <w:r>
              <w:rPr>
                <w:rFonts w:hint="default" w:ascii="Times New Roman Regular" w:hAnsi="Times New Roman Regular" w:cs="Times New Roman Regular"/>
                <w:color w:val="FF0000"/>
                <w:szCs w:val="21"/>
                <w:highlight w:val="yellow"/>
                <w:lang w:val="en-US" w:eastAsia="zh-CN"/>
              </w:rPr>
              <w:t>3</w:t>
            </w:r>
            <w:r>
              <w:rPr>
                <w:rFonts w:hint="default" w:ascii="Times New Roman Regular" w:hAnsi="Times New Roman Regular" w:cs="Times New Roman Regular"/>
                <w:color w:val="FF0000"/>
                <w:szCs w:val="21"/>
                <w:highlight w:val="yellow"/>
              </w:rPr>
              <w:t>分。（为降低创新产品政府采购市场准入门槛，首台（套）产品纳入《浙江省推广应用指导目录》之日起3年内参加政府采购活动时视同已具备相关销售业绩，业绩分值为满分，投标人须提供证明材料，未提供不得分。）（0-3分）</w:t>
            </w:r>
          </w:p>
        </w:tc>
        <w:tc>
          <w:tcPr>
            <w:tcW w:w="863" w:type="dxa"/>
            <w:vAlign w:val="center"/>
          </w:tcPr>
          <w:p>
            <w:pPr>
              <w:widowControl/>
              <w:spacing w:line="360" w:lineRule="auto"/>
              <w:jc w:val="center"/>
              <w:rPr>
                <w:rFonts w:hint="default" w:ascii="Times New Roman Regular" w:hAnsi="Times New Roman Regular" w:eastAsia="宋体" w:cs="Times New Roman Regular"/>
                <w:color w:val="FF0000"/>
                <w:szCs w:val="21"/>
                <w:highlight w:val="yellow"/>
                <w:lang w:val="en-US" w:eastAsia="zh-CN"/>
              </w:rPr>
            </w:pPr>
            <w:r>
              <w:rPr>
                <w:rFonts w:hint="default" w:ascii="Times New Roman Regular" w:hAnsi="Times New Roman Regular" w:cs="Times New Roman Regular"/>
                <w:color w:val="FF0000"/>
                <w:szCs w:val="21"/>
                <w:highlight w:val="yellow"/>
                <w:lang w:val="en-US" w:eastAsia="zh-CN"/>
              </w:rPr>
              <w:t>3</w:t>
            </w:r>
            <w:r>
              <w:rPr>
                <w:rFonts w:hint="default" w:ascii="Times New Roman Regular" w:hAnsi="Times New Roman Regular" w:cs="Times New Roman Regular"/>
                <w:color w:val="FF0000"/>
                <w:szCs w:val="21"/>
                <w:highlight w:val="yello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Times New Roman Regular" w:hAnsi="Times New Roman Regular" w:cs="Times New Roman Regular"/>
                <w:color w:val="000000"/>
                <w:szCs w:val="21"/>
              </w:rPr>
            </w:pPr>
          </w:p>
        </w:tc>
        <w:tc>
          <w:tcPr>
            <w:tcW w:w="1276" w:type="dxa"/>
            <w:vAlign w:val="center"/>
          </w:tcPr>
          <w:p>
            <w:pPr>
              <w:widowControl/>
              <w:spacing w:line="360" w:lineRule="auto"/>
              <w:jc w:val="center"/>
              <w:rPr>
                <w:rFonts w:hint="default" w:ascii="Times New Roman Regular" w:hAnsi="Times New Roman Regular" w:eastAsia="宋体" w:cs="Times New Roman Regular"/>
                <w:color w:val="FF0000"/>
                <w:szCs w:val="21"/>
                <w:highlight w:val="yellow"/>
                <w:lang w:val="en-US" w:eastAsia="zh-CN"/>
              </w:rPr>
            </w:pPr>
            <w:r>
              <w:rPr>
                <w:rFonts w:hint="default" w:ascii="Times New Roman Regular" w:hAnsi="Times New Roman Regular" w:cs="Times New Roman Regular"/>
                <w:color w:val="FF0000"/>
                <w:szCs w:val="21"/>
                <w:highlight w:val="yellow"/>
                <w:lang w:val="en-US" w:eastAsia="zh-CN"/>
              </w:rPr>
              <w:t>节能环保</w:t>
            </w:r>
          </w:p>
        </w:tc>
        <w:tc>
          <w:tcPr>
            <w:tcW w:w="6048" w:type="dxa"/>
            <w:vAlign w:val="center"/>
          </w:tcPr>
          <w:p>
            <w:pPr>
              <w:widowControl/>
              <w:spacing w:line="360" w:lineRule="auto"/>
              <w:jc w:val="left"/>
              <w:rPr>
                <w:rFonts w:hint="default" w:ascii="Times New Roman Regular" w:hAnsi="Times New Roman Regular" w:cs="Times New Roman Regular"/>
                <w:color w:val="FF0000"/>
                <w:szCs w:val="21"/>
                <w:highlight w:val="yellow"/>
              </w:rPr>
            </w:pPr>
            <w:r>
              <w:rPr>
                <w:rFonts w:hint="default" w:ascii="Times New Roman Regular" w:hAnsi="Times New Roman Regular" w:cs="Times New Roman Regular"/>
                <w:color w:val="FF0000"/>
                <w:szCs w:val="21"/>
                <w:highlight w:val="yellow"/>
                <w:lang w:val="en-US" w:eastAsia="zh-CN"/>
              </w:rPr>
              <w:t>提供市场监管总局关于发布参与实施政府采购节能产品</w:t>
            </w:r>
            <w:r>
              <w:rPr>
                <w:rFonts w:hint="eastAsia" w:ascii="Times New Roman Regular" w:hAnsi="Times New Roman Regular" w:cs="Times New Roman Regular"/>
                <w:color w:val="FF0000"/>
                <w:szCs w:val="21"/>
                <w:highlight w:val="yellow"/>
                <w:lang w:val="en-US" w:eastAsia="zh-CN"/>
              </w:rPr>
              <w:t>、</w:t>
            </w:r>
            <w:r>
              <w:rPr>
                <w:rFonts w:hint="default" w:ascii="Times New Roman Regular" w:hAnsi="Times New Roman Regular" w:cs="Times New Roman Regular"/>
                <w:color w:val="FF0000"/>
                <w:szCs w:val="21"/>
                <w:highlight w:val="yellow"/>
                <w:lang w:val="en-US" w:eastAsia="zh-CN"/>
              </w:rPr>
              <w:t>环境标志产品认证机构名录的公告（2019第16号）通过《参与实施政府采购节能产品认证机构名录》认证机构认证的环境标志产品认证证书或者证书的查询网址及截图的，得1分</w:t>
            </w:r>
            <w:r>
              <w:rPr>
                <w:rFonts w:hint="eastAsia" w:ascii="Times New Roman Regular" w:hAnsi="Times New Roman Regular" w:cs="Times New Roman Regular"/>
                <w:color w:val="FF0000"/>
                <w:szCs w:val="21"/>
                <w:highlight w:val="yellow"/>
                <w:lang w:val="en-US" w:eastAsia="zh-CN"/>
              </w:rPr>
              <w:t>，</w:t>
            </w:r>
            <w:r>
              <w:rPr>
                <w:rFonts w:hint="default" w:ascii="Times New Roman Regular" w:hAnsi="Times New Roman Regular" w:cs="Times New Roman Regular"/>
                <w:color w:val="FF0000"/>
                <w:szCs w:val="21"/>
                <w:highlight w:val="yellow"/>
                <w:lang w:val="en-US" w:eastAsia="zh-CN"/>
              </w:rPr>
              <w:t> 节能产品认证证书或者证书的查询网址及截图的，得1分（0-2分）</w:t>
            </w:r>
          </w:p>
        </w:tc>
        <w:tc>
          <w:tcPr>
            <w:tcW w:w="863" w:type="dxa"/>
            <w:vAlign w:val="center"/>
          </w:tcPr>
          <w:p>
            <w:pPr>
              <w:widowControl/>
              <w:spacing w:line="360" w:lineRule="auto"/>
              <w:jc w:val="center"/>
              <w:rPr>
                <w:rFonts w:hint="default" w:ascii="Times New Roman Regular" w:hAnsi="Times New Roman Regular" w:cs="Times New Roman Regular"/>
                <w:color w:val="FF0000"/>
                <w:szCs w:val="21"/>
                <w:highlight w:val="yellow"/>
                <w:lang w:val="en-US" w:eastAsia="zh-CN"/>
              </w:rPr>
            </w:pPr>
            <w:r>
              <w:rPr>
                <w:rFonts w:hint="default" w:ascii="Times New Roman Regular" w:hAnsi="Times New Roman Regular" w:cs="Times New Roman Regular"/>
                <w:color w:val="FF0000"/>
                <w:szCs w:val="21"/>
                <w:highlight w:val="yellow"/>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Times New Roman Regular" w:hAnsi="Times New Roman Regular" w:cs="Times New Roman Regular"/>
                <w:color w:val="000000"/>
                <w:szCs w:val="21"/>
              </w:rPr>
            </w:pPr>
          </w:p>
        </w:tc>
        <w:tc>
          <w:tcPr>
            <w:tcW w:w="1276" w:type="dxa"/>
            <w:vAlign w:val="center"/>
          </w:tcPr>
          <w:p>
            <w:pPr>
              <w:widowControl/>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投标文件制作</w:t>
            </w:r>
          </w:p>
        </w:tc>
        <w:tc>
          <w:tcPr>
            <w:tcW w:w="6048" w:type="dxa"/>
            <w:vAlign w:val="center"/>
          </w:tcPr>
          <w:p>
            <w:pPr>
              <w:widowControl/>
              <w:spacing w:line="360" w:lineRule="auto"/>
              <w:jc w:val="left"/>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是否满足招标文件要求，投标文件制作是否完整</w:t>
            </w:r>
            <w:r>
              <w:rPr>
                <w:rFonts w:hint="default" w:ascii="Times New Roman Regular" w:hAnsi="Times New Roman Regular" w:cs="Times New Roman Regular"/>
                <w:color w:val="000000"/>
                <w:szCs w:val="21"/>
                <w:lang w:eastAsia="zh-CN"/>
              </w:rPr>
              <w:t>、</w:t>
            </w:r>
            <w:r>
              <w:rPr>
                <w:rFonts w:hint="default" w:ascii="Times New Roman Regular" w:hAnsi="Times New Roman Regular" w:cs="Times New Roman Regular"/>
                <w:color w:val="000000"/>
                <w:szCs w:val="21"/>
              </w:rPr>
              <w:t>格式规范</w:t>
            </w:r>
            <w:r>
              <w:rPr>
                <w:rFonts w:hint="default" w:ascii="Times New Roman Regular" w:hAnsi="Times New Roman Regular" w:cs="Times New Roman Regular"/>
                <w:color w:val="000000"/>
                <w:szCs w:val="21"/>
                <w:lang w:eastAsia="zh-CN"/>
              </w:rPr>
              <w:t>、</w:t>
            </w:r>
            <w:r>
              <w:rPr>
                <w:rFonts w:hint="default" w:ascii="Times New Roman Regular" w:hAnsi="Times New Roman Regular" w:cs="Times New Roman Regular"/>
                <w:color w:val="000000"/>
                <w:szCs w:val="21"/>
              </w:rPr>
              <w:t>内容齐全</w:t>
            </w:r>
            <w:r>
              <w:rPr>
                <w:rFonts w:hint="default" w:ascii="Times New Roman Regular" w:hAnsi="Times New Roman Regular" w:cs="Times New Roman Regular"/>
                <w:color w:val="000000"/>
                <w:szCs w:val="21"/>
                <w:lang w:eastAsia="zh-CN"/>
              </w:rPr>
              <w:t>、</w:t>
            </w:r>
            <w:r>
              <w:rPr>
                <w:rFonts w:hint="default" w:ascii="Times New Roman Regular" w:hAnsi="Times New Roman Regular" w:cs="Times New Roman Regular"/>
                <w:color w:val="000000"/>
                <w:szCs w:val="21"/>
              </w:rPr>
              <w:t>表述准确</w:t>
            </w:r>
            <w:r>
              <w:rPr>
                <w:rFonts w:hint="default" w:ascii="Times New Roman Regular" w:hAnsi="Times New Roman Regular" w:cs="Times New Roman Regular"/>
                <w:color w:val="000000"/>
                <w:szCs w:val="21"/>
                <w:lang w:eastAsia="zh-CN"/>
              </w:rPr>
              <w:t>、</w:t>
            </w:r>
            <w:r>
              <w:rPr>
                <w:rFonts w:hint="default" w:ascii="Times New Roman Regular" w:hAnsi="Times New Roman Regular" w:cs="Times New Roman Regular"/>
                <w:color w:val="000000"/>
                <w:szCs w:val="21"/>
              </w:rPr>
              <w:t>条理清晰，内容无前后矛盾。（0-</w:t>
            </w:r>
            <w:r>
              <w:rPr>
                <w:rFonts w:hint="default" w:ascii="Times New Roman Regular" w:hAnsi="Times New Roman Regular" w:cs="Times New Roman Regular"/>
                <w:color w:val="000000"/>
                <w:szCs w:val="21"/>
                <w:lang w:val="en-US" w:eastAsia="zh-CN"/>
              </w:rPr>
              <w:t>2</w:t>
            </w:r>
            <w:r>
              <w:rPr>
                <w:rFonts w:hint="default" w:ascii="Times New Roman Regular" w:hAnsi="Times New Roman Regular" w:cs="Times New Roman Regular"/>
                <w:color w:val="000000"/>
                <w:szCs w:val="21"/>
              </w:rPr>
              <w:t>分）</w:t>
            </w:r>
          </w:p>
        </w:tc>
        <w:tc>
          <w:tcPr>
            <w:tcW w:w="863" w:type="dxa"/>
            <w:vAlign w:val="center"/>
          </w:tcPr>
          <w:p>
            <w:pPr>
              <w:widowControl/>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lang w:val="en-US" w:eastAsia="zh-CN"/>
              </w:rPr>
              <w:t>2</w:t>
            </w:r>
            <w:r>
              <w:rPr>
                <w:rFonts w:hint="default" w:ascii="Times New Roman Regular" w:hAnsi="Times New Roman Regular" w:cs="Times New Roman Regular"/>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Times New Roman Regular" w:hAnsi="Times New Roman Regular" w:cs="Times New Roman Regular"/>
                <w:color w:val="000000"/>
                <w:szCs w:val="21"/>
              </w:rPr>
            </w:pPr>
          </w:p>
        </w:tc>
        <w:tc>
          <w:tcPr>
            <w:tcW w:w="1276" w:type="dxa"/>
            <w:vAlign w:val="center"/>
          </w:tcPr>
          <w:p>
            <w:pPr>
              <w:widowControl/>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培训方案</w:t>
            </w:r>
          </w:p>
        </w:tc>
        <w:tc>
          <w:tcPr>
            <w:tcW w:w="6048" w:type="dxa"/>
            <w:vAlign w:val="center"/>
          </w:tcPr>
          <w:p>
            <w:pPr>
              <w:widowControl/>
              <w:spacing w:line="360" w:lineRule="auto"/>
              <w:jc w:val="left"/>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投标人培训方案</w:t>
            </w:r>
            <w:r>
              <w:rPr>
                <w:rFonts w:hint="default" w:ascii="Times New Roman Regular" w:hAnsi="Times New Roman Regular" w:cs="Times New Roman Regular"/>
                <w:color w:val="000000"/>
                <w:szCs w:val="21"/>
                <w:lang w:eastAsia="zh-CN"/>
              </w:rPr>
              <w:t>、</w:t>
            </w:r>
            <w:r>
              <w:rPr>
                <w:rFonts w:hint="default" w:ascii="Times New Roman Regular" w:hAnsi="Times New Roman Regular" w:cs="Times New Roman Regular"/>
                <w:color w:val="000000"/>
                <w:szCs w:val="21"/>
              </w:rPr>
              <w:t>地点</w:t>
            </w:r>
            <w:r>
              <w:rPr>
                <w:rFonts w:hint="default" w:ascii="Times New Roman Regular" w:hAnsi="Times New Roman Regular" w:cs="Times New Roman Regular"/>
                <w:color w:val="000000"/>
                <w:szCs w:val="21"/>
                <w:lang w:eastAsia="zh-CN"/>
              </w:rPr>
              <w:t>、</w:t>
            </w:r>
            <w:r>
              <w:rPr>
                <w:rFonts w:hint="default" w:ascii="Times New Roman Regular" w:hAnsi="Times New Roman Regular" w:cs="Times New Roman Regular"/>
                <w:color w:val="000000"/>
                <w:szCs w:val="21"/>
              </w:rPr>
              <w:t>组织</w:t>
            </w:r>
            <w:r>
              <w:rPr>
                <w:rFonts w:hint="default" w:ascii="Times New Roman Regular" w:hAnsi="Times New Roman Regular" w:cs="Times New Roman Regular"/>
                <w:color w:val="000000"/>
                <w:szCs w:val="21"/>
                <w:lang w:eastAsia="zh-CN"/>
              </w:rPr>
              <w:t>、</w:t>
            </w:r>
            <w:r>
              <w:rPr>
                <w:rFonts w:hint="default" w:ascii="Times New Roman Regular" w:hAnsi="Times New Roman Regular" w:cs="Times New Roman Regular"/>
                <w:color w:val="000000"/>
                <w:szCs w:val="21"/>
              </w:rPr>
              <w:t>人员配备</w:t>
            </w:r>
            <w:r>
              <w:rPr>
                <w:rFonts w:hint="default" w:ascii="Times New Roman Regular" w:hAnsi="Times New Roman Regular" w:cs="Times New Roman Regular"/>
                <w:color w:val="000000"/>
                <w:szCs w:val="21"/>
                <w:lang w:eastAsia="zh-CN"/>
              </w:rPr>
              <w:t>、</w:t>
            </w:r>
            <w:r>
              <w:rPr>
                <w:rFonts w:hint="default" w:ascii="Times New Roman Regular" w:hAnsi="Times New Roman Regular" w:cs="Times New Roman Regular"/>
                <w:color w:val="000000"/>
                <w:szCs w:val="21"/>
              </w:rPr>
              <w:t>软硬件资料等内容是否完整、科学合理。（0-</w:t>
            </w:r>
            <w:r>
              <w:rPr>
                <w:rFonts w:hint="default" w:ascii="Times New Roman Regular" w:hAnsi="Times New Roman Regular" w:cs="Times New Roman Regular"/>
                <w:color w:val="000000"/>
                <w:szCs w:val="21"/>
                <w:lang w:val="en-US" w:eastAsia="zh-CN"/>
              </w:rPr>
              <w:t>4</w:t>
            </w:r>
            <w:r>
              <w:rPr>
                <w:rFonts w:hint="default" w:ascii="Times New Roman Regular" w:hAnsi="Times New Roman Regular" w:cs="Times New Roman Regular"/>
                <w:color w:val="000000"/>
                <w:szCs w:val="21"/>
              </w:rPr>
              <w:t>分）</w:t>
            </w:r>
          </w:p>
        </w:tc>
        <w:tc>
          <w:tcPr>
            <w:tcW w:w="863" w:type="dxa"/>
            <w:vAlign w:val="center"/>
          </w:tcPr>
          <w:p>
            <w:pPr>
              <w:widowControl/>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lang w:val="en-US" w:eastAsia="zh-CN"/>
              </w:rPr>
              <w:t>4</w:t>
            </w:r>
            <w:r>
              <w:rPr>
                <w:rFonts w:hint="default" w:ascii="Times New Roman Regular" w:hAnsi="Times New Roman Regular" w:cs="Times New Roman Regular"/>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Times New Roman Regular" w:hAnsi="Times New Roman Regular" w:cs="Times New Roman Regular"/>
                <w:color w:val="000000"/>
                <w:szCs w:val="21"/>
              </w:rPr>
            </w:pPr>
          </w:p>
        </w:tc>
        <w:tc>
          <w:tcPr>
            <w:tcW w:w="1276" w:type="dxa"/>
            <w:vAlign w:val="center"/>
          </w:tcPr>
          <w:p>
            <w:pPr>
              <w:widowControl/>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质保期</w:t>
            </w:r>
          </w:p>
        </w:tc>
        <w:tc>
          <w:tcPr>
            <w:tcW w:w="6048" w:type="dxa"/>
            <w:vAlign w:val="center"/>
          </w:tcPr>
          <w:p>
            <w:pPr>
              <w:widowControl/>
              <w:spacing w:line="360" w:lineRule="auto"/>
              <w:jc w:val="left"/>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质保期超过招标文件要求的，每增加半年得</w:t>
            </w:r>
            <w:r>
              <w:rPr>
                <w:rFonts w:hint="default" w:ascii="Times New Roman Regular" w:hAnsi="Times New Roman Regular" w:cs="Times New Roman Regular"/>
                <w:color w:val="000000"/>
                <w:szCs w:val="21"/>
                <w:lang w:val="en-US" w:eastAsia="zh-CN"/>
              </w:rPr>
              <w:t>0.5</w:t>
            </w:r>
            <w:r>
              <w:rPr>
                <w:rFonts w:hint="default" w:ascii="Times New Roman Regular" w:hAnsi="Times New Roman Regular" w:cs="Times New Roman Regular"/>
                <w:color w:val="000000"/>
                <w:szCs w:val="21"/>
              </w:rPr>
              <w:t>分，最多</w:t>
            </w:r>
            <w:r>
              <w:rPr>
                <w:rFonts w:hint="default" w:ascii="Times New Roman Regular" w:hAnsi="Times New Roman Regular" w:cs="Times New Roman Regular"/>
                <w:color w:val="000000"/>
                <w:szCs w:val="21"/>
                <w:lang w:eastAsia="zh-CN"/>
              </w:rPr>
              <w:t>2</w:t>
            </w:r>
            <w:r>
              <w:rPr>
                <w:rFonts w:hint="default" w:ascii="Times New Roman Regular" w:hAnsi="Times New Roman Regular" w:cs="Times New Roman Regular"/>
                <w:color w:val="000000"/>
                <w:szCs w:val="21"/>
              </w:rPr>
              <w:t>分。</w:t>
            </w:r>
          </w:p>
          <w:p>
            <w:pPr>
              <w:widowControl/>
              <w:spacing w:line="360" w:lineRule="auto"/>
              <w:jc w:val="left"/>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（0-</w:t>
            </w:r>
            <w:r>
              <w:rPr>
                <w:rFonts w:hint="default" w:ascii="Times New Roman Regular" w:hAnsi="Times New Roman Regular" w:cs="Times New Roman Regular"/>
                <w:color w:val="000000"/>
                <w:szCs w:val="21"/>
                <w:lang w:val="en-US" w:eastAsia="zh-CN"/>
              </w:rPr>
              <w:t>2</w:t>
            </w:r>
            <w:r>
              <w:rPr>
                <w:rFonts w:hint="default" w:ascii="Times New Roman Regular" w:hAnsi="Times New Roman Regular" w:cs="Times New Roman Regular"/>
                <w:color w:val="000000"/>
                <w:szCs w:val="21"/>
              </w:rPr>
              <w:t>分）</w:t>
            </w:r>
          </w:p>
        </w:tc>
        <w:tc>
          <w:tcPr>
            <w:tcW w:w="863" w:type="dxa"/>
            <w:vAlign w:val="center"/>
          </w:tcPr>
          <w:p>
            <w:pPr>
              <w:widowControl/>
              <w:spacing w:line="360" w:lineRule="auto"/>
              <w:jc w:val="center"/>
              <w:rPr>
                <w:rFonts w:hint="default" w:ascii="Times New Roman Regular" w:hAnsi="Times New Roman Regular" w:cs="Times New Roman Regular"/>
              </w:rPr>
            </w:pPr>
            <w:r>
              <w:rPr>
                <w:rFonts w:hint="default" w:ascii="Times New Roman Regular" w:hAnsi="Times New Roman Regular" w:cs="Times New Roman Regular"/>
                <w:lang w:val="en-US" w:eastAsia="zh-CN"/>
              </w:rPr>
              <w:t>2</w:t>
            </w:r>
            <w:r>
              <w:rPr>
                <w:rFonts w:hint="default" w:ascii="Times New Roman Regular" w:hAnsi="Times New Roman Regular" w:cs="Times New Roman Regular"/>
              </w:rPr>
              <w:t>分</w:t>
            </w:r>
          </w:p>
          <w:p>
            <w:pPr>
              <w:pStyle w:val="2"/>
              <w:ind w:left="2250" w:leftChars="500" w:hanging="1200" w:hangingChars="500"/>
              <w:rPr>
                <w:rFonts w:ascii="Times New Roman Regular" w:hAnsi="Times New Roman Regular" w:cs="Times New Roman Regul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Times New Roman Regular" w:hAnsi="Times New Roman Regular" w:cs="Times New Roman Regular"/>
                <w:color w:val="000000"/>
                <w:szCs w:val="21"/>
              </w:rPr>
            </w:pPr>
          </w:p>
        </w:tc>
        <w:tc>
          <w:tcPr>
            <w:tcW w:w="1276" w:type="dxa"/>
            <w:vAlign w:val="center"/>
          </w:tcPr>
          <w:p>
            <w:pPr>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服务承诺</w:t>
            </w:r>
          </w:p>
        </w:tc>
        <w:tc>
          <w:tcPr>
            <w:tcW w:w="6048" w:type="dxa"/>
            <w:vAlign w:val="center"/>
          </w:tcPr>
          <w:p>
            <w:pPr>
              <w:pStyle w:val="24"/>
              <w:spacing w:beforeAutospacing="0" w:afterAutospacing="0" w:line="360" w:lineRule="auto"/>
              <w:jc w:val="both"/>
              <w:rPr>
                <w:rFonts w:ascii="Times New Roman Regular" w:hAnsi="Times New Roman Regular" w:cs="Times New Roman Regular"/>
                <w:color w:val="000000"/>
                <w:kern w:val="2"/>
                <w:sz w:val="21"/>
                <w:szCs w:val="21"/>
              </w:rPr>
            </w:pPr>
            <w:r>
              <w:rPr>
                <w:rFonts w:hint="default" w:ascii="Times New Roman Regular" w:hAnsi="Times New Roman Regular" w:cs="Times New Roman Regular"/>
                <w:color w:val="000000"/>
                <w:kern w:val="2"/>
                <w:sz w:val="21"/>
                <w:szCs w:val="21"/>
              </w:rPr>
              <w:t>售后服务方案</w:t>
            </w:r>
            <w:r>
              <w:rPr>
                <w:rFonts w:hint="default" w:ascii="Times New Roman Regular" w:hAnsi="Times New Roman Regular" w:cs="Times New Roman Regular"/>
                <w:color w:val="000000"/>
                <w:kern w:val="2"/>
                <w:sz w:val="21"/>
                <w:szCs w:val="21"/>
                <w:lang w:eastAsia="zh-CN"/>
              </w:rPr>
              <w:t>、</w:t>
            </w:r>
            <w:r>
              <w:rPr>
                <w:rFonts w:hint="default" w:ascii="Times New Roman Regular" w:hAnsi="Times New Roman Regular" w:cs="Times New Roman Regular"/>
                <w:color w:val="000000"/>
                <w:kern w:val="2"/>
                <w:sz w:val="21"/>
                <w:szCs w:val="21"/>
              </w:rPr>
              <w:t>维护人员和服务机构等情况，以及服务承诺的可行性</w:t>
            </w:r>
            <w:r>
              <w:rPr>
                <w:rFonts w:hint="default" w:ascii="Times New Roman Regular" w:hAnsi="Times New Roman Regular" w:cs="Times New Roman Regular"/>
                <w:color w:val="000000"/>
                <w:kern w:val="2"/>
                <w:sz w:val="21"/>
                <w:szCs w:val="21"/>
                <w:lang w:eastAsia="zh-CN"/>
              </w:rPr>
              <w:t>、</w:t>
            </w:r>
            <w:r>
              <w:rPr>
                <w:rFonts w:hint="default" w:ascii="Times New Roman Regular" w:hAnsi="Times New Roman Regular" w:cs="Times New Roman Regular"/>
                <w:color w:val="000000"/>
                <w:kern w:val="2"/>
                <w:sz w:val="21"/>
                <w:szCs w:val="21"/>
              </w:rPr>
              <w:t>完整性以及服务承诺落实的保障措施，能及时提供备品备件及备品备件数量，定期巡检服务承诺，对用户服务响应措施情况等。（0-</w:t>
            </w:r>
            <w:r>
              <w:rPr>
                <w:rFonts w:hint="default" w:ascii="Times New Roman Regular" w:hAnsi="Times New Roman Regular" w:cs="Times New Roman Regular"/>
                <w:color w:val="000000"/>
                <w:kern w:val="2"/>
                <w:sz w:val="21"/>
                <w:szCs w:val="21"/>
                <w:lang w:val="en-US" w:eastAsia="zh-CN"/>
              </w:rPr>
              <w:t>5</w:t>
            </w:r>
            <w:r>
              <w:rPr>
                <w:rFonts w:hint="default" w:ascii="Times New Roman Regular" w:hAnsi="Times New Roman Regular" w:cs="Times New Roman Regular"/>
                <w:color w:val="000000"/>
                <w:kern w:val="2"/>
                <w:sz w:val="21"/>
                <w:szCs w:val="21"/>
              </w:rPr>
              <w:t>分）</w:t>
            </w:r>
          </w:p>
        </w:tc>
        <w:tc>
          <w:tcPr>
            <w:tcW w:w="863" w:type="dxa"/>
            <w:vAlign w:val="center"/>
          </w:tcPr>
          <w:p>
            <w:pPr>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lang w:val="en-US" w:eastAsia="zh-CN"/>
              </w:rPr>
              <w:t>5</w:t>
            </w:r>
            <w:r>
              <w:rPr>
                <w:rFonts w:hint="default" w:ascii="Times New Roman Regular" w:hAnsi="Times New Roman Regular" w:cs="Times New Roman Regular"/>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Times New Roman Regular" w:hAnsi="Times New Roman Regular" w:cs="Times New Roman Regular"/>
                <w:color w:val="000000"/>
                <w:szCs w:val="21"/>
              </w:rPr>
            </w:pPr>
          </w:p>
        </w:tc>
        <w:tc>
          <w:tcPr>
            <w:tcW w:w="1276" w:type="dxa"/>
            <w:vAlign w:val="center"/>
          </w:tcPr>
          <w:p>
            <w:pPr>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rPr>
              <w:t>质保期外的服务承诺</w:t>
            </w:r>
          </w:p>
        </w:tc>
        <w:tc>
          <w:tcPr>
            <w:tcW w:w="6048" w:type="dxa"/>
            <w:vAlign w:val="center"/>
          </w:tcPr>
          <w:p>
            <w:pPr>
              <w:pStyle w:val="25"/>
              <w:spacing w:line="360" w:lineRule="auto"/>
              <w:ind w:firstLine="0" w:firstLineChars="0"/>
              <w:rPr>
                <w:rFonts w:ascii="Times New Roman Regular" w:hAnsi="Times New Roman Regular" w:cs="Times New Roman Regular"/>
                <w:color w:val="000000"/>
                <w:kern w:val="2"/>
                <w:sz w:val="21"/>
                <w:szCs w:val="21"/>
              </w:rPr>
            </w:pPr>
            <w:r>
              <w:rPr>
                <w:rFonts w:hint="default" w:ascii="Times New Roman Regular" w:hAnsi="Times New Roman Regular" w:cs="Times New Roman Regular"/>
                <w:color w:val="000000"/>
                <w:kern w:val="2"/>
                <w:sz w:val="21"/>
                <w:szCs w:val="21"/>
              </w:rPr>
              <w:t>投标人质保期满后的技术支持和维护费用，提供上门维护</w:t>
            </w:r>
            <w:r>
              <w:rPr>
                <w:rFonts w:hint="default" w:ascii="Times New Roman Regular" w:hAnsi="Times New Roman Regular" w:cs="Times New Roman Regular"/>
                <w:color w:val="000000"/>
                <w:kern w:val="2"/>
                <w:sz w:val="21"/>
                <w:szCs w:val="21"/>
                <w:lang w:eastAsia="zh-CN"/>
              </w:rPr>
              <w:t>、</w:t>
            </w:r>
            <w:r>
              <w:rPr>
                <w:rFonts w:hint="default" w:ascii="Times New Roman Regular" w:hAnsi="Times New Roman Regular" w:cs="Times New Roman Regular"/>
                <w:color w:val="000000"/>
                <w:kern w:val="2"/>
                <w:sz w:val="21"/>
                <w:szCs w:val="21"/>
              </w:rPr>
              <w:t>升级服务以及给予招标人的各种优惠条件（包括易损备品备件</w:t>
            </w:r>
            <w:r>
              <w:rPr>
                <w:rFonts w:hint="default" w:ascii="Times New Roman Regular" w:hAnsi="Times New Roman Regular" w:cs="Times New Roman Regular"/>
                <w:color w:val="000000"/>
                <w:kern w:val="2"/>
                <w:sz w:val="21"/>
                <w:szCs w:val="21"/>
                <w:lang w:eastAsia="zh-CN"/>
              </w:rPr>
              <w:t>、</w:t>
            </w:r>
            <w:r>
              <w:rPr>
                <w:rFonts w:hint="default" w:ascii="Times New Roman Regular" w:hAnsi="Times New Roman Regular" w:cs="Times New Roman Regular"/>
                <w:color w:val="000000"/>
                <w:kern w:val="2"/>
                <w:sz w:val="21"/>
                <w:szCs w:val="21"/>
              </w:rPr>
              <w:t>专用耗材</w:t>
            </w:r>
            <w:r>
              <w:rPr>
                <w:rFonts w:hint="default" w:ascii="Times New Roman Regular" w:hAnsi="Times New Roman Regular" w:cs="Times New Roman Regular"/>
                <w:color w:val="000000"/>
                <w:kern w:val="2"/>
                <w:sz w:val="21"/>
                <w:szCs w:val="21"/>
                <w:lang w:eastAsia="zh-CN"/>
              </w:rPr>
              <w:t>、</w:t>
            </w:r>
            <w:r>
              <w:rPr>
                <w:rFonts w:hint="default" w:ascii="Times New Roman Regular" w:hAnsi="Times New Roman Regular" w:cs="Times New Roman Regular"/>
                <w:color w:val="000000"/>
                <w:kern w:val="2"/>
                <w:sz w:val="21"/>
                <w:szCs w:val="21"/>
              </w:rPr>
              <w:t>人工费等）。（0-</w:t>
            </w:r>
            <w:r>
              <w:rPr>
                <w:rFonts w:hint="default" w:ascii="Times New Roman Regular" w:hAnsi="Times New Roman Regular" w:cs="Times New Roman Regular"/>
                <w:color w:val="000000"/>
                <w:kern w:val="2"/>
                <w:sz w:val="21"/>
                <w:szCs w:val="21"/>
                <w:lang w:val="en-US" w:eastAsia="zh-CN"/>
              </w:rPr>
              <w:t>3</w:t>
            </w:r>
            <w:r>
              <w:rPr>
                <w:rFonts w:hint="default" w:ascii="Times New Roman Regular" w:hAnsi="Times New Roman Regular" w:cs="Times New Roman Regular"/>
                <w:color w:val="000000"/>
                <w:kern w:val="2"/>
                <w:sz w:val="21"/>
                <w:szCs w:val="21"/>
              </w:rPr>
              <w:t>分）</w:t>
            </w:r>
          </w:p>
        </w:tc>
        <w:tc>
          <w:tcPr>
            <w:tcW w:w="863" w:type="dxa"/>
            <w:vAlign w:val="center"/>
          </w:tcPr>
          <w:p>
            <w:pPr>
              <w:spacing w:line="360" w:lineRule="auto"/>
              <w:jc w:val="center"/>
              <w:rPr>
                <w:rFonts w:ascii="Times New Roman Regular" w:hAnsi="Times New Roman Regular" w:cs="Times New Roman Regular"/>
                <w:color w:val="000000"/>
                <w:szCs w:val="21"/>
              </w:rPr>
            </w:pPr>
            <w:r>
              <w:rPr>
                <w:rFonts w:hint="default" w:ascii="Times New Roman Regular" w:hAnsi="Times New Roman Regular" w:cs="Times New Roman Regular"/>
                <w:color w:val="000000"/>
                <w:szCs w:val="21"/>
                <w:lang w:val="en-US" w:eastAsia="zh-CN"/>
              </w:rPr>
              <w:t>3</w:t>
            </w:r>
            <w:r>
              <w:rPr>
                <w:rFonts w:hint="default" w:ascii="Times New Roman Regular" w:hAnsi="Times New Roman Regular" w:cs="Times New Roman Regular"/>
                <w:color w:val="000000"/>
                <w:szCs w:val="21"/>
              </w:rPr>
              <w:t>分</w:t>
            </w:r>
          </w:p>
        </w:tc>
      </w:tr>
    </w:tbl>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10%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Theme="minorEastAsia" w:hAnsiTheme="minorEastAsia" w:eastAsiaTheme="minorEastAsia" w:cstheme="minorEastAsia"/>
          <w:b/>
          <w:bCs/>
          <w:color w:val="FF0000"/>
          <w:sz w:val="24"/>
          <w:lang w:val="en-US" w:eastAsia="zh-CN"/>
        </w:rPr>
        <w:t>4</w:t>
      </w:r>
      <w:r>
        <w:rPr>
          <w:rFonts w:hint="eastAsia" w:asciiTheme="minorEastAsia" w:hAnsiTheme="minorEastAsia" w:eastAsiaTheme="minorEastAsia" w:cstheme="minorEastAsia"/>
          <w:b/>
          <w:bCs/>
          <w:color w:val="FF0000"/>
          <w:sz w:val="24"/>
        </w:rPr>
        <w:t>%）的扣除，用扣除后的价格参加评审。组成联合体或者接受分包的小微企业与联合体内其他企业</w:t>
      </w:r>
      <w:r>
        <w:rPr>
          <w:rFonts w:hint="default" w:asciiTheme="minorEastAsia" w:hAnsiTheme="minorEastAsia" w:eastAsiaTheme="minorEastAsia" w:cstheme="minorEastAsia"/>
          <w:b/>
          <w:bCs/>
          <w:color w:val="FF0000"/>
          <w:sz w:val="24"/>
          <w:lang w:eastAsia="zh-CN"/>
        </w:rPr>
        <w:t>、</w:t>
      </w:r>
      <w:r>
        <w:rPr>
          <w:rFonts w:hint="eastAsia" w:asciiTheme="minorEastAsia" w:hAnsiTheme="minorEastAsia" w:eastAsiaTheme="minorEastAsia" w:cstheme="minorEastAsia"/>
          <w:b/>
          <w:bCs/>
          <w:color w:val="FF0000"/>
          <w:sz w:val="24"/>
        </w:rPr>
        <w:t>分包企业之间存在直接控股</w:t>
      </w:r>
      <w:r>
        <w:rPr>
          <w:rFonts w:hint="default" w:asciiTheme="minorEastAsia" w:hAnsiTheme="minorEastAsia" w:eastAsiaTheme="minorEastAsia" w:cstheme="minorEastAsia"/>
          <w:b/>
          <w:bCs/>
          <w:color w:val="FF0000"/>
          <w:sz w:val="24"/>
          <w:lang w:eastAsia="zh-CN"/>
        </w:rPr>
        <w:t>、</w:t>
      </w:r>
      <w:r>
        <w:rPr>
          <w:rFonts w:hint="eastAsia" w:asciiTheme="minorEastAsia" w:hAnsiTheme="minorEastAsia" w:eastAsiaTheme="minorEastAsia" w:cstheme="minorEastAsia"/>
          <w:b/>
          <w:bCs/>
          <w:color w:val="FF0000"/>
          <w:sz w:val="24"/>
        </w:rPr>
        <w:t>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w:t>
      </w:r>
      <w:r>
        <w:rPr>
          <w:rFonts w:hint="default" w:asciiTheme="minorEastAsia" w:hAnsiTheme="minorEastAsia" w:eastAsiaTheme="minorEastAsia" w:cstheme="minorEastAsia"/>
          <w:b/>
          <w:bCs/>
          <w:color w:val="FF0000"/>
          <w:sz w:val="24"/>
          <w:lang w:eastAsia="zh-CN"/>
        </w:rPr>
        <w:t>、</w:t>
      </w:r>
      <w:r>
        <w:rPr>
          <w:rFonts w:hint="eastAsia" w:asciiTheme="minorEastAsia" w:hAnsiTheme="minorEastAsia" w:eastAsiaTheme="minorEastAsia" w:cstheme="minorEastAsia"/>
          <w:b/>
          <w:bCs/>
          <w:color w:val="FF0000"/>
          <w:sz w:val="24"/>
        </w:rPr>
        <w:t>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w:t>
      </w:r>
      <w:r>
        <w:rPr>
          <w:rFonts w:hint="eastAsia" w:asciiTheme="minorEastAsia" w:hAnsiTheme="minorEastAsia" w:eastAsiaTheme="minorEastAsia" w:cstheme="minorEastAsia"/>
          <w:b/>
          <w:bCs/>
          <w:color w:val="FF0000"/>
          <w:sz w:val="24"/>
          <w:lang w:eastAsia="zh-CN"/>
        </w:rPr>
        <w:t>、</w:t>
      </w:r>
      <w:r>
        <w:rPr>
          <w:rFonts w:hint="eastAsia" w:asciiTheme="minorEastAsia" w:hAnsiTheme="minorEastAsia" w:eastAsiaTheme="minorEastAsia" w:cstheme="minorEastAsia"/>
          <w:b/>
          <w:bCs/>
          <w:color w:val="FF0000"/>
          <w:sz w:val="24"/>
        </w:rPr>
        <w:t>微型企业，享受评审中价格扣除政策，并在投标文件中提供由省级以上监狱管理局</w:t>
      </w:r>
      <w:r>
        <w:rPr>
          <w:rFonts w:hint="eastAsia" w:asciiTheme="minorEastAsia" w:hAnsiTheme="minorEastAsia" w:eastAsiaTheme="minorEastAsia" w:cstheme="minorEastAsia"/>
          <w:b/>
          <w:bCs/>
          <w:color w:val="FF0000"/>
          <w:sz w:val="24"/>
          <w:lang w:eastAsia="zh-CN"/>
        </w:rPr>
        <w:t>、</w:t>
      </w:r>
      <w:r>
        <w:rPr>
          <w:rFonts w:hint="eastAsia" w:asciiTheme="minorEastAsia" w:hAnsiTheme="minorEastAsia" w:eastAsiaTheme="minorEastAsia" w:cstheme="minorEastAsia"/>
          <w:b/>
          <w:bCs/>
          <w:color w:val="FF0000"/>
          <w:sz w:val="24"/>
        </w:rPr>
        <w:t>戒毒管理局（含新疆生产建设兵团）出具的属于监狱企业的证明文件。</w:t>
      </w:r>
    </w:p>
    <w:p>
      <w:pPr>
        <w:autoSpaceDE w:val="0"/>
        <w:autoSpaceDN w:val="0"/>
        <w:adjustRightInd w:val="0"/>
        <w:spacing w:line="360" w:lineRule="auto"/>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b/>
          <w:color w:val="000000"/>
          <w:sz w:val="24"/>
        </w:rPr>
      </w:pPr>
      <w:r>
        <w:rPr>
          <w:b/>
          <w:color w:val="000000"/>
          <w:sz w:val="24"/>
        </w:rPr>
        <w:t>四</w:t>
      </w:r>
      <w:r>
        <w:rPr>
          <w:rFonts w:hint="eastAsia"/>
          <w:b/>
          <w:color w:val="000000"/>
          <w:sz w:val="24"/>
          <w:lang w:eastAsia="zh-CN"/>
        </w:rPr>
        <w:t>、</w:t>
      </w:r>
      <w:r>
        <w:rPr>
          <w:b/>
          <w:color w:val="000000"/>
          <w:sz w:val="24"/>
        </w:rPr>
        <w:t>开标程序</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r>
        <w:rPr>
          <w:rFonts w:hint="eastAsia" w:asciiTheme="minorEastAsia" w:hAnsiTheme="minorEastAsia" w:eastAsiaTheme="minorEastAsia" w:cstheme="minorEastAsia"/>
          <w:sz w:val="24"/>
          <w:lang w:eastAsia="zh-CN"/>
        </w:rPr>
        <w:t>；</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eastAsia" w:eastAsia="宋体"/>
          <w:b/>
          <w:color w:val="000000"/>
          <w:spacing w:val="20"/>
          <w:sz w:val="32"/>
          <w:szCs w:val="32"/>
          <w:lang w:eastAsia="zh-CN"/>
        </w:rPr>
      </w:pPr>
      <w:r>
        <w:rPr>
          <w:color w:val="000000"/>
          <w:spacing w:val="20"/>
          <w:sz w:val="32"/>
          <w:szCs w:val="32"/>
        </w:rPr>
        <w:t>项目编号：</w:t>
      </w:r>
      <w:r>
        <w:rPr>
          <w:b/>
          <w:color w:val="000000"/>
          <w:sz w:val="32"/>
          <w:szCs w:val="32"/>
        </w:rPr>
        <w:t>衢院招</w:t>
      </w:r>
      <w:r>
        <w:rPr>
          <w:rFonts w:hint="eastAsia"/>
          <w:b/>
          <w:color w:val="000000"/>
          <w:sz w:val="32"/>
          <w:szCs w:val="32"/>
          <w:lang w:eastAsia="zh-CN"/>
        </w:rPr>
        <w:t>2024-24</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rFonts w:hint="eastAsia" w:ascii="宋体" w:hAnsi="宋体" w:cs="宋体"/>
          <w:b/>
          <w:bCs w:val="0"/>
          <w:color w:val="000000"/>
          <w:sz w:val="24"/>
          <w:lang w:val="en-US" w:eastAsia="zh-CN"/>
        </w:rPr>
        <w:t>氟硅新材料绿色制造环境风险控制实训模块设备</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rFonts w:hint="eastAsia" w:eastAsia="宋体"/>
          <w:b/>
          <w:color w:val="000000"/>
          <w:sz w:val="28"/>
          <w:szCs w:val="28"/>
          <w:u w:val="single"/>
          <w:lang w:val="en-US" w:eastAsia="zh-CN"/>
        </w:rPr>
      </w:pPr>
      <w:r>
        <w:rPr>
          <w:color w:val="000000"/>
          <w:sz w:val="28"/>
          <w:szCs w:val="28"/>
          <w:u w:val="single"/>
          <w:lang w:val="zh-CN"/>
        </w:rPr>
        <w:t xml:space="preserve">         （全名、职务）</w:t>
      </w:r>
      <w:r>
        <w:rPr>
          <w:color w:val="000000"/>
          <w:sz w:val="28"/>
          <w:szCs w:val="28"/>
          <w:lang w:val="zh-CN"/>
        </w:rPr>
        <w:t>为全权代表，参加贵方组织</w:t>
      </w:r>
      <w:r>
        <w:rPr>
          <w:rFonts w:hint="eastAsia" w:eastAsia="宋体"/>
          <w:b/>
          <w:color w:val="000000"/>
          <w:sz w:val="28"/>
          <w:szCs w:val="28"/>
          <w:u w:val="single"/>
          <w:lang w:val="en-US" w:eastAsia="zh-CN"/>
        </w:rPr>
        <w:t>氟硅新材料绿</w:t>
      </w:r>
    </w:p>
    <w:p>
      <w:pPr>
        <w:autoSpaceDE w:val="0"/>
        <w:autoSpaceDN w:val="0"/>
        <w:adjustRightInd w:val="0"/>
        <w:spacing w:line="360" w:lineRule="auto"/>
        <w:ind w:left="280" w:hanging="281" w:hangingChars="100"/>
        <w:rPr>
          <w:color w:val="000000"/>
          <w:sz w:val="28"/>
          <w:szCs w:val="28"/>
          <w:u w:val="single"/>
          <w:lang w:val="zh-CN"/>
        </w:rPr>
      </w:pPr>
      <w:r>
        <w:rPr>
          <w:rFonts w:hint="eastAsia" w:eastAsia="宋体"/>
          <w:b/>
          <w:color w:val="000000"/>
          <w:sz w:val="28"/>
          <w:szCs w:val="28"/>
          <w:u w:val="single"/>
          <w:lang w:val="en-US" w:eastAsia="zh-CN"/>
        </w:rPr>
        <w:t>色制造环境风险控制实训模块设备</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lang w:eastAsia="zh-CN"/>
        </w:rPr>
        <w:t>2024-24</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rFonts w:hint="eastAsia"/>
          <w:color w:val="000000"/>
          <w:sz w:val="28"/>
          <w:szCs w:val="28"/>
          <w:u w:val="single"/>
        </w:rPr>
        <w:t>90</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left="279" w:leftChars="133" w:firstLine="280" w:firstLineChars="100"/>
        <w:rPr>
          <w:color w:val="000000"/>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w:t>
      </w:r>
    </w:p>
    <w:p>
      <w:pPr>
        <w:autoSpaceDE w:val="0"/>
        <w:autoSpaceDN w:val="0"/>
        <w:adjustRightInd w:val="0"/>
        <w:spacing w:line="360" w:lineRule="auto"/>
        <w:rPr>
          <w:color w:val="000000"/>
          <w:sz w:val="28"/>
          <w:szCs w:val="28"/>
          <w:lang w:val="zh-CN"/>
        </w:rPr>
      </w:pPr>
      <w:r>
        <w:rPr>
          <w:color w:val="000000"/>
          <w:sz w:val="28"/>
          <w:szCs w:val="28"/>
          <w:lang w:val="zh-CN"/>
        </w:rPr>
        <w:t>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w:t>
      </w:r>
    </w:p>
    <w:p>
      <w:pPr>
        <w:autoSpaceDE w:val="0"/>
        <w:autoSpaceDN w:val="0"/>
        <w:adjustRightInd w:val="0"/>
        <w:spacing w:line="360" w:lineRule="auto"/>
        <w:ind w:left="280" w:hanging="280" w:hangingChars="100"/>
        <w:rPr>
          <w:rFonts w:hint="eastAsia" w:eastAsia="宋体"/>
          <w:b/>
          <w:color w:val="000000"/>
          <w:sz w:val="28"/>
          <w:szCs w:val="28"/>
          <w:u w:val="single"/>
          <w:lang w:val="en-US" w:eastAsia="zh-CN"/>
        </w:rPr>
      </w:pPr>
      <w:r>
        <w:rPr>
          <w:color w:val="000000"/>
          <w:sz w:val="28"/>
          <w:szCs w:val="28"/>
          <w:lang w:val="zh-CN"/>
        </w:rPr>
        <w:t>参加贵单位组织的</w:t>
      </w:r>
      <w:r>
        <w:rPr>
          <w:rFonts w:hint="eastAsia" w:eastAsia="宋体"/>
          <w:b/>
          <w:color w:val="000000"/>
          <w:sz w:val="28"/>
          <w:szCs w:val="28"/>
          <w:u w:val="single"/>
          <w:lang w:val="en-US" w:eastAsia="zh-CN"/>
        </w:rPr>
        <w:t>氟硅新材料绿色制造环境风险控制实训模块设备</w:t>
      </w:r>
    </w:p>
    <w:p>
      <w:pPr>
        <w:autoSpaceDE w:val="0"/>
        <w:autoSpaceDN w:val="0"/>
        <w:adjustRightInd w:val="0"/>
        <w:spacing w:line="360" w:lineRule="auto"/>
        <w:rPr>
          <w:sz w:val="28"/>
          <w:szCs w:val="28"/>
          <w:lang w:val="zh-CN"/>
        </w:rPr>
      </w:pP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lang w:eastAsia="zh-CN"/>
        </w:rPr>
        <w:t>2024-24</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eastAsia" w:ascii="宋体" w:hAnsi="宋体" w:eastAsia="宋体" w:cs="宋体"/>
          <w:b/>
          <w:color w:val="000000"/>
          <w:sz w:val="32"/>
          <w:szCs w:val="32"/>
          <w:lang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2024-24</w:t>
      </w:r>
    </w:p>
    <w:p>
      <w:pPr>
        <w:autoSpaceDE w:val="0"/>
        <w:autoSpaceDN w:val="0"/>
        <w:adjustRightInd w:val="0"/>
        <w:spacing w:line="360" w:lineRule="auto"/>
        <w:ind w:left="280" w:hanging="321" w:hangingChars="100"/>
        <w:rPr>
          <w:b/>
          <w:color w:val="000000"/>
          <w:sz w:val="28"/>
          <w:szCs w:val="28"/>
        </w:rPr>
      </w:pPr>
      <w:r>
        <w:rPr>
          <w:rFonts w:hint="eastAsia" w:ascii="宋体" w:hAnsi="宋体" w:cs="宋体"/>
          <w:b/>
          <w:bCs/>
          <w:color w:val="000000"/>
          <w:sz w:val="32"/>
          <w:szCs w:val="32"/>
          <w:lang w:val="zh-CN"/>
        </w:rPr>
        <w:t>项目名称：</w:t>
      </w:r>
      <w:r>
        <w:rPr>
          <w:rFonts w:hint="eastAsia" w:eastAsia="宋体"/>
          <w:b/>
          <w:color w:val="000000"/>
          <w:sz w:val="28"/>
          <w:szCs w:val="28"/>
          <w:u w:val="none"/>
          <w:lang w:val="en-US" w:eastAsia="zh-CN"/>
        </w:rPr>
        <w:t>氟硅新材料绿色制造环境风险控制实训模块设备</w:t>
      </w:r>
    </w:p>
    <w:tbl>
      <w:tblPr>
        <w:tblStyle w:val="16"/>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10"/>
              <w:snapToGrid w:val="0"/>
              <w:spacing w:line="240" w:lineRule="atLeast"/>
              <w:ind w:firstLine="300" w:firstLineChars="100"/>
              <w:jc w:val="center"/>
              <w:rPr>
                <w:rFonts w:ascii="Times New Roman" w:hAnsi="Times New Roman"/>
                <w:color w:val="000000"/>
                <w:kern w:val="2"/>
                <w:sz w:val="30"/>
                <w:szCs w:val="30"/>
              </w:rPr>
            </w:pPr>
          </w:p>
        </w:tc>
      </w:tr>
    </w:tbl>
    <w:p>
      <w:pPr>
        <w:pStyle w:val="10"/>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10"/>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10"/>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10"/>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eastAsia" w:ascii="宋体" w:hAnsi="宋体" w:eastAsia="宋体" w:cs="宋体"/>
          <w:b/>
          <w:color w:val="000000"/>
          <w:sz w:val="32"/>
          <w:szCs w:val="32"/>
          <w:lang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2024-24</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eastAsia="宋体"/>
          <w:b/>
          <w:color w:val="000000"/>
          <w:sz w:val="28"/>
          <w:szCs w:val="28"/>
          <w:u w:val="none"/>
          <w:lang w:val="en-US" w:eastAsia="zh-CN"/>
        </w:rPr>
        <w:t>氟硅新材料绿色制造环境风险控制实训模块设备</w:t>
      </w:r>
    </w:p>
    <w:p>
      <w:pPr>
        <w:spacing w:line="480" w:lineRule="exact"/>
        <w:ind w:left="480"/>
        <w:rPr>
          <w:bCs/>
          <w:color w:val="000000"/>
          <w:sz w:val="28"/>
          <w:szCs w:val="28"/>
        </w:rPr>
      </w:pP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eastAsia" w:ascii="宋体" w:hAnsi="宋体" w:eastAsia="宋体" w:cs="宋体"/>
          <w:b/>
          <w:color w:val="000000"/>
          <w:sz w:val="32"/>
          <w:szCs w:val="32"/>
          <w:lang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2024-24</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eastAsia="宋体"/>
          <w:b/>
          <w:color w:val="000000"/>
          <w:sz w:val="28"/>
          <w:szCs w:val="28"/>
          <w:u w:val="none"/>
          <w:lang w:val="en-US" w:eastAsia="zh-CN"/>
        </w:rPr>
        <w:t>氟硅新材料绿色制造环境风险控制实训模块设备</w:t>
      </w:r>
    </w:p>
    <w:p>
      <w:pPr>
        <w:spacing w:line="480" w:lineRule="exact"/>
        <w:rPr>
          <w:bCs/>
          <w:color w:val="000000"/>
          <w:sz w:val="28"/>
          <w:szCs w:val="28"/>
        </w:rPr>
      </w:pPr>
    </w:p>
    <w:tbl>
      <w:tblPr>
        <w:tblStyle w:val="16"/>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eastAsia" w:ascii="宋体" w:hAnsi="宋体" w:eastAsia="宋体" w:cs="宋体"/>
          <w:b/>
          <w:color w:val="000000"/>
          <w:sz w:val="32"/>
          <w:szCs w:val="32"/>
          <w:lang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2024-24</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eastAsia="宋体"/>
          <w:b/>
          <w:color w:val="000000"/>
          <w:sz w:val="28"/>
          <w:szCs w:val="28"/>
          <w:u w:val="none"/>
          <w:lang w:val="en-US" w:eastAsia="zh-CN"/>
        </w:rPr>
        <w:t>氟硅新材料绿色制造环境风险控制实训模块设备</w:t>
      </w:r>
    </w:p>
    <w:p>
      <w:pPr>
        <w:snapToGrid w:val="0"/>
        <w:spacing w:line="360" w:lineRule="auto"/>
        <w:rPr>
          <w:b/>
          <w:color w:val="000000"/>
          <w:sz w:val="32"/>
          <w:szCs w:val="32"/>
        </w:rPr>
      </w:pPr>
    </w:p>
    <w:tbl>
      <w:tblPr>
        <w:tblStyle w:val="16"/>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eastAsia" w:ascii="宋体" w:hAnsi="宋体" w:eastAsia="宋体" w:cs="宋体"/>
          <w:b/>
          <w:color w:val="000000"/>
          <w:sz w:val="32"/>
          <w:szCs w:val="32"/>
          <w:lang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2024-24</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eastAsia="宋体"/>
          <w:b/>
          <w:color w:val="000000"/>
          <w:sz w:val="28"/>
          <w:szCs w:val="28"/>
          <w:u w:val="none"/>
          <w:lang w:val="en-US" w:eastAsia="zh-CN"/>
        </w:rPr>
        <w:t>氟硅新材料绿色制造环境风险控制实训模块设备</w:t>
      </w:r>
    </w:p>
    <w:tbl>
      <w:tblPr>
        <w:tblStyle w:val="16"/>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pPr>
      <w:r>
        <w:rPr>
          <w:rFonts w:hint="eastAsia" w:ascii="宋体" w:hAnsi="宋体" w:cs="宋体"/>
          <w:b/>
          <w:color w:val="000000"/>
          <w:sz w:val="28"/>
          <w:szCs w:val="28"/>
        </w:rPr>
        <w:t>格式九：</w:t>
      </w:r>
    </w:p>
    <w:p>
      <w:pPr>
        <w:pStyle w:val="10"/>
        <w:snapToGrid w:val="0"/>
        <w:spacing w:before="24" w:beforeLines="10" w:after="24" w:afterLines="10" w:line="360" w:lineRule="auto"/>
        <w:jc w:val="center"/>
        <w:rPr>
          <w:rFonts w:hint="eastAsia" w:ascii="宋体" w:hAnsi="宋体" w:eastAsia="宋体" w:cs="宋体"/>
          <w:b/>
          <w:sz w:val="40"/>
          <w:szCs w:val="40"/>
          <w:highlight w:val="none"/>
        </w:rPr>
      </w:pPr>
      <w:r>
        <w:rPr>
          <w:rFonts w:hint="eastAsia" w:hAnsi="宋体" w:cs="宋体"/>
          <w:b/>
          <w:sz w:val="40"/>
          <w:szCs w:val="40"/>
          <w:highlight w:val="none"/>
          <w:lang w:val="en-US" w:eastAsia="zh-CN"/>
        </w:rPr>
        <w:t>中小企业预留</w:t>
      </w:r>
      <w:r>
        <w:rPr>
          <w:rFonts w:hint="eastAsia" w:ascii="宋体" w:hAnsi="宋体" w:eastAsia="宋体" w:cs="宋体"/>
          <w:b/>
          <w:sz w:val="40"/>
          <w:szCs w:val="40"/>
          <w:highlight w:val="none"/>
        </w:rPr>
        <w:t>承诺书</w:t>
      </w:r>
    </w:p>
    <w:p>
      <w:pPr>
        <w:pStyle w:val="11"/>
        <w:rPr>
          <w:rFonts w:hint="eastAsia" w:ascii="宋体" w:hAnsi="宋体" w:eastAsia="宋体" w:cs="宋体"/>
          <w:b/>
          <w:sz w:val="40"/>
          <w:szCs w:val="40"/>
          <w:highlight w:val="none"/>
        </w:rPr>
      </w:pPr>
    </w:p>
    <w:p>
      <w:pPr>
        <w:keepNext w:val="0"/>
        <w:keepLines w:val="0"/>
        <w:pageBreakBefore w:val="0"/>
        <w:kinsoku/>
        <w:wordWrap/>
        <w:overflowPunct/>
        <w:topLinePunct w:val="0"/>
        <w:autoSpaceDE/>
        <w:autoSpaceDN/>
        <w:bidi w:val="0"/>
        <w:adjustRightInd/>
        <w:snapToGrid/>
        <w:spacing w:line="360" w:lineRule="auto"/>
        <w:ind w:firstLine="600" w:firstLineChars="200"/>
        <w:jc w:val="left"/>
        <w:textAlignment w:val="auto"/>
        <w:rPr>
          <w:rFonts w:hint="eastAsia" w:ascii="宋体" w:hAnsi="宋体" w:eastAsia="宋体" w:cs="宋体"/>
          <w:color w:val="auto"/>
          <w:sz w:val="32"/>
          <w:szCs w:val="32"/>
          <w:highlight w:val="none"/>
          <w:lang w:val="zh-CN"/>
        </w:rPr>
      </w:pPr>
      <w:r>
        <w:rPr>
          <w:rFonts w:hint="eastAsia" w:ascii="宋体" w:hAnsi="宋体" w:eastAsia="宋体" w:cs="宋体"/>
          <w:color w:val="auto"/>
          <w:sz w:val="30"/>
          <w:szCs w:val="30"/>
          <w:highlight w:val="none"/>
          <w:lang w:val="en-US" w:eastAsia="zh-CN"/>
        </w:rPr>
        <w:t>本公司郑重声明，</w:t>
      </w:r>
      <w:r>
        <w:rPr>
          <w:rFonts w:hint="eastAsia" w:ascii="宋体" w:hAnsi="宋体" w:cs="宋体"/>
          <w:sz w:val="28"/>
          <w:szCs w:val="28"/>
        </w:rPr>
        <w:t>根据《政府采购促进中小企业发展管理办法》（财库﹝2020﹞46 号）的规定，</w:t>
      </w:r>
      <w:r>
        <w:rPr>
          <w:rFonts w:hint="eastAsia" w:ascii="宋体" w:hAnsi="宋体" w:eastAsia="宋体" w:cs="宋体"/>
          <w:color w:val="auto"/>
          <w:sz w:val="30"/>
          <w:szCs w:val="30"/>
          <w:highlight w:val="none"/>
          <w:lang w:val="en-US" w:eastAsia="zh-CN"/>
        </w:rPr>
        <w:t>本公司参加</w:t>
      </w:r>
      <w:r>
        <w:rPr>
          <w:rFonts w:hint="eastAsia" w:ascii="宋体" w:hAnsi="宋体" w:eastAsia="宋体" w:cs="宋体"/>
          <w:color w:val="auto"/>
          <w:sz w:val="30"/>
          <w:szCs w:val="30"/>
          <w:highlight w:val="none"/>
          <w:u w:val="single"/>
          <w:lang w:val="en-US" w:eastAsia="zh-CN"/>
        </w:rPr>
        <w:t>（单位名称）</w:t>
      </w:r>
      <w:r>
        <w:rPr>
          <w:rFonts w:hint="eastAsia" w:ascii="宋体" w:hAnsi="宋体" w:eastAsia="宋体" w:cs="宋体"/>
          <w:color w:val="auto"/>
          <w:sz w:val="30"/>
          <w:szCs w:val="30"/>
          <w:highlight w:val="none"/>
          <w:lang w:val="en-US" w:eastAsia="zh-CN"/>
        </w:rPr>
        <w:t>的</w:t>
      </w:r>
      <w:r>
        <w:rPr>
          <w:rFonts w:hint="eastAsia" w:ascii="宋体" w:hAnsi="宋体" w:eastAsia="宋体" w:cs="宋体"/>
          <w:color w:val="auto"/>
          <w:sz w:val="30"/>
          <w:szCs w:val="30"/>
          <w:highlight w:val="none"/>
          <w:u w:val="single"/>
          <w:lang w:val="en-US" w:eastAsia="zh-CN"/>
        </w:rPr>
        <w:t>（项目名称）</w:t>
      </w:r>
      <w:r>
        <w:rPr>
          <w:rFonts w:hint="eastAsia" w:ascii="宋体" w:hAnsi="宋体" w:eastAsia="宋体" w:cs="宋体"/>
          <w:color w:val="auto"/>
          <w:sz w:val="30"/>
          <w:szCs w:val="30"/>
          <w:highlight w:val="none"/>
          <w:lang w:val="en-US" w:eastAsia="zh-CN"/>
        </w:rPr>
        <w:t>的采购活动，</w:t>
      </w:r>
      <w:r>
        <w:rPr>
          <w:rFonts w:hint="eastAsia" w:ascii="宋体" w:hAnsi="宋体" w:eastAsia="宋体" w:cs="宋体"/>
          <w:color w:val="auto"/>
          <w:sz w:val="30"/>
          <w:szCs w:val="30"/>
          <w:highlight w:val="none"/>
          <w:lang w:val="zh-CN"/>
        </w:rPr>
        <w:t>将依法</w:t>
      </w:r>
      <w:r>
        <w:rPr>
          <w:rFonts w:hint="eastAsia" w:ascii="宋体" w:hAnsi="宋体" w:eastAsia="宋体" w:cs="宋体"/>
          <w:color w:val="auto"/>
          <w:sz w:val="30"/>
          <w:szCs w:val="30"/>
          <w:highlight w:val="none"/>
          <w:lang w:val="zh-CN" w:eastAsia="zh-CN"/>
        </w:rPr>
        <w:t>预留该部分采购项目预算总额的40%以上专门面向中小企业采购，其中预留给小微企业的比例不低于70%，</w:t>
      </w:r>
      <w:r>
        <w:rPr>
          <w:rFonts w:hint="eastAsia" w:ascii="宋体" w:hAnsi="宋体" w:eastAsia="宋体" w:cs="宋体"/>
          <w:color w:val="auto"/>
          <w:sz w:val="30"/>
          <w:szCs w:val="30"/>
          <w:highlight w:val="none"/>
          <w:lang w:val="zh-CN"/>
        </w:rPr>
        <w:t>提供的货物由符合政策要求的中小企业制造。相关企业的具体情况如下：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w:t>
      </w:r>
      <w:r>
        <w:rPr>
          <w:rFonts w:hint="eastAsia" w:ascii="宋体" w:hAnsi="宋体" w:cs="宋体"/>
          <w:color w:val="FF0000"/>
          <w:sz w:val="28"/>
          <w:szCs w:val="28"/>
          <w:u w:val="single"/>
          <w:lang w:val="en-US" w:eastAsia="zh-CN"/>
        </w:rPr>
        <w:t>工业</w:t>
      </w:r>
      <w:r>
        <w:rPr>
          <w:rFonts w:hint="eastAsia" w:ascii="宋体" w:hAnsi="宋体" w:cs="宋体"/>
          <w:sz w:val="28"/>
          <w:szCs w:val="28"/>
          <w:u w:val="single"/>
        </w:rPr>
        <w:t xml:space="preserve">）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w:t>
      </w:r>
      <w:r>
        <w:rPr>
          <w:rFonts w:hint="eastAsia" w:ascii="宋体" w:hAnsi="宋体" w:cs="宋体"/>
          <w:color w:val="FF0000"/>
          <w:sz w:val="28"/>
          <w:szCs w:val="28"/>
          <w:u w:val="single"/>
          <w:lang w:val="en-US" w:eastAsia="zh-CN"/>
        </w:rPr>
        <w:t>工业</w:t>
      </w:r>
      <w:r>
        <w:rPr>
          <w:rFonts w:hint="eastAsia" w:ascii="宋体" w:hAnsi="宋体" w:cs="宋体"/>
          <w:sz w:val="28"/>
          <w:szCs w:val="28"/>
          <w:u w:val="single"/>
        </w:rPr>
        <w:t xml:space="preserve">）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lang w:val="en-US" w:eastAsia="zh-CN"/>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万元，属于（</w:t>
      </w:r>
      <w:r>
        <w:rPr>
          <w:rFonts w:hint="eastAsia" w:ascii="宋体" w:hAnsi="宋体" w:cs="宋体"/>
          <w:sz w:val="28"/>
          <w:szCs w:val="28"/>
          <w:lang w:eastAsia="zh-CN"/>
        </w:rPr>
        <w:t>□</w:t>
      </w:r>
      <w:r>
        <w:rPr>
          <w:rFonts w:hint="eastAsia" w:ascii="宋体" w:hAnsi="宋体" w:cs="宋体"/>
          <w:sz w:val="28"/>
          <w:szCs w:val="28"/>
        </w:rPr>
        <w:t>中型企业、□小型企业、□微型企业）；</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jc w:val="center"/>
        <w:rPr>
          <w:rFonts w:hint="eastAsia" w:ascii="宋体" w:hAnsi="宋体" w:cs="宋体"/>
          <w:b/>
          <w:bCs/>
          <w:sz w:val="32"/>
          <w:szCs w:val="32"/>
        </w:rPr>
      </w:pPr>
    </w:p>
    <w:p>
      <w:pPr>
        <w:spacing w:line="500" w:lineRule="exact"/>
        <w:jc w:val="center"/>
        <w:rPr>
          <w:rFonts w:hint="eastAsia" w:ascii="宋体" w:hAnsi="宋体" w:cs="宋体"/>
          <w:b/>
          <w:bCs/>
          <w:sz w:val="32"/>
          <w:szCs w:val="32"/>
        </w:rPr>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w:t>
      </w:r>
      <w:r>
        <w:rPr>
          <w:rFonts w:hint="eastAsia" w:ascii="宋体" w:hAnsi="宋体" w:cs="宋体"/>
          <w:b/>
          <w:color w:val="000000"/>
          <w:sz w:val="28"/>
          <w:szCs w:val="28"/>
          <w:lang w:val="en-US" w:eastAsia="zh-CN"/>
        </w:rPr>
        <w:t>十</w:t>
      </w:r>
      <w:r>
        <w:rPr>
          <w:rFonts w:hint="eastAsia" w:ascii="宋体" w:hAnsi="宋体" w:cs="宋体"/>
          <w:b/>
          <w:color w:val="000000"/>
          <w:sz w:val="28"/>
          <w:szCs w:val="28"/>
        </w:rPr>
        <w:t>：</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（工业）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（工业）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hint="eastAsia"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r>
        <w:rPr>
          <w:rFonts w:hint="eastAsia" w:ascii="宋体" w:hAnsi="宋体" w:cs="宋体"/>
          <w:b/>
          <w:sz w:val="28"/>
          <w:szCs w:val="28"/>
          <w:lang w:val="en-GB" w:eastAsia="zh-CN"/>
        </w:rPr>
        <w:t>一</w:t>
      </w:r>
      <w:r>
        <w:rPr>
          <w:rFonts w:hint="eastAsia" w:ascii="宋体" w:hAnsi="宋体" w:cs="宋体"/>
          <w:b/>
          <w:sz w:val="28"/>
          <w:szCs w:val="28"/>
          <w:lang w:val="en-GB"/>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20"/>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w:t>
      </w:r>
      <w:r>
        <w:rPr>
          <w:rFonts w:hint="eastAsia" w:ascii="宋体" w:hAnsi="宋体" w:cs="宋体"/>
          <w:b/>
          <w:sz w:val="28"/>
          <w:szCs w:val="28"/>
          <w:lang w:val="en-GB" w:eastAsia="zh-CN"/>
        </w:rPr>
        <w:t>二</w:t>
      </w:r>
      <w:r>
        <w:rPr>
          <w:rFonts w:hint="eastAsia" w:ascii="宋体" w:hAnsi="宋体" w:cs="宋体"/>
          <w:b/>
          <w:sz w:val="28"/>
          <w:szCs w:val="28"/>
          <w:lang w:val="en-GB"/>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6"/>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Pr>
        <w:pStyle w:val="2"/>
        <w:ind w:left="0" w:leftChars="0" w:firstLine="0" w:firstLineChars="0"/>
      </w:pPr>
    </w:p>
    <w:p/>
    <w:p/>
    <w:p/>
    <w:p/>
    <w:p/>
    <w:p/>
    <w:p/>
    <w:p/>
    <w:p/>
    <w:p/>
    <w:p/>
    <w:p/>
    <w:p/>
    <w:p>
      <w:pPr>
        <w:snapToGrid w:val="0"/>
        <w:spacing w:line="440" w:lineRule="exact"/>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rPr>
        <w:t>十</w:t>
      </w:r>
      <w:r>
        <w:rPr>
          <w:rFonts w:hint="eastAsia" w:ascii="宋体" w:hAnsi="宋体" w:cs="宋体"/>
          <w:b/>
          <w:sz w:val="28"/>
          <w:szCs w:val="28"/>
          <w:lang w:eastAsia="zh-CN"/>
        </w:rPr>
        <w:t>三</w:t>
      </w:r>
      <w:r>
        <w:rPr>
          <w:rFonts w:hint="eastAsia" w:ascii="宋体" w:hAnsi="宋体" w:cs="宋体"/>
          <w:b/>
          <w:sz w:val="28"/>
          <w:szCs w:val="28"/>
          <w:lang w:val="en-GB"/>
        </w:rPr>
        <w:t>：</w:t>
      </w:r>
    </w:p>
    <w:p>
      <w:pPr>
        <w:pStyle w:val="4"/>
        <w:overflowPunct w:val="0"/>
        <w:spacing w:line="440" w:lineRule="exact"/>
        <w:ind w:firstLine="0"/>
        <w:jc w:val="center"/>
        <w:rPr>
          <w:rFonts w:ascii="宋体" w:hAnsi="宋体" w:cs="宋体"/>
          <w:b/>
          <w:spacing w:val="6"/>
          <w:sz w:val="32"/>
          <w:szCs w:val="32"/>
        </w:rPr>
      </w:pPr>
      <w:r>
        <w:rPr>
          <w:rFonts w:hint="eastAsia" w:ascii="宋体" w:hAnsi="宋体" w:cs="宋体"/>
          <w:b/>
          <w:spacing w:val="6"/>
          <w:sz w:val="32"/>
          <w:szCs w:val="32"/>
        </w:rPr>
        <w:t>联合投标协议书</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4"/>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4"/>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4"/>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16"/>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4"/>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p>
    <w:p>
      <w:pPr>
        <w:spacing w:line="588" w:lineRule="exact"/>
        <w:jc w:val="left"/>
        <w:rPr>
          <w:rFonts w:hint="eastAsia" w:ascii="宋体" w:hAnsi="宋体" w:eastAsia="宋体" w:cs="宋体"/>
          <w:b/>
          <w:spacing w:val="6"/>
          <w:sz w:val="30"/>
          <w:szCs w:val="30"/>
        </w:rPr>
      </w:pPr>
      <w:r>
        <w:rPr>
          <w:rFonts w:hint="eastAsia" w:ascii="宋体" w:hAnsi="宋体" w:eastAsia="宋体" w:cs="宋体"/>
          <w:b/>
          <w:spacing w:val="6"/>
          <w:sz w:val="30"/>
          <w:szCs w:val="30"/>
        </w:rPr>
        <w:t>格式十</w:t>
      </w:r>
      <w:r>
        <w:rPr>
          <w:rFonts w:hint="eastAsia" w:ascii="宋体" w:hAnsi="宋体" w:eastAsia="宋体" w:cs="宋体"/>
          <w:b/>
          <w:spacing w:val="6"/>
          <w:sz w:val="30"/>
          <w:szCs w:val="30"/>
          <w:lang w:eastAsia="zh-CN"/>
        </w:rPr>
        <w:t>四</w:t>
      </w:r>
      <w:r>
        <w:rPr>
          <w:rFonts w:hint="eastAsia" w:ascii="宋体" w:hAnsi="宋体" w:eastAsia="宋体" w:cs="宋体"/>
          <w:b/>
          <w:spacing w:val="6"/>
          <w:sz w:val="30"/>
          <w:szCs w:val="30"/>
        </w:rPr>
        <w:t>：</w:t>
      </w:r>
    </w:p>
    <w:p>
      <w:pPr>
        <w:pStyle w:val="4"/>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4"/>
        <w:overflowPunct w:val="0"/>
        <w:spacing w:line="460" w:lineRule="exact"/>
        <w:rPr>
          <w:rFonts w:ascii="仿宋" w:hAnsi="仿宋" w:eastAsia="仿宋"/>
          <w:sz w:val="30"/>
          <w:szCs w:val="30"/>
        </w:rPr>
      </w:pPr>
    </w:p>
    <w:p>
      <w:pPr>
        <w:pStyle w:val="4"/>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4"/>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4"/>
        <w:overflowPunct w:val="0"/>
        <w:spacing w:line="460" w:lineRule="exact"/>
        <w:rPr>
          <w:rFonts w:ascii="仿宋" w:hAnsi="仿宋" w:eastAsia="仿宋"/>
          <w:sz w:val="30"/>
          <w:szCs w:val="30"/>
        </w:rPr>
      </w:pPr>
    </w:p>
    <w:p>
      <w:pPr>
        <w:pStyle w:val="4"/>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4"/>
        <w:overflowPunct w:val="0"/>
        <w:spacing w:line="460" w:lineRule="exact"/>
        <w:ind w:firstLine="600" w:firstLineChars="200"/>
        <w:rPr>
          <w:rFonts w:ascii="仿宋" w:hAnsi="仿宋" w:eastAsia="仿宋"/>
          <w:sz w:val="30"/>
          <w:szCs w:val="30"/>
        </w:rPr>
      </w:pPr>
    </w:p>
    <w:p>
      <w:pPr>
        <w:pStyle w:val="4"/>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4"/>
        <w:overflowPunct w:val="0"/>
        <w:spacing w:line="460" w:lineRule="exact"/>
        <w:rPr>
          <w:rFonts w:ascii="仿宋" w:hAnsi="仿宋" w:eastAsia="仿宋"/>
          <w:sz w:val="30"/>
          <w:szCs w:val="30"/>
        </w:rPr>
      </w:pPr>
    </w:p>
    <w:p>
      <w:pPr>
        <w:pStyle w:val="4"/>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4"/>
        <w:overflowPunct w:val="0"/>
        <w:spacing w:line="460" w:lineRule="exact"/>
        <w:ind w:firstLine="570" w:firstLineChars="190"/>
        <w:rPr>
          <w:rFonts w:ascii="仿宋" w:hAnsi="仿宋" w:eastAsia="仿宋"/>
          <w:sz w:val="30"/>
          <w:szCs w:val="30"/>
        </w:rPr>
      </w:pPr>
    </w:p>
    <w:p>
      <w:pPr>
        <w:pStyle w:val="4"/>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16"/>
        <w:tblW w:w="8530" w:type="dxa"/>
        <w:jc w:val="center"/>
        <w:tblLayout w:type="fixed"/>
        <w:tblCellMar>
          <w:top w:w="0" w:type="dxa"/>
          <w:left w:w="108" w:type="dxa"/>
          <w:bottom w:w="0" w:type="dxa"/>
          <w:right w:w="108" w:type="dxa"/>
        </w:tblCellMar>
      </w:tblPr>
      <w:tblGrid>
        <w:gridCol w:w="4265"/>
        <w:gridCol w:w="4265"/>
      </w:tblGrid>
      <w:tr>
        <w:trPr>
          <w:jc w:val="center"/>
        </w:trPr>
        <w:tc>
          <w:tcPr>
            <w:tcW w:w="4264" w:type="dxa"/>
          </w:tcPr>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spacing w:line="588" w:lineRule="exact"/>
        <w:jc w:val="left"/>
        <w:rPr>
          <w:rFonts w:ascii="宋体" w:hAnsi="宋体" w:cs="宋体"/>
          <w:b/>
          <w:spacing w:val="6"/>
          <w:sz w:val="30"/>
          <w:szCs w:val="30"/>
        </w:rPr>
      </w:pPr>
      <w:r>
        <w:rPr>
          <w:rFonts w:hint="eastAsia" w:ascii="宋体" w:hAnsi="宋体" w:cs="宋体"/>
          <w:b/>
          <w:spacing w:val="6"/>
          <w:sz w:val="30"/>
          <w:szCs w:val="30"/>
        </w:rPr>
        <w:t>格式十</w:t>
      </w:r>
      <w:r>
        <w:rPr>
          <w:rFonts w:hint="eastAsia" w:ascii="宋体" w:hAnsi="宋体" w:cs="宋体"/>
          <w:b/>
          <w:spacing w:val="6"/>
          <w:sz w:val="30"/>
          <w:szCs w:val="30"/>
          <w:lang w:eastAsia="zh-CN"/>
        </w:rPr>
        <w:t>五</w:t>
      </w:r>
      <w:r>
        <w:rPr>
          <w:rFonts w:hint="eastAsia" w:ascii="宋体" w:hAnsi="宋体" w:cs="宋体"/>
          <w:b/>
          <w:spacing w:val="6"/>
          <w:sz w:val="30"/>
          <w:szCs w:val="30"/>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pStyle w:val="2"/>
        <w:ind w:left="0" w:leftChars="0" w:firstLine="0" w:firstLineChars="0"/>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Neue LT 55 Roman">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0" w:usb3="00000000" w:csb0="00000000" w:csb1="00000000"/>
  </w:font>
  <w:font w:name="东文宋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ascii="宋体" w:hAnsi="宋体" w:eastAsia="宋体"/>
        <w:lang w:val="en-US" w:eastAsia="zh-CN"/>
      </w:rPr>
    </w:pPr>
    <w:r>
      <w:rPr>
        <w:rFonts w:hint="eastAsia"/>
      </w:rPr>
      <w:t xml:space="preserve">                                     </w:t>
    </w:r>
    <w:r>
      <w:rPr>
        <w:rFonts w:hint="eastAsia" w:ascii="宋体" w:hAnsi="宋体"/>
      </w:rPr>
      <w:t>项目编号：衢院招</w:t>
    </w:r>
    <w:r>
      <w:rPr>
        <w:rFonts w:hint="eastAsia" w:ascii="宋体" w:hAnsi="宋体"/>
        <w:lang w:eastAsia="zh-CN"/>
      </w:rPr>
      <w:t>2024-24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FD6E3BA1"/>
    <w:multiLevelType w:val="singleLevel"/>
    <w:tmpl w:val="FD6E3BA1"/>
    <w:lvl w:ilvl="0" w:tentative="0">
      <w:start w:val="6"/>
      <w:numFmt w:val="decimal"/>
      <w:suff w:val="nothing"/>
      <w:lvlText w:val="%1、"/>
      <w:lvlJc w:val="left"/>
    </w:lvl>
  </w:abstractNum>
  <w:abstractNum w:abstractNumId="2">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YTA2OWU2MWY5Y2ZhZGVlNmJlZGVhM2RlMmVlZTcifQ=="/>
  </w:docVars>
  <w:rsids>
    <w:rsidRoot w:val="554657A9"/>
    <w:rsid w:val="003E5F15"/>
    <w:rsid w:val="00C629F4"/>
    <w:rsid w:val="00FC04F2"/>
    <w:rsid w:val="01343BC9"/>
    <w:rsid w:val="0142050A"/>
    <w:rsid w:val="016C7EA8"/>
    <w:rsid w:val="019F1D71"/>
    <w:rsid w:val="01D40992"/>
    <w:rsid w:val="01DE4AAC"/>
    <w:rsid w:val="02901022"/>
    <w:rsid w:val="02F47C7C"/>
    <w:rsid w:val="033B28FE"/>
    <w:rsid w:val="036E73AD"/>
    <w:rsid w:val="03933BE9"/>
    <w:rsid w:val="03C8752A"/>
    <w:rsid w:val="03F36CAE"/>
    <w:rsid w:val="040B22E0"/>
    <w:rsid w:val="04357D3D"/>
    <w:rsid w:val="04507AAB"/>
    <w:rsid w:val="04EF212A"/>
    <w:rsid w:val="053325AF"/>
    <w:rsid w:val="055709AC"/>
    <w:rsid w:val="056C23CC"/>
    <w:rsid w:val="057311F3"/>
    <w:rsid w:val="05845A27"/>
    <w:rsid w:val="058A5F39"/>
    <w:rsid w:val="0639562F"/>
    <w:rsid w:val="06445325"/>
    <w:rsid w:val="06501E59"/>
    <w:rsid w:val="0653228E"/>
    <w:rsid w:val="066C586D"/>
    <w:rsid w:val="067B02C1"/>
    <w:rsid w:val="06992EFF"/>
    <w:rsid w:val="06FA0DFD"/>
    <w:rsid w:val="07D7605F"/>
    <w:rsid w:val="083942C5"/>
    <w:rsid w:val="091A5E91"/>
    <w:rsid w:val="091C4C21"/>
    <w:rsid w:val="0935436E"/>
    <w:rsid w:val="09782634"/>
    <w:rsid w:val="09BD0062"/>
    <w:rsid w:val="09F22ABD"/>
    <w:rsid w:val="0A3D25AF"/>
    <w:rsid w:val="0B95556D"/>
    <w:rsid w:val="0C712CDF"/>
    <w:rsid w:val="0CB71FF3"/>
    <w:rsid w:val="0CFF67CE"/>
    <w:rsid w:val="0D387487"/>
    <w:rsid w:val="0E1739B8"/>
    <w:rsid w:val="0E641029"/>
    <w:rsid w:val="0E6B438E"/>
    <w:rsid w:val="0F435FC5"/>
    <w:rsid w:val="0F8B0EB3"/>
    <w:rsid w:val="0FA755CE"/>
    <w:rsid w:val="0FD0226B"/>
    <w:rsid w:val="10012889"/>
    <w:rsid w:val="10263339"/>
    <w:rsid w:val="107A434C"/>
    <w:rsid w:val="10B93AD7"/>
    <w:rsid w:val="11060E9D"/>
    <w:rsid w:val="11105222"/>
    <w:rsid w:val="118C2E25"/>
    <w:rsid w:val="11921850"/>
    <w:rsid w:val="11963E18"/>
    <w:rsid w:val="11D022E5"/>
    <w:rsid w:val="11EE08F3"/>
    <w:rsid w:val="1214333F"/>
    <w:rsid w:val="123104F1"/>
    <w:rsid w:val="125D233B"/>
    <w:rsid w:val="12D31965"/>
    <w:rsid w:val="12E87202"/>
    <w:rsid w:val="13411177"/>
    <w:rsid w:val="135358BD"/>
    <w:rsid w:val="13610209"/>
    <w:rsid w:val="139F7A97"/>
    <w:rsid w:val="13CA2035"/>
    <w:rsid w:val="13F90428"/>
    <w:rsid w:val="1444190A"/>
    <w:rsid w:val="144F3A02"/>
    <w:rsid w:val="14506787"/>
    <w:rsid w:val="147740D1"/>
    <w:rsid w:val="15000AB2"/>
    <w:rsid w:val="150B58EF"/>
    <w:rsid w:val="15467BFA"/>
    <w:rsid w:val="154F66A7"/>
    <w:rsid w:val="15AC77C1"/>
    <w:rsid w:val="15D94B26"/>
    <w:rsid w:val="160768D6"/>
    <w:rsid w:val="16270B63"/>
    <w:rsid w:val="16543BDE"/>
    <w:rsid w:val="17392367"/>
    <w:rsid w:val="188650FC"/>
    <w:rsid w:val="18967AE9"/>
    <w:rsid w:val="18BE7FB6"/>
    <w:rsid w:val="19310095"/>
    <w:rsid w:val="19556565"/>
    <w:rsid w:val="19840120"/>
    <w:rsid w:val="19D14EA8"/>
    <w:rsid w:val="19DE5CBB"/>
    <w:rsid w:val="1A6905D7"/>
    <w:rsid w:val="1ACF518C"/>
    <w:rsid w:val="1BB972F1"/>
    <w:rsid w:val="1BBE6F5C"/>
    <w:rsid w:val="1BE462C8"/>
    <w:rsid w:val="1BF499AC"/>
    <w:rsid w:val="1C213F93"/>
    <w:rsid w:val="1D2624F4"/>
    <w:rsid w:val="1E585AC8"/>
    <w:rsid w:val="1E877BF2"/>
    <w:rsid w:val="1F2E709D"/>
    <w:rsid w:val="1F37BB22"/>
    <w:rsid w:val="1F4463DA"/>
    <w:rsid w:val="1F7E1535"/>
    <w:rsid w:val="1FF51A0C"/>
    <w:rsid w:val="20032D72"/>
    <w:rsid w:val="202A79F6"/>
    <w:rsid w:val="213C1752"/>
    <w:rsid w:val="219D1D30"/>
    <w:rsid w:val="21B2081A"/>
    <w:rsid w:val="21FF1F3F"/>
    <w:rsid w:val="225936CC"/>
    <w:rsid w:val="22B14F12"/>
    <w:rsid w:val="22E159B4"/>
    <w:rsid w:val="22FE3CBA"/>
    <w:rsid w:val="231820BC"/>
    <w:rsid w:val="234601E5"/>
    <w:rsid w:val="236D60F1"/>
    <w:rsid w:val="23766FB8"/>
    <w:rsid w:val="2439121C"/>
    <w:rsid w:val="24557C7D"/>
    <w:rsid w:val="24870351"/>
    <w:rsid w:val="24EA6DE4"/>
    <w:rsid w:val="257D3783"/>
    <w:rsid w:val="25F22EDC"/>
    <w:rsid w:val="2644626A"/>
    <w:rsid w:val="269863DF"/>
    <w:rsid w:val="26B93934"/>
    <w:rsid w:val="273F3187"/>
    <w:rsid w:val="27604855"/>
    <w:rsid w:val="27C440C1"/>
    <w:rsid w:val="281548C5"/>
    <w:rsid w:val="28804638"/>
    <w:rsid w:val="29B33362"/>
    <w:rsid w:val="29DB1964"/>
    <w:rsid w:val="29F3681F"/>
    <w:rsid w:val="2A443F23"/>
    <w:rsid w:val="2AE82145"/>
    <w:rsid w:val="2C26715B"/>
    <w:rsid w:val="2CA238A1"/>
    <w:rsid w:val="2CDA109D"/>
    <w:rsid w:val="2DA74A69"/>
    <w:rsid w:val="2DB10328"/>
    <w:rsid w:val="2E127FAC"/>
    <w:rsid w:val="2E857920"/>
    <w:rsid w:val="2ECF7BF2"/>
    <w:rsid w:val="2EF83C1E"/>
    <w:rsid w:val="2F103287"/>
    <w:rsid w:val="2FA93BB1"/>
    <w:rsid w:val="302D6915"/>
    <w:rsid w:val="3133196B"/>
    <w:rsid w:val="325C0242"/>
    <w:rsid w:val="327E7BC6"/>
    <w:rsid w:val="32C8420D"/>
    <w:rsid w:val="33A02192"/>
    <w:rsid w:val="33AD5688"/>
    <w:rsid w:val="33E90272"/>
    <w:rsid w:val="33F53BB2"/>
    <w:rsid w:val="34A301BF"/>
    <w:rsid w:val="350C4447"/>
    <w:rsid w:val="35376956"/>
    <w:rsid w:val="357D65D2"/>
    <w:rsid w:val="35BE7813"/>
    <w:rsid w:val="35F14786"/>
    <w:rsid w:val="369E0BFD"/>
    <w:rsid w:val="36A33735"/>
    <w:rsid w:val="36EF5946"/>
    <w:rsid w:val="372E7C5C"/>
    <w:rsid w:val="373F2CE9"/>
    <w:rsid w:val="379F88BD"/>
    <w:rsid w:val="37A44550"/>
    <w:rsid w:val="37A8202C"/>
    <w:rsid w:val="37FC0F32"/>
    <w:rsid w:val="38011C4C"/>
    <w:rsid w:val="384458C4"/>
    <w:rsid w:val="396F6D86"/>
    <w:rsid w:val="39C01748"/>
    <w:rsid w:val="39DF79F0"/>
    <w:rsid w:val="3A134E7C"/>
    <w:rsid w:val="3A9D7F87"/>
    <w:rsid w:val="3AA3551B"/>
    <w:rsid w:val="3AAA3F6E"/>
    <w:rsid w:val="3AB76B6E"/>
    <w:rsid w:val="3B0909A0"/>
    <w:rsid w:val="3B560EA9"/>
    <w:rsid w:val="3B9C3074"/>
    <w:rsid w:val="3BB16E13"/>
    <w:rsid w:val="3BFE49A2"/>
    <w:rsid w:val="3C3D6354"/>
    <w:rsid w:val="3CDC593B"/>
    <w:rsid w:val="3CFE624A"/>
    <w:rsid w:val="3D0870C9"/>
    <w:rsid w:val="3D3A767E"/>
    <w:rsid w:val="3D520331"/>
    <w:rsid w:val="3DE146D9"/>
    <w:rsid w:val="3E3E0987"/>
    <w:rsid w:val="3E88660C"/>
    <w:rsid w:val="3EAF5F61"/>
    <w:rsid w:val="3EDF8EAB"/>
    <w:rsid w:val="3F0A35CC"/>
    <w:rsid w:val="3FCC408E"/>
    <w:rsid w:val="3FF8A3DA"/>
    <w:rsid w:val="407F62D6"/>
    <w:rsid w:val="4097676F"/>
    <w:rsid w:val="410425FF"/>
    <w:rsid w:val="4125649B"/>
    <w:rsid w:val="41284F30"/>
    <w:rsid w:val="41410AA5"/>
    <w:rsid w:val="41440478"/>
    <w:rsid w:val="41A944CF"/>
    <w:rsid w:val="429B1011"/>
    <w:rsid w:val="436D5ED7"/>
    <w:rsid w:val="44851383"/>
    <w:rsid w:val="44B7BA1B"/>
    <w:rsid w:val="4515072C"/>
    <w:rsid w:val="4543004C"/>
    <w:rsid w:val="45510FA2"/>
    <w:rsid w:val="45B2670F"/>
    <w:rsid w:val="463523ED"/>
    <w:rsid w:val="46365C45"/>
    <w:rsid w:val="463B47F7"/>
    <w:rsid w:val="463C1249"/>
    <w:rsid w:val="466A6DD8"/>
    <w:rsid w:val="46FF153D"/>
    <w:rsid w:val="470B4895"/>
    <w:rsid w:val="47AC1E2E"/>
    <w:rsid w:val="47E78039"/>
    <w:rsid w:val="47FE7217"/>
    <w:rsid w:val="4972432B"/>
    <w:rsid w:val="499F04B2"/>
    <w:rsid w:val="4A1431C1"/>
    <w:rsid w:val="4A43789B"/>
    <w:rsid w:val="4A876A99"/>
    <w:rsid w:val="4A9F4AA0"/>
    <w:rsid w:val="4AAB7B68"/>
    <w:rsid w:val="4ACC5BD9"/>
    <w:rsid w:val="4AFE4C3C"/>
    <w:rsid w:val="4B2934C1"/>
    <w:rsid w:val="4B6A27E2"/>
    <w:rsid w:val="4BDA0ADB"/>
    <w:rsid w:val="4BF46CE0"/>
    <w:rsid w:val="4C2C5CAC"/>
    <w:rsid w:val="4C837D3D"/>
    <w:rsid w:val="4CBB7CB4"/>
    <w:rsid w:val="4CFA4CC2"/>
    <w:rsid w:val="4D2EF5F0"/>
    <w:rsid w:val="4D636B7F"/>
    <w:rsid w:val="4DC24B88"/>
    <w:rsid w:val="4DEA389D"/>
    <w:rsid w:val="4DF55447"/>
    <w:rsid w:val="4E1C687B"/>
    <w:rsid w:val="4ECA0682"/>
    <w:rsid w:val="4EEA7C66"/>
    <w:rsid w:val="4F1C3B57"/>
    <w:rsid w:val="4F7410E2"/>
    <w:rsid w:val="4FB52127"/>
    <w:rsid w:val="50842203"/>
    <w:rsid w:val="508F2C35"/>
    <w:rsid w:val="515C5CB7"/>
    <w:rsid w:val="518E2BB2"/>
    <w:rsid w:val="51B16D7C"/>
    <w:rsid w:val="51EA3CB4"/>
    <w:rsid w:val="52DB7149"/>
    <w:rsid w:val="530D164B"/>
    <w:rsid w:val="532F27EE"/>
    <w:rsid w:val="53D84BED"/>
    <w:rsid w:val="543A0498"/>
    <w:rsid w:val="554657A9"/>
    <w:rsid w:val="558C34C2"/>
    <w:rsid w:val="5593521C"/>
    <w:rsid w:val="55DF6CBD"/>
    <w:rsid w:val="56624F25"/>
    <w:rsid w:val="56A417B8"/>
    <w:rsid w:val="56B232EC"/>
    <w:rsid w:val="56F76921"/>
    <w:rsid w:val="574F37E9"/>
    <w:rsid w:val="584C1FC8"/>
    <w:rsid w:val="585B5FA3"/>
    <w:rsid w:val="58917F45"/>
    <w:rsid w:val="58F7437A"/>
    <w:rsid w:val="59005AAD"/>
    <w:rsid w:val="591206FD"/>
    <w:rsid w:val="59216373"/>
    <w:rsid w:val="593B28A8"/>
    <w:rsid w:val="59A96C2E"/>
    <w:rsid w:val="59AC64EE"/>
    <w:rsid w:val="59C878CA"/>
    <w:rsid w:val="5A74740C"/>
    <w:rsid w:val="5A985AD8"/>
    <w:rsid w:val="5A99220A"/>
    <w:rsid w:val="5ACE5F1C"/>
    <w:rsid w:val="5B0D418C"/>
    <w:rsid w:val="5C2012C9"/>
    <w:rsid w:val="5C554150"/>
    <w:rsid w:val="5D7CE5B3"/>
    <w:rsid w:val="5DCE135A"/>
    <w:rsid w:val="5E8E65BE"/>
    <w:rsid w:val="5EEDDB33"/>
    <w:rsid w:val="5EF2ECD0"/>
    <w:rsid w:val="5FAD16DE"/>
    <w:rsid w:val="5FB60712"/>
    <w:rsid w:val="5FCA5598"/>
    <w:rsid w:val="5FDF77A9"/>
    <w:rsid w:val="5FEB0D92"/>
    <w:rsid w:val="5FF8E42D"/>
    <w:rsid w:val="60014924"/>
    <w:rsid w:val="601B4A51"/>
    <w:rsid w:val="607E05F0"/>
    <w:rsid w:val="60945AA5"/>
    <w:rsid w:val="60DA0EF9"/>
    <w:rsid w:val="60F54877"/>
    <w:rsid w:val="61D02120"/>
    <w:rsid w:val="624B3199"/>
    <w:rsid w:val="62C0797A"/>
    <w:rsid w:val="62F55A1E"/>
    <w:rsid w:val="63F8233D"/>
    <w:rsid w:val="64F86194"/>
    <w:rsid w:val="6521235F"/>
    <w:rsid w:val="654C625B"/>
    <w:rsid w:val="66112725"/>
    <w:rsid w:val="66546918"/>
    <w:rsid w:val="667937FB"/>
    <w:rsid w:val="66C25A01"/>
    <w:rsid w:val="66C72F21"/>
    <w:rsid w:val="675A7158"/>
    <w:rsid w:val="67B16E77"/>
    <w:rsid w:val="67FB3846"/>
    <w:rsid w:val="68265A5D"/>
    <w:rsid w:val="686D0812"/>
    <w:rsid w:val="68BA0012"/>
    <w:rsid w:val="68D63D13"/>
    <w:rsid w:val="68EA39A3"/>
    <w:rsid w:val="69635B8F"/>
    <w:rsid w:val="69FC55B9"/>
    <w:rsid w:val="6A143060"/>
    <w:rsid w:val="6A294057"/>
    <w:rsid w:val="6A372C18"/>
    <w:rsid w:val="6B215CF2"/>
    <w:rsid w:val="6B6508AA"/>
    <w:rsid w:val="6C1F3963"/>
    <w:rsid w:val="6C4C44AE"/>
    <w:rsid w:val="6C793261"/>
    <w:rsid w:val="6CB06CB1"/>
    <w:rsid w:val="6CF6D9CF"/>
    <w:rsid w:val="6CFE56E1"/>
    <w:rsid w:val="6D6326FB"/>
    <w:rsid w:val="6DC81DD9"/>
    <w:rsid w:val="6DE76703"/>
    <w:rsid w:val="6EB07506"/>
    <w:rsid w:val="6F5042F8"/>
    <w:rsid w:val="704851F6"/>
    <w:rsid w:val="70BF6F0C"/>
    <w:rsid w:val="71072C18"/>
    <w:rsid w:val="71BC7CD8"/>
    <w:rsid w:val="71FE07C1"/>
    <w:rsid w:val="727F0132"/>
    <w:rsid w:val="7283173C"/>
    <w:rsid w:val="728D6166"/>
    <w:rsid w:val="72B398E9"/>
    <w:rsid w:val="735050D0"/>
    <w:rsid w:val="738759EC"/>
    <w:rsid w:val="73B96E48"/>
    <w:rsid w:val="73FA2DEA"/>
    <w:rsid w:val="741D3520"/>
    <w:rsid w:val="74983F6A"/>
    <w:rsid w:val="74AA0424"/>
    <w:rsid w:val="74BF0786"/>
    <w:rsid w:val="74F7035B"/>
    <w:rsid w:val="75924904"/>
    <w:rsid w:val="76412AC0"/>
    <w:rsid w:val="7677A766"/>
    <w:rsid w:val="76956AB5"/>
    <w:rsid w:val="76A661B9"/>
    <w:rsid w:val="77756B2D"/>
    <w:rsid w:val="784F2FD1"/>
    <w:rsid w:val="78AC4D98"/>
    <w:rsid w:val="78FB3062"/>
    <w:rsid w:val="79096217"/>
    <w:rsid w:val="79950412"/>
    <w:rsid w:val="79AB7435"/>
    <w:rsid w:val="79B94225"/>
    <w:rsid w:val="79F2649C"/>
    <w:rsid w:val="7A04295E"/>
    <w:rsid w:val="7A4F3E1E"/>
    <w:rsid w:val="7A6FCEB7"/>
    <w:rsid w:val="7A7F5353"/>
    <w:rsid w:val="7B37514B"/>
    <w:rsid w:val="7BB86609"/>
    <w:rsid w:val="7C176C13"/>
    <w:rsid w:val="7C2B7897"/>
    <w:rsid w:val="7C630374"/>
    <w:rsid w:val="7CC82307"/>
    <w:rsid w:val="7CED53B8"/>
    <w:rsid w:val="7D5A2CDC"/>
    <w:rsid w:val="7D781DD7"/>
    <w:rsid w:val="7D9D04AB"/>
    <w:rsid w:val="7DFE841C"/>
    <w:rsid w:val="7E0D0EED"/>
    <w:rsid w:val="7E377D92"/>
    <w:rsid w:val="7E4E0B78"/>
    <w:rsid w:val="7E5E8FCE"/>
    <w:rsid w:val="7FD3A73C"/>
    <w:rsid w:val="7FD543D4"/>
    <w:rsid w:val="B7E71BC1"/>
    <w:rsid w:val="BF7F44DB"/>
    <w:rsid w:val="CCD742F8"/>
    <w:rsid w:val="D3DD6832"/>
    <w:rsid w:val="DAA2D93E"/>
    <w:rsid w:val="DDFFCBDE"/>
    <w:rsid w:val="DF5796A2"/>
    <w:rsid w:val="DF670A29"/>
    <w:rsid w:val="EB7EC12D"/>
    <w:rsid w:val="EDBDAF39"/>
    <w:rsid w:val="EDEDAB9D"/>
    <w:rsid w:val="EFFB71C3"/>
    <w:rsid w:val="F3C00B46"/>
    <w:rsid w:val="F3F5C83A"/>
    <w:rsid w:val="F5EAC159"/>
    <w:rsid w:val="F72F2C5A"/>
    <w:rsid w:val="F7D68D67"/>
    <w:rsid w:val="F7F1908C"/>
    <w:rsid w:val="FA5FFB13"/>
    <w:rsid w:val="FAF568CF"/>
    <w:rsid w:val="FB7F249D"/>
    <w:rsid w:val="FBBD690D"/>
    <w:rsid w:val="FBBE4181"/>
    <w:rsid w:val="FBEF0659"/>
    <w:rsid w:val="FD663FAA"/>
    <w:rsid w:val="FD7CAEB0"/>
    <w:rsid w:val="FD9EC67C"/>
    <w:rsid w:val="FDF7668C"/>
    <w:rsid w:val="FE7BF43F"/>
    <w:rsid w:val="FEDEE6A2"/>
    <w:rsid w:val="FFBEAB9F"/>
    <w:rsid w:val="FFDF5996"/>
    <w:rsid w:val="FFEC2E54"/>
    <w:rsid w:val="FFFDB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1"/>
    <w:qFormat/>
    <w:uiPriority w:val="99"/>
    <w:pPr>
      <w:widowControl/>
      <w:jc w:val="left"/>
    </w:pPr>
    <w:rPr>
      <w:rFonts w:ascii="HelveticaNeue LT 55 Roman" w:hAnsi="HelveticaNeue LT 55 Roman"/>
      <w:kern w:val="0"/>
      <w:sz w:val="20"/>
      <w:szCs w:val="20"/>
      <w:lang w:eastAsia="nl-NL"/>
    </w:rPr>
  </w:style>
  <w:style w:type="paragraph" w:styleId="7">
    <w:name w:val="Body Text Indent"/>
    <w:basedOn w:val="1"/>
    <w:next w:val="8"/>
    <w:qFormat/>
    <w:uiPriority w:val="0"/>
    <w:pPr>
      <w:spacing w:after="120"/>
      <w:ind w:left="420" w:leftChars="200"/>
    </w:pPr>
  </w:style>
  <w:style w:type="paragraph" w:styleId="8">
    <w:name w:val="Body Text First Indent 2"/>
    <w:basedOn w:val="7"/>
    <w:next w:val="9"/>
    <w:qFormat/>
    <w:uiPriority w:val="99"/>
    <w:pPr>
      <w:ind w:firstLine="420" w:firstLineChars="200"/>
    </w:pPr>
    <w:rPr>
      <w:rFonts w:ascii="Arial" w:hAnsi="Arial"/>
      <w:sz w:val="22"/>
      <w:lang w:eastAsia="en-US"/>
    </w:rPr>
  </w:style>
  <w:style w:type="paragraph" w:styleId="9">
    <w:name w:val="Body Text First Indent"/>
    <w:basedOn w:val="6"/>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10">
    <w:name w:val="Plain Text"/>
    <w:basedOn w:val="1"/>
    <w:next w:val="1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11">
    <w:name w:val="Balloon Text"/>
    <w:basedOn w:val="1"/>
    <w:next w:val="1"/>
    <w:qFormat/>
    <w:uiPriority w:val="99"/>
    <w:rPr>
      <w:rFonts w:asciiTheme="minorHAnsi" w:hAnsiTheme="minorHAnsi" w:eastAsiaTheme="minorEastAsia" w:cstheme="minorBidi"/>
      <w:sz w:val="18"/>
      <w:szCs w:val="22"/>
    </w:rPr>
  </w:style>
  <w:style w:type="paragraph" w:styleId="12">
    <w:name w:val="Date"/>
    <w:basedOn w:val="1"/>
    <w:next w:val="1"/>
    <w:qFormat/>
    <w:uiPriority w:val="0"/>
    <w:pPr>
      <w:ind w:left="100" w:leftChars="2500"/>
    </w:pPr>
    <w:rPr>
      <w:rFonts w:ascii="仿宋_GB2312" w:eastAsia="仿宋_GB2312"/>
      <w:b/>
      <w:sz w:val="36"/>
      <w:szCs w:val="36"/>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Emphasis"/>
    <w:basedOn w:val="18"/>
    <w:qFormat/>
    <w:uiPriority w:val="0"/>
    <w:rPr>
      <w:i/>
    </w:rPr>
  </w:style>
  <w:style w:type="paragraph" w:customStyle="1" w:styleId="2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1">
    <w:name w:val="List Paragraph"/>
    <w:basedOn w:val="1"/>
    <w:qFormat/>
    <w:uiPriority w:val="34"/>
    <w:pPr>
      <w:ind w:firstLine="420" w:firstLineChars="200"/>
    </w:pPr>
  </w:style>
  <w:style w:type="paragraph" w:customStyle="1" w:styleId="22">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3">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6">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7">
    <w:name w:val="NormalCharacter"/>
    <w:qFormat/>
    <w:uiPriority w:val="0"/>
  </w:style>
  <w:style w:type="character" w:customStyle="1" w:styleId="28">
    <w:name w:val="font21"/>
    <w:basedOn w:val="18"/>
    <w:qFormat/>
    <w:uiPriority w:val="0"/>
    <w:rPr>
      <w:rFonts w:hint="eastAsia" w:ascii="宋体" w:hAnsi="宋体" w:eastAsia="宋体" w:cs="宋体"/>
      <w:color w:val="000000"/>
      <w:sz w:val="24"/>
      <w:szCs w:val="24"/>
      <w:u w:val="none"/>
    </w:rPr>
  </w:style>
  <w:style w:type="character" w:customStyle="1" w:styleId="29">
    <w:name w:val="font41"/>
    <w:basedOn w:val="18"/>
    <w:qFormat/>
    <w:uiPriority w:val="0"/>
    <w:rPr>
      <w:rFonts w:hint="eastAsia" w:ascii="宋体" w:hAnsi="宋体" w:eastAsia="宋体" w:cs="宋体"/>
      <w:color w:val="000000"/>
      <w:sz w:val="21"/>
      <w:szCs w:val="21"/>
      <w:u w:val="none"/>
    </w:rPr>
  </w:style>
  <w:style w:type="character" w:customStyle="1" w:styleId="30">
    <w:name w:val="font131"/>
    <w:basedOn w:val="18"/>
    <w:qFormat/>
    <w:uiPriority w:val="0"/>
    <w:rPr>
      <w:rFonts w:ascii="Tahoma" w:hAnsi="Tahoma" w:eastAsia="Tahoma" w:cs="Tahoma"/>
      <w:color w:val="000000"/>
      <w:sz w:val="21"/>
      <w:szCs w:val="21"/>
      <w:u w:val="none"/>
    </w:rPr>
  </w:style>
  <w:style w:type="character" w:customStyle="1" w:styleId="31">
    <w:name w:val="font11"/>
    <w:basedOn w:val="18"/>
    <w:qFormat/>
    <w:uiPriority w:val="0"/>
    <w:rPr>
      <w:rFonts w:hint="eastAsia" w:ascii="宋体" w:hAnsi="宋体" w:eastAsia="宋体" w:cs="宋体"/>
      <w:color w:val="000000"/>
      <w:sz w:val="22"/>
      <w:szCs w:val="22"/>
      <w:u w:val="none"/>
    </w:rPr>
  </w:style>
  <w:style w:type="character" w:customStyle="1" w:styleId="32">
    <w:name w:val="font61"/>
    <w:basedOn w:val="18"/>
    <w:qFormat/>
    <w:uiPriority w:val="0"/>
    <w:rPr>
      <w:rFonts w:hint="default" w:ascii="Times New Roman" w:hAnsi="Times New Roman" w:cs="Times New Roman"/>
      <w:color w:val="000000"/>
      <w:sz w:val="22"/>
      <w:szCs w:val="22"/>
      <w:u w:val="none"/>
    </w:rPr>
  </w:style>
  <w:style w:type="character" w:customStyle="1" w:styleId="33">
    <w:name w:val="font141"/>
    <w:basedOn w:val="18"/>
    <w:qFormat/>
    <w:uiPriority w:val="0"/>
    <w:rPr>
      <w:rFonts w:hint="default" w:ascii="Times New Roman" w:hAnsi="Times New Roman" w:cs="Times New Roman"/>
      <w:color w:val="000000"/>
      <w:sz w:val="24"/>
      <w:szCs w:val="24"/>
      <w:u w:val="none"/>
    </w:rPr>
  </w:style>
  <w:style w:type="character" w:customStyle="1" w:styleId="34">
    <w:name w:val="font71"/>
    <w:basedOn w:val="18"/>
    <w:qFormat/>
    <w:uiPriority w:val="0"/>
    <w:rPr>
      <w:rFonts w:hint="default" w:ascii="Times New Roman" w:hAnsi="Times New Roman" w:cs="Times New Roman"/>
      <w:b/>
      <w:bCs/>
      <w:color w:val="000000"/>
      <w:sz w:val="22"/>
      <w:szCs w:val="22"/>
      <w:u w:val="none"/>
    </w:rPr>
  </w:style>
  <w:style w:type="character" w:customStyle="1" w:styleId="35">
    <w:name w:val="font91"/>
    <w:basedOn w:val="18"/>
    <w:qFormat/>
    <w:uiPriority w:val="0"/>
    <w:rPr>
      <w:rFonts w:hint="eastAsia" w:ascii="宋体" w:hAnsi="宋体" w:eastAsia="宋体" w:cs="宋体"/>
      <w:b/>
      <w:bCs/>
      <w:color w:val="000000"/>
      <w:sz w:val="22"/>
      <w:szCs w:val="22"/>
      <w:u w:val="none"/>
    </w:rPr>
  </w:style>
  <w:style w:type="character" w:customStyle="1" w:styleId="36">
    <w:name w:val="font101"/>
    <w:basedOn w:val="18"/>
    <w:qFormat/>
    <w:uiPriority w:val="0"/>
    <w:rPr>
      <w:rFonts w:hint="default" w:ascii="新宋体" w:hAnsi="新宋体" w:eastAsia="新宋体" w:cs="新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75</Pages>
  <Words>38355</Words>
  <Characters>43735</Characters>
  <Lines>0</Lines>
  <Paragraphs>0</Paragraphs>
  <TotalTime>5</TotalTime>
  <ScaleCrop>false</ScaleCrop>
  <LinksUpToDate>false</LinksUpToDate>
  <CharactersWithSpaces>46728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2021-12-28T18:58:00Z</dcterms:created>
  <dc:creator>Administrator</dc:creator>
  <cp:lastModifiedBy>Administrator</cp:lastModifiedBy>
  <dcterms:modified xsi:type="dcterms:W3CDTF">2024-08-12T01:20:19Z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5F85E09651A6F821DF11B4661FA7B74B_43</vt:lpwstr>
  </property>
</Properties>
</file>