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sz w:val="48"/>
          <w:szCs w:val="48"/>
        </w:rPr>
      </w:pPr>
      <w:r>
        <w:rPr>
          <w:b/>
          <w:color w:val="000000"/>
          <w:sz w:val="48"/>
          <w:szCs w:val="48"/>
        </w:rPr>
        <w:t>衢州学院</w:t>
      </w:r>
    </w:p>
    <w:p>
      <w:pPr>
        <w:widowControl/>
        <w:jc w:val="left"/>
        <w:rPr>
          <w:color w:val="000000"/>
          <w:kern w:val="0"/>
          <w:sz w:val="24"/>
        </w:rPr>
      </w:pPr>
    </w:p>
    <w:p>
      <w:pPr>
        <w:spacing w:line="500" w:lineRule="exact"/>
        <w:jc w:val="center"/>
        <w:rPr>
          <w:rFonts w:eastAsia="方正小标宋简体"/>
          <w:bCs/>
          <w:color w:val="000000"/>
          <w:spacing w:val="-11"/>
          <w:kern w:val="0"/>
          <w:sz w:val="36"/>
          <w:szCs w:val="36"/>
        </w:rPr>
      </w:pPr>
    </w:p>
    <w:p>
      <w:pPr>
        <w:spacing w:line="360" w:lineRule="auto"/>
        <w:jc w:val="center"/>
        <w:rPr>
          <w:rFonts w:ascii="宋体" w:hAnsi="宋体" w:cs="宋体"/>
          <w:b/>
          <w:color w:val="000000"/>
          <w:spacing w:val="-11"/>
          <w:kern w:val="0"/>
          <w:sz w:val="44"/>
          <w:szCs w:val="44"/>
        </w:rPr>
      </w:pPr>
      <w:r>
        <w:rPr>
          <w:rFonts w:hint="eastAsia" w:ascii="宋体" w:hAnsi="宋体" w:cs="宋体"/>
          <w:b/>
          <w:color w:val="000000"/>
          <w:spacing w:val="-11"/>
          <w:kern w:val="0"/>
          <w:sz w:val="44"/>
          <w:szCs w:val="44"/>
        </w:rPr>
        <w:t>环</w:t>
      </w:r>
      <w:r>
        <w:rPr>
          <w:rFonts w:hint="eastAsia" w:ascii="宋体" w:hAnsi="宋体" w:cs="宋体"/>
          <w:b/>
          <w:color w:val="000000"/>
          <w:spacing w:val="-11"/>
          <w:kern w:val="0"/>
          <w:sz w:val="44"/>
          <w:szCs w:val="44"/>
          <w:lang w:val="en-US" w:eastAsia="zh-CN"/>
        </w:rPr>
        <w:t xml:space="preserve"> </w:t>
      </w:r>
      <w:r>
        <w:rPr>
          <w:rFonts w:hint="eastAsia" w:ascii="宋体" w:hAnsi="宋体" w:cs="宋体"/>
          <w:b/>
          <w:color w:val="000000"/>
          <w:spacing w:val="-11"/>
          <w:kern w:val="0"/>
          <w:sz w:val="44"/>
          <w:szCs w:val="44"/>
        </w:rPr>
        <w:t>境</w:t>
      </w:r>
      <w:r>
        <w:rPr>
          <w:rFonts w:hint="eastAsia" w:ascii="宋体" w:hAnsi="宋体" w:cs="宋体"/>
          <w:b/>
          <w:color w:val="000000"/>
          <w:spacing w:val="-11"/>
          <w:kern w:val="0"/>
          <w:sz w:val="44"/>
          <w:szCs w:val="44"/>
          <w:lang w:val="en-US" w:eastAsia="zh-CN"/>
        </w:rPr>
        <w:t xml:space="preserve"> </w:t>
      </w:r>
      <w:r>
        <w:rPr>
          <w:rFonts w:hint="eastAsia" w:ascii="宋体" w:hAnsi="宋体" w:cs="宋体"/>
          <w:b/>
          <w:color w:val="000000"/>
          <w:spacing w:val="-11"/>
          <w:kern w:val="0"/>
          <w:sz w:val="44"/>
          <w:szCs w:val="44"/>
        </w:rPr>
        <w:t>监</w:t>
      </w:r>
      <w:r>
        <w:rPr>
          <w:rFonts w:hint="eastAsia" w:ascii="宋体" w:hAnsi="宋体" w:cs="宋体"/>
          <w:b/>
          <w:color w:val="000000"/>
          <w:spacing w:val="-11"/>
          <w:kern w:val="0"/>
          <w:sz w:val="44"/>
          <w:szCs w:val="44"/>
          <w:lang w:val="en-US" w:eastAsia="zh-CN"/>
        </w:rPr>
        <w:t xml:space="preserve"> </w:t>
      </w:r>
      <w:r>
        <w:rPr>
          <w:rFonts w:hint="eastAsia" w:ascii="宋体" w:hAnsi="宋体" w:cs="宋体"/>
          <w:b/>
          <w:color w:val="000000"/>
          <w:spacing w:val="-11"/>
          <w:kern w:val="0"/>
          <w:sz w:val="44"/>
          <w:szCs w:val="44"/>
        </w:rPr>
        <w:t>测</w:t>
      </w:r>
      <w:r>
        <w:rPr>
          <w:rFonts w:hint="eastAsia" w:ascii="宋体" w:hAnsi="宋体" w:cs="宋体"/>
          <w:b/>
          <w:color w:val="000000"/>
          <w:spacing w:val="-11"/>
          <w:kern w:val="0"/>
          <w:sz w:val="44"/>
          <w:szCs w:val="44"/>
          <w:lang w:val="en-US" w:eastAsia="zh-CN"/>
        </w:rPr>
        <w:t xml:space="preserve"> </w:t>
      </w:r>
      <w:r>
        <w:rPr>
          <w:rFonts w:hint="eastAsia" w:ascii="宋体" w:hAnsi="宋体" w:cs="宋体"/>
          <w:b/>
          <w:color w:val="000000"/>
          <w:spacing w:val="-11"/>
          <w:kern w:val="0"/>
          <w:sz w:val="44"/>
          <w:szCs w:val="44"/>
        </w:rPr>
        <w:t>仪</w:t>
      </w:r>
      <w:r>
        <w:rPr>
          <w:rFonts w:hint="eastAsia" w:ascii="宋体" w:hAnsi="宋体" w:cs="宋体"/>
          <w:b/>
          <w:color w:val="000000"/>
          <w:spacing w:val="-11"/>
          <w:kern w:val="0"/>
          <w:sz w:val="44"/>
          <w:szCs w:val="44"/>
          <w:lang w:val="en-US" w:eastAsia="zh-CN"/>
        </w:rPr>
        <w:t xml:space="preserve"> </w:t>
      </w:r>
      <w:r>
        <w:rPr>
          <w:rFonts w:hint="eastAsia" w:ascii="宋体" w:hAnsi="宋体" w:cs="宋体"/>
          <w:b/>
          <w:color w:val="000000"/>
          <w:spacing w:val="-11"/>
          <w:kern w:val="0"/>
          <w:sz w:val="44"/>
          <w:szCs w:val="44"/>
        </w:rPr>
        <w:t>器</w:t>
      </w:r>
    </w:p>
    <w:p>
      <w:pPr>
        <w:spacing w:line="360" w:lineRule="auto"/>
        <w:jc w:val="center"/>
        <w:rPr>
          <w:rFonts w:ascii="宋体" w:hAnsi="宋体" w:cs="宋体"/>
          <w:b/>
          <w:color w:val="000000"/>
          <w:spacing w:val="-11"/>
          <w:kern w:val="0"/>
          <w:sz w:val="32"/>
          <w:szCs w:val="32"/>
        </w:rPr>
      </w:pPr>
      <w:r>
        <w:rPr>
          <w:rFonts w:hint="eastAsia" w:ascii="宋体" w:hAnsi="宋体" w:cs="宋体"/>
          <w:b/>
          <w:color w:val="000000"/>
          <w:spacing w:val="-11"/>
          <w:kern w:val="0"/>
          <w:sz w:val="32"/>
          <w:szCs w:val="32"/>
        </w:rPr>
        <w:t>（化学与材料工程学院）</w:t>
      </w:r>
    </w:p>
    <w:p>
      <w:pPr>
        <w:spacing w:line="360" w:lineRule="auto"/>
        <w:rPr>
          <w:rFonts w:ascii="宋体" w:hAnsi="宋体" w:cs="宋体"/>
          <w:b/>
          <w:color w:val="000000"/>
          <w:sz w:val="44"/>
          <w:szCs w:val="44"/>
        </w:rPr>
      </w:pPr>
    </w:p>
    <w:p>
      <w:pPr>
        <w:spacing w:line="1200" w:lineRule="exact"/>
        <w:jc w:val="center"/>
        <w:rPr>
          <w:b/>
          <w:bCs/>
          <w:color w:val="000000"/>
          <w:sz w:val="72"/>
        </w:rPr>
      </w:pPr>
      <w:r>
        <w:rPr>
          <w:b/>
          <w:bCs/>
          <w:color w:val="000000"/>
          <w:sz w:val="72"/>
        </w:rPr>
        <w:t>公</w:t>
      </w:r>
    </w:p>
    <w:p>
      <w:pPr>
        <w:spacing w:line="1200" w:lineRule="exact"/>
        <w:jc w:val="center"/>
        <w:rPr>
          <w:b/>
          <w:bCs/>
          <w:color w:val="000000"/>
          <w:sz w:val="72"/>
        </w:rPr>
      </w:pPr>
      <w:r>
        <w:rPr>
          <w:b/>
          <w:bCs/>
          <w:color w:val="000000"/>
          <w:sz w:val="72"/>
        </w:rPr>
        <w:t>开</w:t>
      </w:r>
    </w:p>
    <w:p>
      <w:pPr>
        <w:spacing w:line="1200" w:lineRule="exact"/>
        <w:jc w:val="center"/>
        <w:rPr>
          <w:b/>
          <w:bCs/>
          <w:color w:val="000000"/>
          <w:sz w:val="72"/>
        </w:rPr>
      </w:pPr>
      <w:r>
        <w:rPr>
          <w:b/>
          <w:bCs/>
          <w:color w:val="000000"/>
          <w:sz w:val="72"/>
        </w:rPr>
        <w:t>招</w:t>
      </w:r>
    </w:p>
    <w:p>
      <w:pPr>
        <w:spacing w:line="1200" w:lineRule="exact"/>
        <w:jc w:val="center"/>
        <w:rPr>
          <w:b/>
          <w:bCs/>
          <w:color w:val="000000"/>
          <w:sz w:val="72"/>
        </w:rPr>
      </w:pPr>
      <w:r>
        <w:rPr>
          <w:b/>
          <w:bCs/>
          <w:color w:val="000000"/>
          <w:sz w:val="72"/>
        </w:rPr>
        <w:t>标</w:t>
      </w:r>
    </w:p>
    <w:p>
      <w:pPr>
        <w:spacing w:line="1200" w:lineRule="exact"/>
        <w:jc w:val="center"/>
        <w:rPr>
          <w:b/>
          <w:bCs/>
          <w:color w:val="000000"/>
          <w:sz w:val="72"/>
        </w:rPr>
      </w:pPr>
      <w:r>
        <w:rPr>
          <w:b/>
          <w:bCs/>
          <w:color w:val="000000"/>
          <w:sz w:val="72"/>
        </w:rPr>
        <w:t>文</w:t>
      </w:r>
    </w:p>
    <w:p>
      <w:pPr>
        <w:spacing w:line="1200" w:lineRule="exact"/>
        <w:jc w:val="center"/>
        <w:rPr>
          <w:b/>
          <w:bCs/>
          <w:color w:val="000000"/>
          <w:sz w:val="72"/>
        </w:rPr>
      </w:pPr>
      <w:r>
        <w:rPr>
          <w:b/>
          <w:bCs/>
          <w:color w:val="000000"/>
          <w:sz w:val="72"/>
        </w:rPr>
        <w:t>件</w:t>
      </w:r>
    </w:p>
    <w:p>
      <w:pPr>
        <w:rPr>
          <w:b/>
          <w:bCs/>
          <w:color w:val="000000"/>
          <w:sz w:val="32"/>
        </w:rPr>
      </w:pPr>
    </w:p>
    <w:p>
      <w:pPr>
        <w:jc w:val="center"/>
        <w:rPr>
          <w:b/>
          <w:bCs/>
          <w:color w:val="000000"/>
          <w:sz w:val="32"/>
        </w:rPr>
      </w:pPr>
    </w:p>
    <w:p>
      <w:pPr>
        <w:jc w:val="center"/>
        <w:rPr>
          <w:b/>
          <w:bCs/>
          <w:color w:val="000000"/>
          <w:sz w:val="32"/>
        </w:rPr>
      </w:pPr>
      <w:r>
        <w:rPr>
          <w:b/>
          <w:bCs/>
          <w:color w:val="000000"/>
          <w:sz w:val="32"/>
        </w:rPr>
        <w:t>招标单位：衢州学院</w:t>
      </w:r>
    </w:p>
    <w:p>
      <w:pPr>
        <w:jc w:val="center"/>
        <w:rPr>
          <w:b/>
          <w:bCs/>
          <w:color w:val="000000"/>
          <w:sz w:val="32"/>
        </w:rPr>
      </w:pPr>
      <w:r>
        <w:rPr>
          <w:b/>
          <w:bCs/>
          <w:color w:val="000000"/>
          <w:sz w:val="32"/>
        </w:rPr>
        <w:t>202</w:t>
      </w:r>
      <w:r>
        <w:rPr>
          <w:rFonts w:hint="eastAsia"/>
          <w:b/>
          <w:bCs/>
          <w:color w:val="000000"/>
          <w:sz w:val="32"/>
        </w:rPr>
        <w:t>2</w:t>
      </w:r>
      <w:r>
        <w:rPr>
          <w:b/>
          <w:bCs/>
          <w:color w:val="000000"/>
          <w:sz w:val="32"/>
        </w:rPr>
        <w:t>年</w:t>
      </w:r>
      <w:r>
        <w:rPr>
          <w:rFonts w:hint="eastAsia"/>
          <w:b/>
          <w:bCs/>
          <w:color w:val="000000"/>
          <w:sz w:val="32"/>
          <w:lang w:val="en-US" w:eastAsia="zh-CN"/>
        </w:rPr>
        <w:t>5</w:t>
      </w:r>
      <w:r>
        <w:rPr>
          <w:b/>
          <w:bCs/>
          <w:color w:val="000000"/>
          <w:sz w:val="32"/>
        </w:rPr>
        <w:t>月</w:t>
      </w:r>
    </w:p>
    <w:p>
      <w:pPr>
        <w:pStyle w:val="8"/>
        <w:spacing w:line="360" w:lineRule="auto"/>
        <w:ind w:left="210" w:leftChars="100"/>
        <w:jc w:val="center"/>
        <w:rPr>
          <w:rFonts w:ascii="Times New Roman" w:eastAsia="宋体"/>
          <w:color w:val="000000"/>
        </w:rPr>
      </w:pPr>
    </w:p>
    <w:p>
      <w:pPr>
        <w:pStyle w:val="8"/>
        <w:spacing w:line="360" w:lineRule="auto"/>
        <w:ind w:left="210" w:leftChars="100"/>
        <w:jc w:val="center"/>
        <w:rPr>
          <w:rFonts w:ascii="Times New Roman" w:eastAsia="宋体"/>
          <w:color w:val="000000"/>
          <w:sz w:val="48"/>
        </w:rPr>
      </w:pPr>
      <w:r>
        <w:rPr>
          <w:rFonts w:ascii="Times New Roman" w:eastAsia="宋体"/>
          <w:color w:val="000000"/>
        </w:rPr>
        <w:t>目   录</w:t>
      </w:r>
    </w:p>
    <w:p>
      <w:pPr>
        <w:rPr>
          <w:bCs/>
          <w:color w:val="000000"/>
          <w:sz w:val="32"/>
          <w:szCs w:val="36"/>
        </w:rPr>
      </w:pPr>
    </w:p>
    <w:p>
      <w:pPr>
        <w:rPr>
          <w:bCs/>
          <w:color w:val="000000"/>
          <w:sz w:val="32"/>
          <w:szCs w:val="36"/>
        </w:rPr>
      </w:pPr>
      <w:r>
        <w:rPr>
          <w:bCs/>
          <w:color w:val="000000"/>
          <w:sz w:val="32"/>
          <w:szCs w:val="36"/>
        </w:rPr>
        <w:t>第一章  招标公告</w:t>
      </w:r>
      <w:r>
        <w:rPr>
          <w:color w:val="000000"/>
          <w:sz w:val="32"/>
        </w:rPr>
        <w:t>…………………………………………3</w:t>
      </w:r>
    </w:p>
    <w:p>
      <w:pPr>
        <w:rPr>
          <w:bCs/>
          <w:color w:val="000000"/>
          <w:sz w:val="32"/>
          <w:szCs w:val="36"/>
        </w:rPr>
      </w:pPr>
    </w:p>
    <w:p>
      <w:pPr>
        <w:rPr>
          <w:bCs/>
          <w:color w:val="000000"/>
          <w:sz w:val="32"/>
          <w:szCs w:val="36"/>
        </w:rPr>
      </w:pPr>
      <w:r>
        <w:rPr>
          <w:bCs/>
          <w:color w:val="000000"/>
          <w:sz w:val="32"/>
          <w:szCs w:val="36"/>
        </w:rPr>
        <w:t>第二章  投标须知</w:t>
      </w:r>
      <w:r>
        <w:rPr>
          <w:color w:val="000000"/>
          <w:sz w:val="32"/>
        </w:rPr>
        <w:t>…………………………………………6</w:t>
      </w:r>
    </w:p>
    <w:p>
      <w:pPr>
        <w:rPr>
          <w:bCs/>
          <w:color w:val="000000"/>
          <w:sz w:val="32"/>
        </w:rPr>
      </w:pPr>
    </w:p>
    <w:p>
      <w:pPr>
        <w:rPr>
          <w:bCs/>
          <w:color w:val="000000"/>
          <w:sz w:val="32"/>
        </w:rPr>
      </w:pPr>
      <w:r>
        <w:rPr>
          <w:bCs/>
          <w:color w:val="000000"/>
          <w:sz w:val="32"/>
        </w:rPr>
        <w:t>第三章  采购内容及要求</w:t>
      </w:r>
      <w:r>
        <w:rPr>
          <w:color w:val="000000"/>
          <w:sz w:val="32"/>
        </w:rPr>
        <w:t>…………………………………1</w:t>
      </w:r>
      <w:r>
        <w:rPr>
          <w:rFonts w:hint="eastAsia"/>
          <w:color w:val="000000"/>
          <w:sz w:val="32"/>
        </w:rPr>
        <w:t>7</w:t>
      </w:r>
    </w:p>
    <w:p>
      <w:pPr>
        <w:rPr>
          <w:bCs/>
          <w:color w:val="000000"/>
          <w:sz w:val="32"/>
        </w:rPr>
      </w:pPr>
    </w:p>
    <w:p>
      <w:pPr>
        <w:rPr>
          <w:rFonts w:hint="default" w:eastAsia="宋体"/>
          <w:bCs/>
          <w:color w:val="000000"/>
          <w:sz w:val="32"/>
          <w:lang w:val="en-US" w:eastAsia="zh-CN"/>
        </w:rPr>
      </w:pPr>
      <w:r>
        <w:rPr>
          <w:bCs/>
          <w:color w:val="000000"/>
          <w:sz w:val="32"/>
        </w:rPr>
        <w:t>第四章  合同主要条款</w:t>
      </w:r>
      <w:r>
        <w:rPr>
          <w:color w:val="000000"/>
          <w:sz w:val="32"/>
        </w:rPr>
        <w:t>……………………………………</w:t>
      </w:r>
      <w:r>
        <w:rPr>
          <w:rFonts w:hint="eastAsia"/>
          <w:color w:val="000000"/>
          <w:sz w:val="32"/>
          <w:lang w:val="en-US" w:eastAsia="zh-CN"/>
        </w:rPr>
        <w:t>32</w:t>
      </w:r>
    </w:p>
    <w:p>
      <w:pPr>
        <w:rPr>
          <w:bCs/>
          <w:color w:val="000000"/>
          <w:sz w:val="32"/>
        </w:rPr>
      </w:pPr>
    </w:p>
    <w:p>
      <w:pPr>
        <w:rPr>
          <w:rFonts w:hint="default" w:eastAsia="宋体"/>
          <w:bCs/>
          <w:color w:val="000000"/>
          <w:sz w:val="32"/>
          <w:lang w:val="en-US" w:eastAsia="zh-CN"/>
        </w:rPr>
      </w:pPr>
      <w:r>
        <w:rPr>
          <w:bCs/>
          <w:color w:val="000000"/>
          <w:sz w:val="32"/>
        </w:rPr>
        <w:t>第五章  评标办法及开标程序</w:t>
      </w:r>
      <w:r>
        <w:rPr>
          <w:color w:val="000000"/>
          <w:sz w:val="32"/>
        </w:rPr>
        <w:t>……………………………</w:t>
      </w:r>
      <w:r>
        <w:rPr>
          <w:rFonts w:hint="eastAsia"/>
          <w:color w:val="000000"/>
          <w:sz w:val="32"/>
          <w:lang w:val="en-US" w:eastAsia="zh-CN"/>
        </w:rPr>
        <w:t>36</w:t>
      </w:r>
    </w:p>
    <w:p>
      <w:pPr>
        <w:rPr>
          <w:bCs/>
          <w:color w:val="000000"/>
          <w:sz w:val="32"/>
        </w:rPr>
      </w:pPr>
    </w:p>
    <w:p>
      <w:pPr>
        <w:rPr>
          <w:rFonts w:hint="default" w:eastAsia="宋体"/>
          <w:color w:val="000000"/>
          <w:sz w:val="28"/>
          <w:lang w:val="en-US" w:eastAsia="zh-CN"/>
        </w:rPr>
      </w:pPr>
      <w:r>
        <w:rPr>
          <w:bCs/>
          <w:color w:val="000000"/>
          <w:sz w:val="32"/>
        </w:rPr>
        <w:t>第六章  应提交的有关材料格式范例</w:t>
      </w:r>
      <w:r>
        <w:rPr>
          <w:color w:val="000000"/>
          <w:sz w:val="32"/>
        </w:rPr>
        <w:t>……………………</w:t>
      </w:r>
      <w:r>
        <w:rPr>
          <w:rFonts w:hint="eastAsia"/>
          <w:color w:val="000000"/>
          <w:sz w:val="32"/>
          <w:lang w:val="en-US" w:eastAsia="zh-CN"/>
        </w:rPr>
        <w:t>39</w:t>
      </w: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rPr>
          <w:b/>
          <w:bCs/>
          <w:color w:val="000000"/>
          <w:sz w:val="32"/>
        </w:rPr>
      </w:pPr>
    </w:p>
    <w:p>
      <w:pPr>
        <w:rPr>
          <w:b/>
          <w:bCs/>
          <w:color w:val="000000"/>
          <w:sz w:val="32"/>
        </w:rPr>
      </w:pPr>
      <w:r>
        <w:rPr>
          <w:b/>
          <w:bCs/>
          <w:color w:val="000000"/>
          <w:sz w:val="32"/>
        </w:rPr>
        <w:br w:type="page"/>
      </w:r>
    </w:p>
    <w:p>
      <w:pPr>
        <w:spacing w:line="440" w:lineRule="exact"/>
        <w:jc w:val="center"/>
        <w:rPr>
          <w:rFonts w:ascii="宋体" w:hAnsi="宋体" w:cs="宋体"/>
          <w:b/>
          <w:bCs/>
          <w:color w:val="000000"/>
          <w:sz w:val="32"/>
        </w:rPr>
      </w:pPr>
      <w:r>
        <w:rPr>
          <w:rFonts w:hint="eastAsia" w:ascii="宋体" w:hAnsi="宋体" w:cs="宋体"/>
          <w:b/>
          <w:bCs/>
          <w:color w:val="000000"/>
          <w:sz w:val="32"/>
        </w:rPr>
        <w:t>第一章  招标公告</w:t>
      </w:r>
    </w:p>
    <w:p>
      <w:pPr>
        <w:spacing w:line="440" w:lineRule="exact"/>
        <w:ind w:firstLine="480" w:firstLineChars="200"/>
        <w:rPr>
          <w:rFonts w:ascii="宋体" w:hAnsi="宋体" w:cs="宋体"/>
          <w:b/>
          <w:color w:val="000000"/>
          <w:sz w:val="24"/>
        </w:rPr>
      </w:pPr>
      <w:r>
        <w:rPr>
          <w:rFonts w:hint="eastAsia" w:ascii="宋体" w:hAnsi="宋体" w:cs="宋体"/>
          <w:bCs/>
          <w:color w:val="000000"/>
          <w:sz w:val="24"/>
        </w:rPr>
        <w:t>根据教学需要，经衢州市财政局审批，现就衢州学院</w:t>
      </w:r>
      <w:r>
        <w:rPr>
          <w:rFonts w:hint="eastAsia" w:ascii="宋体" w:hAnsi="宋体" w:cs="宋体"/>
          <w:b/>
          <w:color w:val="000000"/>
          <w:sz w:val="24"/>
        </w:rPr>
        <w:t>环境监测仪器</w:t>
      </w:r>
      <w:r>
        <w:rPr>
          <w:rFonts w:hint="eastAsia" w:ascii="宋体" w:hAnsi="宋体" w:cs="宋体"/>
          <w:bCs/>
          <w:color w:val="000000"/>
          <w:sz w:val="24"/>
        </w:rPr>
        <w:t>进行公开招标，欢迎符合相关资质的供</w:t>
      </w:r>
      <w:r>
        <w:rPr>
          <w:rFonts w:hint="eastAsia" w:ascii="宋体" w:hAnsi="宋体" w:cs="宋体"/>
          <w:bCs/>
          <w:color w:val="000000"/>
          <w:kern w:val="0"/>
          <w:sz w:val="24"/>
          <w:szCs w:val="21"/>
        </w:rPr>
        <w:t>应商</w:t>
      </w:r>
      <w:r>
        <w:rPr>
          <w:rFonts w:hint="eastAsia" w:ascii="宋体" w:hAnsi="宋体" w:cs="宋体"/>
          <w:bCs/>
          <w:color w:val="000000"/>
          <w:sz w:val="24"/>
        </w:rPr>
        <w:t>参与投标。</w:t>
      </w:r>
    </w:p>
    <w:p>
      <w:pPr>
        <w:spacing w:line="440" w:lineRule="exact"/>
        <w:ind w:firstLine="495"/>
        <w:rPr>
          <w:rFonts w:hint="default" w:ascii="宋体" w:hAnsi="宋体" w:eastAsia="宋体" w:cs="宋体"/>
          <w:b/>
          <w:color w:val="000000"/>
          <w:sz w:val="24"/>
          <w:lang w:val="en-US" w:eastAsia="zh-CN"/>
        </w:rPr>
      </w:pPr>
      <w:r>
        <w:rPr>
          <w:rFonts w:hint="eastAsia" w:ascii="宋体" w:hAnsi="宋体" w:cs="宋体"/>
          <w:b/>
          <w:bCs/>
          <w:color w:val="000000"/>
          <w:sz w:val="24"/>
        </w:rPr>
        <w:t>一、项</w:t>
      </w:r>
      <w:r>
        <w:rPr>
          <w:rFonts w:hint="eastAsia" w:ascii="宋体" w:hAnsi="宋体" w:cs="宋体"/>
          <w:b/>
          <w:color w:val="000000"/>
          <w:sz w:val="24"/>
        </w:rPr>
        <w:t>目编号：衢院招2022</w:t>
      </w:r>
      <w:r>
        <w:rPr>
          <w:rFonts w:hint="eastAsia" w:ascii="宋体" w:hAnsi="宋体" w:cs="宋体"/>
          <w:b/>
          <w:color w:val="000000"/>
          <w:sz w:val="24"/>
          <w:lang w:val="en-US" w:eastAsia="zh-CN"/>
        </w:rPr>
        <w:t>-16</w:t>
      </w:r>
    </w:p>
    <w:p>
      <w:pPr>
        <w:spacing w:line="440" w:lineRule="exact"/>
        <w:ind w:firstLine="495"/>
        <w:rPr>
          <w:rFonts w:ascii="宋体" w:hAnsi="宋体" w:cs="宋体"/>
          <w:b/>
          <w:color w:val="000000"/>
          <w:sz w:val="24"/>
        </w:rPr>
      </w:pPr>
      <w:r>
        <w:rPr>
          <w:rFonts w:hint="eastAsia" w:ascii="宋体" w:hAnsi="宋体" w:cs="宋体"/>
          <w:b/>
          <w:color w:val="000000"/>
          <w:sz w:val="24"/>
        </w:rPr>
        <w:t>二、项目名称：环境监测仪器</w:t>
      </w:r>
    </w:p>
    <w:p>
      <w:pPr>
        <w:spacing w:line="440" w:lineRule="exact"/>
        <w:ind w:firstLine="495"/>
        <w:rPr>
          <w:rFonts w:ascii="宋体" w:hAnsi="宋体" w:cs="宋体"/>
          <w:bCs/>
          <w:color w:val="000000"/>
          <w:sz w:val="24"/>
        </w:rPr>
      </w:pPr>
      <w:r>
        <w:rPr>
          <w:rFonts w:hint="eastAsia" w:ascii="宋体" w:hAnsi="宋体" w:cs="宋体"/>
          <w:b/>
          <w:color w:val="000000"/>
          <w:kern w:val="0"/>
          <w:sz w:val="24"/>
        </w:rPr>
        <w:t>三、</w:t>
      </w:r>
      <w:r>
        <w:rPr>
          <w:rFonts w:hint="eastAsia" w:ascii="宋体" w:hAnsi="宋体" w:cs="宋体"/>
          <w:b/>
          <w:color w:val="000000" w:themeColor="text1"/>
          <w:kern w:val="0"/>
          <w:sz w:val="24"/>
        </w:rPr>
        <w:t xml:space="preserve">项目概况 </w:t>
      </w:r>
    </w:p>
    <w:tbl>
      <w:tblPr>
        <w:tblStyle w:val="13"/>
        <w:tblW w:w="8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851"/>
        <w:gridCol w:w="850"/>
        <w:gridCol w:w="2268"/>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单位</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预算金额（万元）</w:t>
            </w:r>
          </w:p>
        </w:tc>
        <w:tc>
          <w:tcPr>
            <w:tcW w:w="253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rPr>
            </w:pPr>
            <w:r>
              <w:rPr>
                <w:rFonts w:hint="eastAsia" w:ascii="宋体" w:hAnsi="宋体" w:cs="宋体"/>
                <w:color w:val="000000"/>
                <w:kern w:val="0"/>
                <w:sz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sz w:val="24"/>
                <w:highlight w:val="red"/>
              </w:rPr>
            </w:pPr>
            <w:r>
              <w:rPr>
                <w:rFonts w:hint="eastAsia" w:ascii="宋体" w:hAnsi="宋体" w:cs="宋体"/>
                <w:sz w:val="24"/>
              </w:rPr>
              <w:t>环境监测仪器</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1</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批</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color w:val="000000"/>
                <w:kern w:val="0"/>
                <w:sz w:val="24"/>
                <w:highlight w:val="red"/>
              </w:rPr>
            </w:pPr>
            <w:r>
              <w:rPr>
                <w:rFonts w:hint="eastAsia" w:ascii="宋体" w:hAnsi="宋体" w:cs="宋体"/>
                <w:color w:val="000000"/>
                <w:kern w:val="0"/>
                <w:sz w:val="24"/>
              </w:rPr>
              <w:t>71</w:t>
            </w:r>
          </w:p>
        </w:tc>
        <w:tc>
          <w:tcPr>
            <w:tcW w:w="253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color w:val="000000"/>
                <w:sz w:val="24"/>
              </w:rPr>
            </w:pPr>
            <w:r>
              <w:rPr>
                <w:rFonts w:hint="eastAsia" w:ascii="宋体" w:hAnsi="宋体" w:cs="宋体"/>
                <w:color w:val="000000"/>
                <w:sz w:val="24"/>
              </w:rPr>
              <w:t>以招标文件第三章</w:t>
            </w:r>
          </w:p>
          <w:p>
            <w:pPr>
              <w:widowControl/>
              <w:spacing w:line="440" w:lineRule="exact"/>
              <w:jc w:val="center"/>
              <w:rPr>
                <w:rFonts w:ascii="宋体" w:hAnsi="宋体" w:cs="宋体"/>
                <w:color w:val="000000"/>
                <w:highlight w:val="red"/>
              </w:rPr>
            </w:pPr>
            <w:r>
              <w:rPr>
                <w:rFonts w:hint="eastAsia" w:ascii="宋体" w:hAnsi="宋体" w:cs="宋体"/>
                <w:color w:val="000000"/>
                <w:sz w:val="24"/>
              </w:rPr>
              <w:t>要求为准</w:t>
            </w:r>
          </w:p>
        </w:tc>
      </w:tr>
    </w:tbl>
    <w:p>
      <w:pPr>
        <w:tabs>
          <w:tab w:val="left" w:pos="2366"/>
        </w:tabs>
        <w:spacing w:line="440" w:lineRule="exact"/>
        <w:ind w:firstLine="482" w:firstLineChars="200"/>
        <w:rPr>
          <w:rFonts w:ascii="宋体" w:hAnsi="宋体" w:cs="宋体"/>
          <w:b/>
          <w:bCs/>
          <w:color w:val="000000"/>
          <w:sz w:val="24"/>
        </w:rPr>
      </w:pPr>
      <w:r>
        <w:rPr>
          <w:rFonts w:hint="eastAsia" w:ascii="宋体" w:hAnsi="宋体" w:cs="宋体"/>
          <w:b/>
          <w:color w:val="000000"/>
          <w:sz w:val="24"/>
        </w:rPr>
        <w:t>四</w:t>
      </w:r>
      <w:r>
        <w:rPr>
          <w:rFonts w:hint="eastAsia" w:ascii="宋体" w:hAnsi="宋体" w:cs="宋体"/>
          <w:b/>
          <w:bCs/>
          <w:color w:val="000000"/>
          <w:sz w:val="24"/>
        </w:rPr>
        <w:t>、投标人的资格要求</w:t>
      </w:r>
    </w:p>
    <w:p>
      <w:pPr>
        <w:pStyle w:val="12"/>
        <w:spacing w:before="0" w:beforeAutospacing="0" w:after="0" w:afterAutospacing="0" w:line="420" w:lineRule="exact"/>
        <w:ind w:firstLine="480" w:firstLineChars="200"/>
        <w:rPr>
          <w:rFonts w:cs="宋体"/>
          <w:color w:val="000000"/>
        </w:rPr>
      </w:pPr>
      <w:r>
        <w:rPr>
          <w:rFonts w:hint="eastAsia" w:cs="宋体"/>
          <w:color w:val="000000"/>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12"/>
        <w:spacing w:before="0" w:beforeAutospacing="0" w:after="0" w:afterAutospacing="0" w:line="420" w:lineRule="exact"/>
        <w:rPr>
          <w:rFonts w:cs="宋体"/>
          <w:color w:val="000000"/>
        </w:rPr>
      </w:pPr>
      <w:r>
        <w:rPr>
          <w:rFonts w:hint="eastAsia" w:cs="宋体"/>
          <w:color w:val="000000"/>
        </w:rPr>
        <w:t>   2.落实政府采购政策需满足的资格要求：无。</w:t>
      </w:r>
    </w:p>
    <w:p>
      <w:pPr>
        <w:pStyle w:val="12"/>
        <w:spacing w:before="0" w:beforeAutospacing="0" w:after="0" w:afterAutospacing="0" w:line="420" w:lineRule="exact"/>
        <w:rPr>
          <w:rFonts w:cs="宋体"/>
          <w:color w:val="000000"/>
        </w:rPr>
      </w:pPr>
      <w:r>
        <w:rPr>
          <w:rFonts w:hint="eastAsia" w:cs="宋体"/>
          <w:color w:val="000000"/>
        </w:rPr>
        <w:t>   3.本项目的特定资格要求：无。</w:t>
      </w:r>
    </w:p>
    <w:p>
      <w:pPr>
        <w:spacing w:line="440" w:lineRule="exact"/>
        <w:ind w:firstLine="482" w:firstLineChars="200"/>
        <w:jc w:val="left"/>
        <w:rPr>
          <w:rFonts w:ascii="宋体" w:hAnsi="宋体" w:cs="宋体"/>
          <w:b/>
          <w:sz w:val="24"/>
        </w:rPr>
      </w:pPr>
      <w:r>
        <w:rPr>
          <w:rFonts w:hint="eastAsia" w:ascii="宋体" w:hAnsi="宋体" w:cs="宋体"/>
          <w:b/>
          <w:sz w:val="24"/>
        </w:rPr>
        <w:t>五、招标文件的获取</w:t>
      </w:r>
    </w:p>
    <w:p>
      <w:pPr>
        <w:tabs>
          <w:tab w:val="left" w:pos="2366"/>
        </w:tabs>
        <w:spacing w:line="360" w:lineRule="auto"/>
        <w:ind w:firstLine="480" w:firstLineChars="200"/>
        <w:rPr>
          <w:color w:val="FF0000"/>
          <w:sz w:val="24"/>
          <w:highlight w:val="yellow"/>
        </w:rPr>
      </w:pPr>
      <w:r>
        <w:rPr>
          <w:rFonts w:hint="eastAsia"/>
          <w:color w:val="FF0000"/>
          <w:sz w:val="24"/>
          <w:highlight w:val="yellow"/>
        </w:rPr>
        <w:t>1.时间：/至2022年</w:t>
      </w:r>
      <w:r>
        <w:rPr>
          <w:rFonts w:hint="eastAsia"/>
          <w:color w:val="FF0000"/>
          <w:sz w:val="24"/>
          <w:highlight w:val="yellow"/>
          <w:lang w:val="en-US" w:eastAsia="zh-CN"/>
        </w:rPr>
        <w:t>6</w:t>
      </w:r>
      <w:r>
        <w:rPr>
          <w:rFonts w:hint="eastAsia"/>
          <w:color w:val="FF0000"/>
          <w:sz w:val="24"/>
          <w:highlight w:val="yellow"/>
        </w:rPr>
        <w:t>月</w:t>
      </w:r>
      <w:r>
        <w:rPr>
          <w:rFonts w:hint="eastAsia"/>
          <w:color w:val="FF0000"/>
          <w:sz w:val="24"/>
          <w:highlight w:val="yellow"/>
          <w:lang w:val="en-US" w:eastAsia="zh-CN"/>
        </w:rPr>
        <w:t>10</w:t>
      </w:r>
      <w:r>
        <w:rPr>
          <w:rFonts w:hint="eastAsia"/>
          <w:color w:val="FF0000"/>
          <w:sz w:val="24"/>
          <w:highlight w:val="yellow"/>
        </w:rPr>
        <w:t>日，每天上午00:00至12:00，下午12:00至23:59（北京时间，线上获取法定节假日均可，线下获取文件法定节假日除外）</w:t>
      </w:r>
    </w:p>
    <w:p>
      <w:pPr>
        <w:tabs>
          <w:tab w:val="left" w:pos="2366"/>
        </w:tabs>
        <w:spacing w:line="360" w:lineRule="auto"/>
        <w:ind w:firstLine="480" w:firstLineChars="200"/>
        <w:rPr>
          <w:color w:val="FF0000"/>
          <w:sz w:val="24"/>
          <w:highlight w:val="yellow"/>
        </w:rPr>
      </w:pPr>
      <w:r>
        <w:rPr>
          <w:rFonts w:hint="eastAsia"/>
          <w:color w:val="FF0000"/>
          <w:sz w:val="24"/>
          <w:highlight w:val="yellow"/>
        </w:rPr>
        <w:t>2.地点（网址）：政采云平台https://www.zcygov.cn/ </w:t>
      </w:r>
    </w:p>
    <w:p>
      <w:pPr>
        <w:tabs>
          <w:tab w:val="left" w:pos="2366"/>
        </w:tabs>
        <w:spacing w:line="360" w:lineRule="auto"/>
        <w:ind w:firstLine="480" w:firstLineChars="200"/>
        <w:rPr>
          <w:color w:val="FF0000"/>
          <w:sz w:val="24"/>
          <w:highlight w:val="yellow"/>
        </w:rPr>
      </w:pPr>
      <w:r>
        <w:rPr>
          <w:rFonts w:hint="eastAsia"/>
          <w:color w:val="FF0000"/>
          <w:sz w:val="24"/>
          <w:highlight w:val="yellow"/>
        </w:rPr>
        <w:t>3.方式：供应商登录政采云平台https://www.zcygov.cn/在线申请获取采购文件（进入“项目采购”应用，在获取采购文件菜单中选择项目，申请获取采购文件） </w:t>
      </w:r>
    </w:p>
    <w:p>
      <w:pPr>
        <w:tabs>
          <w:tab w:val="left" w:pos="2366"/>
        </w:tabs>
        <w:spacing w:line="360" w:lineRule="auto"/>
        <w:ind w:firstLine="480" w:firstLineChars="200"/>
        <w:rPr>
          <w:color w:val="FF0000"/>
          <w:sz w:val="24"/>
          <w:highlight w:val="yellow"/>
        </w:rPr>
      </w:pPr>
      <w:r>
        <w:rPr>
          <w:rFonts w:hint="eastAsia"/>
          <w:color w:val="FF0000"/>
          <w:sz w:val="24"/>
          <w:highlight w:val="yellow"/>
        </w:rPr>
        <w:t> 4.售价（元）：0 </w:t>
      </w:r>
    </w:p>
    <w:p>
      <w:pPr>
        <w:pStyle w:val="12"/>
        <w:spacing w:before="0" w:beforeAutospacing="0" w:after="0" w:afterAutospacing="0" w:line="440" w:lineRule="exact"/>
        <w:ind w:firstLine="482" w:firstLineChars="200"/>
        <w:jc w:val="both"/>
        <w:rPr>
          <w:rFonts w:cs="宋体"/>
          <w:b/>
          <w:color w:val="000000"/>
        </w:rPr>
      </w:pPr>
      <w:r>
        <w:rPr>
          <w:rFonts w:hint="eastAsia" w:cs="宋体"/>
          <w:b/>
          <w:color w:val="000000"/>
        </w:rPr>
        <w:t>六、投标说明</w:t>
      </w:r>
    </w:p>
    <w:p>
      <w:pPr>
        <w:snapToGrid w:val="0"/>
        <w:spacing w:line="360" w:lineRule="auto"/>
        <w:ind w:firstLine="480" w:firstLineChars="200"/>
        <w:rPr>
          <w:rFonts w:ascii="宋体" w:hAnsi="宋体" w:cs="宋体"/>
          <w:color w:val="FF0000"/>
          <w:sz w:val="24"/>
          <w:highlight w:val="yellow"/>
        </w:rPr>
      </w:pPr>
      <w:r>
        <w:rPr>
          <w:rFonts w:hint="eastAsia" w:ascii="宋体" w:hAnsi="宋体" w:cs="宋体"/>
          <w:color w:val="FF0000"/>
          <w:sz w:val="24"/>
          <w:highlight w:val="yellow"/>
        </w:rPr>
        <w:t>1.本项目通过“政府采购云平台（https://www.zcygov.cn/）”实行电子投标，供应商应先安装“政采云电子交易客户端”，并按照本招标文件和“政府采购云平台”的要求，通过“政采云电子交易客户端”编制、加密并递交投标文件。供应商未按规定加密的投标文件，“政府采购云平台”将予以拒收。“政采云电子交易客户端”请自行前往“浙江政府采购网-下载专区-电子交易客户端”进行下载。供应商在使用系统进行响应的过程中遇到涉及平台使用的任何问题，可致电政采云平台技术支持热线咨询，联系方式：400-881-7190。</w:t>
      </w:r>
    </w:p>
    <w:p>
      <w:pPr>
        <w:pStyle w:val="17"/>
        <w:spacing w:line="360" w:lineRule="auto"/>
        <w:ind w:firstLine="480"/>
        <w:rPr>
          <w:rFonts w:ascii="宋体" w:hAnsi="宋体" w:cs="宋体"/>
          <w:color w:val="FF0000"/>
          <w:sz w:val="24"/>
          <w:highlight w:val="yellow"/>
        </w:rPr>
      </w:pPr>
      <w:r>
        <w:rPr>
          <w:rFonts w:hint="eastAsia" w:ascii="宋体" w:hAnsi="宋体" w:cs="宋体"/>
          <w:color w:val="FF0000"/>
          <w:sz w:val="24"/>
          <w:highlight w:val="yellow"/>
        </w:rPr>
        <w:t>2.为确保网上操作合法、有效和安全，供应商应当在响应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fldChar w:fldCharType="begin"/>
      </w:r>
      <w:r>
        <w:instrText xml:space="preserve"> HYPERLINK "http://www.zjzfcg.gov.cn/bidClientTemplate/2019-05-27/12945.html" \t "_blank" \o "CA驱动和申领流程" </w:instrText>
      </w:r>
      <w:r>
        <w:fldChar w:fldCharType="separate"/>
      </w:r>
      <w:r>
        <w:rPr>
          <w:rFonts w:hint="eastAsia" w:ascii="宋体" w:hAnsi="宋体" w:cs="宋体"/>
          <w:color w:val="FF0000"/>
          <w:sz w:val="24"/>
          <w:highlight w:val="yellow"/>
        </w:rPr>
        <w:t>CA驱动和申领流程</w:t>
      </w:r>
      <w:r>
        <w:rPr>
          <w:rFonts w:hint="eastAsia" w:ascii="宋体" w:hAnsi="宋体" w:cs="宋体"/>
          <w:color w:val="FF0000"/>
          <w:sz w:val="24"/>
          <w:highlight w:val="yellow"/>
        </w:rPr>
        <w:fldChar w:fldCharType="end"/>
      </w:r>
      <w:r>
        <w:rPr>
          <w:rFonts w:hint="eastAsia" w:ascii="宋体" w:hAnsi="宋体" w:cs="宋体"/>
          <w:color w:val="FF0000"/>
          <w:sz w:val="24"/>
          <w:highlight w:val="yellow"/>
        </w:rPr>
        <w:t>”进行查阅。完成CA数字证书办理预计一周左右，建议各投标人抓紧时间办理。CA数字证书使用中出现问题可拨打技术支持电话咨询，联系方式：400-888-4636。</w:t>
      </w:r>
    </w:p>
    <w:p>
      <w:pPr>
        <w:pStyle w:val="12"/>
        <w:spacing w:before="0" w:beforeAutospacing="0" w:after="0" w:afterAutospacing="0" w:line="440" w:lineRule="exact"/>
        <w:ind w:firstLine="482" w:firstLineChars="200"/>
        <w:jc w:val="both"/>
        <w:rPr>
          <w:rFonts w:cs="宋体"/>
          <w:b/>
          <w:bCs/>
          <w:kern w:val="2"/>
        </w:rPr>
      </w:pPr>
      <w:r>
        <w:rPr>
          <w:rFonts w:hint="eastAsia" w:cs="宋体"/>
          <w:b/>
          <w:bCs/>
          <w:kern w:val="2"/>
        </w:rPr>
        <w:t>七、递交投标文件截止及开标时间：2022年</w:t>
      </w:r>
      <w:r>
        <w:rPr>
          <w:rFonts w:hint="eastAsia" w:cs="宋体"/>
          <w:b/>
          <w:bCs/>
          <w:kern w:val="2"/>
          <w:lang w:val="en-US" w:eastAsia="zh-CN"/>
        </w:rPr>
        <w:t>6</w:t>
      </w:r>
      <w:r>
        <w:rPr>
          <w:rFonts w:hint="eastAsia" w:cs="宋体"/>
          <w:b/>
          <w:bCs/>
          <w:kern w:val="2"/>
        </w:rPr>
        <w:t>月</w:t>
      </w:r>
      <w:r>
        <w:rPr>
          <w:rFonts w:hint="eastAsia" w:cs="宋体"/>
          <w:b/>
          <w:bCs/>
          <w:kern w:val="2"/>
          <w:lang w:val="en-US" w:eastAsia="zh-CN"/>
        </w:rPr>
        <w:t>10</w:t>
      </w:r>
      <w:r>
        <w:rPr>
          <w:rFonts w:hint="eastAsia" w:cs="宋体"/>
          <w:b/>
          <w:bCs/>
          <w:kern w:val="2"/>
        </w:rPr>
        <w:t>日</w:t>
      </w:r>
      <w:r>
        <w:rPr>
          <w:rFonts w:hint="eastAsia" w:cs="宋体"/>
          <w:b/>
          <w:bCs/>
          <w:kern w:val="2"/>
          <w:lang w:val="en-US" w:eastAsia="zh-CN"/>
        </w:rPr>
        <w:t>9</w:t>
      </w:r>
      <w:r>
        <w:rPr>
          <w:rFonts w:hint="eastAsia" w:cs="宋体"/>
          <w:b/>
          <w:bCs/>
          <w:kern w:val="2"/>
        </w:rPr>
        <w:t>:00时（北京时间）</w:t>
      </w:r>
    </w:p>
    <w:p>
      <w:pPr>
        <w:pStyle w:val="7"/>
        <w:snapToGrid w:val="0"/>
        <w:spacing w:line="440" w:lineRule="exact"/>
        <w:ind w:firstLine="470" w:firstLineChars="196"/>
        <w:rPr>
          <w:rFonts w:hAnsi="宋体" w:cs="宋体"/>
          <w:kern w:val="2"/>
          <w:sz w:val="24"/>
          <w:szCs w:val="24"/>
        </w:rPr>
      </w:pPr>
      <w:r>
        <w:rPr>
          <w:rFonts w:hint="eastAsia" w:hAnsi="宋体" w:cs="宋体"/>
          <w:kern w:val="2"/>
          <w:sz w:val="24"/>
          <w:szCs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snapToGrid w:val="0"/>
        <w:spacing w:line="440" w:lineRule="exact"/>
        <w:ind w:firstLine="470" w:firstLineChars="196"/>
        <w:rPr>
          <w:rFonts w:ascii="宋体" w:hAnsi="宋体" w:cs="宋体"/>
          <w:sz w:val="24"/>
        </w:rPr>
      </w:pPr>
      <w:r>
        <w:rPr>
          <w:rFonts w:hint="eastAsia" w:ascii="宋体" w:hAnsi="宋体" w:cs="宋体"/>
          <w:sz w:val="24"/>
        </w:rPr>
        <w:t>2.投标人无需到现场投标，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snapToGrid w:val="0"/>
        <w:spacing w:line="440" w:lineRule="exact"/>
        <w:ind w:firstLine="482" w:firstLineChars="200"/>
        <w:jc w:val="left"/>
        <w:rPr>
          <w:rFonts w:ascii="宋体" w:hAnsi="宋体" w:cs="宋体"/>
          <w:b/>
          <w:bCs/>
          <w:color w:val="000000" w:themeColor="text1"/>
          <w:kern w:val="0"/>
          <w:sz w:val="24"/>
        </w:rPr>
      </w:pPr>
      <w:r>
        <w:rPr>
          <w:rFonts w:hint="eastAsia" w:ascii="宋体" w:hAnsi="宋体" w:cs="宋体"/>
          <w:b/>
          <w:color w:val="000000" w:themeColor="text1"/>
          <w:sz w:val="24"/>
        </w:rPr>
        <w:t>八、</w:t>
      </w:r>
      <w:r>
        <w:rPr>
          <w:rFonts w:hint="eastAsia" w:ascii="宋体" w:hAnsi="宋体" w:cs="宋体"/>
          <w:b/>
          <w:bCs/>
          <w:color w:val="000000" w:themeColor="text1"/>
          <w:kern w:val="0"/>
          <w:sz w:val="24"/>
        </w:rPr>
        <w:t>开标地点</w:t>
      </w:r>
    </w:p>
    <w:p>
      <w:pPr>
        <w:snapToGrid w:val="0"/>
        <w:spacing w:line="440" w:lineRule="exact"/>
        <w:ind w:firstLine="480" w:firstLineChars="200"/>
        <w:jc w:val="left"/>
        <w:rPr>
          <w:rFonts w:ascii="宋体" w:hAnsi="宋体" w:cs="宋体"/>
          <w:color w:val="000000" w:themeColor="text1"/>
          <w:kern w:val="0"/>
          <w:sz w:val="24"/>
        </w:rPr>
      </w:pPr>
      <w:r>
        <w:rPr>
          <w:rFonts w:hint="eastAsia" w:ascii="宋体" w:hAnsi="宋体" w:cs="宋体"/>
          <w:color w:val="000000" w:themeColor="text1"/>
          <w:kern w:val="0"/>
          <w:sz w:val="24"/>
        </w:rPr>
        <w:t>开标地点：衢州学院开标室（行政楼121室）。</w:t>
      </w:r>
    </w:p>
    <w:p>
      <w:pPr>
        <w:pStyle w:val="12"/>
        <w:spacing w:before="0" w:beforeAutospacing="0" w:after="0" w:afterAutospacing="0" w:line="440" w:lineRule="exact"/>
        <w:ind w:firstLine="482" w:firstLineChars="200"/>
        <w:jc w:val="both"/>
        <w:rPr>
          <w:rFonts w:cs="宋体"/>
          <w:b/>
          <w:color w:val="000000" w:themeColor="text1"/>
        </w:rPr>
      </w:pPr>
      <w:r>
        <w:rPr>
          <w:rFonts w:hint="eastAsia" w:cs="宋体"/>
          <w:b/>
          <w:color w:val="000000" w:themeColor="text1"/>
        </w:rPr>
        <w:t>九、投标保证金</w:t>
      </w:r>
    </w:p>
    <w:p>
      <w:pPr>
        <w:snapToGrid w:val="0"/>
        <w:spacing w:line="440" w:lineRule="exact"/>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投标保证金（人民币）：0元（无需交纳）。</w:t>
      </w:r>
    </w:p>
    <w:p>
      <w:pPr>
        <w:widowControl/>
        <w:spacing w:line="440" w:lineRule="exact"/>
        <w:ind w:firstLine="482"/>
        <w:rPr>
          <w:rFonts w:ascii="宋体" w:hAnsi="宋体" w:cs="宋体"/>
          <w:b/>
          <w:bCs/>
          <w:kern w:val="0"/>
          <w:sz w:val="24"/>
        </w:rPr>
      </w:pPr>
      <w:r>
        <w:rPr>
          <w:rFonts w:hint="eastAsia" w:ascii="宋体" w:hAnsi="宋体" w:cs="宋体"/>
          <w:b/>
          <w:bCs/>
          <w:kern w:val="0"/>
          <w:sz w:val="24"/>
        </w:rPr>
        <w:t>十、其他事项</w:t>
      </w:r>
    </w:p>
    <w:p>
      <w:pPr>
        <w:widowControl/>
        <w:spacing w:line="440" w:lineRule="exact"/>
        <w:ind w:firstLine="482"/>
        <w:jc w:val="left"/>
        <w:rPr>
          <w:rFonts w:ascii="宋体" w:hAnsi="宋体" w:cs="宋体"/>
          <w:kern w:val="0"/>
          <w:sz w:val="24"/>
        </w:rPr>
      </w:pPr>
      <w:r>
        <w:rPr>
          <w:rFonts w:hint="eastAsia" w:ascii="宋体" w:hAnsi="宋体" w:cs="宋体"/>
          <w:kern w:val="0"/>
          <w:sz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autoSpaceDE w:val="0"/>
        <w:autoSpaceDN w:val="0"/>
        <w:adjustRightInd w:val="0"/>
        <w:spacing w:line="440" w:lineRule="exact"/>
        <w:ind w:firstLine="470" w:firstLineChars="196"/>
        <w:jc w:val="left"/>
        <w:outlineLvl w:val="2"/>
        <w:rPr>
          <w:rFonts w:ascii="宋体" w:hAnsi="宋体" w:cs="宋体"/>
          <w:kern w:val="0"/>
          <w:sz w:val="24"/>
        </w:rPr>
      </w:pPr>
      <w:r>
        <w:rPr>
          <w:rFonts w:hint="eastAsia" w:ascii="宋体" w:hAnsi="宋体" w:cs="宋体"/>
          <w:kern w:val="0"/>
          <w:sz w:val="24"/>
        </w:rPr>
        <w:t>2.质疑和投诉</w:t>
      </w:r>
    </w:p>
    <w:p>
      <w:pPr>
        <w:widowControl/>
        <w:spacing w:line="440" w:lineRule="exact"/>
        <w:ind w:firstLine="480"/>
        <w:jc w:val="left"/>
        <w:rPr>
          <w:rFonts w:ascii="宋体" w:hAnsi="宋体" w:cs="宋体"/>
          <w:kern w:val="0"/>
          <w:sz w:val="24"/>
        </w:rPr>
      </w:pPr>
      <w:r>
        <w:rPr>
          <w:rFonts w:hint="eastAsia" w:ascii="宋体" w:hAnsi="宋体" w:cs="宋体"/>
          <w:kern w:val="0"/>
          <w:sz w:val="24"/>
        </w:rPr>
        <w:t>(1)本招标公告自发布之日起公告期限为5个工作日。投标人认为招标文件、招标过程或中标结果使自己的合法权益受到损害的，应当在知道或者应知其权益受到损害之日起七个工作日内，</w:t>
      </w:r>
      <w:r>
        <w:rPr>
          <w:rFonts w:hint="eastAsia" w:ascii="宋体" w:hAnsi="宋体" w:cs="宋体"/>
          <w:sz w:val="24"/>
        </w:rPr>
        <w:t>以书面形式向衢州学院采购管理办公室（联系人：郑老师，联系电话：0570-8015028，</w:t>
      </w:r>
      <w:r>
        <w:rPr>
          <w:rFonts w:hint="eastAsia" w:ascii="宋体" w:hAnsi="宋体" w:cs="宋体"/>
          <w:color w:val="000000" w:themeColor="text1"/>
          <w:kern w:val="0"/>
          <w:sz w:val="24"/>
        </w:rPr>
        <w:t>13567021518</w:t>
      </w:r>
      <w:r>
        <w:rPr>
          <w:rFonts w:hint="eastAsia" w:ascii="宋体" w:hAnsi="宋体" w:cs="宋体"/>
          <w:sz w:val="24"/>
        </w:rPr>
        <w:t>）</w:t>
      </w:r>
      <w:r>
        <w:rPr>
          <w:rFonts w:hint="eastAsia" w:ascii="宋体" w:hAnsi="宋体" w:cs="宋体"/>
          <w:kern w:val="0"/>
          <w:sz w:val="24"/>
        </w:rPr>
        <w:t>纪检监察室（联系人：吴老师，联系电话：0570-8028406，18757008752）提出质疑；投标人对衢州学院采购管理办公室、纪检监察室的质疑答复不满意或其未在规定时间内作出答复的，可以在答复期满后十五个工作日内向衢州市财政局政府采购监管处投诉（联系人：徐先生；联系电话：0570-8757615）。</w:t>
      </w:r>
    </w:p>
    <w:p>
      <w:pPr>
        <w:spacing w:line="440" w:lineRule="exact"/>
        <w:ind w:firstLine="480" w:firstLineChars="200"/>
        <w:rPr>
          <w:rFonts w:ascii="宋体" w:hAnsi="宋体" w:cs="宋体"/>
          <w:kern w:val="0"/>
          <w:sz w:val="24"/>
        </w:rPr>
      </w:pPr>
      <w:r>
        <w:rPr>
          <w:rFonts w:hint="eastAsia" w:ascii="宋体" w:hAnsi="宋体" w:cs="宋体"/>
          <w:kern w:val="0"/>
          <w:sz w:val="24"/>
        </w:rPr>
        <w:t xml:space="preserve"> (2)质疑、投诉应当采用书面形式。质疑书、投诉书均应明确阐述招标文件、招标过程或中标结果使自己权益受到损害的实质性内容，提供相关事实、依据和证据及其来源或线索，便于有关单位调查、答复和处理。</w:t>
      </w:r>
    </w:p>
    <w:p>
      <w:pPr>
        <w:tabs>
          <w:tab w:val="left" w:pos="2366"/>
        </w:tabs>
        <w:spacing w:line="440" w:lineRule="exact"/>
        <w:ind w:firstLine="482" w:firstLineChars="200"/>
        <w:rPr>
          <w:rFonts w:ascii="宋体" w:hAnsi="宋体" w:cs="宋体"/>
          <w:b/>
          <w:bCs/>
          <w:sz w:val="24"/>
        </w:rPr>
      </w:pPr>
      <w:r>
        <w:rPr>
          <w:rFonts w:hint="eastAsia" w:ascii="宋体" w:hAnsi="宋体" w:cs="宋体"/>
          <w:b/>
          <w:bCs/>
          <w:sz w:val="24"/>
        </w:rPr>
        <w:t>十一、投标人在投标过程中的一切费用自负。</w:t>
      </w:r>
    </w:p>
    <w:p>
      <w:pPr>
        <w:tabs>
          <w:tab w:val="left" w:pos="2366"/>
        </w:tabs>
        <w:spacing w:line="440" w:lineRule="exact"/>
        <w:ind w:firstLine="495"/>
        <w:rPr>
          <w:rFonts w:ascii="宋体" w:hAnsi="宋体" w:cs="宋体"/>
          <w:b/>
          <w:bCs/>
          <w:sz w:val="24"/>
        </w:rPr>
      </w:pPr>
      <w:r>
        <w:rPr>
          <w:rFonts w:hint="eastAsia" w:ascii="宋体" w:hAnsi="宋体" w:cs="宋体"/>
          <w:b/>
          <w:bCs/>
          <w:sz w:val="24"/>
        </w:rPr>
        <w:t>十二、本公告发布网址：</w:t>
      </w:r>
    </w:p>
    <w:p>
      <w:pPr>
        <w:tabs>
          <w:tab w:val="left" w:pos="2366"/>
        </w:tabs>
        <w:spacing w:line="440" w:lineRule="exact"/>
        <w:ind w:firstLine="495"/>
        <w:rPr>
          <w:rFonts w:ascii="宋体" w:hAnsi="宋体" w:cs="宋体"/>
          <w:b/>
          <w:bCs/>
          <w:sz w:val="24"/>
        </w:rPr>
      </w:pPr>
      <w:r>
        <w:rPr>
          <w:rFonts w:hint="eastAsia" w:ascii="宋体" w:hAnsi="宋体" w:cs="宋体"/>
          <w:b/>
          <w:bCs/>
          <w:sz w:val="24"/>
        </w:rPr>
        <w:t>浙江政府采购网（http://zfcg.czt.zj.gov.cn/）；</w:t>
      </w:r>
    </w:p>
    <w:p>
      <w:pPr>
        <w:tabs>
          <w:tab w:val="left" w:pos="2366"/>
        </w:tabs>
        <w:spacing w:line="440" w:lineRule="exact"/>
        <w:ind w:firstLine="495"/>
        <w:rPr>
          <w:rFonts w:ascii="宋体" w:hAnsi="宋体" w:cs="宋体"/>
          <w:b/>
          <w:bCs/>
          <w:kern w:val="0"/>
          <w:sz w:val="24"/>
        </w:rPr>
      </w:pPr>
      <w:r>
        <w:rPr>
          <w:rFonts w:hint="eastAsia" w:ascii="宋体" w:hAnsi="宋体" w:cs="宋体"/>
          <w:b/>
          <w:bCs/>
          <w:kern w:val="0"/>
          <w:sz w:val="24"/>
        </w:rPr>
        <w:t>衢州学院信息公开网（http://xxgk.qzc.edu.cn）；</w:t>
      </w:r>
    </w:p>
    <w:p>
      <w:pPr>
        <w:tabs>
          <w:tab w:val="left" w:pos="2366"/>
        </w:tabs>
        <w:spacing w:line="440" w:lineRule="exact"/>
        <w:ind w:firstLine="495"/>
        <w:rPr>
          <w:rFonts w:ascii="宋体" w:hAnsi="宋体" w:cs="宋体"/>
          <w:b/>
          <w:bCs/>
          <w:sz w:val="24"/>
        </w:rPr>
      </w:pPr>
      <w:r>
        <w:rPr>
          <w:rFonts w:hint="eastAsia" w:ascii="宋体" w:hAnsi="宋体" w:cs="宋体"/>
          <w:b/>
          <w:sz w:val="24"/>
        </w:rPr>
        <w:t>衢州学院招标采购网（http://zbcg.qzc.edu.cn）</w:t>
      </w:r>
      <w:r>
        <w:rPr>
          <w:rFonts w:hint="eastAsia" w:ascii="宋体" w:hAnsi="宋体" w:cs="宋体"/>
          <w:b/>
          <w:bCs/>
          <w:sz w:val="24"/>
        </w:rPr>
        <w:t>。</w:t>
      </w:r>
    </w:p>
    <w:p>
      <w:pPr>
        <w:tabs>
          <w:tab w:val="left" w:pos="2366"/>
        </w:tabs>
        <w:spacing w:line="440" w:lineRule="exact"/>
        <w:ind w:firstLine="495"/>
        <w:rPr>
          <w:rFonts w:ascii="宋体" w:hAnsi="宋体" w:cs="宋体"/>
          <w:b/>
          <w:bCs/>
          <w:sz w:val="24"/>
        </w:rPr>
      </w:pPr>
      <w:r>
        <w:rPr>
          <w:rFonts w:hint="eastAsia" w:ascii="宋体" w:hAnsi="宋体" w:cs="宋体"/>
          <w:b/>
          <w:bCs/>
          <w:sz w:val="24"/>
        </w:rPr>
        <w:t>十三、本招标文件由衢州学院采购中心、化学与材料工程</w:t>
      </w:r>
      <w:r>
        <w:rPr>
          <w:rFonts w:hint="eastAsia" w:ascii="宋体" w:hAnsi="宋体" w:cs="宋体"/>
          <w:b/>
          <w:bCs/>
          <w:color w:val="000000"/>
          <w:sz w:val="24"/>
        </w:rPr>
        <w:t>学院</w:t>
      </w:r>
      <w:r>
        <w:rPr>
          <w:rFonts w:hint="eastAsia" w:ascii="宋体" w:hAnsi="宋体" w:cs="宋体"/>
          <w:b/>
          <w:bCs/>
          <w:sz w:val="24"/>
        </w:rPr>
        <w:t>负责解释。</w:t>
      </w:r>
    </w:p>
    <w:p>
      <w:pPr>
        <w:spacing w:line="440" w:lineRule="exact"/>
        <w:ind w:firstLine="495"/>
        <w:rPr>
          <w:rFonts w:ascii="宋体" w:hAnsi="宋体" w:cs="宋体"/>
          <w:b/>
          <w:bCs/>
          <w:sz w:val="24"/>
        </w:rPr>
      </w:pPr>
      <w:r>
        <w:rPr>
          <w:rFonts w:hint="eastAsia" w:ascii="宋体" w:hAnsi="宋体" w:cs="宋体"/>
          <w:b/>
          <w:bCs/>
          <w:sz w:val="24"/>
        </w:rPr>
        <w:t>十四、联系方式</w:t>
      </w:r>
    </w:p>
    <w:p>
      <w:pPr>
        <w:spacing w:line="440" w:lineRule="exact"/>
        <w:ind w:firstLine="495"/>
        <w:rPr>
          <w:rFonts w:ascii="宋体" w:hAnsi="宋体" w:cs="宋体"/>
          <w:bCs/>
          <w:sz w:val="24"/>
        </w:rPr>
      </w:pPr>
      <w:r>
        <w:rPr>
          <w:rFonts w:hint="eastAsia" w:ascii="宋体" w:hAnsi="宋体" w:cs="宋体"/>
          <w:bCs/>
          <w:sz w:val="24"/>
        </w:rPr>
        <w:t>1.采购人名称：衢州学院</w:t>
      </w:r>
    </w:p>
    <w:p>
      <w:pPr>
        <w:spacing w:line="440" w:lineRule="exact"/>
        <w:ind w:firstLine="495"/>
        <w:rPr>
          <w:rFonts w:ascii="宋体" w:hAnsi="宋体" w:cs="宋体"/>
          <w:bCs/>
          <w:sz w:val="24"/>
        </w:rPr>
      </w:pPr>
      <w:r>
        <w:rPr>
          <w:rFonts w:hint="eastAsia" w:ascii="宋体" w:hAnsi="宋体" w:cs="宋体"/>
          <w:bCs/>
          <w:sz w:val="24"/>
        </w:rPr>
        <w:t>联系地址：浙江省衢州市九华北大道78号；邮政编码：324000。</w:t>
      </w:r>
    </w:p>
    <w:p>
      <w:pPr>
        <w:spacing w:line="440" w:lineRule="exact"/>
        <w:ind w:firstLine="495"/>
        <w:rPr>
          <w:rFonts w:ascii="宋体" w:hAnsi="宋体" w:cs="宋体"/>
          <w:bCs/>
          <w:sz w:val="24"/>
        </w:rPr>
      </w:pPr>
      <w:r>
        <w:rPr>
          <w:rFonts w:hint="eastAsia" w:ascii="宋体" w:hAnsi="宋体" w:cs="宋体"/>
          <w:bCs/>
          <w:sz w:val="24"/>
        </w:rPr>
        <w:t>采购中心联系人：周老师；电话：0570-8015042，18957039862。</w:t>
      </w:r>
    </w:p>
    <w:p>
      <w:pPr>
        <w:spacing w:line="440" w:lineRule="exact"/>
        <w:ind w:left="479" w:leftChars="228" w:firstLine="12" w:firstLineChars="5"/>
        <w:rPr>
          <w:rFonts w:ascii="宋体" w:hAnsi="宋体" w:cs="宋体"/>
          <w:color w:val="000000" w:themeColor="text1"/>
          <w:kern w:val="0"/>
          <w:sz w:val="24"/>
        </w:rPr>
      </w:pPr>
      <w:r>
        <w:rPr>
          <w:rFonts w:hint="eastAsia" w:ascii="宋体" w:hAnsi="宋体" w:cs="宋体"/>
          <w:color w:val="000000" w:themeColor="text1"/>
          <w:kern w:val="0"/>
          <w:sz w:val="24"/>
        </w:rPr>
        <w:t>质疑答复联系人：郑老师；电话：0570-8015028，13567021518。   </w:t>
      </w:r>
    </w:p>
    <w:p>
      <w:pPr>
        <w:spacing w:line="440" w:lineRule="exact"/>
        <w:ind w:left="479" w:leftChars="228" w:firstLine="12" w:firstLineChars="5"/>
        <w:rPr>
          <w:rFonts w:hint="eastAsia" w:ascii="宋体" w:hAnsi="宋体" w:eastAsia="宋体" w:cs="宋体"/>
          <w:color w:val="000000" w:themeColor="text1"/>
          <w:kern w:val="0"/>
          <w:sz w:val="24"/>
          <w:lang w:eastAsia="zh-CN"/>
        </w:rPr>
      </w:pPr>
      <w:r>
        <w:rPr>
          <w:rFonts w:hint="eastAsia" w:ascii="宋体" w:hAnsi="宋体" w:cs="宋体"/>
          <w:color w:val="000000" w:themeColor="text1"/>
          <w:kern w:val="0"/>
          <w:sz w:val="24"/>
        </w:rPr>
        <w:t>项目技术答疑联系人：曾老师；电话：15957009733</w:t>
      </w:r>
      <w:r>
        <w:rPr>
          <w:rFonts w:hint="eastAsia" w:ascii="宋体" w:hAnsi="宋体" w:cs="宋体"/>
          <w:color w:val="000000" w:themeColor="text1"/>
          <w:kern w:val="0"/>
          <w:sz w:val="24"/>
          <w:lang w:eastAsia="zh-CN"/>
        </w:rPr>
        <w:t>。</w:t>
      </w:r>
    </w:p>
    <w:p>
      <w:pPr>
        <w:spacing w:line="440" w:lineRule="exact"/>
        <w:ind w:firstLine="495"/>
        <w:rPr>
          <w:rFonts w:ascii="宋体" w:hAnsi="宋体" w:cs="宋体"/>
          <w:bCs/>
          <w:sz w:val="24"/>
        </w:rPr>
      </w:pPr>
      <w:r>
        <w:rPr>
          <w:rFonts w:hint="eastAsia" w:ascii="宋体" w:hAnsi="宋体" w:cs="宋体"/>
          <w:bCs/>
          <w:sz w:val="24"/>
        </w:rPr>
        <w:t>2.同级政府采购监督管理部门名称：衢州市财政局。</w:t>
      </w:r>
    </w:p>
    <w:p>
      <w:pPr>
        <w:spacing w:line="440" w:lineRule="exact"/>
        <w:ind w:firstLine="495"/>
        <w:rPr>
          <w:rFonts w:ascii="宋体" w:hAnsi="宋体" w:cs="宋体"/>
          <w:bCs/>
          <w:sz w:val="24"/>
        </w:rPr>
      </w:pPr>
      <w:r>
        <w:rPr>
          <w:rFonts w:hint="eastAsia" w:ascii="宋体" w:hAnsi="宋体" w:cs="宋体"/>
          <w:bCs/>
          <w:sz w:val="24"/>
        </w:rPr>
        <w:t>联系地址：衢州市三江东路28号；邮政编码：324000。</w:t>
      </w:r>
    </w:p>
    <w:p>
      <w:pPr>
        <w:spacing w:line="440" w:lineRule="exact"/>
        <w:ind w:firstLine="495"/>
        <w:rPr>
          <w:rFonts w:ascii="宋体" w:hAnsi="宋体" w:cs="宋体"/>
          <w:bCs/>
          <w:sz w:val="24"/>
        </w:rPr>
      </w:pPr>
      <w:r>
        <w:rPr>
          <w:rFonts w:hint="eastAsia" w:ascii="宋体" w:hAnsi="宋体" w:cs="宋体"/>
          <w:bCs/>
          <w:sz w:val="24"/>
        </w:rPr>
        <w:t>联系人：徐先生；监督投诉电话：0570-8757615，传真：0570-8757615。</w:t>
      </w:r>
    </w:p>
    <w:p>
      <w:pPr>
        <w:pStyle w:val="2"/>
        <w:ind w:left="2250" w:hanging="1200"/>
      </w:pPr>
    </w:p>
    <w:p>
      <w:pPr>
        <w:spacing w:line="440" w:lineRule="exact"/>
        <w:ind w:firstLine="495"/>
        <w:jc w:val="right"/>
        <w:rPr>
          <w:rFonts w:ascii="宋体" w:hAnsi="宋体" w:cs="宋体"/>
          <w:bCs/>
          <w:color w:val="000000" w:themeColor="text1"/>
          <w:sz w:val="24"/>
        </w:rPr>
      </w:pPr>
      <w:r>
        <w:rPr>
          <w:rFonts w:hint="eastAsia" w:ascii="宋体" w:hAnsi="宋体" w:cs="宋体"/>
          <w:bCs/>
          <w:color w:val="000000" w:themeColor="text1"/>
          <w:sz w:val="24"/>
        </w:rPr>
        <w:t>衢州学院采购中心</w:t>
      </w:r>
    </w:p>
    <w:p>
      <w:pPr>
        <w:spacing w:line="440" w:lineRule="exact"/>
        <w:ind w:firstLine="495"/>
        <w:jc w:val="right"/>
        <w:rPr>
          <w:rFonts w:ascii="宋体" w:hAnsi="宋体" w:cs="宋体"/>
          <w:bCs/>
          <w:color w:val="000000" w:themeColor="text1"/>
          <w:sz w:val="24"/>
        </w:rPr>
      </w:pPr>
      <w:r>
        <w:rPr>
          <w:rFonts w:hint="eastAsia" w:ascii="宋体" w:hAnsi="宋体" w:cs="宋体"/>
          <w:bCs/>
          <w:color w:val="000000" w:themeColor="text1"/>
          <w:sz w:val="24"/>
        </w:rPr>
        <w:t>2022年</w:t>
      </w:r>
      <w:r>
        <w:rPr>
          <w:rFonts w:hint="eastAsia" w:ascii="宋体" w:hAnsi="宋体" w:cs="宋体"/>
          <w:bCs/>
          <w:color w:val="000000" w:themeColor="text1"/>
          <w:sz w:val="24"/>
          <w:lang w:val="en-US" w:eastAsia="zh-CN"/>
        </w:rPr>
        <w:t>5</w:t>
      </w:r>
      <w:r>
        <w:rPr>
          <w:rFonts w:hint="eastAsia" w:ascii="宋体" w:hAnsi="宋体" w:cs="宋体"/>
          <w:bCs/>
          <w:color w:val="000000" w:themeColor="text1"/>
          <w:sz w:val="24"/>
        </w:rPr>
        <w:t>月</w:t>
      </w:r>
      <w:r>
        <w:rPr>
          <w:rFonts w:hint="eastAsia" w:ascii="宋体" w:hAnsi="宋体" w:cs="宋体"/>
          <w:bCs/>
          <w:color w:val="000000" w:themeColor="text1"/>
          <w:sz w:val="24"/>
          <w:lang w:val="en-US" w:eastAsia="zh-CN"/>
        </w:rPr>
        <w:t>19</w:t>
      </w:r>
      <w:r>
        <w:rPr>
          <w:rFonts w:hint="eastAsia" w:ascii="宋体" w:hAnsi="宋体" w:cs="宋体"/>
          <w:bCs/>
          <w:color w:val="000000" w:themeColor="text1"/>
          <w:sz w:val="24"/>
        </w:rPr>
        <w:t>日</w:t>
      </w:r>
    </w:p>
    <w:p>
      <w:pPr>
        <w:spacing w:line="360" w:lineRule="auto"/>
        <w:jc w:val="center"/>
        <w:rPr>
          <w:rFonts w:ascii="宋体" w:hAnsi="宋体" w:cs="宋体"/>
          <w:bCs/>
          <w:color w:val="000000"/>
          <w:sz w:val="32"/>
        </w:rPr>
      </w:pPr>
      <w:r>
        <w:rPr>
          <w:bCs/>
          <w:color w:val="000000"/>
          <w:sz w:val="32"/>
        </w:rPr>
        <w:br w:type="page"/>
      </w:r>
      <w:r>
        <w:rPr>
          <w:rFonts w:hint="eastAsia" w:ascii="宋体" w:hAnsi="宋体" w:cs="宋体"/>
          <w:b/>
          <w:bCs/>
          <w:color w:val="000000"/>
          <w:sz w:val="32"/>
        </w:rPr>
        <w:t>第二章   投标须知</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一、总则</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（一）适用范围</w:t>
      </w:r>
    </w:p>
    <w:p>
      <w:pPr>
        <w:autoSpaceDE w:val="0"/>
        <w:autoSpaceDN w:val="0"/>
        <w:adjustRightInd w:val="0"/>
        <w:spacing w:line="360" w:lineRule="auto"/>
        <w:ind w:firstLine="560"/>
        <w:jc w:val="left"/>
        <w:rPr>
          <w:rFonts w:ascii="宋体" w:hAnsi="宋体" w:cs="宋体"/>
          <w:color w:val="000000"/>
          <w:sz w:val="24"/>
        </w:rPr>
      </w:pPr>
      <w:r>
        <w:rPr>
          <w:rFonts w:hint="eastAsia" w:ascii="宋体" w:hAnsi="宋体" w:cs="宋体"/>
          <w:color w:val="000000"/>
          <w:sz w:val="24"/>
        </w:rPr>
        <w:t>本招标文件仅适用于本次招标采购所叙述的货物及其辅助服务采购。</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（二）定义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1.“招标人”系组织本次招标的衢州学院。</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2.“投标人”系指向招标人提交投标文件的供应商。</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3.“货物”系指本次招标拟采购各种形态和种类的物品，包括设备、原材料、配件、产品等。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4.“服务”系指招标文件规定投标人须承担的安装、调试、技术协助、校准、培训、技术指导以及其他类似的义务。</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5.“项目”系指投标人按招标文件规定向招标人提供的货物或服务。</w:t>
      </w:r>
    </w:p>
    <w:p>
      <w:pPr>
        <w:autoSpaceDE w:val="0"/>
        <w:autoSpaceDN w:val="0"/>
        <w:adjustRightInd w:val="0"/>
        <w:spacing w:line="360" w:lineRule="auto"/>
        <w:ind w:left="120" w:firstLine="361" w:firstLineChars="150"/>
        <w:rPr>
          <w:rFonts w:ascii="宋体" w:hAnsi="宋体" w:cs="宋体"/>
          <w:b/>
          <w:bCs/>
          <w:color w:val="000000"/>
          <w:sz w:val="24"/>
        </w:rPr>
      </w:pPr>
      <w:r>
        <w:rPr>
          <w:rFonts w:hint="eastAsia" w:ascii="宋体" w:hAnsi="宋体" w:cs="宋体"/>
          <w:b/>
          <w:bCs/>
          <w:color w:val="000000"/>
          <w:sz w:val="24"/>
        </w:rPr>
        <w:t>6.“▲”系指实质性要求条款。</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（三）招标方式</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本次招标采用公开招标方式进行。</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（四）投标委托</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本项目原则上采用远程异地开评标，供应商无需到开标现场，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（五）合格的投标人</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响应招标文件要求，有提供服务能力，具备本招标文件中规定条件的供应商（详见第一章第四条“</w:t>
      </w:r>
      <w:r>
        <w:rPr>
          <w:rFonts w:hint="eastAsia" w:ascii="宋体" w:hAnsi="宋体" w:cs="宋体"/>
          <w:b/>
          <w:color w:val="000000"/>
          <w:sz w:val="24"/>
        </w:rPr>
        <w:t>投标人的资格要求</w:t>
      </w:r>
      <w:r>
        <w:rPr>
          <w:rFonts w:hint="eastAsia" w:ascii="宋体" w:hAnsi="宋体" w:cs="宋体"/>
          <w:color w:val="000000"/>
          <w:sz w:val="24"/>
        </w:rPr>
        <w:t>”）。</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 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（六）投标费用</w:t>
      </w:r>
    </w:p>
    <w:p>
      <w:pPr>
        <w:autoSpaceDE w:val="0"/>
        <w:autoSpaceDN w:val="0"/>
        <w:adjustRightInd w:val="0"/>
        <w:spacing w:line="360" w:lineRule="auto"/>
        <w:ind w:firstLine="560"/>
        <w:rPr>
          <w:rFonts w:ascii="宋体" w:hAnsi="宋体" w:cs="宋体"/>
          <w:color w:val="000000"/>
          <w:sz w:val="24"/>
        </w:rPr>
      </w:pPr>
      <w:r>
        <w:rPr>
          <w:rFonts w:hint="eastAsia" w:ascii="宋体" w:hAnsi="宋体" w:cs="宋体"/>
          <w:color w:val="000000"/>
          <w:sz w:val="24"/>
        </w:rPr>
        <w:t>无论投标过程和结果如何，投标人均应自行承担所有与投标有关的全部费用。</w:t>
      </w:r>
    </w:p>
    <w:p>
      <w:pPr>
        <w:snapToGrid w:val="0"/>
        <w:spacing w:line="360" w:lineRule="auto"/>
        <w:ind w:left="455"/>
        <w:rPr>
          <w:rFonts w:ascii="宋体" w:hAnsi="宋体" w:cs="宋体"/>
          <w:b/>
          <w:color w:val="000000"/>
          <w:sz w:val="24"/>
        </w:rPr>
      </w:pPr>
      <w:r>
        <w:rPr>
          <w:rFonts w:hint="eastAsia" w:ascii="宋体" w:hAnsi="宋体" w:cs="宋体"/>
          <w:b/>
          <w:color w:val="000000"/>
          <w:sz w:val="24"/>
        </w:rPr>
        <w:t>（七）转包与分包</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本项目不允许转包。分包须经采购人书面同意后方可实施。</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（八）信用查询</w:t>
      </w:r>
    </w:p>
    <w:p>
      <w:pPr>
        <w:pStyle w:val="7"/>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根据《关于在政府采购活动中查询及使用信用记录有关问题的通知》财库[2016]125号的规定：</w:t>
      </w:r>
    </w:p>
    <w:p>
      <w:pPr>
        <w:pStyle w:val="7"/>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1.采购人或采购代理机构将对本项目投标人的信用记录进行查询。查询渠道为信用中国网站（www.creditchina.gov.cn）、中国政府采购网（www.ccgp.gov.cn）；</w:t>
      </w:r>
    </w:p>
    <w:p>
      <w:pPr>
        <w:pStyle w:val="7"/>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2.截止时点：提交投标文件（响应文件）截止时间前3年内；</w:t>
      </w:r>
    </w:p>
    <w:p>
      <w:pPr>
        <w:pStyle w:val="7"/>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3.查询记录和证据的留存：信用信息查询记录和证据以网页截图等方式留存；</w:t>
      </w:r>
    </w:p>
    <w:p>
      <w:pPr>
        <w:pStyle w:val="7"/>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5.联合体成员任意一方存在不良信用记录的，视同联合体存在不良信用记录。</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（九）特别说明</w:t>
      </w:r>
    </w:p>
    <w:p>
      <w:pPr>
        <w:autoSpaceDE w:val="0"/>
        <w:autoSpaceDN w:val="0"/>
        <w:adjustRightInd w:val="0"/>
        <w:spacing w:line="360" w:lineRule="auto"/>
        <w:ind w:firstLine="560"/>
        <w:rPr>
          <w:rFonts w:ascii="宋体" w:hAnsi="宋体" w:cs="宋体"/>
          <w:color w:val="000000"/>
          <w:sz w:val="24"/>
        </w:rPr>
      </w:pPr>
      <w:r>
        <w:rPr>
          <w:rFonts w:hint="eastAsia" w:ascii="宋体" w:hAnsi="宋体" w:cs="宋体"/>
          <w:color w:val="000000"/>
          <w:sz w:val="24"/>
        </w:rPr>
        <w:t>1.提供相同品牌产品(指核心产品)且通过资格审查、符合性审查的不同投标人参加同一合同项下投标的，按一家投标人计算，评审后得分最高的同品牌投标人获得中标人推荐资格，得分相同的，报价最低的同品牌投标人获得中标人推荐资格。</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▲2.投标人应仔细阅读招标文件的所有内容，按照招标文件的要求提交投标文件，并对所提供的全部资料的真实性承担法律责任。</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二、招标文件</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（一）招标文件的构成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本招标文件由以下部分组成：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 招标公告；</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 投标须知；</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3. 采购内容及要求；</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4. 合同主要条款；</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5. 评标办法及开标程序；</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6. 应提交的有关材料格式范例。</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（二）招标文件的澄清与修改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pPr>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三、投标文件的编写</w:t>
      </w:r>
    </w:p>
    <w:p>
      <w:pPr>
        <w:spacing w:line="360" w:lineRule="auto"/>
        <w:ind w:firstLine="472" w:firstLineChars="196"/>
        <w:outlineLvl w:val="2"/>
        <w:rPr>
          <w:rFonts w:ascii="宋体" w:hAnsi="宋体" w:cs="宋体"/>
          <w:b/>
          <w:color w:val="000000"/>
          <w:sz w:val="24"/>
        </w:rPr>
      </w:pPr>
      <w:r>
        <w:rPr>
          <w:rFonts w:hint="eastAsia" w:ascii="宋体" w:hAnsi="宋体" w:cs="宋体"/>
          <w:b/>
          <w:color w:val="000000"/>
          <w:sz w:val="24"/>
        </w:rPr>
        <w:t>（一）总体要求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1.投标人应在认真阅读招标文件所有内容的基础上，按照招标文件的要求编制完整的投标文件。投标人应按本文件中提供的文件格式、内容和要求制作投标文件，投标文件内容不完整、编排混乱导致投标文件被误读、漏读或者查找不到相关内容的，是投标人的责任。</w:t>
      </w:r>
    </w:p>
    <w:p>
      <w:pPr>
        <w:snapToGrid w:val="0"/>
        <w:spacing w:line="360" w:lineRule="auto"/>
        <w:ind w:firstLine="480" w:firstLineChars="200"/>
        <w:rPr>
          <w:rFonts w:ascii="宋体" w:hAnsi="宋体" w:cs="宋体"/>
          <w:sz w:val="24"/>
        </w:rPr>
      </w:pPr>
      <w:r>
        <w:rPr>
          <w:rFonts w:hint="eastAsia" w:ascii="宋体" w:hAnsi="宋体" w:cs="宋体"/>
          <w:sz w:val="24"/>
        </w:rPr>
        <w:t>2.投标文件为电子投标文件。电子投标文件按照本招标文件和电子交易平台的要求编制、加密并递交投标文件。未按规定加密的投标文件，将被电子交易平台拒收。</w:t>
      </w:r>
    </w:p>
    <w:p>
      <w:pPr>
        <w:spacing w:line="360" w:lineRule="auto"/>
        <w:ind w:firstLine="480" w:firstLineChars="200"/>
        <w:rPr>
          <w:rFonts w:ascii="宋体" w:hAnsi="宋体" w:cs="宋体"/>
          <w:color w:val="000000"/>
          <w:sz w:val="24"/>
        </w:rPr>
      </w:pPr>
      <w:r>
        <w:rPr>
          <w:rFonts w:hint="eastAsia" w:ascii="宋体" w:hAnsi="宋体" w:cs="宋体"/>
          <w:color w:val="000000"/>
          <w:sz w:val="24"/>
        </w:rPr>
        <w:t>3.投标人必须保证投标文件所提供的全部资料真实可靠，并接受招标人对其中任何资料进一步审查的要求。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4.投标文件须对招标文件中的内容做出实质性和完整的响应，否则其投标将被拒绝。如果投标文件填报的内容资料不详，或没有提供招标文件中所要求的全部资料及数据，将会导致投标被拒绝。</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6.《开标一览表》要求按格式填写、统一规范，不得自行增减内容。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7.投标文件不得涂改和增删，如有错漏必须修改。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8.由于字迹模糊或表达不清引起的后果由投标人负责。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9.技术偏离表：所投产品如与采购产品在型号、规格、技术参数、性能、工艺、材料、质量等方面有偏离或对产品配置有好的建议，应填写《技术偏离表》，否则认为响应招标文件要求。</w:t>
      </w:r>
    </w:p>
    <w:p>
      <w:pPr>
        <w:snapToGrid w:val="0"/>
        <w:spacing w:line="360" w:lineRule="auto"/>
        <w:ind w:firstLine="480" w:firstLineChars="200"/>
        <w:rPr>
          <w:rFonts w:ascii="宋体" w:hAnsi="宋体" w:cs="宋体"/>
          <w:sz w:val="24"/>
        </w:rPr>
      </w:pPr>
      <w:r>
        <w:rPr>
          <w:rFonts w:hint="eastAsia" w:ascii="宋体" w:hAnsi="宋体" w:cs="宋体"/>
          <w:sz w:val="24"/>
        </w:rPr>
        <w:t>10.电子投标文件中须加盖公章部分均采用CA签章。</w:t>
      </w:r>
    </w:p>
    <w:p>
      <w:pPr>
        <w:spacing w:line="360" w:lineRule="auto"/>
        <w:ind w:firstLine="482" w:firstLineChars="200"/>
        <w:outlineLvl w:val="2"/>
        <w:rPr>
          <w:rFonts w:ascii="宋体" w:hAnsi="宋体" w:cs="宋体"/>
          <w:b/>
          <w:sz w:val="24"/>
        </w:rPr>
      </w:pPr>
      <w:r>
        <w:rPr>
          <w:rFonts w:hint="eastAsia" w:ascii="宋体" w:hAnsi="宋体" w:cs="宋体"/>
          <w:b/>
          <w:sz w:val="24"/>
        </w:rPr>
        <w:t>（二）投标文件的组成</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▲投标文件（电子投标文件）应分为【资格证明文件】、【商务技术文件】、【报价文件】。</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1.资格证明文件内容</w:t>
      </w:r>
    </w:p>
    <w:tbl>
      <w:tblPr>
        <w:tblStyle w:val="13"/>
        <w:tblW w:w="8624" w:type="dxa"/>
        <w:jc w:val="center"/>
        <w:tblLayout w:type="fixed"/>
        <w:tblCellMar>
          <w:top w:w="0" w:type="dxa"/>
          <w:left w:w="108" w:type="dxa"/>
          <w:bottom w:w="0" w:type="dxa"/>
          <w:right w:w="108" w:type="dxa"/>
        </w:tblCellMar>
      </w:tblPr>
      <w:tblGrid>
        <w:gridCol w:w="6217"/>
        <w:gridCol w:w="1147"/>
        <w:gridCol w:w="1260"/>
      </w:tblGrid>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项目及审核内容</w:t>
            </w:r>
          </w:p>
        </w:tc>
        <w:tc>
          <w:tcPr>
            <w:tcW w:w="1147"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格式</w:t>
            </w:r>
          </w:p>
        </w:tc>
        <w:tc>
          <w:tcPr>
            <w:tcW w:w="1260"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装订顺序</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资格证明文件封面</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1-1</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1.投标函</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格式二</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1-2</w:t>
            </w:r>
          </w:p>
        </w:tc>
      </w:tr>
      <w:tr>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2.有效的投标人企业营业执照扫描件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1-3</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3.法定代表人授权委托书扫描件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格式三</w:t>
            </w: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1-4</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4.法定代表人身份证扫描件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1-5</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5.被授权人身份证扫描件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1-6</w:t>
            </w:r>
          </w:p>
        </w:tc>
      </w:tr>
      <w:tr>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6.其它(投标人认为需投递的其他资格证明文件)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1-7</w:t>
            </w:r>
          </w:p>
        </w:tc>
      </w:tr>
    </w:tbl>
    <w:p>
      <w:pPr>
        <w:spacing w:line="360" w:lineRule="auto"/>
        <w:ind w:firstLine="241" w:firstLineChars="100"/>
        <w:rPr>
          <w:rFonts w:ascii="宋体" w:hAnsi="宋体" w:cs="宋体"/>
          <w:b/>
          <w:color w:val="000000"/>
          <w:sz w:val="24"/>
        </w:rPr>
      </w:pPr>
      <w:r>
        <w:rPr>
          <w:rFonts w:hint="eastAsia" w:ascii="宋体" w:hAnsi="宋体" w:cs="宋体"/>
          <w:b/>
          <w:color w:val="000000"/>
          <w:sz w:val="24"/>
        </w:rPr>
        <w:t>2.商务技术文件内容</w:t>
      </w:r>
    </w:p>
    <w:tbl>
      <w:tblPr>
        <w:tblStyle w:val="13"/>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7"/>
        <w:gridCol w:w="101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437"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项目及审核内容</w:t>
            </w:r>
          </w:p>
        </w:tc>
        <w:tc>
          <w:tcPr>
            <w:tcW w:w="1011"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格式</w:t>
            </w:r>
          </w:p>
        </w:tc>
        <w:tc>
          <w:tcPr>
            <w:tcW w:w="1316"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商务技术文件封面</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1.投标人情况简介：投标人的管理和技术队伍、主要装备的情况及现状等</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2.详细的产品清单及货物简要说明一览表（注明品牌型号及具体配置及产地）</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tabs>
                <w:tab w:val="left" w:pos="360"/>
              </w:tabs>
              <w:autoSpaceDE w:val="0"/>
              <w:autoSpaceDN w:val="0"/>
              <w:adjustRightInd w:val="0"/>
              <w:spacing w:line="380" w:lineRule="exact"/>
              <w:rPr>
                <w:rFonts w:ascii="宋体" w:hAnsi="宋体" w:cs="宋体"/>
                <w:color w:val="000000"/>
                <w:sz w:val="24"/>
              </w:rPr>
            </w:pPr>
            <w:r>
              <w:rPr>
                <w:rFonts w:hint="eastAsia" w:ascii="宋体" w:hAnsi="宋体" w:cs="宋体"/>
                <w:color w:val="000000"/>
                <w:sz w:val="24"/>
              </w:rPr>
              <w:t>3.产品说明书或产品主要技术资料和性能的详细描述，主要部件明细表（包括品牌、制造厂名和主要技术参数、产地等）</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b/>
                <w:bCs/>
                <w:color w:val="000000"/>
                <w:sz w:val="32"/>
                <w:szCs w:val="32"/>
              </w:rPr>
            </w:pPr>
            <w:r>
              <w:rPr>
                <w:rFonts w:hint="eastAsia" w:ascii="宋体" w:hAnsi="宋体" w:cs="宋体"/>
                <w:color w:val="000000"/>
                <w:sz w:val="24"/>
              </w:rPr>
              <w:t>▲4.</w:t>
            </w:r>
            <w:r>
              <w:rPr>
                <w:rFonts w:hint="eastAsia" w:ascii="宋体" w:hAnsi="宋体" w:cs="宋体"/>
                <w:b/>
                <w:color w:val="000000"/>
                <w:sz w:val="24"/>
              </w:rPr>
              <w:t>规格、技术参数偏离表</w:t>
            </w:r>
            <w:r>
              <w:rPr>
                <w:rFonts w:hint="eastAsia" w:ascii="宋体" w:hAnsi="宋体" w:cs="宋体"/>
                <w:bCs/>
                <w:color w:val="000000"/>
                <w:sz w:val="24"/>
              </w:rPr>
              <w:t>：要求</w:t>
            </w:r>
            <w:r>
              <w:rPr>
                <w:rFonts w:hint="eastAsia" w:ascii="宋体" w:hAnsi="宋体" w:cs="宋体"/>
                <w:color w:val="000000"/>
                <w:sz w:val="24"/>
              </w:rPr>
              <w:t>在产品及服务要求偏离表上逐项说明产品、服务与招标文件中所提要求的不同点以及完全不同之处</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格式六</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b/>
                <w:bCs/>
                <w:color w:val="000000"/>
                <w:sz w:val="32"/>
                <w:szCs w:val="32"/>
              </w:rPr>
            </w:pPr>
            <w:r>
              <w:rPr>
                <w:rFonts w:hint="eastAsia" w:ascii="宋体" w:hAnsi="宋体" w:cs="宋体"/>
                <w:color w:val="000000"/>
                <w:sz w:val="24"/>
              </w:rPr>
              <w:t>▲</w:t>
            </w:r>
            <w:r>
              <w:rPr>
                <w:rFonts w:hint="eastAsia" w:ascii="宋体" w:hAnsi="宋体" w:cs="宋体"/>
                <w:b/>
                <w:bCs/>
                <w:color w:val="000000"/>
                <w:sz w:val="24"/>
              </w:rPr>
              <w:t>5.技术支持和售后服务承诺书</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格式七</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6.拟投入本项目人员情况。</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7.培训方案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8.</w:t>
            </w:r>
            <w:r>
              <w:rPr>
                <w:rFonts w:hint="eastAsia" w:ascii="宋体" w:hAnsi="宋体" w:cs="宋体"/>
                <w:bCs/>
                <w:color w:val="000000"/>
                <w:kern w:val="0"/>
                <w:sz w:val="24"/>
                <w:lang w:val="zh-CN"/>
              </w:rPr>
              <w:t>投标人同类项目实施情况一览表</w:t>
            </w:r>
            <w:r>
              <w:rPr>
                <w:rFonts w:hint="eastAsia" w:ascii="宋体" w:hAnsi="宋体" w:cs="宋体"/>
                <w:color w:val="000000"/>
                <w:sz w:val="24"/>
              </w:rPr>
              <w:t>，须提供</w:t>
            </w:r>
            <w:r>
              <w:rPr>
                <w:rFonts w:hint="eastAsia" w:ascii="宋体" w:hAnsi="宋体" w:cs="宋体"/>
                <w:bCs/>
                <w:color w:val="FF0000"/>
                <w:kern w:val="0"/>
                <w:sz w:val="24"/>
                <w:highlight w:val="yellow"/>
                <w:lang w:val="zh-CN"/>
              </w:rPr>
              <w:t>20</w:t>
            </w:r>
            <w:r>
              <w:rPr>
                <w:rFonts w:hint="eastAsia" w:ascii="宋体" w:hAnsi="宋体" w:cs="宋体"/>
                <w:bCs/>
                <w:color w:val="FF0000"/>
                <w:kern w:val="0"/>
                <w:sz w:val="24"/>
                <w:highlight w:val="yellow"/>
              </w:rPr>
              <w:t>19</w:t>
            </w:r>
            <w:r>
              <w:rPr>
                <w:rFonts w:hint="eastAsia" w:ascii="宋体" w:hAnsi="宋体" w:cs="宋体"/>
                <w:bCs/>
                <w:color w:val="FF0000"/>
                <w:kern w:val="0"/>
                <w:sz w:val="24"/>
                <w:highlight w:val="yellow"/>
                <w:lang w:val="zh-CN"/>
              </w:rPr>
              <w:t>年1月</w:t>
            </w:r>
            <w:r>
              <w:rPr>
                <w:rFonts w:hint="eastAsia" w:ascii="宋体" w:hAnsi="宋体" w:cs="宋体"/>
                <w:bCs/>
                <w:color w:val="FF0000"/>
                <w:kern w:val="0"/>
                <w:sz w:val="24"/>
                <w:highlight w:val="yellow"/>
              </w:rPr>
              <w:t>1日</w:t>
            </w:r>
            <w:r>
              <w:rPr>
                <w:rFonts w:hint="eastAsia" w:ascii="宋体" w:hAnsi="宋体" w:cs="宋体"/>
                <w:bCs/>
                <w:color w:val="000000"/>
                <w:kern w:val="0"/>
                <w:sz w:val="24"/>
                <w:lang w:val="zh-CN"/>
              </w:rPr>
              <w:t>以来（以合同签订时间为准）</w:t>
            </w:r>
            <w:r>
              <w:rPr>
                <w:rFonts w:hint="eastAsia" w:ascii="宋体" w:hAnsi="宋体" w:cs="宋体"/>
                <w:color w:val="000000"/>
                <w:sz w:val="24"/>
              </w:rPr>
              <w:t>至今实施的同类项目合同原件的扫描件</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格式八</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80" w:lineRule="exact"/>
              <w:rPr>
                <w:rFonts w:ascii="宋体" w:hAnsi="宋体" w:cs="宋体"/>
                <w:color w:val="000000"/>
                <w:kern w:val="0"/>
                <w:sz w:val="24"/>
              </w:rPr>
            </w:pPr>
            <w:r>
              <w:rPr>
                <w:rFonts w:hint="eastAsia" w:ascii="宋体" w:hAnsi="宋体" w:cs="宋体"/>
                <w:color w:val="000000"/>
                <w:sz w:val="24"/>
              </w:rPr>
              <w:t>9.行业测评资料及用户使用情况反馈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10.投标人认为有必要提供的其它资料</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2-11</w:t>
            </w:r>
          </w:p>
        </w:tc>
      </w:tr>
    </w:tbl>
    <w:p>
      <w:pPr>
        <w:spacing w:line="360" w:lineRule="auto"/>
        <w:ind w:firstLine="482" w:firstLineChars="200"/>
        <w:rPr>
          <w:rFonts w:ascii="宋体" w:hAnsi="宋体" w:cs="宋体"/>
          <w:b/>
          <w:color w:val="000000"/>
          <w:sz w:val="24"/>
        </w:rPr>
      </w:pPr>
    </w:p>
    <w:p>
      <w:pPr>
        <w:spacing w:line="360" w:lineRule="auto"/>
        <w:rPr>
          <w:rFonts w:ascii="宋体" w:hAnsi="宋体" w:cs="宋体"/>
          <w:b/>
          <w:color w:val="000000"/>
          <w:sz w:val="24"/>
        </w:rPr>
      </w:pPr>
      <w:r>
        <w:rPr>
          <w:rFonts w:hint="eastAsia" w:ascii="宋体" w:hAnsi="宋体" w:cs="宋体"/>
          <w:b/>
          <w:color w:val="000000"/>
          <w:sz w:val="24"/>
        </w:rPr>
        <w:t>3.报价文件内容</w:t>
      </w:r>
    </w:p>
    <w:tbl>
      <w:tblPr>
        <w:tblStyle w:val="13"/>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9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项目及审核内容</w:t>
            </w:r>
          </w:p>
        </w:tc>
        <w:tc>
          <w:tcPr>
            <w:tcW w:w="1197"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格式</w:t>
            </w:r>
          </w:p>
        </w:tc>
        <w:tc>
          <w:tcPr>
            <w:tcW w:w="1201"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宋体" w:hAnsi="宋体" w:cs="宋体"/>
                <w:sz w:val="24"/>
              </w:rPr>
            </w:pPr>
            <w:r>
              <w:rPr>
                <w:rFonts w:hint="eastAsia" w:ascii="宋体" w:hAnsi="宋体" w:cs="宋体"/>
                <w:sz w:val="24"/>
              </w:rPr>
              <w:t>报价文件封面</w:t>
            </w:r>
          </w:p>
        </w:tc>
        <w:tc>
          <w:tcPr>
            <w:tcW w:w="1197" w:type="dxa"/>
          </w:tcPr>
          <w:p>
            <w:pPr>
              <w:autoSpaceDE w:val="0"/>
              <w:autoSpaceDN w:val="0"/>
              <w:adjustRightInd w:val="0"/>
              <w:spacing w:line="360" w:lineRule="auto"/>
              <w:jc w:val="center"/>
              <w:rPr>
                <w:rFonts w:ascii="宋体" w:hAnsi="宋体" w:cs="宋体"/>
                <w:sz w:val="24"/>
              </w:rPr>
            </w:pPr>
            <w:r>
              <w:rPr>
                <w:rFonts w:hint="eastAsia" w:ascii="宋体" w:hAnsi="宋体" w:cs="宋体"/>
                <w:sz w:val="24"/>
              </w:rPr>
              <w:t>格式一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tabs>
                <w:tab w:val="center" w:pos="4156"/>
              </w:tabs>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 开标一览表。所有价格均为人民币报价，包括设备购置、运输、安装、施工、调试及培训售后服务等费用。投标人须提供本次采购的全面集成服务，保证用户系统的正常运行。报价单中标明的价格在合同执行过程中是固定不变的，不得以任何理由予以变更。只允许有一个报价，任何有选择的报价将不予接受。投标人应根据技术规格及要求进行报价。报价单中不得漏填项目。</w:t>
            </w:r>
          </w:p>
        </w:tc>
        <w:tc>
          <w:tcPr>
            <w:tcW w:w="1197"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格式四</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19" w:type="dxa"/>
          </w:tcPr>
          <w:p>
            <w:pPr>
              <w:pStyle w:val="7"/>
              <w:spacing w:line="360" w:lineRule="auto"/>
              <w:rPr>
                <w:rFonts w:hAnsi="宋体" w:cs="宋体"/>
                <w:b/>
                <w:bCs/>
                <w:color w:val="000000"/>
                <w:kern w:val="2"/>
                <w:sz w:val="24"/>
                <w:szCs w:val="24"/>
                <w:lang w:val="zh-CN"/>
              </w:rPr>
            </w:pPr>
            <w:r>
              <w:rPr>
                <w:rFonts w:hint="eastAsia" w:hAnsi="宋体" w:cs="宋体"/>
                <w:color w:val="000000"/>
                <w:kern w:val="2"/>
                <w:sz w:val="24"/>
                <w:szCs w:val="24"/>
              </w:rPr>
              <w:t>▲2.货物清单及报价明细表</w:t>
            </w:r>
            <w:r>
              <w:rPr>
                <w:rFonts w:hint="eastAsia" w:hAnsi="宋体" w:cs="宋体"/>
                <w:color w:val="000000"/>
                <w:sz w:val="24"/>
              </w:rPr>
              <w:t>（注明品牌型号及具体配置）</w:t>
            </w:r>
          </w:p>
        </w:tc>
        <w:tc>
          <w:tcPr>
            <w:tcW w:w="1197" w:type="dxa"/>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格式五</w:t>
            </w:r>
          </w:p>
        </w:tc>
        <w:tc>
          <w:tcPr>
            <w:tcW w:w="120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spacing w:line="360" w:lineRule="auto"/>
              <w:jc w:val="left"/>
              <w:rPr>
                <w:rFonts w:ascii="宋体" w:hAnsi="宋体" w:cs="宋体"/>
                <w:sz w:val="24"/>
              </w:rPr>
            </w:pPr>
            <w:r>
              <w:rPr>
                <w:rFonts w:hint="eastAsia"/>
                <w:sz w:val="24"/>
                <w:highlight w:val="yellow"/>
              </w:rPr>
              <w:t>3 .中小微企业、监狱或戒毒企业、残疾人福利性单位需提供相关声明函。</w:t>
            </w:r>
          </w:p>
        </w:tc>
        <w:tc>
          <w:tcPr>
            <w:tcW w:w="1197" w:type="dxa"/>
          </w:tcPr>
          <w:p>
            <w:pPr>
              <w:autoSpaceDE w:val="0"/>
              <w:autoSpaceDN w:val="0"/>
              <w:adjustRightInd w:val="0"/>
              <w:spacing w:line="360" w:lineRule="auto"/>
              <w:rPr>
                <w:rFonts w:ascii="宋体" w:hAnsi="宋体" w:cs="宋体"/>
                <w:sz w:val="24"/>
              </w:rPr>
            </w:pPr>
            <w:r>
              <w:rPr>
                <w:rFonts w:hint="eastAsia" w:ascii="宋体" w:hAnsi="宋体" w:cs="宋体"/>
                <w:sz w:val="24"/>
              </w:rPr>
              <w:t>格式九</w:t>
            </w:r>
          </w:p>
          <w:p>
            <w:pPr>
              <w:autoSpaceDE w:val="0"/>
              <w:autoSpaceDN w:val="0"/>
              <w:adjustRightInd w:val="0"/>
              <w:spacing w:line="360" w:lineRule="auto"/>
              <w:jc w:val="center"/>
              <w:rPr>
                <w:rFonts w:ascii="宋体" w:hAnsi="宋体" w:cs="宋体"/>
                <w:sz w:val="24"/>
              </w:rPr>
            </w:pPr>
            <w:r>
              <w:rPr>
                <w:rFonts w:hint="eastAsia" w:ascii="宋体" w:hAnsi="宋体" w:cs="宋体"/>
                <w:sz w:val="24"/>
              </w:rPr>
              <w:t>~</w:t>
            </w:r>
          </w:p>
          <w:p>
            <w:pPr>
              <w:autoSpaceDE w:val="0"/>
              <w:autoSpaceDN w:val="0"/>
              <w:adjustRightInd w:val="0"/>
              <w:spacing w:line="360" w:lineRule="auto"/>
              <w:jc w:val="center"/>
              <w:rPr>
                <w:rFonts w:ascii="宋体" w:hAnsi="宋体" w:cs="宋体"/>
                <w:sz w:val="24"/>
              </w:rPr>
            </w:pPr>
            <w:r>
              <w:rPr>
                <w:rFonts w:hint="eastAsia" w:ascii="宋体" w:hAnsi="宋体" w:cs="宋体"/>
                <w:sz w:val="24"/>
              </w:rPr>
              <w:t>格式十一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16"/>
              <w:spacing w:line="360" w:lineRule="auto"/>
              <w:rPr>
                <w:rFonts w:ascii="宋体" w:hAnsi="宋体" w:cs="宋体"/>
                <w:sz w:val="24"/>
              </w:rPr>
            </w:pPr>
            <w:r>
              <w:rPr>
                <w:rFonts w:hint="eastAsia" w:ascii="宋体" w:hAnsi="宋体" w:cs="宋体"/>
                <w:sz w:val="24"/>
              </w:rPr>
              <w:t>4.投标人认为有必要提供的其他资料</w:t>
            </w:r>
          </w:p>
        </w:tc>
        <w:tc>
          <w:tcPr>
            <w:tcW w:w="1197" w:type="dxa"/>
          </w:tcPr>
          <w:p>
            <w:pPr>
              <w:autoSpaceDE w:val="0"/>
              <w:autoSpaceDN w:val="0"/>
              <w:adjustRightInd w:val="0"/>
              <w:spacing w:line="360" w:lineRule="auto"/>
              <w:jc w:val="center"/>
              <w:rPr>
                <w:rFonts w:ascii="宋体" w:hAnsi="宋体" w:cs="宋体"/>
                <w:sz w:val="24"/>
              </w:rPr>
            </w:pP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3-5</w:t>
            </w:r>
          </w:p>
        </w:tc>
      </w:tr>
    </w:tbl>
    <w:p>
      <w:pPr>
        <w:autoSpaceDE w:val="0"/>
        <w:autoSpaceDN w:val="0"/>
        <w:adjustRightInd w:val="0"/>
        <w:spacing w:line="360" w:lineRule="auto"/>
        <w:ind w:firstLine="472" w:firstLineChars="196"/>
        <w:rPr>
          <w:rFonts w:ascii="宋体" w:hAnsi="宋体" w:cs="宋体"/>
          <w:b/>
          <w:color w:val="000000"/>
          <w:sz w:val="24"/>
        </w:rPr>
      </w:pPr>
      <w:r>
        <w:rPr>
          <w:rFonts w:hint="eastAsia" w:ascii="宋体" w:hAnsi="宋体" w:cs="宋体"/>
          <w:b/>
          <w:color w:val="000000"/>
          <w:sz w:val="24"/>
        </w:rPr>
        <w:t>（三）投标文件的语言及计量</w:t>
      </w:r>
    </w:p>
    <w:p>
      <w:pPr>
        <w:autoSpaceDE w:val="0"/>
        <w:autoSpaceDN w:val="0"/>
        <w:adjustRightInd w:val="0"/>
        <w:spacing w:line="360" w:lineRule="auto"/>
        <w:ind w:firstLine="472" w:firstLineChars="196"/>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1. 投标文件及投标人与采购有关的来往通知、函件和文件均应使用中文。</w:t>
      </w:r>
    </w:p>
    <w:p>
      <w:pPr>
        <w:spacing w:line="360" w:lineRule="auto"/>
        <w:ind w:firstLine="479" w:firstLineChars="199"/>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2. 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82" w:firstLineChars="200"/>
        <w:jc w:val="left"/>
        <w:outlineLvl w:val="2"/>
        <w:rPr>
          <w:rFonts w:ascii="宋体" w:hAnsi="宋体" w:cs="宋体"/>
          <w:b/>
          <w:color w:val="000000"/>
          <w:sz w:val="24"/>
        </w:rPr>
      </w:pPr>
      <w:r>
        <w:rPr>
          <w:rFonts w:hint="eastAsia" w:ascii="宋体" w:hAnsi="宋体" w:cs="宋体"/>
          <w:b/>
          <w:color w:val="000000"/>
          <w:sz w:val="24"/>
        </w:rPr>
        <w:t>（四）投标报价</w:t>
      </w:r>
    </w:p>
    <w:p>
      <w:pPr>
        <w:autoSpaceDE w:val="0"/>
        <w:autoSpaceDN w:val="0"/>
        <w:adjustRightInd w:val="0"/>
        <w:spacing w:line="360" w:lineRule="auto"/>
        <w:ind w:left="472"/>
        <w:jc w:val="left"/>
        <w:outlineLvl w:val="2"/>
        <w:rPr>
          <w:rFonts w:ascii="宋体" w:hAnsi="宋体" w:cs="宋体"/>
          <w:b/>
          <w:color w:val="000000"/>
          <w:sz w:val="24"/>
        </w:rPr>
      </w:pPr>
      <w:r>
        <w:rPr>
          <w:rFonts w:hint="eastAsia" w:ascii="宋体" w:hAnsi="宋体" w:cs="宋体"/>
          <w:color w:val="000000"/>
          <w:sz w:val="24"/>
        </w:rPr>
        <w:t>1.投标报价应按招标文件中相关附表格式填写。</w:t>
      </w:r>
    </w:p>
    <w:p>
      <w:pPr>
        <w:autoSpaceDE w:val="0"/>
        <w:autoSpaceDN w:val="0"/>
        <w:adjustRightInd w:val="0"/>
        <w:spacing w:line="360" w:lineRule="auto"/>
        <w:ind w:left="472"/>
        <w:jc w:val="left"/>
        <w:outlineLvl w:val="2"/>
        <w:rPr>
          <w:rFonts w:ascii="宋体" w:hAnsi="宋体" w:cs="宋体"/>
          <w:color w:val="000000"/>
          <w:sz w:val="24"/>
        </w:rPr>
      </w:pPr>
      <w:r>
        <w:rPr>
          <w:rFonts w:hint="eastAsia" w:ascii="宋体" w:hAnsi="宋体" w:cs="宋体"/>
          <w:color w:val="000000"/>
          <w:sz w:val="24"/>
        </w:rPr>
        <w:t>2.投标报价是履行合同的最终价格，应包括货款、标准附件、包装运输、送</w:t>
      </w:r>
    </w:p>
    <w:p>
      <w:pPr>
        <w:autoSpaceDE w:val="0"/>
        <w:autoSpaceDN w:val="0"/>
        <w:adjustRightInd w:val="0"/>
        <w:spacing w:line="360" w:lineRule="auto"/>
        <w:jc w:val="left"/>
        <w:outlineLvl w:val="2"/>
        <w:rPr>
          <w:rFonts w:ascii="宋体" w:hAnsi="宋体" w:cs="宋体"/>
          <w:color w:val="000000"/>
          <w:sz w:val="24"/>
        </w:rPr>
      </w:pPr>
      <w:r>
        <w:rPr>
          <w:rFonts w:hint="eastAsia" w:ascii="宋体" w:hAnsi="宋体" w:cs="宋体"/>
          <w:color w:val="000000"/>
          <w:sz w:val="24"/>
        </w:rPr>
        <w:t>货、保险，以及安装、调试、培训、全额含税发票、雇员费用、合同实施过程中的应预见和不可预见等一切费用。</w:t>
      </w:r>
    </w:p>
    <w:p>
      <w:pPr>
        <w:autoSpaceDE w:val="0"/>
        <w:autoSpaceDN w:val="0"/>
        <w:adjustRightInd w:val="0"/>
        <w:spacing w:line="360" w:lineRule="auto"/>
        <w:ind w:left="472"/>
        <w:jc w:val="left"/>
        <w:outlineLvl w:val="2"/>
        <w:rPr>
          <w:rFonts w:ascii="宋体" w:hAnsi="宋体" w:cs="宋体"/>
          <w:color w:val="000000"/>
          <w:sz w:val="24"/>
        </w:rPr>
      </w:pPr>
      <w:r>
        <w:rPr>
          <w:rFonts w:hint="eastAsia" w:ascii="宋体" w:hAnsi="宋体" w:cs="宋体"/>
          <w:color w:val="000000"/>
          <w:sz w:val="24"/>
        </w:rPr>
        <w:t>3．投标文件只允许有一个报价，有选择的或有条件的报价将不予接受。</w:t>
      </w:r>
    </w:p>
    <w:p>
      <w:pPr>
        <w:autoSpaceDE w:val="0"/>
        <w:autoSpaceDN w:val="0"/>
        <w:adjustRightInd w:val="0"/>
        <w:spacing w:line="360" w:lineRule="auto"/>
        <w:ind w:firstLine="472" w:firstLineChars="196"/>
        <w:rPr>
          <w:rFonts w:ascii="宋体" w:hAnsi="宋体" w:cs="宋体"/>
          <w:b/>
          <w:color w:val="000000"/>
          <w:sz w:val="24"/>
        </w:rPr>
      </w:pPr>
      <w:r>
        <w:rPr>
          <w:rFonts w:hint="eastAsia" w:ascii="宋体" w:hAnsi="宋体" w:cs="宋体"/>
          <w:b/>
          <w:color w:val="000000"/>
          <w:sz w:val="24"/>
        </w:rPr>
        <w:t>（五）投标有效期</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投标文件从投标文件递交截止之日起，有效期为90天。</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 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rFonts w:ascii="宋体" w:hAnsi="宋体" w:cs="宋体"/>
          <w:b/>
          <w:color w:val="000000"/>
          <w:sz w:val="24"/>
        </w:rPr>
      </w:pPr>
      <w:r>
        <w:rPr>
          <w:rFonts w:hint="eastAsia" w:ascii="宋体" w:hAnsi="宋体" w:cs="宋体"/>
          <w:b/>
          <w:color w:val="000000"/>
          <w:sz w:val="24"/>
        </w:rPr>
        <w:t>（六）投标文件的签署及规定</w:t>
      </w:r>
    </w:p>
    <w:p>
      <w:pPr>
        <w:autoSpaceDE w:val="0"/>
        <w:autoSpaceDN w:val="0"/>
        <w:adjustRightInd w:val="0"/>
        <w:spacing w:line="360" w:lineRule="auto"/>
        <w:ind w:firstLine="480" w:firstLineChars="200"/>
        <w:rPr>
          <w:rFonts w:ascii="宋体" w:hAnsi="宋体" w:cs="宋体"/>
          <w:color w:val="FF0000"/>
          <w:sz w:val="24"/>
        </w:rPr>
      </w:pPr>
      <w:r>
        <w:rPr>
          <w:rFonts w:hint="eastAsia" w:ascii="宋体" w:hAnsi="宋体" w:cs="宋体"/>
          <w:color w:val="FF0000"/>
          <w:sz w:val="24"/>
        </w:rPr>
        <w:t>电子投标文件按照本招标文件和电子交易平台的要求编制、加密并递交投标文件。未按规定加密的投标文件，将被电子交易平台拒收。</w:t>
      </w:r>
    </w:p>
    <w:p>
      <w:pPr>
        <w:autoSpaceDE w:val="0"/>
        <w:autoSpaceDN w:val="0"/>
        <w:adjustRightInd w:val="0"/>
        <w:spacing w:line="360" w:lineRule="auto"/>
        <w:ind w:firstLine="480" w:firstLineChars="200"/>
        <w:rPr>
          <w:rFonts w:ascii="宋体" w:hAnsi="宋体" w:cs="宋体"/>
          <w:b/>
          <w:sz w:val="24"/>
        </w:rPr>
      </w:pPr>
      <w:r>
        <w:rPr>
          <w:rFonts w:hint="eastAsia" w:ascii="宋体" w:hAnsi="宋体" w:cs="宋体"/>
          <w:sz w:val="24"/>
        </w:rPr>
        <w:t>1.投标人应按本须知的相关要求准备投标文件。</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2.投标人应按本招标文件规定的格式顺序编制投标文件并标注页码。投标文件内容不完整、编排混乱导致投标文件被误读、漏读或者查找不到相关内容的，是投标人的责任。</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color w:val="000000"/>
          <w:sz w:val="24"/>
        </w:rPr>
        <w:t>▲</w:t>
      </w:r>
      <w:r>
        <w:rPr>
          <w:rFonts w:hint="eastAsia" w:ascii="宋体" w:hAnsi="宋体" w:cs="宋体"/>
          <w:sz w:val="24"/>
        </w:rPr>
        <w:t>3.法定代表人授权委托书、报价文件必须按照格式规定加盖CA章。</w:t>
      </w:r>
    </w:p>
    <w:p>
      <w:pPr>
        <w:spacing w:line="360" w:lineRule="auto"/>
        <w:ind w:left="472"/>
        <w:rPr>
          <w:rFonts w:ascii="宋体" w:hAnsi="宋体" w:cs="宋体"/>
          <w:b/>
          <w:color w:val="000000"/>
          <w:sz w:val="24"/>
        </w:rPr>
      </w:pPr>
      <w:r>
        <w:rPr>
          <w:rFonts w:hint="eastAsia" w:ascii="宋体" w:hAnsi="宋体" w:cs="宋体"/>
          <w:b/>
          <w:color w:val="000000"/>
          <w:sz w:val="24"/>
        </w:rPr>
        <w:t>四、投标文件的递交</w:t>
      </w:r>
    </w:p>
    <w:p>
      <w:pPr>
        <w:snapToGrid w:val="0"/>
        <w:spacing w:line="360" w:lineRule="auto"/>
        <w:ind w:firstLine="480" w:firstLineChars="200"/>
        <w:rPr>
          <w:rFonts w:ascii="宋体" w:hAnsi="宋体" w:cs="宋体"/>
          <w:sz w:val="28"/>
          <w:szCs w:val="28"/>
        </w:rPr>
      </w:pPr>
      <w:r>
        <w:rPr>
          <w:rFonts w:hint="eastAsia" w:ascii="宋体" w:hAnsi="宋体" w:cs="宋体"/>
          <w:sz w:val="24"/>
        </w:rPr>
        <w:t>(一)递交投标文件截止期</w:t>
      </w:r>
    </w:p>
    <w:p>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递交的投标、响应文件，将被拒收。</w:t>
      </w:r>
    </w:p>
    <w:p>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2.本项目原则上采用远程异地开评标，投标人无需到开标现场，但须准时在线参加，直至评审结束。</w:t>
      </w:r>
    </w:p>
    <w:p>
      <w:pPr>
        <w:numPr>
          <w:ilvl w:val="0"/>
          <w:numId w:val="1"/>
        </w:numPr>
        <w:spacing w:line="360" w:lineRule="auto"/>
        <w:rPr>
          <w:rFonts w:ascii="宋体" w:hAnsi="宋体" w:cs="宋体"/>
          <w:b/>
          <w:color w:val="000000"/>
          <w:sz w:val="24"/>
        </w:rPr>
      </w:pPr>
      <w:r>
        <w:rPr>
          <w:rFonts w:hint="eastAsia" w:ascii="宋体" w:hAnsi="宋体" w:cs="宋体"/>
          <w:b/>
          <w:color w:val="000000"/>
          <w:sz w:val="24"/>
        </w:rPr>
        <w:t>投标文件的修改和撤销</w:t>
      </w:r>
    </w:p>
    <w:p>
      <w:pPr>
        <w:snapToGrid w:val="0"/>
        <w:spacing w:line="360" w:lineRule="auto"/>
        <w:ind w:firstLine="480" w:firstLineChars="200"/>
        <w:rPr>
          <w:rFonts w:ascii="宋体" w:hAnsi="宋体" w:cs="宋体"/>
          <w:sz w:val="24"/>
        </w:rPr>
      </w:pPr>
      <w:r>
        <w:rPr>
          <w:rFonts w:hint="eastAsia" w:ascii="宋体" w:hAnsi="宋体" w:cs="宋体"/>
          <w:sz w:val="24"/>
        </w:rPr>
        <w:t>1.投标人在递交投标文件后，可以修改或撤回其投标文件递交投标文件截止时间之前补充或者修改电子投标文件的，应当先行撤回原文件，补充、修改后重新传输递交。</w:t>
      </w:r>
    </w:p>
    <w:p>
      <w:pPr>
        <w:snapToGrid w:val="0"/>
        <w:spacing w:line="360" w:lineRule="auto"/>
        <w:ind w:firstLine="480" w:firstLineChars="200"/>
        <w:rPr>
          <w:rFonts w:ascii="宋体" w:hAnsi="宋体" w:cs="宋体"/>
          <w:sz w:val="24"/>
        </w:rPr>
      </w:pPr>
      <w:r>
        <w:rPr>
          <w:rFonts w:hint="eastAsia" w:ascii="宋体" w:hAnsi="宋体" w:cs="宋体"/>
          <w:sz w:val="24"/>
        </w:rPr>
        <w:t>2.投标人修改后的投标文件应按原来的规定编制、标记和递交。</w:t>
      </w:r>
    </w:p>
    <w:p>
      <w:pPr>
        <w:snapToGrid w:val="0"/>
        <w:spacing w:line="360" w:lineRule="auto"/>
        <w:ind w:firstLine="480" w:firstLineChars="200"/>
        <w:rPr>
          <w:rFonts w:ascii="宋体" w:hAnsi="宋体" w:cs="宋体"/>
          <w:sz w:val="24"/>
        </w:rPr>
      </w:pPr>
      <w:r>
        <w:rPr>
          <w:rFonts w:hint="eastAsia" w:ascii="宋体" w:hAnsi="宋体" w:cs="宋体"/>
          <w:sz w:val="24"/>
        </w:rPr>
        <w:t>3.在递交投标文件截止期之后，投标人不得对其投标文件做任何修改。</w:t>
      </w:r>
    </w:p>
    <w:p>
      <w:pPr>
        <w:snapToGrid w:val="0"/>
        <w:spacing w:line="360" w:lineRule="auto"/>
        <w:ind w:firstLine="480" w:firstLineChars="200"/>
        <w:rPr>
          <w:rFonts w:ascii="宋体" w:hAnsi="宋体" w:cs="宋体"/>
          <w:sz w:val="24"/>
        </w:rPr>
      </w:pPr>
      <w:r>
        <w:rPr>
          <w:rFonts w:hint="eastAsia" w:ascii="宋体" w:hAnsi="宋体" w:cs="宋体"/>
          <w:sz w:val="24"/>
        </w:rPr>
        <w:t>4.递交投标文件截止期后，投标人不得撤回其投标文件。</w:t>
      </w:r>
    </w:p>
    <w:p>
      <w:pPr>
        <w:snapToGrid w:val="0"/>
        <w:spacing w:line="360" w:lineRule="auto"/>
        <w:ind w:firstLine="480" w:firstLineChars="200"/>
        <w:rPr>
          <w:rFonts w:ascii="宋体" w:hAnsi="宋体" w:cs="宋体"/>
          <w:sz w:val="24"/>
        </w:rPr>
      </w:pPr>
      <w:r>
        <w:rPr>
          <w:rFonts w:hint="eastAsia" w:ascii="宋体" w:hAnsi="宋体" w:cs="宋体"/>
          <w:sz w:val="24"/>
        </w:rPr>
        <w:t>5.实质上没有响应本文件要求的投标文件将被拒绝。投标人不得通过修正或撤销不合要求的偏离或保留从而使其投标文件成为实质上响应的文件。</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（三）无效的投标文件</w:t>
      </w:r>
    </w:p>
    <w:p>
      <w:pPr>
        <w:spacing w:line="360" w:lineRule="auto"/>
        <w:ind w:firstLine="480" w:firstLineChars="200"/>
        <w:rPr>
          <w:rFonts w:ascii="宋体" w:hAnsi="宋体" w:cs="宋体"/>
          <w:color w:val="000000"/>
          <w:sz w:val="24"/>
        </w:rPr>
      </w:pPr>
      <w:r>
        <w:rPr>
          <w:rFonts w:hint="eastAsia" w:ascii="宋体" w:hAnsi="宋体" w:cs="宋体"/>
          <w:color w:val="000000"/>
          <w:sz w:val="24"/>
        </w:rPr>
        <w:t>发生下列情况之一的投标文件将被视为无效：</w:t>
      </w:r>
    </w:p>
    <w:p>
      <w:pPr>
        <w:snapToGrid w:val="0"/>
        <w:spacing w:line="360" w:lineRule="auto"/>
        <w:ind w:firstLine="480" w:firstLineChars="200"/>
        <w:rPr>
          <w:rFonts w:ascii="宋体" w:hAnsi="宋体" w:cs="宋体"/>
          <w:color w:val="000000"/>
          <w:sz w:val="24"/>
        </w:rPr>
      </w:pPr>
      <w:bookmarkStart w:id="0" w:name="串通投标的情形"/>
      <w:bookmarkStart w:id="1" w:name="_Toc359592368"/>
      <w:bookmarkStart w:id="2" w:name="_Toc359856805"/>
      <w:r>
        <w:rPr>
          <w:rFonts w:hint="eastAsia" w:ascii="宋体" w:hAnsi="宋体" w:cs="宋体"/>
          <w:color w:val="000000"/>
          <w:sz w:val="24"/>
        </w:rPr>
        <w:t>1.不具备招标文件规定资格要求；</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2.投标文件未有效授权的；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3.招标文件中有▲处条款投标人未作实质性响应的；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4.资格审查或商务技术文件中包含投标报价的；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5.投标文件关键内容字迹模糊、无法辨认的；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6.投标文件含有采购人不能接受的附加条件的；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7.报价超出招标文件中规定的预算金额或者最高限价的；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8.提供虚假材料谋取中标的；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9.投标人串通投标的；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10.不符合法律、法规和招标文件规定的其他实质性要求的；</w:t>
      </w:r>
    </w:p>
    <w:p>
      <w:pPr>
        <w:widowControl/>
        <w:snapToGrid w:val="0"/>
        <w:spacing w:line="360" w:lineRule="auto"/>
        <w:ind w:firstLine="480" w:firstLineChars="200"/>
        <w:jc w:val="left"/>
        <w:rPr>
          <w:rFonts w:ascii="宋体" w:hAnsi="宋体" w:cs="宋体"/>
          <w:sz w:val="24"/>
        </w:rPr>
      </w:pPr>
      <w:r>
        <w:rPr>
          <w:rFonts w:hint="eastAsia" w:ascii="宋体" w:hAnsi="宋体" w:cs="宋体"/>
          <w:sz w:val="24"/>
        </w:rPr>
        <w:t>11.电子投标文件解密失败的；</w:t>
      </w:r>
    </w:p>
    <w:p>
      <w:pPr>
        <w:tabs>
          <w:tab w:val="left" w:pos="1325"/>
        </w:tabs>
        <w:spacing w:line="360" w:lineRule="auto"/>
        <w:ind w:firstLine="480" w:firstLineChars="200"/>
        <w:rPr>
          <w:rFonts w:ascii="宋体" w:hAnsi="宋体" w:cs="宋体"/>
          <w:sz w:val="24"/>
        </w:rPr>
      </w:pPr>
      <w:r>
        <w:rPr>
          <w:rFonts w:hint="eastAsia" w:ascii="宋体" w:hAnsi="宋体" w:cs="宋体"/>
          <w:sz w:val="24"/>
        </w:rPr>
        <w:t>12.电子投标文件超过规定时间（开标后30分钟内）未解密的。</w:t>
      </w:r>
    </w:p>
    <w:p>
      <w:pPr>
        <w:snapToGrid w:val="0"/>
        <w:spacing w:line="360" w:lineRule="auto"/>
        <w:ind w:firstLine="241" w:firstLineChars="100"/>
        <w:outlineLvl w:val="1"/>
        <w:rPr>
          <w:rFonts w:ascii="宋体" w:hAnsi="宋体" w:cs="宋体"/>
          <w:b/>
          <w:color w:val="000000"/>
          <w:sz w:val="24"/>
        </w:rPr>
      </w:pPr>
      <w:r>
        <w:rPr>
          <w:rFonts w:hint="eastAsia" w:ascii="宋体" w:hAnsi="宋体" w:cs="宋体"/>
          <w:b/>
          <w:color w:val="000000"/>
          <w:sz w:val="24"/>
        </w:rPr>
        <w:t>（四）串通投标的情形</w:t>
      </w:r>
      <w:bookmarkEnd w:id="0"/>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1.不同投标人的投标文件由同一单位或者个人编制；</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2.不同投标人委托同一单位或者个人办理投标事宜；</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3.不同投标人的投标文件载明的项目管理成员或者联系人员为同一人；</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4.不同投标人的投标文件异常一致或者投标报价呈规律性差异；</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5.不同投标人的投标文件相互混装。</w:t>
      </w:r>
    </w:p>
    <w:p>
      <w:pPr>
        <w:snapToGrid w:val="0"/>
        <w:spacing w:line="360" w:lineRule="auto"/>
        <w:ind w:firstLine="241" w:firstLineChars="100"/>
        <w:outlineLvl w:val="1"/>
        <w:rPr>
          <w:rFonts w:ascii="宋体" w:hAnsi="宋体" w:cs="宋体"/>
          <w:b/>
          <w:color w:val="000000"/>
          <w:sz w:val="24"/>
        </w:rPr>
      </w:pPr>
      <w:r>
        <w:rPr>
          <w:rFonts w:hint="eastAsia" w:ascii="宋体" w:hAnsi="宋体" w:cs="宋体"/>
          <w:b/>
          <w:color w:val="000000"/>
          <w:sz w:val="24"/>
        </w:rPr>
        <w:t>（五）</w:t>
      </w:r>
      <w:bookmarkStart w:id="3" w:name="废标的情形"/>
      <w:r>
        <w:rPr>
          <w:rFonts w:hint="eastAsia" w:ascii="宋体" w:hAnsi="宋体" w:cs="宋体"/>
          <w:b/>
          <w:color w:val="000000"/>
          <w:sz w:val="24"/>
        </w:rPr>
        <w:t>废标的情形</w:t>
      </w:r>
      <w:bookmarkEnd w:id="1"/>
      <w:bookmarkEnd w:id="2"/>
      <w:bookmarkEnd w:id="3"/>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采购中，出现下列情形之一的，应予废标，废标后，采购人将废标理由通知所有投标人：</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1.符合专业条件的投标人或对招标文件作实质性响应的投标人不足三家的；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2.出现影响采购公正的违法、违规行为的；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3.投标人的报价均超过了采购预算（最高限价），采购人不能支付的；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4.因重大变故，采购任务取消的。</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五、开标</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（一）开标</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招标人在规定的日期、时间和地点组织招标会。</w:t>
      </w:r>
    </w:p>
    <w:p>
      <w:pPr>
        <w:snapToGrid w:val="0"/>
        <w:spacing w:line="360" w:lineRule="auto"/>
        <w:ind w:firstLine="480" w:firstLineChars="200"/>
        <w:rPr>
          <w:rFonts w:ascii="宋体" w:hAnsi="宋体" w:cs="宋体"/>
          <w:sz w:val="24"/>
        </w:rPr>
      </w:pPr>
      <w:r>
        <w:rPr>
          <w:rFonts w:hint="eastAsia" w:ascii="宋体" w:hAnsi="宋体" w:cs="宋体"/>
          <w:sz w:val="24"/>
        </w:rPr>
        <w:t>2.电子投标文件开标</w:t>
      </w:r>
    </w:p>
    <w:p>
      <w:pPr>
        <w:snapToGrid w:val="0"/>
        <w:spacing w:line="360" w:lineRule="auto"/>
        <w:ind w:firstLine="480" w:firstLineChars="200"/>
        <w:rPr>
          <w:rFonts w:ascii="宋体" w:hAnsi="宋体" w:cs="宋体"/>
          <w:sz w:val="24"/>
        </w:rPr>
      </w:pPr>
      <w:r>
        <w:rPr>
          <w:rFonts w:hint="eastAsia" w:ascii="宋体" w:hAnsi="宋体" w:cs="宋体"/>
          <w:sz w:val="24"/>
        </w:rPr>
        <w:t>（1）投标截止时间后，投标人登录政采云平台，用“项目采购-开标评标”功能对电子投标文件进行在线解密。在线解密电子投标文件时间为开标时间起半个小时内。</w:t>
      </w:r>
    </w:p>
    <w:p>
      <w:pPr>
        <w:snapToGrid w:val="0"/>
        <w:spacing w:line="360" w:lineRule="auto"/>
        <w:ind w:firstLine="470" w:firstLineChars="196"/>
        <w:rPr>
          <w:rFonts w:ascii="宋体" w:hAnsi="宋体" w:cs="宋体"/>
          <w:sz w:val="24"/>
        </w:rPr>
      </w:pPr>
      <w:r>
        <w:rPr>
          <w:rFonts w:hint="eastAsia" w:ascii="宋体" w:hAnsi="宋体" w:cs="宋体"/>
          <w:sz w:val="24"/>
        </w:rPr>
        <w:t>（2）由采购人代表评审资格审查文件，若资格审查不符合招标文件要求，即终止其参与投标资格。</w:t>
      </w:r>
    </w:p>
    <w:p>
      <w:pPr>
        <w:autoSpaceDE w:val="0"/>
        <w:autoSpaceDN w:val="0"/>
        <w:adjustRightIn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（二）评标委员会</w:t>
      </w:r>
    </w:p>
    <w:p>
      <w:pPr>
        <w:spacing w:line="360" w:lineRule="auto"/>
        <w:ind w:firstLine="480" w:firstLineChars="200"/>
        <w:rPr>
          <w:rFonts w:ascii="宋体" w:hAnsi="宋体" w:cs="宋体"/>
          <w:color w:val="000000"/>
          <w:sz w:val="24"/>
        </w:rPr>
      </w:pPr>
      <w:r>
        <w:rPr>
          <w:rFonts w:hint="eastAsia" w:ascii="宋体" w:hAnsi="宋体" w:cs="宋体"/>
          <w:color w:val="000000"/>
          <w:sz w:val="24"/>
        </w:rPr>
        <w:t>1.评标委员会按照政府采购法相关规定在开标前于衢州市专家库或衢州学院专家库中随机抽取。</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2.评标委员会将审查投标文件是否真实、完整,总体编排是否有序,文件签署是否正确,有无计算上的错误等，并进行评审。</w:t>
      </w:r>
    </w:p>
    <w:p>
      <w:pPr>
        <w:snapToGri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（三）评标</w:t>
      </w:r>
    </w:p>
    <w:p>
      <w:pPr>
        <w:snapToGrid w:val="0"/>
        <w:spacing w:line="360" w:lineRule="auto"/>
        <w:ind w:firstLine="480" w:firstLineChars="200"/>
        <w:rPr>
          <w:rFonts w:ascii="宋体" w:hAnsi="宋体" w:cs="宋体"/>
          <w:b/>
          <w:bCs/>
          <w:color w:val="000000"/>
          <w:sz w:val="24"/>
        </w:rPr>
      </w:pPr>
      <w:r>
        <w:rPr>
          <w:rFonts w:hint="eastAsia" w:ascii="宋体" w:hAnsi="宋体" w:cs="宋体"/>
          <w:color w:val="000000"/>
          <w:sz w:val="24"/>
        </w:rPr>
        <w:t xml:space="preserve">1.评定原则：根据符合采购需求、质量和服务等要求，综合评分确定中标人。 </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3.评标报告：评标委员会完成评定后，向招标人提交经各评标委员会成员签字的评定结果报告。</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(四) 算术错误将按以下方法更正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（1）开标时，投标文件中开标一览表（报价表）内容与投标文件中明细表内容不一致的，以开标一览表（报价表）为准；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（2）投标文件的大写金额和小写金额不一致的，以大写金额为准；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（3）单价金额小数点或百分比有明显错位的，以开标一览表的总价为准，并修改单价；</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（4）总价金额与按单价汇总金额不一致的，以单价金额计算结果为准；同时出现两种以上不一致的，按照前款规定的顺序修正，修正后的报价应经投标人书面确认，投标人不予确认的，其投标无效。</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（五）开标结果</w:t>
      </w:r>
      <w:r>
        <w:rPr>
          <w:rFonts w:hint="eastAsia" w:ascii="宋体" w:hAnsi="宋体" w:cs="宋体"/>
          <w:color w:val="000000"/>
          <w:sz w:val="24"/>
        </w:rPr>
        <w:t>：评标委员会按招标文件规定的评定办法评定中标候选人。</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（六）中标通知书</w:t>
      </w:r>
      <w:r>
        <w:rPr>
          <w:rFonts w:hint="eastAsia" w:ascii="宋体" w:hAnsi="宋体" w:cs="宋体"/>
          <w:color w:val="000000"/>
          <w:sz w:val="24"/>
        </w:rPr>
        <w:t>：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六、履约保证金</w:t>
      </w:r>
    </w:p>
    <w:p>
      <w:pPr>
        <w:autoSpaceDE w:val="0"/>
        <w:autoSpaceDN w:val="0"/>
        <w:adjustRightInd w:val="0"/>
        <w:spacing w:line="360" w:lineRule="auto"/>
        <w:ind w:firstLine="482" w:firstLineChars="200"/>
        <w:rPr>
          <w:rFonts w:ascii="宋体" w:hAnsi="宋体" w:cs="宋体"/>
          <w:b/>
          <w:color w:val="000000"/>
          <w:sz w:val="24"/>
        </w:rPr>
      </w:pPr>
      <w:r>
        <w:rPr>
          <w:rFonts w:hint="eastAsia" w:ascii="宋体" w:hAnsi="宋体" w:cs="宋体"/>
          <w:b/>
          <w:bCs/>
          <w:color w:val="000000"/>
          <w:sz w:val="24"/>
        </w:rPr>
        <w:t>1．中标供应商于中标结果（成交）公告结束后5个工作日内</w:t>
      </w:r>
      <w:r>
        <w:rPr>
          <w:rFonts w:hint="eastAsia" w:ascii="宋体" w:hAnsi="宋体" w:cs="宋体"/>
          <w:b/>
          <w:color w:val="000000"/>
          <w:sz w:val="24"/>
        </w:rPr>
        <w:t>向采购人缴纳履约保证金，履约保证金为中标金额的2.5%。</w:t>
      </w:r>
    </w:p>
    <w:p>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2．缴纳形式：</w:t>
      </w:r>
    </w:p>
    <w:p>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(1)银行转账。必须注明“306003 衢州学院履约保证金”；开户单位：衢州市财政局非税收入待清算专户；开户银行：中国农业银行衢州分行营业中心；</w:t>
      </w:r>
    </w:p>
    <w:p>
      <w:pPr>
        <w:autoSpaceDE w:val="0"/>
        <w:autoSpaceDN w:val="0"/>
        <w:adjustRightInd w:val="0"/>
        <w:spacing w:line="360" w:lineRule="auto"/>
        <w:rPr>
          <w:rFonts w:ascii="宋体" w:hAnsi="宋体" w:cs="宋体"/>
          <w:bCs/>
          <w:sz w:val="24"/>
        </w:rPr>
      </w:pPr>
      <w:r>
        <w:rPr>
          <w:rFonts w:hint="eastAsia" w:ascii="宋体" w:hAnsi="宋体" w:cs="宋体"/>
          <w:bCs/>
          <w:sz w:val="24"/>
        </w:rPr>
        <w:t>账号：799901012105965。</w:t>
      </w:r>
    </w:p>
    <w:p>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(2)或符合政策规定的其它形式。</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七、合同授予</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1．中标人接到中标通知书后在规定的时间内与招标人签订合同</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2．中标人拖延、拒签合同的，将被扣罚履约保证金并取消中标资格。</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3．招标文件、澄清文件、投标文件等，均为签订合同的依据。</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八、项目要求</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（一）本项目所有软、硬件(如线缆、软件、硬件模块等，包括未列出的系统实施所必需的软件、硬件)及基础设施、电力等均需配齐以组建一套完整的交钥匙工程，如有任何遗漏，由投标人免费补齐。</w:t>
      </w:r>
    </w:p>
    <w:p>
      <w:pPr>
        <w:tabs>
          <w:tab w:val="left" w:pos="900"/>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合同报价中需列明主要产品的单价。合同有效期内，如对中标的设备新增部件、模块、软件及整机等，或新购与中标的设备同一品牌其他类型的设备，则享受不低于本次招标的优惠，同时享受与本次招标同等的技术支持和售后保修服务。</w:t>
      </w:r>
    </w:p>
    <w:p>
      <w:pPr>
        <w:tabs>
          <w:tab w:val="left" w:pos="900"/>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（三）设备制造商在中国应具有可靠的技术培训和应用支持能力。可随时响应用户的软件操作、设备维护等方面的培训要求。</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九、质量保证要求</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 本次招标的商品必须是</w:t>
      </w:r>
      <w:r>
        <w:rPr>
          <w:rFonts w:hint="eastAsia" w:ascii="宋体" w:hAnsi="宋体" w:cs="宋体"/>
          <w:b/>
          <w:bCs/>
          <w:color w:val="FF0000"/>
          <w:kern w:val="0"/>
          <w:sz w:val="24"/>
          <w:highlight w:val="yellow"/>
        </w:rPr>
        <w:t>2021年01月</w:t>
      </w:r>
      <w:r>
        <w:rPr>
          <w:rFonts w:hint="eastAsia" w:ascii="宋体" w:hAnsi="宋体" w:cs="宋体"/>
          <w:color w:val="000000"/>
          <w:kern w:val="0"/>
          <w:sz w:val="24"/>
        </w:rPr>
        <w:t>及以后生产的符合国家技术规格和质量标准的原厂商出厂的正宗原装合格产品，要求全新从未使用过，保存完好，无部件生锈、变形、使用不畅等不良现象；不得使用非原装产品（包括所有模块、部件、线缆等）。如发生所供货物与投标时承诺的不符，采购人有权拒收或退货，由此产生的一切责任和后果由投标人承担。</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（二） 投标人保证所供应的货物在权利（包括知识产权）上不存在任何瑕疵，如所供货物存在权利（包括知识产权）瑕疵，由此引起的一切纠纷与采购人无关，投标人承担全部责任和后果。</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十、其他要求</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（一）交货时间</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合同签订后</w:t>
      </w:r>
      <w:r>
        <w:rPr>
          <w:rFonts w:hint="eastAsia" w:ascii="宋体" w:hAnsi="宋体" w:cs="宋体"/>
          <w:b/>
          <w:bCs/>
          <w:color w:val="FF0000"/>
          <w:kern w:val="0"/>
          <w:sz w:val="24"/>
          <w:highlight w:val="yellow"/>
        </w:rPr>
        <w:t>30天</w:t>
      </w:r>
      <w:r>
        <w:rPr>
          <w:rFonts w:hint="eastAsia" w:ascii="宋体" w:hAnsi="宋体" w:cs="宋体"/>
          <w:color w:val="000000"/>
          <w:kern w:val="0"/>
          <w:sz w:val="24"/>
        </w:rPr>
        <w:t>内完成供货及线路、设备安施和调试，交付采购方使用。</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（二）售后服务要求</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1.从验收合格之日起，</w:t>
      </w:r>
      <w:r>
        <w:rPr>
          <w:rFonts w:hint="eastAsia" w:ascii="宋体" w:hAnsi="宋体" w:cs="宋体"/>
          <w:b/>
          <w:bCs/>
          <w:color w:val="FF0000"/>
          <w:kern w:val="0"/>
          <w:sz w:val="24"/>
          <w:highlight w:val="yellow"/>
        </w:rPr>
        <w:t>质保期2年</w:t>
      </w:r>
      <w:r>
        <w:rPr>
          <w:rFonts w:hint="eastAsia" w:ascii="宋体" w:hAnsi="宋体" w:cs="宋体"/>
          <w:color w:val="000000"/>
          <w:kern w:val="0"/>
          <w:sz w:val="24"/>
        </w:rPr>
        <w:t>。供方须负责对其提供的产品提供现场服务。要求2小时响应，48小时内到达现场处理现场故障，对5天内不能修复的，必须采取备件方式临时调换等措施，以保证用户的正常工作。</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 xml:space="preserve">2.系统故障排除：系统故障包括设备本身物理故障、系统运行故障，当用户认为需中标单位到场时，中标单位必须及时到达用户现场，负责判断、分析故障原因，及时排除系统故障（所有因此发生的费用需在投标时予以考虑，如中标单位有无法自行解决的问题，必须向相关原厂商购买符合要求的上门服务）；如无法及时排除故障，且故障原因系本标段中标的软、硬件引起，或原因不清的情况下，必须由中标单位提交应急方案，保证应用系统正常运行，并在最短时间内解决影响系统正常运行的任何故障、隐患。包修条件包括台风及雷电造成的损害。 </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3.维护保养要求：</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要求维护维修设立专职维护、维修人员或机构。专门配备维修器材。项目维护保养为整体系统工程安装、调试完毕经招标方组织验收合格并正常运行1年整。主要内容包括：保修期内非因需方的人为原因而出现的任何问题，由供方负责包修、包换或者包退，并承担修理、调换或退货的实际费用。</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（三）培训</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1.培训为现场培训，培训内容包括设备和系统使用等。</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2.投标人有责任完成对所有软件产品、随机系统、系统集成及工具等在内的全部培训，培训包括技术人员培训、系统维护培训。技术人员培训为现场培训，指在设备的安装调试、故障处理过程中，对使用人员进行操作和故障处理培训。</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3.投标人必须保证培训师资力量，主要培训教员应有相应的专业资格和实际工作经历并至少有三年的教学经验。培训必须使用中文教学，否则投标人免费提供相应的翻译。</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（四）验收</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1.验收分初验、终验二阶段。投标人将所供货物运至交货地点，采购单位相关人员在场时拆箱，由采购人当场清点验收。安装调试完毕后，协助采购人完成系统集成初验。</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2.货物从系统集成初验合格次日起7天内，出现非采购人人为因素造成的无法排除的故障，则由投标人负责予以整机调换。</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3.系统终验在系统集成初验合格一个月内组织实施。</w:t>
      </w:r>
    </w:p>
    <w:p>
      <w:pPr>
        <w:spacing w:line="360" w:lineRule="auto"/>
        <w:ind w:firstLine="470" w:firstLineChars="195"/>
        <w:rPr>
          <w:rFonts w:ascii="宋体" w:hAnsi="宋体" w:cs="宋体"/>
          <w:b/>
          <w:color w:val="000000"/>
          <w:sz w:val="24"/>
        </w:rPr>
      </w:pPr>
      <w:r>
        <w:rPr>
          <w:rFonts w:hint="eastAsia" w:ascii="宋体" w:hAnsi="宋体" w:cs="宋体"/>
          <w:b/>
          <w:color w:val="000000"/>
          <w:sz w:val="24"/>
        </w:rPr>
        <w:t>十一、解释权：</w:t>
      </w:r>
      <w:r>
        <w:rPr>
          <w:rFonts w:hint="eastAsia" w:ascii="宋体" w:hAnsi="宋体" w:cs="宋体"/>
          <w:color w:val="000000"/>
          <w:sz w:val="24"/>
        </w:rPr>
        <w:t>本招标文件依据《政府采购法》及有关规定编制，解释权属招标人。</w:t>
      </w:r>
    </w:p>
    <w:p>
      <w:pPr>
        <w:spacing w:line="360" w:lineRule="auto"/>
        <w:ind w:firstLine="472" w:firstLineChars="196"/>
        <w:rPr>
          <w:rFonts w:ascii="宋体" w:hAnsi="宋体" w:cs="宋体"/>
          <w:color w:val="000000"/>
          <w:sz w:val="24"/>
        </w:rPr>
      </w:pPr>
      <w:r>
        <w:rPr>
          <w:rFonts w:hint="eastAsia" w:ascii="宋体" w:hAnsi="宋体" w:cs="宋体"/>
          <w:b/>
          <w:color w:val="000000"/>
          <w:sz w:val="24"/>
        </w:rPr>
        <w:t>十二、通讯地址：</w:t>
      </w:r>
      <w:r>
        <w:rPr>
          <w:rFonts w:hint="eastAsia" w:ascii="宋体" w:hAnsi="宋体" w:cs="宋体"/>
          <w:color w:val="000000"/>
          <w:sz w:val="24"/>
        </w:rPr>
        <w:t>所有与招标有关的函电请按下面联系。</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通讯地址：浙江省衢州市九华北大道78号衢州学院，邮编：324000。</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采购中心联系人：周老师，电话：0570-8015042，18957039862。</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质疑答复联系人：郑老师；电话：0570-8015028，13567021518。</w:t>
      </w:r>
    </w:p>
    <w:p>
      <w:pPr>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项目技术答疑联系人：曾老师；电话：15957009733。</w:t>
      </w:r>
    </w:p>
    <w:p>
      <w:pPr>
        <w:spacing w:line="360" w:lineRule="auto"/>
        <w:ind w:firstLine="480" w:firstLineChars="200"/>
        <w:jc w:val="left"/>
        <w:rPr>
          <w:rFonts w:ascii="宋体" w:hAnsi="宋体" w:cs="宋体"/>
          <w:color w:val="000000"/>
          <w:sz w:val="24"/>
        </w:rPr>
      </w:pPr>
      <w:bookmarkStart w:id="4" w:name="_Toc201078659"/>
    </w:p>
    <w:p>
      <w:pPr>
        <w:spacing w:line="360" w:lineRule="auto"/>
        <w:ind w:firstLine="643" w:firstLineChars="200"/>
        <w:rPr>
          <w:rFonts w:ascii="宋体" w:hAnsi="宋体" w:cs="宋体"/>
          <w:b/>
          <w:bCs/>
          <w:color w:val="000000"/>
          <w:sz w:val="32"/>
        </w:rPr>
      </w:pPr>
    </w:p>
    <w:p>
      <w:pPr>
        <w:spacing w:line="360" w:lineRule="auto"/>
        <w:rPr>
          <w:b/>
          <w:color w:val="000000"/>
          <w:sz w:val="32"/>
          <w:szCs w:val="32"/>
        </w:rPr>
      </w:pPr>
    </w:p>
    <w:p>
      <w:pPr>
        <w:pStyle w:val="2"/>
        <w:ind w:left="2656" w:hanging="1606"/>
        <w:rPr>
          <w:b/>
          <w:color w:val="000000"/>
          <w:sz w:val="32"/>
          <w:szCs w:val="32"/>
        </w:rPr>
      </w:pPr>
    </w:p>
    <w:p/>
    <w:p>
      <w:pPr>
        <w:spacing w:line="360" w:lineRule="auto"/>
        <w:jc w:val="center"/>
        <w:rPr>
          <w:b/>
          <w:color w:val="000000"/>
          <w:sz w:val="32"/>
          <w:szCs w:val="32"/>
        </w:rPr>
      </w:pPr>
    </w:p>
    <w:p>
      <w:pPr>
        <w:spacing w:line="360" w:lineRule="auto"/>
        <w:jc w:val="center"/>
        <w:rPr>
          <w:b/>
          <w:bCs/>
          <w:color w:val="000000"/>
          <w:sz w:val="24"/>
        </w:rPr>
      </w:pPr>
      <w:r>
        <w:rPr>
          <w:b/>
          <w:color w:val="000000"/>
          <w:sz w:val="32"/>
          <w:szCs w:val="32"/>
        </w:rPr>
        <w:t>第三章 采购内容及要求</w:t>
      </w:r>
      <w:bookmarkEnd w:id="4"/>
    </w:p>
    <w:p>
      <w:pPr>
        <w:spacing w:line="360" w:lineRule="auto"/>
        <w:rPr>
          <w:b/>
          <w:color w:val="000000"/>
          <w:sz w:val="24"/>
        </w:rPr>
      </w:pPr>
      <w:r>
        <w:rPr>
          <w:b/>
          <w:color w:val="000000"/>
          <w:sz w:val="24"/>
        </w:rPr>
        <w:t xml:space="preserve">    标注“▲”号的为不可负偏离条款，对这些条款的任何负偏离为无效投标</w:t>
      </w:r>
      <w:r>
        <w:rPr>
          <w:bCs/>
          <w:color w:val="000000"/>
          <w:sz w:val="24"/>
        </w:rPr>
        <w:t>。</w:t>
      </w:r>
    </w:p>
    <w:p>
      <w:pPr>
        <w:numPr>
          <w:ilvl w:val="0"/>
          <w:numId w:val="2"/>
        </w:numPr>
        <w:spacing w:line="360" w:lineRule="auto"/>
        <w:ind w:firstLine="482" w:firstLineChars="200"/>
        <w:rPr>
          <w:b/>
          <w:color w:val="000000"/>
          <w:sz w:val="24"/>
        </w:rPr>
      </w:pPr>
      <w:r>
        <w:rPr>
          <w:b/>
          <w:color w:val="000000"/>
          <w:sz w:val="24"/>
        </w:rPr>
        <w:t>采购内容</w:t>
      </w:r>
    </w:p>
    <w:tbl>
      <w:tblPr>
        <w:tblStyle w:val="13"/>
        <w:tblW w:w="8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3"/>
        <w:gridCol w:w="2655"/>
        <w:gridCol w:w="2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9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265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29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highlight w:val="red"/>
              </w:rPr>
            </w:pPr>
            <w:r>
              <w:rPr>
                <w:rFonts w:hint="eastAsia" w:ascii="宋体" w:hAnsi="宋体" w:cs="宋体"/>
                <w:color w:val="000000"/>
                <w:sz w:val="24"/>
              </w:rPr>
              <w:t>环境监测仪器</w:t>
            </w:r>
          </w:p>
        </w:tc>
        <w:tc>
          <w:tcPr>
            <w:tcW w:w="265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1</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批</w:t>
            </w:r>
          </w:p>
        </w:tc>
      </w:tr>
    </w:tbl>
    <w:p>
      <w:pPr>
        <w:pStyle w:val="2"/>
        <w:ind w:left="-580" w:leftChars="0" w:firstLine="720" w:firstLineChars="300"/>
      </w:pPr>
    </w:p>
    <w:p>
      <w:pPr>
        <w:pStyle w:val="2"/>
        <w:ind w:left="-580" w:leftChars="0" w:firstLine="720" w:firstLineChars="300"/>
      </w:pPr>
      <w:r>
        <w:rPr>
          <w:rFonts w:hint="eastAsia"/>
        </w:rPr>
        <w:t>项目明细</w:t>
      </w:r>
    </w:p>
    <w:tbl>
      <w:tblPr>
        <w:tblStyle w:val="13"/>
        <w:tblW w:w="80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5103"/>
        <w:gridCol w:w="851"/>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bCs/>
                <w:color w:val="000000"/>
                <w:kern w:val="0"/>
                <w:sz w:val="24"/>
              </w:rPr>
            </w:pPr>
            <w:r>
              <w:rPr>
                <w:bCs/>
                <w:color w:val="000000"/>
                <w:kern w:val="0"/>
                <w:sz w:val="24"/>
              </w:rPr>
              <w:t>序号</w:t>
            </w:r>
          </w:p>
        </w:tc>
        <w:tc>
          <w:tcPr>
            <w:tcW w:w="5103" w:type="dxa"/>
            <w:vAlign w:val="center"/>
          </w:tcPr>
          <w:p>
            <w:pPr>
              <w:spacing w:line="360" w:lineRule="auto"/>
              <w:jc w:val="center"/>
              <w:rPr>
                <w:bCs/>
                <w:color w:val="000000"/>
                <w:kern w:val="0"/>
                <w:sz w:val="24"/>
              </w:rPr>
            </w:pPr>
            <w:r>
              <w:rPr>
                <w:bCs/>
                <w:color w:val="000000"/>
                <w:kern w:val="0"/>
                <w:sz w:val="24"/>
              </w:rPr>
              <w:t>采购设备名称</w:t>
            </w:r>
          </w:p>
        </w:tc>
        <w:tc>
          <w:tcPr>
            <w:tcW w:w="851" w:type="dxa"/>
            <w:vAlign w:val="center"/>
          </w:tcPr>
          <w:p>
            <w:pPr>
              <w:spacing w:line="360" w:lineRule="auto"/>
              <w:jc w:val="center"/>
              <w:rPr>
                <w:bCs/>
                <w:color w:val="000000"/>
                <w:kern w:val="0"/>
                <w:sz w:val="24"/>
              </w:rPr>
            </w:pPr>
            <w:r>
              <w:rPr>
                <w:bCs/>
                <w:color w:val="000000"/>
                <w:kern w:val="0"/>
                <w:sz w:val="24"/>
              </w:rPr>
              <w:t>单位</w:t>
            </w:r>
          </w:p>
        </w:tc>
        <w:tc>
          <w:tcPr>
            <w:tcW w:w="948" w:type="dxa"/>
            <w:vAlign w:val="center"/>
          </w:tcPr>
          <w:p>
            <w:pPr>
              <w:spacing w:line="360" w:lineRule="auto"/>
              <w:jc w:val="center"/>
              <w:rPr>
                <w:bCs/>
                <w:color w:val="000000"/>
                <w:sz w:val="24"/>
              </w:rPr>
            </w:pPr>
            <w:r>
              <w:rPr>
                <w:bCs/>
                <w:color w:val="00000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ascii="宋体" w:hAnsi="宋体" w:cs="宋体"/>
                <w:bCs/>
                <w:color w:val="000000"/>
                <w:kern w:val="0"/>
                <w:szCs w:val="21"/>
              </w:rPr>
            </w:pPr>
            <w:r>
              <w:rPr>
                <w:rFonts w:hint="eastAsia" w:ascii="宋体" w:hAnsi="宋体" w:cs="宋体"/>
                <w:bCs/>
                <w:color w:val="000000"/>
                <w:kern w:val="0"/>
                <w:szCs w:val="21"/>
              </w:rPr>
              <w:t>1</w:t>
            </w:r>
          </w:p>
        </w:tc>
        <w:tc>
          <w:tcPr>
            <w:tcW w:w="5103" w:type="dxa"/>
            <w:vAlign w:val="center"/>
          </w:tcPr>
          <w:p>
            <w:pPr>
              <w:spacing w:line="360" w:lineRule="auto"/>
              <w:jc w:val="center"/>
              <w:rPr>
                <w:rFonts w:ascii="宋体" w:hAnsi="宋体" w:cs="宋体"/>
                <w:bCs/>
                <w:color w:val="000000"/>
                <w:kern w:val="0"/>
                <w:szCs w:val="21"/>
              </w:rPr>
            </w:pPr>
            <w:r>
              <w:rPr>
                <w:rFonts w:hint="eastAsia" w:ascii="宋体" w:hAnsi="宋体" w:cs="宋体"/>
                <w:bCs/>
                <w:color w:val="000000"/>
                <w:kern w:val="0"/>
                <w:szCs w:val="21"/>
              </w:rPr>
              <w:t>真空干燥箱</w:t>
            </w:r>
          </w:p>
        </w:tc>
        <w:tc>
          <w:tcPr>
            <w:tcW w:w="851" w:type="dxa"/>
            <w:vAlign w:val="center"/>
          </w:tcPr>
          <w:p>
            <w:pPr>
              <w:spacing w:line="360" w:lineRule="auto"/>
              <w:jc w:val="center"/>
              <w:rPr>
                <w:rFonts w:ascii="宋体" w:hAnsi="宋体" w:cs="宋体"/>
                <w:bCs/>
                <w:color w:val="000000"/>
                <w:kern w:val="0"/>
                <w:szCs w:val="21"/>
              </w:rPr>
            </w:pPr>
            <w:r>
              <w:rPr>
                <w:rFonts w:hint="eastAsia" w:ascii="宋体" w:hAnsi="宋体" w:cs="宋体"/>
                <w:bCs/>
                <w:color w:val="000000"/>
                <w:kern w:val="0"/>
                <w:szCs w:val="21"/>
              </w:rPr>
              <w:t>台</w:t>
            </w:r>
          </w:p>
        </w:tc>
        <w:tc>
          <w:tcPr>
            <w:tcW w:w="948" w:type="dxa"/>
            <w:vAlign w:val="center"/>
          </w:tcPr>
          <w:p>
            <w:pPr>
              <w:widowControl/>
              <w:spacing w:line="440" w:lineRule="exact"/>
              <w:ind w:left="60" w:right="60"/>
              <w:jc w:val="center"/>
              <w:rPr>
                <w:color w:val="000000"/>
                <w:sz w:val="24"/>
              </w:rPr>
            </w:pPr>
            <w:r>
              <w:rPr>
                <w:rFonts w:hint="eastAsia"/>
                <w:color w:val="00000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ascii="宋体" w:hAnsi="宋体" w:cs="宋体"/>
                <w:bCs/>
                <w:color w:val="000000"/>
                <w:kern w:val="0"/>
                <w:szCs w:val="21"/>
              </w:rPr>
            </w:pPr>
            <w:r>
              <w:rPr>
                <w:rFonts w:hint="eastAsia" w:ascii="宋体" w:hAnsi="宋体" w:cs="宋体"/>
                <w:bCs/>
                <w:color w:val="000000"/>
                <w:kern w:val="0"/>
                <w:szCs w:val="21"/>
              </w:rPr>
              <w:t>2</w:t>
            </w:r>
          </w:p>
        </w:tc>
        <w:tc>
          <w:tcPr>
            <w:tcW w:w="5103" w:type="dxa"/>
            <w:vAlign w:val="center"/>
          </w:tcPr>
          <w:p>
            <w:pPr>
              <w:spacing w:line="360" w:lineRule="auto"/>
              <w:jc w:val="center"/>
              <w:rPr>
                <w:rFonts w:ascii="宋体" w:hAnsi="宋体" w:cs="宋体"/>
                <w:color w:val="000000"/>
                <w:szCs w:val="21"/>
              </w:rPr>
            </w:pPr>
            <w:r>
              <w:rPr>
                <w:rFonts w:hint="eastAsia" w:hAnsiTheme="minorEastAsia" w:eastAsiaTheme="minorEastAsia"/>
                <w:szCs w:val="21"/>
              </w:rPr>
              <w:t>台式</w:t>
            </w:r>
            <w:r>
              <w:rPr>
                <w:rFonts w:hAnsiTheme="minorEastAsia" w:eastAsiaTheme="minorEastAsia"/>
                <w:szCs w:val="21"/>
              </w:rPr>
              <w:t>酸度计</w:t>
            </w:r>
          </w:p>
        </w:tc>
        <w:tc>
          <w:tcPr>
            <w:tcW w:w="851"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台</w:t>
            </w:r>
          </w:p>
        </w:tc>
        <w:tc>
          <w:tcPr>
            <w:tcW w:w="948" w:type="dxa"/>
            <w:vAlign w:val="center"/>
          </w:tcPr>
          <w:p>
            <w:pPr>
              <w:widowControl/>
              <w:spacing w:line="440" w:lineRule="exact"/>
              <w:ind w:left="60" w:right="60"/>
              <w:jc w:val="center"/>
              <w:rPr>
                <w:color w:val="000000"/>
                <w:sz w:val="24"/>
              </w:rPr>
            </w:pPr>
            <w:r>
              <w:rPr>
                <w:rFonts w:hint="eastAsia"/>
                <w:color w:val="000000"/>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ascii="宋体" w:hAnsi="宋体" w:cs="宋体"/>
                <w:bCs/>
                <w:color w:val="000000"/>
                <w:kern w:val="0"/>
                <w:szCs w:val="21"/>
              </w:rPr>
            </w:pPr>
            <w:r>
              <w:rPr>
                <w:rFonts w:hint="eastAsia" w:ascii="宋体" w:hAnsi="宋体" w:cs="宋体"/>
                <w:bCs/>
                <w:color w:val="000000"/>
                <w:kern w:val="0"/>
                <w:szCs w:val="21"/>
              </w:rPr>
              <w:t>3</w:t>
            </w:r>
          </w:p>
        </w:tc>
        <w:tc>
          <w:tcPr>
            <w:tcW w:w="5103" w:type="dxa"/>
            <w:vAlign w:val="center"/>
          </w:tcPr>
          <w:p>
            <w:pPr>
              <w:jc w:val="center"/>
              <w:rPr>
                <w:rFonts w:eastAsiaTheme="minorEastAsia"/>
                <w:szCs w:val="21"/>
              </w:rPr>
            </w:pPr>
            <w:r>
              <w:rPr>
                <w:rFonts w:hAnsiTheme="minorEastAsia" w:eastAsiaTheme="minorEastAsia"/>
                <w:szCs w:val="21"/>
              </w:rPr>
              <w:t>立式高压灭菌锅</w:t>
            </w:r>
          </w:p>
        </w:tc>
        <w:tc>
          <w:tcPr>
            <w:tcW w:w="851"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台</w:t>
            </w:r>
          </w:p>
        </w:tc>
        <w:tc>
          <w:tcPr>
            <w:tcW w:w="948" w:type="dxa"/>
            <w:vAlign w:val="center"/>
          </w:tcPr>
          <w:p>
            <w:pPr>
              <w:widowControl/>
              <w:spacing w:line="440" w:lineRule="exact"/>
              <w:ind w:left="60" w:right="60"/>
              <w:jc w:val="center"/>
              <w:rPr>
                <w:color w:val="000000"/>
                <w:sz w:val="24"/>
              </w:rPr>
            </w:pPr>
            <w:r>
              <w:rPr>
                <w:rFonts w:hint="eastAsia"/>
                <w:color w:val="00000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ascii="宋体" w:hAnsi="宋体" w:cs="宋体"/>
                <w:bCs/>
                <w:color w:val="000000"/>
                <w:kern w:val="0"/>
                <w:szCs w:val="21"/>
              </w:rPr>
            </w:pPr>
            <w:r>
              <w:rPr>
                <w:rFonts w:hint="eastAsia" w:ascii="宋体" w:hAnsi="宋体" w:cs="宋体"/>
                <w:bCs/>
                <w:color w:val="000000"/>
                <w:kern w:val="0"/>
                <w:szCs w:val="21"/>
              </w:rPr>
              <w:t>4</w:t>
            </w:r>
          </w:p>
        </w:tc>
        <w:tc>
          <w:tcPr>
            <w:tcW w:w="5103" w:type="dxa"/>
            <w:vAlign w:val="center"/>
          </w:tcPr>
          <w:p>
            <w:pPr>
              <w:jc w:val="center"/>
              <w:rPr>
                <w:rFonts w:ascii="宋体" w:hAnsi="宋体" w:cs="宋体"/>
                <w:sz w:val="24"/>
              </w:rPr>
            </w:pPr>
            <w:r>
              <w:rPr>
                <w:rStyle w:val="24"/>
                <w:rFonts w:hint="default"/>
              </w:rPr>
              <w:t>真空管式炉（配套真空泵1台）</w:t>
            </w:r>
          </w:p>
        </w:tc>
        <w:tc>
          <w:tcPr>
            <w:tcW w:w="851"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套</w:t>
            </w:r>
          </w:p>
        </w:tc>
        <w:tc>
          <w:tcPr>
            <w:tcW w:w="948" w:type="dxa"/>
            <w:vAlign w:val="center"/>
          </w:tcPr>
          <w:p>
            <w:pPr>
              <w:widowControl/>
              <w:spacing w:line="440" w:lineRule="exact"/>
              <w:ind w:left="60" w:right="60"/>
              <w:jc w:val="center"/>
              <w:rPr>
                <w:color w:val="000000"/>
                <w:sz w:val="24"/>
              </w:rPr>
            </w:pPr>
            <w:r>
              <w:rPr>
                <w:rFonts w:hint="eastAsia"/>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ascii="宋体" w:hAnsi="宋体" w:cs="宋体"/>
                <w:bCs/>
                <w:color w:val="000000"/>
                <w:kern w:val="0"/>
                <w:szCs w:val="21"/>
              </w:rPr>
            </w:pPr>
            <w:r>
              <w:rPr>
                <w:rFonts w:hint="eastAsia" w:ascii="宋体" w:hAnsi="宋体" w:cs="宋体"/>
                <w:bCs/>
                <w:color w:val="000000"/>
                <w:kern w:val="0"/>
                <w:szCs w:val="21"/>
              </w:rPr>
              <w:t>5</w:t>
            </w:r>
          </w:p>
        </w:tc>
        <w:tc>
          <w:tcPr>
            <w:tcW w:w="5103" w:type="dxa"/>
            <w:vAlign w:val="center"/>
          </w:tcPr>
          <w:p>
            <w:pPr>
              <w:jc w:val="center"/>
              <w:rPr>
                <w:rFonts w:ascii="宋体" w:hAnsi="宋体" w:cs="宋体"/>
                <w:sz w:val="24"/>
              </w:rPr>
            </w:pPr>
            <w:r>
              <w:rPr>
                <w:rStyle w:val="24"/>
                <w:rFonts w:hint="default"/>
              </w:rPr>
              <w:t>原子吸收分光光度计（配套台式计算机1台，激光打印机1台）</w:t>
            </w:r>
          </w:p>
        </w:tc>
        <w:tc>
          <w:tcPr>
            <w:tcW w:w="851"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套</w:t>
            </w:r>
          </w:p>
        </w:tc>
        <w:tc>
          <w:tcPr>
            <w:tcW w:w="948" w:type="dxa"/>
            <w:vAlign w:val="center"/>
          </w:tcPr>
          <w:p>
            <w:pPr>
              <w:widowControl/>
              <w:spacing w:line="440" w:lineRule="exact"/>
              <w:ind w:left="60" w:right="60"/>
              <w:jc w:val="center"/>
              <w:rPr>
                <w:color w:val="000000"/>
                <w:sz w:val="24"/>
              </w:rPr>
            </w:pPr>
            <w:r>
              <w:rPr>
                <w:rFonts w:hint="eastAsia"/>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ascii="宋体" w:hAnsi="宋体" w:cs="宋体"/>
                <w:bCs/>
                <w:color w:val="000000"/>
                <w:kern w:val="0"/>
                <w:szCs w:val="21"/>
              </w:rPr>
            </w:pPr>
            <w:r>
              <w:rPr>
                <w:rFonts w:hint="eastAsia" w:ascii="宋体" w:hAnsi="宋体" w:cs="宋体"/>
                <w:bCs/>
                <w:color w:val="000000"/>
                <w:kern w:val="0"/>
                <w:szCs w:val="21"/>
              </w:rPr>
              <w:t>6</w:t>
            </w:r>
          </w:p>
        </w:tc>
        <w:tc>
          <w:tcPr>
            <w:tcW w:w="5103" w:type="dxa"/>
            <w:vAlign w:val="center"/>
          </w:tcPr>
          <w:p>
            <w:pPr>
              <w:jc w:val="center"/>
              <w:rPr>
                <w:rFonts w:ascii="宋体" w:hAnsi="宋体" w:cs="宋体"/>
                <w:sz w:val="24"/>
              </w:rPr>
            </w:pPr>
            <w:r>
              <w:rPr>
                <w:rStyle w:val="24"/>
                <w:rFonts w:hint="default"/>
              </w:rPr>
              <w:t>化学需氧量（</w:t>
            </w:r>
            <w:r>
              <w:rPr>
                <w:rStyle w:val="25"/>
              </w:rPr>
              <w:t>COD</w:t>
            </w:r>
            <w:r>
              <w:rPr>
                <w:rStyle w:val="24"/>
                <w:rFonts w:hint="default"/>
              </w:rPr>
              <w:t>）测定仪</w:t>
            </w:r>
          </w:p>
        </w:tc>
        <w:tc>
          <w:tcPr>
            <w:tcW w:w="851"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台</w:t>
            </w:r>
          </w:p>
        </w:tc>
        <w:tc>
          <w:tcPr>
            <w:tcW w:w="948" w:type="dxa"/>
            <w:vAlign w:val="center"/>
          </w:tcPr>
          <w:p>
            <w:pPr>
              <w:widowControl/>
              <w:spacing w:line="440" w:lineRule="exact"/>
              <w:ind w:left="60" w:right="60"/>
              <w:jc w:val="center"/>
              <w:rPr>
                <w:color w:val="000000"/>
                <w:sz w:val="24"/>
              </w:rPr>
            </w:pPr>
            <w:r>
              <w:rPr>
                <w:rFonts w:hint="eastAsia"/>
                <w:color w:val="00000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ascii="宋体" w:hAnsi="宋体" w:cs="宋体"/>
                <w:bCs/>
                <w:color w:val="000000"/>
                <w:kern w:val="0"/>
                <w:szCs w:val="21"/>
              </w:rPr>
            </w:pPr>
            <w:r>
              <w:rPr>
                <w:rFonts w:hint="eastAsia" w:ascii="宋体" w:hAnsi="宋体" w:cs="宋体"/>
                <w:bCs/>
                <w:color w:val="000000"/>
                <w:kern w:val="0"/>
                <w:szCs w:val="21"/>
              </w:rPr>
              <w:t>7</w:t>
            </w:r>
          </w:p>
        </w:tc>
        <w:tc>
          <w:tcPr>
            <w:tcW w:w="5103" w:type="dxa"/>
            <w:vAlign w:val="center"/>
          </w:tcPr>
          <w:p>
            <w:pPr>
              <w:jc w:val="center"/>
              <w:rPr>
                <w:rFonts w:ascii="宋体" w:hAnsi="宋体" w:cs="宋体"/>
                <w:sz w:val="24"/>
              </w:rPr>
            </w:pPr>
            <w:r>
              <w:rPr>
                <w:rStyle w:val="24"/>
                <w:rFonts w:hint="default"/>
              </w:rPr>
              <w:t>便携式溶解氧分析仪</w:t>
            </w:r>
          </w:p>
        </w:tc>
        <w:tc>
          <w:tcPr>
            <w:tcW w:w="851"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台</w:t>
            </w:r>
          </w:p>
        </w:tc>
        <w:tc>
          <w:tcPr>
            <w:tcW w:w="948" w:type="dxa"/>
            <w:vAlign w:val="center"/>
          </w:tcPr>
          <w:p>
            <w:pPr>
              <w:widowControl/>
              <w:spacing w:line="440" w:lineRule="exact"/>
              <w:ind w:left="60" w:right="60"/>
              <w:jc w:val="center"/>
              <w:rPr>
                <w:color w:val="000000"/>
                <w:sz w:val="24"/>
              </w:rPr>
            </w:pPr>
            <w:r>
              <w:rPr>
                <w:rFonts w:hint="eastAsia"/>
                <w:color w:val="00000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ascii="宋体" w:hAnsi="宋体" w:cs="宋体"/>
                <w:bCs/>
                <w:color w:val="000000"/>
                <w:kern w:val="0"/>
                <w:szCs w:val="21"/>
              </w:rPr>
            </w:pPr>
            <w:r>
              <w:rPr>
                <w:rFonts w:hint="eastAsia" w:ascii="宋体" w:hAnsi="宋体" w:cs="宋体"/>
                <w:bCs/>
                <w:color w:val="000000"/>
                <w:kern w:val="0"/>
                <w:szCs w:val="21"/>
              </w:rPr>
              <w:t>8</w:t>
            </w:r>
          </w:p>
        </w:tc>
        <w:tc>
          <w:tcPr>
            <w:tcW w:w="5103" w:type="dxa"/>
            <w:vAlign w:val="center"/>
          </w:tcPr>
          <w:p>
            <w:pPr>
              <w:jc w:val="center"/>
              <w:rPr>
                <w:rFonts w:ascii="宋体" w:hAnsi="宋体" w:cs="宋体"/>
                <w:sz w:val="24"/>
              </w:rPr>
            </w:pPr>
            <w:r>
              <w:rPr>
                <w:rStyle w:val="24"/>
                <w:rFonts w:hint="default"/>
              </w:rPr>
              <w:t>便携式</w:t>
            </w:r>
            <w:r>
              <w:rPr>
                <w:rStyle w:val="25"/>
              </w:rPr>
              <w:t xml:space="preserve">PH/ORP </w:t>
            </w:r>
            <w:r>
              <w:rPr>
                <w:rStyle w:val="24"/>
                <w:rFonts w:hint="default"/>
              </w:rPr>
              <w:t>测量仪</w:t>
            </w:r>
          </w:p>
        </w:tc>
        <w:tc>
          <w:tcPr>
            <w:tcW w:w="851"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台</w:t>
            </w:r>
          </w:p>
        </w:tc>
        <w:tc>
          <w:tcPr>
            <w:tcW w:w="948" w:type="dxa"/>
            <w:vAlign w:val="center"/>
          </w:tcPr>
          <w:p>
            <w:pPr>
              <w:widowControl/>
              <w:spacing w:line="440" w:lineRule="exact"/>
              <w:ind w:left="60" w:right="60"/>
              <w:jc w:val="center"/>
              <w:rPr>
                <w:color w:val="000000"/>
                <w:sz w:val="24"/>
              </w:rPr>
            </w:pPr>
            <w:r>
              <w:rPr>
                <w:rFonts w:hint="eastAsia"/>
                <w:color w:val="00000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ascii="宋体" w:hAnsi="宋体" w:cs="宋体"/>
                <w:bCs/>
                <w:color w:val="000000"/>
                <w:kern w:val="0"/>
                <w:szCs w:val="21"/>
              </w:rPr>
            </w:pPr>
            <w:r>
              <w:rPr>
                <w:rFonts w:hint="eastAsia" w:ascii="宋体" w:hAnsi="宋体" w:cs="宋体"/>
                <w:bCs/>
                <w:color w:val="000000"/>
                <w:kern w:val="0"/>
                <w:szCs w:val="21"/>
              </w:rPr>
              <w:t>9</w:t>
            </w:r>
          </w:p>
        </w:tc>
        <w:tc>
          <w:tcPr>
            <w:tcW w:w="5103" w:type="dxa"/>
            <w:vAlign w:val="center"/>
          </w:tcPr>
          <w:p>
            <w:pPr>
              <w:jc w:val="center"/>
              <w:rPr>
                <w:rFonts w:ascii="宋体" w:hAnsi="宋体" w:cs="宋体"/>
                <w:sz w:val="24"/>
              </w:rPr>
            </w:pPr>
            <w:r>
              <w:rPr>
                <w:rStyle w:val="24"/>
                <w:rFonts w:hint="default"/>
              </w:rPr>
              <w:t xml:space="preserve">COD </w:t>
            </w:r>
            <w:r>
              <w:rPr>
                <w:rStyle w:val="26"/>
                <w:rFonts w:hint="default"/>
              </w:rPr>
              <w:t>恒温加热器</w:t>
            </w:r>
          </w:p>
        </w:tc>
        <w:tc>
          <w:tcPr>
            <w:tcW w:w="851"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台</w:t>
            </w:r>
          </w:p>
        </w:tc>
        <w:tc>
          <w:tcPr>
            <w:tcW w:w="948" w:type="dxa"/>
            <w:vAlign w:val="center"/>
          </w:tcPr>
          <w:p>
            <w:pPr>
              <w:widowControl/>
              <w:spacing w:line="440" w:lineRule="exact"/>
              <w:ind w:left="60" w:right="60"/>
              <w:jc w:val="center"/>
              <w:rPr>
                <w:color w:val="000000"/>
                <w:sz w:val="24"/>
              </w:rPr>
            </w:pPr>
            <w:r>
              <w:rPr>
                <w:rFonts w:hint="eastAsia"/>
                <w:color w:val="00000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ascii="宋体" w:hAnsi="宋体" w:cs="宋体"/>
                <w:bCs/>
                <w:color w:val="000000"/>
                <w:kern w:val="0"/>
                <w:szCs w:val="21"/>
              </w:rPr>
            </w:pPr>
            <w:r>
              <w:rPr>
                <w:rFonts w:hint="eastAsia" w:ascii="宋体" w:hAnsi="宋体" w:cs="宋体"/>
                <w:bCs/>
                <w:color w:val="000000"/>
                <w:kern w:val="0"/>
                <w:szCs w:val="21"/>
              </w:rPr>
              <w:t>10</w:t>
            </w:r>
          </w:p>
        </w:tc>
        <w:tc>
          <w:tcPr>
            <w:tcW w:w="5103" w:type="dxa"/>
            <w:vAlign w:val="center"/>
          </w:tcPr>
          <w:p>
            <w:pPr>
              <w:jc w:val="center"/>
              <w:rPr>
                <w:rFonts w:ascii="宋体" w:hAnsi="宋体" w:cs="宋体"/>
                <w:sz w:val="24"/>
              </w:rPr>
            </w:pPr>
            <w:r>
              <w:rPr>
                <w:rStyle w:val="24"/>
                <w:rFonts w:hint="default"/>
              </w:rPr>
              <w:t>智能型双温区</w:t>
            </w:r>
            <w:r>
              <w:rPr>
                <w:rStyle w:val="25"/>
              </w:rPr>
              <w:t xml:space="preserve">COD </w:t>
            </w:r>
            <w:r>
              <w:rPr>
                <w:rStyle w:val="24"/>
                <w:rFonts w:hint="default"/>
              </w:rPr>
              <w:t>消解器</w:t>
            </w:r>
          </w:p>
        </w:tc>
        <w:tc>
          <w:tcPr>
            <w:tcW w:w="851"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台</w:t>
            </w:r>
          </w:p>
        </w:tc>
        <w:tc>
          <w:tcPr>
            <w:tcW w:w="948" w:type="dxa"/>
            <w:vAlign w:val="center"/>
          </w:tcPr>
          <w:p>
            <w:pPr>
              <w:widowControl/>
              <w:spacing w:line="440" w:lineRule="exact"/>
              <w:ind w:left="60" w:right="60"/>
              <w:jc w:val="center"/>
              <w:rPr>
                <w:color w:val="000000"/>
                <w:sz w:val="24"/>
              </w:rPr>
            </w:pPr>
            <w:r>
              <w:rPr>
                <w:rFonts w:hint="eastAsia"/>
                <w:color w:val="00000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ascii="宋体" w:hAnsi="宋体" w:cs="宋体"/>
                <w:bCs/>
                <w:color w:val="000000"/>
                <w:kern w:val="0"/>
                <w:szCs w:val="21"/>
              </w:rPr>
            </w:pPr>
            <w:r>
              <w:rPr>
                <w:rFonts w:hint="eastAsia" w:ascii="宋体" w:hAnsi="宋体" w:cs="宋体"/>
                <w:bCs/>
                <w:color w:val="000000"/>
                <w:kern w:val="0"/>
                <w:szCs w:val="21"/>
              </w:rPr>
              <w:t>11</w:t>
            </w:r>
          </w:p>
        </w:tc>
        <w:tc>
          <w:tcPr>
            <w:tcW w:w="510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紫外可见分光光度计</w:t>
            </w:r>
          </w:p>
        </w:tc>
        <w:tc>
          <w:tcPr>
            <w:tcW w:w="851"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台</w:t>
            </w:r>
          </w:p>
        </w:tc>
        <w:tc>
          <w:tcPr>
            <w:tcW w:w="948" w:type="dxa"/>
            <w:vAlign w:val="center"/>
          </w:tcPr>
          <w:p>
            <w:pPr>
              <w:widowControl/>
              <w:spacing w:line="440" w:lineRule="exact"/>
              <w:ind w:left="60" w:right="60"/>
              <w:jc w:val="center"/>
              <w:rPr>
                <w:color w:val="000000"/>
                <w:sz w:val="24"/>
              </w:rPr>
            </w:pPr>
            <w:r>
              <w:rPr>
                <w:rFonts w:hint="eastAsia"/>
                <w:color w:val="00000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ascii="宋体" w:hAnsi="宋体" w:cs="宋体"/>
                <w:bCs/>
                <w:color w:val="000000"/>
                <w:kern w:val="0"/>
                <w:szCs w:val="21"/>
              </w:rPr>
            </w:pPr>
            <w:r>
              <w:rPr>
                <w:rFonts w:hint="eastAsia" w:ascii="宋体" w:hAnsi="宋体" w:cs="宋体"/>
                <w:bCs/>
                <w:color w:val="000000"/>
                <w:kern w:val="0"/>
                <w:szCs w:val="21"/>
              </w:rPr>
              <w:t>12</w:t>
            </w:r>
          </w:p>
        </w:tc>
        <w:tc>
          <w:tcPr>
            <w:tcW w:w="5103" w:type="dxa"/>
            <w:vAlign w:val="center"/>
          </w:tcPr>
          <w:p>
            <w:pPr>
              <w:jc w:val="center"/>
              <w:rPr>
                <w:rFonts w:ascii="宋体" w:hAnsi="宋体" w:cs="宋体"/>
                <w:sz w:val="24"/>
              </w:rPr>
            </w:pPr>
            <w:r>
              <w:rPr>
                <w:rStyle w:val="24"/>
                <w:rFonts w:hint="default"/>
              </w:rPr>
              <w:t>气相色谱（配套台式计算机1台，激光打印机1台）</w:t>
            </w:r>
          </w:p>
        </w:tc>
        <w:tc>
          <w:tcPr>
            <w:tcW w:w="851"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套</w:t>
            </w:r>
          </w:p>
        </w:tc>
        <w:tc>
          <w:tcPr>
            <w:tcW w:w="948" w:type="dxa"/>
            <w:vAlign w:val="center"/>
          </w:tcPr>
          <w:p>
            <w:pPr>
              <w:widowControl/>
              <w:spacing w:line="440" w:lineRule="exact"/>
              <w:ind w:left="60" w:right="60"/>
              <w:jc w:val="center"/>
              <w:rPr>
                <w:color w:val="000000"/>
                <w:sz w:val="24"/>
              </w:rPr>
            </w:pPr>
            <w:r>
              <w:rPr>
                <w:rFonts w:hint="eastAsia"/>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ascii="宋体" w:hAnsi="宋体" w:cs="宋体"/>
                <w:bCs/>
                <w:color w:val="000000"/>
                <w:kern w:val="0"/>
                <w:szCs w:val="21"/>
              </w:rPr>
            </w:pPr>
            <w:r>
              <w:rPr>
                <w:rFonts w:hint="eastAsia" w:ascii="宋体" w:hAnsi="宋体" w:cs="宋体"/>
                <w:bCs/>
                <w:color w:val="000000"/>
                <w:kern w:val="0"/>
                <w:szCs w:val="21"/>
              </w:rPr>
              <w:t>13</w:t>
            </w:r>
          </w:p>
        </w:tc>
        <w:tc>
          <w:tcPr>
            <w:tcW w:w="5103" w:type="dxa"/>
            <w:vAlign w:val="center"/>
          </w:tcPr>
          <w:p>
            <w:pPr>
              <w:jc w:val="center"/>
              <w:rPr>
                <w:rFonts w:ascii="宋体" w:hAnsi="宋体" w:cs="宋体"/>
                <w:sz w:val="24"/>
              </w:rPr>
            </w:pPr>
            <w:r>
              <w:rPr>
                <w:rStyle w:val="24"/>
                <w:rFonts w:hint="default"/>
              </w:rPr>
              <w:t>电导率仪</w:t>
            </w:r>
          </w:p>
        </w:tc>
        <w:tc>
          <w:tcPr>
            <w:tcW w:w="851"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台</w:t>
            </w:r>
          </w:p>
        </w:tc>
        <w:tc>
          <w:tcPr>
            <w:tcW w:w="948" w:type="dxa"/>
            <w:vAlign w:val="center"/>
          </w:tcPr>
          <w:p>
            <w:pPr>
              <w:widowControl/>
              <w:spacing w:line="440" w:lineRule="exact"/>
              <w:ind w:left="60" w:right="60"/>
              <w:jc w:val="center"/>
              <w:rPr>
                <w:color w:val="000000"/>
                <w:sz w:val="24"/>
              </w:rPr>
            </w:pPr>
            <w:r>
              <w:rPr>
                <w:rFonts w:hint="eastAsia"/>
                <w:color w:val="00000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ascii="宋体" w:hAnsi="宋体" w:cs="宋体"/>
                <w:bCs/>
                <w:color w:val="000000"/>
                <w:kern w:val="0"/>
                <w:szCs w:val="21"/>
              </w:rPr>
            </w:pPr>
            <w:r>
              <w:rPr>
                <w:rFonts w:hint="eastAsia" w:ascii="宋体" w:hAnsi="宋体" w:cs="宋体"/>
                <w:bCs/>
                <w:color w:val="000000"/>
                <w:kern w:val="0"/>
                <w:szCs w:val="21"/>
              </w:rPr>
              <w:t>14</w:t>
            </w:r>
          </w:p>
        </w:tc>
        <w:tc>
          <w:tcPr>
            <w:tcW w:w="5103" w:type="dxa"/>
            <w:vAlign w:val="center"/>
          </w:tcPr>
          <w:p>
            <w:pPr>
              <w:widowControl/>
              <w:spacing w:line="440" w:lineRule="exact"/>
              <w:ind w:left="60" w:right="60"/>
              <w:jc w:val="center"/>
              <w:rPr>
                <w:color w:val="000000"/>
                <w:sz w:val="24"/>
              </w:rPr>
            </w:pPr>
            <w:r>
              <w:rPr>
                <w:rFonts w:hAnsi="宋体"/>
                <w:color w:val="000000"/>
                <w:sz w:val="24"/>
              </w:rPr>
              <w:t>万分之一天平</w:t>
            </w:r>
          </w:p>
        </w:tc>
        <w:tc>
          <w:tcPr>
            <w:tcW w:w="851" w:type="dxa"/>
            <w:vAlign w:val="center"/>
          </w:tcPr>
          <w:p>
            <w:pPr>
              <w:jc w:val="center"/>
            </w:pPr>
            <w:r>
              <w:rPr>
                <w:rFonts w:hAnsi="宋体"/>
                <w:color w:val="000000"/>
                <w:sz w:val="24"/>
              </w:rPr>
              <w:t>台</w:t>
            </w:r>
          </w:p>
        </w:tc>
        <w:tc>
          <w:tcPr>
            <w:tcW w:w="948" w:type="dxa"/>
            <w:vAlign w:val="center"/>
          </w:tcPr>
          <w:p>
            <w:pPr>
              <w:widowControl/>
              <w:spacing w:line="440" w:lineRule="exact"/>
              <w:ind w:left="60" w:right="60"/>
              <w:jc w:val="center"/>
              <w:rPr>
                <w:color w:val="000000"/>
                <w:sz w:val="24"/>
              </w:rPr>
            </w:pPr>
            <w:r>
              <w:rPr>
                <w:color w:val="00000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ascii="宋体" w:hAnsi="宋体" w:cs="宋体"/>
                <w:bCs/>
                <w:color w:val="000000"/>
                <w:kern w:val="0"/>
                <w:szCs w:val="21"/>
              </w:rPr>
            </w:pPr>
            <w:r>
              <w:rPr>
                <w:rFonts w:hint="eastAsia" w:ascii="宋体" w:hAnsi="宋体" w:cs="宋体"/>
                <w:bCs/>
                <w:color w:val="000000"/>
                <w:kern w:val="0"/>
                <w:szCs w:val="21"/>
              </w:rPr>
              <w:t>15</w:t>
            </w:r>
          </w:p>
        </w:tc>
        <w:tc>
          <w:tcPr>
            <w:tcW w:w="5103" w:type="dxa"/>
            <w:vAlign w:val="center"/>
          </w:tcPr>
          <w:p>
            <w:pPr>
              <w:widowControl/>
              <w:spacing w:line="440" w:lineRule="exact"/>
              <w:ind w:left="60" w:right="60"/>
              <w:jc w:val="center"/>
              <w:rPr>
                <w:color w:val="000000"/>
                <w:sz w:val="24"/>
              </w:rPr>
            </w:pPr>
            <w:r>
              <w:rPr>
                <w:rFonts w:hAnsi="宋体"/>
                <w:color w:val="000000"/>
                <w:sz w:val="24"/>
              </w:rPr>
              <w:t>电位滴定仪</w:t>
            </w:r>
          </w:p>
        </w:tc>
        <w:tc>
          <w:tcPr>
            <w:tcW w:w="851" w:type="dxa"/>
            <w:vAlign w:val="center"/>
          </w:tcPr>
          <w:p>
            <w:pPr>
              <w:jc w:val="center"/>
            </w:pPr>
            <w:r>
              <w:rPr>
                <w:rFonts w:hAnsi="宋体"/>
                <w:color w:val="000000"/>
                <w:sz w:val="24"/>
              </w:rPr>
              <w:t>台</w:t>
            </w:r>
          </w:p>
        </w:tc>
        <w:tc>
          <w:tcPr>
            <w:tcW w:w="948" w:type="dxa"/>
            <w:vAlign w:val="center"/>
          </w:tcPr>
          <w:p>
            <w:pPr>
              <w:widowControl/>
              <w:spacing w:line="440" w:lineRule="exact"/>
              <w:ind w:left="60" w:right="60"/>
              <w:jc w:val="center"/>
              <w:rPr>
                <w:color w:val="000000"/>
                <w:sz w:val="24"/>
              </w:rPr>
            </w:pPr>
            <w:r>
              <w:rPr>
                <w:color w:val="00000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ascii="宋体" w:hAnsi="宋体" w:cs="宋体"/>
                <w:bCs/>
                <w:color w:val="000000"/>
                <w:kern w:val="0"/>
                <w:szCs w:val="21"/>
              </w:rPr>
            </w:pPr>
            <w:r>
              <w:rPr>
                <w:rFonts w:hint="eastAsia" w:ascii="宋体" w:hAnsi="宋体" w:cs="宋体"/>
                <w:bCs/>
                <w:color w:val="000000"/>
                <w:kern w:val="0"/>
                <w:szCs w:val="21"/>
              </w:rPr>
              <w:t>16</w:t>
            </w:r>
          </w:p>
        </w:tc>
        <w:tc>
          <w:tcPr>
            <w:tcW w:w="5103" w:type="dxa"/>
            <w:vAlign w:val="center"/>
          </w:tcPr>
          <w:p>
            <w:pPr>
              <w:widowControl/>
              <w:spacing w:line="440" w:lineRule="exact"/>
              <w:ind w:left="60" w:right="60"/>
              <w:jc w:val="center"/>
              <w:rPr>
                <w:color w:val="000000"/>
                <w:sz w:val="24"/>
              </w:rPr>
            </w:pPr>
            <w:r>
              <w:rPr>
                <w:color w:val="000000"/>
                <w:sz w:val="24"/>
              </w:rPr>
              <w:t>BOD</w:t>
            </w:r>
            <w:r>
              <w:rPr>
                <w:rFonts w:hAnsi="宋体"/>
                <w:color w:val="000000"/>
                <w:sz w:val="24"/>
              </w:rPr>
              <w:t>测定仪</w:t>
            </w:r>
          </w:p>
        </w:tc>
        <w:tc>
          <w:tcPr>
            <w:tcW w:w="851" w:type="dxa"/>
            <w:vAlign w:val="center"/>
          </w:tcPr>
          <w:p>
            <w:pPr>
              <w:jc w:val="center"/>
            </w:pPr>
            <w:r>
              <w:rPr>
                <w:rFonts w:hAnsi="宋体"/>
                <w:color w:val="000000"/>
                <w:sz w:val="24"/>
              </w:rPr>
              <w:t>台</w:t>
            </w:r>
          </w:p>
        </w:tc>
        <w:tc>
          <w:tcPr>
            <w:tcW w:w="948" w:type="dxa"/>
            <w:vAlign w:val="center"/>
          </w:tcPr>
          <w:p>
            <w:pPr>
              <w:widowControl/>
              <w:spacing w:line="440" w:lineRule="exact"/>
              <w:ind w:left="60" w:right="60"/>
              <w:jc w:val="center"/>
              <w:rPr>
                <w:color w:val="000000"/>
                <w:sz w:val="24"/>
              </w:rPr>
            </w:pPr>
            <w:r>
              <w:rPr>
                <w:color w:val="00000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ascii="宋体" w:hAnsi="宋体" w:cs="宋体"/>
                <w:bCs/>
                <w:color w:val="000000"/>
                <w:kern w:val="0"/>
                <w:szCs w:val="21"/>
              </w:rPr>
            </w:pPr>
            <w:r>
              <w:rPr>
                <w:rFonts w:hint="eastAsia" w:ascii="宋体" w:hAnsi="宋体" w:cs="宋体"/>
                <w:bCs/>
                <w:color w:val="000000"/>
                <w:kern w:val="0"/>
                <w:szCs w:val="21"/>
              </w:rPr>
              <w:t>17</w:t>
            </w:r>
          </w:p>
        </w:tc>
        <w:tc>
          <w:tcPr>
            <w:tcW w:w="5103" w:type="dxa"/>
            <w:vAlign w:val="center"/>
          </w:tcPr>
          <w:p>
            <w:pPr>
              <w:widowControl/>
              <w:spacing w:line="440" w:lineRule="exact"/>
              <w:ind w:left="60" w:right="60"/>
              <w:jc w:val="center"/>
              <w:rPr>
                <w:color w:val="000000"/>
                <w:sz w:val="24"/>
                <w:highlight w:val="red"/>
              </w:rPr>
            </w:pPr>
            <w:r>
              <w:rPr>
                <w:rFonts w:hAnsi="宋体"/>
                <w:color w:val="000000"/>
                <w:sz w:val="24"/>
              </w:rPr>
              <w:t>浊度仪</w:t>
            </w:r>
          </w:p>
        </w:tc>
        <w:tc>
          <w:tcPr>
            <w:tcW w:w="851" w:type="dxa"/>
            <w:vAlign w:val="center"/>
          </w:tcPr>
          <w:p>
            <w:pPr>
              <w:widowControl/>
              <w:spacing w:line="440" w:lineRule="exact"/>
              <w:ind w:left="60" w:right="60"/>
              <w:jc w:val="center"/>
              <w:rPr>
                <w:color w:val="000000"/>
                <w:sz w:val="24"/>
              </w:rPr>
            </w:pPr>
            <w:r>
              <w:rPr>
                <w:rFonts w:hAnsi="宋体"/>
                <w:color w:val="000000"/>
                <w:sz w:val="24"/>
              </w:rPr>
              <w:t>台</w:t>
            </w:r>
          </w:p>
        </w:tc>
        <w:tc>
          <w:tcPr>
            <w:tcW w:w="948" w:type="dxa"/>
            <w:vAlign w:val="center"/>
          </w:tcPr>
          <w:p>
            <w:pPr>
              <w:widowControl/>
              <w:spacing w:line="440" w:lineRule="exact"/>
              <w:ind w:left="60" w:right="60"/>
              <w:jc w:val="center"/>
              <w:rPr>
                <w:color w:val="000000"/>
                <w:sz w:val="24"/>
              </w:rPr>
            </w:pPr>
            <w:r>
              <w:rPr>
                <w:color w:val="000000"/>
                <w:sz w:val="24"/>
              </w:rPr>
              <w:t>4</w:t>
            </w:r>
          </w:p>
        </w:tc>
      </w:tr>
    </w:tbl>
    <w:p>
      <w:pPr>
        <w:spacing w:line="360" w:lineRule="auto"/>
        <w:ind w:firstLine="482" w:firstLineChars="200"/>
        <w:rPr>
          <w:b/>
          <w:color w:val="000000"/>
          <w:sz w:val="24"/>
        </w:rPr>
      </w:pPr>
    </w:p>
    <w:p>
      <w:pPr>
        <w:spacing w:line="360" w:lineRule="auto"/>
        <w:ind w:firstLine="482" w:firstLineChars="200"/>
        <w:rPr>
          <w:b/>
          <w:color w:val="000000"/>
          <w:sz w:val="24"/>
        </w:rPr>
      </w:pPr>
    </w:p>
    <w:p>
      <w:pPr>
        <w:spacing w:line="360" w:lineRule="auto"/>
        <w:ind w:firstLine="482" w:firstLineChars="200"/>
        <w:rPr>
          <w:b/>
          <w:color w:val="000000"/>
          <w:sz w:val="24"/>
        </w:rPr>
      </w:pPr>
    </w:p>
    <w:p>
      <w:pPr>
        <w:spacing w:line="360" w:lineRule="auto"/>
        <w:ind w:firstLine="482" w:firstLineChars="200"/>
        <w:rPr>
          <w:b/>
          <w:color w:val="000000"/>
          <w:sz w:val="24"/>
        </w:rPr>
      </w:pPr>
      <w:r>
        <w:rPr>
          <w:b/>
          <w:color w:val="000000"/>
          <w:sz w:val="24"/>
        </w:rPr>
        <w:t>二、技术参数</w:t>
      </w:r>
      <w:r>
        <w:rPr>
          <w:rFonts w:hint="eastAsia"/>
          <w:b/>
          <w:color w:val="000000"/>
          <w:sz w:val="24"/>
        </w:rPr>
        <w:t>要求</w:t>
      </w:r>
    </w:p>
    <w:tbl>
      <w:tblPr>
        <w:tblStyle w:val="13"/>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154"/>
        <w:gridCol w:w="5666"/>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715" w:type="dxa"/>
            <w:vAlign w:val="center"/>
          </w:tcPr>
          <w:p>
            <w:pPr>
              <w:keepNext w:val="0"/>
              <w:keepLines w:val="0"/>
              <w:pageBreakBefore w:val="0"/>
              <w:kinsoku/>
              <w:wordWrap/>
              <w:overflowPunct/>
              <w:topLinePunct w:val="0"/>
              <w:bidi w:val="0"/>
              <w:spacing w:line="300" w:lineRule="auto"/>
              <w:jc w:val="center"/>
              <w:rPr>
                <w:rFonts w:eastAsiaTheme="minorEastAsia"/>
                <w:b/>
                <w:color w:val="000000"/>
                <w:szCs w:val="21"/>
              </w:rPr>
            </w:pPr>
            <w:r>
              <w:rPr>
                <w:rFonts w:eastAsiaTheme="minorEastAsia"/>
                <w:b/>
                <w:bCs/>
                <w:color w:val="000000"/>
                <w:szCs w:val="21"/>
              </w:rPr>
              <w:t>序号</w:t>
            </w:r>
          </w:p>
        </w:tc>
        <w:tc>
          <w:tcPr>
            <w:tcW w:w="1154" w:type="dxa"/>
            <w:vAlign w:val="center"/>
          </w:tcPr>
          <w:p>
            <w:pPr>
              <w:keepNext w:val="0"/>
              <w:keepLines w:val="0"/>
              <w:pageBreakBefore w:val="0"/>
              <w:kinsoku/>
              <w:wordWrap/>
              <w:overflowPunct/>
              <w:topLinePunct w:val="0"/>
              <w:bidi w:val="0"/>
              <w:spacing w:line="300" w:lineRule="auto"/>
              <w:jc w:val="center"/>
              <w:rPr>
                <w:rFonts w:eastAsiaTheme="minorEastAsia"/>
                <w:b/>
                <w:bCs/>
                <w:color w:val="000000"/>
                <w:szCs w:val="21"/>
              </w:rPr>
            </w:pPr>
            <w:r>
              <w:rPr>
                <w:rFonts w:eastAsiaTheme="minorEastAsia"/>
                <w:b/>
                <w:bCs/>
                <w:color w:val="000000"/>
                <w:szCs w:val="21"/>
              </w:rPr>
              <w:t>名称</w:t>
            </w:r>
          </w:p>
        </w:tc>
        <w:tc>
          <w:tcPr>
            <w:tcW w:w="5666" w:type="dxa"/>
            <w:vAlign w:val="center"/>
          </w:tcPr>
          <w:p>
            <w:pPr>
              <w:keepNext w:val="0"/>
              <w:keepLines w:val="0"/>
              <w:pageBreakBefore w:val="0"/>
              <w:kinsoku/>
              <w:wordWrap/>
              <w:overflowPunct/>
              <w:topLinePunct w:val="0"/>
              <w:bidi w:val="0"/>
              <w:spacing w:line="300" w:lineRule="auto"/>
              <w:jc w:val="center"/>
              <w:rPr>
                <w:rFonts w:eastAsiaTheme="minorEastAsia"/>
                <w:b/>
                <w:bCs/>
                <w:color w:val="000000"/>
                <w:szCs w:val="21"/>
              </w:rPr>
            </w:pPr>
            <w:r>
              <w:rPr>
                <w:rFonts w:eastAsiaTheme="minorEastAsia"/>
                <w:b/>
                <w:bCs/>
                <w:color w:val="000000"/>
                <w:szCs w:val="21"/>
              </w:rPr>
              <w:t>规格型号或技术参数</w:t>
            </w:r>
          </w:p>
        </w:tc>
        <w:tc>
          <w:tcPr>
            <w:tcW w:w="1023" w:type="dxa"/>
            <w:vAlign w:val="center"/>
          </w:tcPr>
          <w:p>
            <w:pPr>
              <w:keepNext w:val="0"/>
              <w:keepLines w:val="0"/>
              <w:pageBreakBefore w:val="0"/>
              <w:kinsoku/>
              <w:wordWrap/>
              <w:overflowPunct/>
              <w:topLinePunct w:val="0"/>
              <w:bidi w:val="0"/>
              <w:spacing w:line="300" w:lineRule="auto"/>
              <w:jc w:val="center"/>
              <w:rPr>
                <w:rFonts w:eastAsiaTheme="minorEastAsia"/>
                <w:b/>
                <w:bCs/>
                <w:color w:val="000000"/>
                <w:szCs w:val="21"/>
              </w:rPr>
            </w:pPr>
            <w:r>
              <w:rPr>
                <w:rFonts w:eastAsiaTheme="minorEastAsia"/>
                <w:b/>
                <w:bCs/>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keepNext w:val="0"/>
              <w:keepLines w:val="0"/>
              <w:pageBreakBefore w:val="0"/>
              <w:kinsoku/>
              <w:wordWrap/>
              <w:overflowPunct/>
              <w:topLinePunct w:val="0"/>
              <w:bidi w:val="0"/>
              <w:spacing w:line="300" w:lineRule="auto"/>
              <w:jc w:val="center"/>
              <w:rPr>
                <w:rFonts w:eastAsiaTheme="minorEastAsia"/>
                <w:b/>
                <w:color w:val="000000"/>
                <w:szCs w:val="21"/>
                <w:lang w:val="zh-CN"/>
              </w:rPr>
            </w:pPr>
            <w:r>
              <w:rPr>
                <w:rFonts w:eastAsiaTheme="minorEastAsia"/>
                <w:b/>
                <w:color w:val="000000"/>
                <w:szCs w:val="21"/>
                <w:lang w:val="zh-CN"/>
              </w:rPr>
              <w:t>1</w:t>
            </w:r>
          </w:p>
        </w:tc>
        <w:tc>
          <w:tcPr>
            <w:tcW w:w="1154" w:type="dxa"/>
            <w:shd w:val="clear" w:color="auto" w:fill="FFFFFF"/>
            <w:vAlign w:val="center"/>
          </w:tcPr>
          <w:p>
            <w:pPr>
              <w:keepNext w:val="0"/>
              <w:keepLines w:val="0"/>
              <w:pageBreakBefore w:val="0"/>
              <w:kinsoku/>
              <w:wordWrap/>
              <w:overflowPunct/>
              <w:topLinePunct w:val="0"/>
              <w:bidi w:val="0"/>
              <w:spacing w:line="300" w:lineRule="auto"/>
              <w:jc w:val="center"/>
              <w:rPr>
                <w:rFonts w:hAnsi="宋体"/>
                <w:bCs/>
                <w:color w:val="000000"/>
                <w:kern w:val="0"/>
                <w:szCs w:val="21"/>
              </w:rPr>
            </w:pPr>
            <w:r>
              <w:rPr>
                <w:rFonts w:hAnsi="宋体"/>
                <w:bCs/>
                <w:color w:val="000000"/>
                <w:kern w:val="0"/>
                <w:szCs w:val="21"/>
              </w:rPr>
              <w:t>真空</w:t>
            </w:r>
          </w:p>
          <w:p>
            <w:pPr>
              <w:keepNext w:val="0"/>
              <w:keepLines w:val="0"/>
              <w:pageBreakBefore w:val="0"/>
              <w:kinsoku/>
              <w:wordWrap/>
              <w:overflowPunct/>
              <w:topLinePunct w:val="0"/>
              <w:bidi w:val="0"/>
              <w:spacing w:line="300" w:lineRule="auto"/>
              <w:jc w:val="center"/>
              <w:rPr>
                <w:bCs/>
                <w:color w:val="000000"/>
                <w:kern w:val="0"/>
                <w:szCs w:val="21"/>
              </w:rPr>
            </w:pPr>
            <w:r>
              <w:rPr>
                <w:rFonts w:hAnsi="宋体"/>
                <w:bCs/>
                <w:color w:val="000000"/>
                <w:kern w:val="0"/>
                <w:szCs w:val="21"/>
              </w:rPr>
              <w:t>干燥箱</w:t>
            </w:r>
          </w:p>
        </w:tc>
        <w:tc>
          <w:tcPr>
            <w:tcW w:w="5666" w:type="dxa"/>
            <w:shd w:val="clear" w:color="auto" w:fill="FFFFFF"/>
            <w:vAlign w:val="center"/>
          </w:tcPr>
          <w:p>
            <w:pPr>
              <w:keepNext w:val="0"/>
              <w:keepLines w:val="0"/>
              <w:pageBreakBefore w:val="0"/>
              <w:kinsoku/>
              <w:wordWrap/>
              <w:overflowPunct/>
              <w:topLinePunct w:val="0"/>
              <w:bidi w:val="0"/>
              <w:spacing w:line="300" w:lineRule="auto"/>
              <w:jc w:val="left"/>
              <w:rPr>
                <w:color w:val="000000" w:themeColor="text1"/>
                <w:szCs w:val="21"/>
              </w:rPr>
            </w:pPr>
            <w:r>
              <w:rPr>
                <w:color w:val="000000" w:themeColor="text1"/>
                <w:szCs w:val="21"/>
              </w:rPr>
              <w:t>1</w:t>
            </w:r>
            <w:r>
              <w:rPr>
                <w:rFonts w:hAnsi="宋体"/>
                <w:color w:val="000000" w:themeColor="text1"/>
                <w:szCs w:val="21"/>
              </w:rPr>
              <w:t>．容积</w:t>
            </w:r>
            <w:r>
              <w:rPr>
                <w:color w:val="000000" w:themeColor="text1"/>
                <w:szCs w:val="21"/>
              </w:rPr>
              <w:t>:  ≥20L</w:t>
            </w:r>
          </w:p>
          <w:p>
            <w:pPr>
              <w:keepNext w:val="0"/>
              <w:keepLines w:val="0"/>
              <w:pageBreakBefore w:val="0"/>
              <w:kinsoku/>
              <w:wordWrap/>
              <w:overflowPunct/>
              <w:topLinePunct w:val="0"/>
              <w:bidi w:val="0"/>
              <w:spacing w:line="300" w:lineRule="auto"/>
              <w:jc w:val="left"/>
              <w:rPr>
                <w:color w:val="000000" w:themeColor="text1"/>
                <w:szCs w:val="21"/>
              </w:rPr>
            </w:pPr>
            <w:r>
              <w:rPr>
                <w:color w:val="000000" w:themeColor="text1"/>
                <w:szCs w:val="21"/>
              </w:rPr>
              <w:t>2</w:t>
            </w:r>
            <w:r>
              <w:rPr>
                <w:rFonts w:hAnsi="宋体"/>
                <w:color w:val="000000" w:themeColor="text1"/>
                <w:szCs w:val="21"/>
              </w:rPr>
              <w:t>．电源电压：</w:t>
            </w:r>
            <w:r>
              <w:rPr>
                <w:color w:val="000000" w:themeColor="text1"/>
                <w:szCs w:val="21"/>
              </w:rPr>
              <w:t xml:space="preserve"> AC220V 50HZ</w:t>
            </w:r>
          </w:p>
          <w:p>
            <w:pPr>
              <w:keepNext w:val="0"/>
              <w:keepLines w:val="0"/>
              <w:pageBreakBefore w:val="0"/>
              <w:kinsoku/>
              <w:wordWrap/>
              <w:overflowPunct/>
              <w:topLinePunct w:val="0"/>
              <w:bidi w:val="0"/>
              <w:spacing w:line="300" w:lineRule="auto"/>
              <w:jc w:val="left"/>
              <w:rPr>
                <w:color w:val="000000" w:themeColor="text1"/>
                <w:szCs w:val="21"/>
              </w:rPr>
            </w:pPr>
            <w:r>
              <w:rPr>
                <w:color w:val="000000" w:themeColor="text1"/>
                <w:szCs w:val="21"/>
              </w:rPr>
              <w:t>3</w:t>
            </w:r>
            <w:r>
              <w:rPr>
                <w:rFonts w:hAnsi="宋体"/>
                <w:color w:val="000000" w:themeColor="text1"/>
                <w:szCs w:val="21"/>
              </w:rPr>
              <w:t>．输入功率</w:t>
            </w:r>
            <w:r>
              <w:rPr>
                <w:color w:val="000000" w:themeColor="text1"/>
                <w:szCs w:val="21"/>
              </w:rPr>
              <w:t>≥450W</w:t>
            </w:r>
          </w:p>
          <w:p>
            <w:pPr>
              <w:keepNext w:val="0"/>
              <w:keepLines w:val="0"/>
              <w:pageBreakBefore w:val="0"/>
              <w:kinsoku/>
              <w:wordWrap/>
              <w:overflowPunct/>
              <w:topLinePunct w:val="0"/>
              <w:bidi w:val="0"/>
              <w:spacing w:line="300" w:lineRule="auto"/>
              <w:jc w:val="left"/>
              <w:rPr>
                <w:color w:val="000000" w:themeColor="text1"/>
                <w:szCs w:val="21"/>
              </w:rPr>
            </w:pPr>
            <w:r>
              <w:rPr>
                <w:color w:val="000000" w:themeColor="text1"/>
                <w:szCs w:val="21"/>
              </w:rPr>
              <w:t xml:space="preserve">4. </w:t>
            </w:r>
            <w:r>
              <w:rPr>
                <w:rFonts w:hAnsi="宋体"/>
                <w:color w:val="000000" w:themeColor="text1"/>
                <w:szCs w:val="21"/>
              </w:rPr>
              <w:t>控制器：微电脑</w:t>
            </w:r>
            <w:r>
              <w:rPr>
                <w:color w:val="000000" w:themeColor="text1"/>
                <w:szCs w:val="21"/>
              </w:rPr>
              <w:t>PID</w:t>
            </w:r>
            <w:r>
              <w:rPr>
                <w:rFonts w:hAnsi="宋体"/>
                <w:color w:val="000000" w:themeColor="text1"/>
                <w:szCs w:val="21"/>
              </w:rPr>
              <w:t>控制器，控制精确，可靠。</w:t>
            </w:r>
          </w:p>
          <w:p>
            <w:pPr>
              <w:keepNext w:val="0"/>
              <w:keepLines w:val="0"/>
              <w:pageBreakBefore w:val="0"/>
              <w:kinsoku/>
              <w:wordWrap/>
              <w:overflowPunct/>
              <w:topLinePunct w:val="0"/>
              <w:bidi w:val="0"/>
              <w:spacing w:line="300" w:lineRule="auto"/>
              <w:jc w:val="left"/>
              <w:rPr>
                <w:color w:val="000000" w:themeColor="text1"/>
                <w:szCs w:val="21"/>
              </w:rPr>
            </w:pPr>
            <w:r>
              <w:rPr>
                <w:color w:val="000000" w:themeColor="text1"/>
                <w:szCs w:val="21"/>
              </w:rPr>
              <w:t xml:space="preserve">5. </w:t>
            </w:r>
            <w:r>
              <w:rPr>
                <w:rFonts w:hAnsi="宋体"/>
                <w:color w:val="000000" w:themeColor="text1"/>
                <w:szCs w:val="21"/>
              </w:rPr>
              <w:t>控温范围</w:t>
            </w:r>
            <w:r>
              <w:rPr>
                <w:color w:val="000000" w:themeColor="text1"/>
                <w:szCs w:val="21"/>
              </w:rPr>
              <w:t>:   RT+10-200</w:t>
            </w:r>
            <w:r>
              <w:rPr>
                <w:rFonts w:hAnsi="宋体"/>
                <w:color w:val="000000" w:themeColor="text1"/>
                <w:szCs w:val="21"/>
              </w:rPr>
              <w:t>℃</w:t>
            </w:r>
          </w:p>
          <w:p>
            <w:pPr>
              <w:keepNext w:val="0"/>
              <w:keepLines w:val="0"/>
              <w:pageBreakBefore w:val="0"/>
              <w:kinsoku/>
              <w:wordWrap/>
              <w:overflowPunct/>
              <w:topLinePunct w:val="0"/>
              <w:bidi w:val="0"/>
              <w:spacing w:line="300" w:lineRule="auto"/>
              <w:jc w:val="left"/>
              <w:rPr>
                <w:color w:val="000000" w:themeColor="text1"/>
                <w:szCs w:val="21"/>
              </w:rPr>
            </w:pPr>
            <w:r>
              <w:rPr>
                <w:color w:val="000000" w:themeColor="text1"/>
                <w:szCs w:val="21"/>
              </w:rPr>
              <w:t xml:space="preserve">6. </w:t>
            </w:r>
            <w:r>
              <w:rPr>
                <w:rFonts w:hAnsi="宋体"/>
                <w:color w:val="000000" w:themeColor="text1"/>
                <w:szCs w:val="21"/>
              </w:rPr>
              <w:t>温度分辨率：</w:t>
            </w:r>
            <w:r>
              <w:rPr>
                <w:color w:val="000000" w:themeColor="text1"/>
                <w:szCs w:val="21"/>
              </w:rPr>
              <w:t xml:space="preserve"> 0.1</w:t>
            </w:r>
            <w:r>
              <w:rPr>
                <w:rFonts w:hAnsi="宋体"/>
                <w:color w:val="000000" w:themeColor="text1"/>
                <w:szCs w:val="21"/>
              </w:rPr>
              <w:t>℃</w:t>
            </w:r>
          </w:p>
          <w:p>
            <w:pPr>
              <w:keepNext w:val="0"/>
              <w:keepLines w:val="0"/>
              <w:pageBreakBefore w:val="0"/>
              <w:kinsoku/>
              <w:wordWrap/>
              <w:overflowPunct/>
              <w:topLinePunct w:val="0"/>
              <w:bidi w:val="0"/>
              <w:spacing w:line="300" w:lineRule="auto"/>
              <w:jc w:val="left"/>
              <w:rPr>
                <w:color w:val="000000" w:themeColor="text1"/>
                <w:szCs w:val="21"/>
              </w:rPr>
            </w:pPr>
            <w:r>
              <w:rPr>
                <w:color w:val="000000" w:themeColor="text1"/>
                <w:szCs w:val="21"/>
              </w:rPr>
              <w:t xml:space="preserve">7. </w:t>
            </w:r>
            <w:r>
              <w:rPr>
                <w:rFonts w:hAnsi="宋体"/>
                <w:color w:val="000000" w:themeColor="text1"/>
                <w:szCs w:val="21"/>
              </w:rPr>
              <w:t>温度波动度：</w:t>
            </w:r>
            <w:r>
              <w:rPr>
                <w:color w:val="000000" w:themeColor="text1"/>
                <w:szCs w:val="21"/>
              </w:rPr>
              <w:t>±1</w:t>
            </w:r>
            <w:r>
              <w:rPr>
                <w:rFonts w:hAnsi="宋体"/>
                <w:color w:val="000000" w:themeColor="text1"/>
                <w:szCs w:val="21"/>
              </w:rPr>
              <w:t>℃</w:t>
            </w:r>
          </w:p>
          <w:p>
            <w:pPr>
              <w:keepNext w:val="0"/>
              <w:keepLines w:val="0"/>
              <w:pageBreakBefore w:val="0"/>
              <w:kinsoku/>
              <w:wordWrap/>
              <w:overflowPunct/>
              <w:topLinePunct w:val="0"/>
              <w:bidi w:val="0"/>
              <w:spacing w:line="300" w:lineRule="auto"/>
              <w:jc w:val="left"/>
              <w:rPr>
                <w:color w:val="000000" w:themeColor="text1"/>
                <w:szCs w:val="21"/>
              </w:rPr>
            </w:pPr>
            <w:r>
              <w:rPr>
                <w:color w:val="000000" w:themeColor="text1"/>
                <w:szCs w:val="21"/>
              </w:rPr>
              <w:t xml:space="preserve">8. </w:t>
            </w:r>
            <w:r>
              <w:rPr>
                <w:rFonts w:hAnsi="宋体"/>
                <w:color w:val="000000" w:themeColor="text1"/>
                <w:szCs w:val="21"/>
              </w:rPr>
              <w:t>真空度：</w:t>
            </w:r>
            <w:r>
              <w:rPr>
                <w:color w:val="000000" w:themeColor="text1"/>
                <w:szCs w:val="21"/>
              </w:rPr>
              <w:t>&lt;133pa</w:t>
            </w:r>
          </w:p>
          <w:p>
            <w:pPr>
              <w:keepNext w:val="0"/>
              <w:keepLines w:val="0"/>
              <w:pageBreakBefore w:val="0"/>
              <w:kinsoku/>
              <w:wordWrap/>
              <w:overflowPunct/>
              <w:topLinePunct w:val="0"/>
              <w:bidi w:val="0"/>
              <w:spacing w:line="300" w:lineRule="auto"/>
              <w:jc w:val="left"/>
              <w:rPr>
                <w:color w:val="000000" w:themeColor="text1"/>
                <w:szCs w:val="21"/>
              </w:rPr>
            </w:pPr>
            <w:r>
              <w:rPr>
                <w:color w:val="000000" w:themeColor="text1"/>
                <w:szCs w:val="21"/>
              </w:rPr>
              <w:t xml:space="preserve">9. </w:t>
            </w:r>
            <w:r>
              <w:rPr>
                <w:rFonts w:hAnsi="宋体"/>
                <w:color w:val="000000" w:themeColor="text1"/>
                <w:szCs w:val="21"/>
              </w:rPr>
              <w:t>工作环境温度：</w:t>
            </w:r>
            <w:r>
              <w:rPr>
                <w:color w:val="000000" w:themeColor="text1"/>
                <w:szCs w:val="21"/>
              </w:rPr>
              <w:t>+5-40</w:t>
            </w:r>
            <w:r>
              <w:rPr>
                <w:rFonts w:hAnsi="宋体"/>
                <w:color w:val="000000" w:themeColor="text1"/>
                <w:szCs w:val="21"/>
              </w:rPr>
              <w:t>℃</w:t>
            </w:r>
          </w:p>
          <w:p>
            <w:pPr>
              <w:keepNext w:val="0"/>
              <w:keepLines w:val="0"/>
              <w:pageBreakBefore w:val="0"/>
              <w:kinsoku/>
              <w:wordWrap/>
              <w:overflowPunct/>
              <w:topLinePunct w:val="0"/>
              <w:bidi w:val="0"/>
              <w:spacing w:line="300" w:lineRule="auto"/>
              <w:jc w:val="left"/>
              <w:rPr>
                <w:color w:val="000000" w:themeColor="text1"/>
                <w:szCs w:val="21"/>
              </w:rPr>
            </w:pPr>
            <w:r>
              <w:rPr>
                <w:color w:val="000000" w:themeColor="text1"/>
                <w:szCs w:val="21"/>
              </w:rPr>
              <w:t xml:space="preserve">10. </w:t>
            </w:r>
            <w:r>
              <w:rPr>
                <w:rFonts w:hAnsi="宋体"/>
                <w:color w:val="000000" w:themeColor="text1"/>
                <w:szCs w:val="21"/>
              </w:rPr>
              <w:t>定时范围：</w:t>
            </w:r>
            <w:r>
              <w:rPr>
                <w:color w:val="000000" w:themeColor="text1"/>
                <w:szCs w:val="21"/>
              </w:rPr>
              <w:t>0-9999 min</w:t>
            </w:r>
          </w:p>
          <w:p>
            <w:pPr>
              <w:keepNext w:val="0"/>
              <w:keepLines w:val="0"/>
              <w:pageBreakBefore w:val="0"/>
              <w:kinsoku/>
              <w:wordWrap/>
              <w:overflowPunct/>
              <w:topLinePunct w:val="0"/>
              <w:bidi w:val="0"/>
              <w:spacing w:line="300" w:lineRule="auto"/>
              <w:jc w:val="left"/>
              <w:rPr>
                <w:color w:val="000000" w:themeColor="text1"/>
                <w:szCs w:val="21"/>
              </w:rPr>
            </w:pPr>
            <w:r>
              <w:rPr>
                <w:color w:val="000000" w:themeColor="text1"/>
                <w:szCs w:val="21"/>
              </w:rPr>
              <w:t xml:space="preserve">11. </w:t>
            </w:r>
            <w:r>
              <w:rPr>
                <w:rFonts w:hAnsi="宋体"/>
                <w:color w:val="000000" w:themeColor="text1"/>
                <w:szCs w:val="21"/>
              </w:rPr>
              <w:t>工作室材料：不锈钢</w:t>
            </w:r>
            <w:r>
              <w:rPr>
                <w:color w:val="000000" w:themeColor="text1"/>
                <w:szCs w:val="21"/>
              </w:rPr>
              <w:t>304</w:t>
            </w:r>
            <w:r>
              <w:rPr>
                <w:rFonts w:hAnsi="宋体"/>
                <w:color w:val="000000" w:themeColor="text1"/>
                <w:szCs w:val="21"/>
              </w:rPr>
              <w:t>（</w:t>
            </w:r>
            <w:r>
              <w:rPr>
                <w:color w:val="000000" w:themeColor="text1"/>
                <w:szCs w:val="21"/>
              </w:rPr>
              <w:t>1 Cr18Ni9Ti</w:t>
            </w:r>
            <w:r>
              <w:rPr>
                <w:rFonts w:hAnsi="宋体"/>
                <w:color w:val="000000" w:themeColor="text1"/>
                <w:szCs w:val="21"/>
              </w:rPr>
              <w:t>）</w:t>
            </w:r>
          </w:p>
          <w:p>
            <w:pPr>
              <w:keepNext w:val="0"/>
              <w:keepLines w:val="0"/>
              <w:pageBreakBefore w:val="0"/>
              <w:kinsoku/>
              <w:wordWrap/>
              <w:overflowPunct/>
              <w:topLinePunct w:val="0"/>
              <w:bidi w:val="0"/>
              <w:spacing w:line="300" w:lineRule="auto"/>
              <w:jc w:val="left"/>
              <w:rPr>
                <w:color w:val="000000" w:themeColor="text1"/>
                <w:szCs w:val="21"/>
              </w:rPr>
            </w:pPr>
            <w:r>
              <w:rPr>
                <w:color w:val="000000" w:themeColor="text1"/>
                <w:szCs w:val="21"/>
              </w:rPr>
              <w:t xml:space="preserve">12. </w:t>
            </w:r>
            <w:r>
              <w:rPr>
                <w:rFonts w:hAnsi="宋体"/>
                <w:color w:val="000000" w:themeColor="text1"/>
                <w:szCs w:val="21"/>
              </w:rPr>
              <w:t>附件：</w:t>
            </w:r>
            <w:r>
              <w:rPr>
                <w:color w:val="000000" w:themeColor="text1"/>
                <w:szCs w:val="21"/>
              </w:rPr>
              <w:t>120L/min</w:t>
            </w:r>
            <w:r>
              <w:rPr>
                <w:rFonts w:hAnsi="宋体"/>
                <w:color w:val="000000" w:themeColor="text1"/>
                <w:szCs w:val="21"/>
              </w:rPr>
              <w:t>真空泵，</w:t>
            </w:r>
            <w:r>
              <w:rPr>
                <w:color w:val="000000" w:themeColor="text1"/>
                <w:szCs w:val="21"/>
              </w:rPr>
              <w:t>1</w:t>
            </w:r>
            <w:r>
              <w:rPr>
                <w:rFonts w:hAnsi="宋体"/>
                <w:color w:val="000000" w:themeColor="text1"/>
                <w:szCs w:val="21"/>
              </w:rPr>
              <w:t>台</w:t>
            </w:r>
          </w:p>
          <w:p>
            <w:pPr>
              <w:keepNext w:val="0"/>
              <w:keepLines w:val="0"/>
              <w:pageBreakBefore w:val="0"/>
              <w:kinsoku/>
              <w:wordWrap/>
              <w:overflowPunct/>
              <w:topLinePunct w:val="0"/>
              <w:bidi w:val="0"/>
              <w:spacing w:line="300" w:lineRule="auto"/>
              <w:jc w:val="left"/>
              <w:rPr>
                <w:color w:val="000000" w:themeColor="text1"/>
                <w:szCs w:val="21"/>
              </w:rPr>
            </w:pPr>
            <w:r>
              <w:rPr>
                <w:color w:val="000000" w:themeColor="text1"/>
                <w:szCs w:val="21"/>
              </w:rPr>
              <w:t xml:space="preserve">13. </w:t>
            </w:r>
            <w:r>
              <w:rPr>
                <w:rFonts w:hAnsi="宋体"/>
                <w:color w:val="000000" w:themeColor="text1"/>
                <w:szCs w:val="21"/>
              </w:rPr>
              <w:t>连接管道</w:t>
            </w:r>
            <w:r>
              <w:rPr>
                <w:color w:val="000000" w:themeColor="text1"/>
                <w:szCs w:val="21"/>
              </w:rPr>
              <w:t>1</w:t>
            </w:r>
            <w:r>
              <w:rPr>
                <w:rFonts w:hAnsi="宋体"/>
                <w:color w:val="000000" w:themeColor="text1"/>
                <w:szCs w:val="21"/>
              </w:rPr>
              <w:t>套</w:t>
            </w:r>
          </w:p>
        </w:tc>
        <w:tc>
          <w:tcPr>
            <w:tcW w:w="1023" w:type="dxa"/>
            <w:shd w:val="clear" w:color="auto" w:fill="FFFFFF"/>
            <w:vAlign w:val="center"/>
          </w:tcPr>
          <w:p>
            <w:pPr>
              <w:keepNext w:val="0"/>
              <w:keepLines w:val="0"/>
              <w:pageBreakBefore w:val="0"/>
              <w:kinsoku/>
              <w:wordWrap/>
              <w:overflowPunct/>
              <w:topLinePunct w:val="0"/>
              <w:bidi w:val="0"/>
              <w:spacing w:line="300" w:lineRule="auto"/>
              <w:jc w:val="center"/>
              <w:rPr>
                <w:rFonts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keepNext w:val="0"/>
              <w:keepLines w:val="0"/>
              <w:pageBreakBefore w:val="0"/>
              <w:kinsoku/>
              <w:wordWrap/>
              <w:overflowPunct/>
              <w:topLinePunct w:val="0"/>
              <w:bidi w:val="0"/>
              <w:spacing w:line="300" w:lineRule="auto"/>
              <w:jc w:val="center"/>
              <w:rPr>
                <w:rFonts w:eastAsiaTheme="minorEastAsia"/>
                <w:b/>
                <w:color w:val="000000"/>
                <w:szCs w:val="21"/>
                <w:lang w:val="zh-CN"/>
              </w:rPr>
            </w:pPr>
            <w:r>
              <w:rPr>
                <w:rFonts w:eastAsiaTheme="minorEastAsia"/>
                <w:b/>
                <w:color w:val="000000"/>
                <w:szCs w:val="21"/>
                <w:lang w:val="zh-CN"/>
              </w:rPr>
              <w:t>2</w:t>
            </w:r>
          </w:p>
        </w:tc>
        <w:tc>
          <w:tcPr>
            <w:tcW w:w="1154" w:type="dxa"/>
            <w:shd w:val="clear" w:color="auto" w:fill="FFFFFF"/>
            <w:vAlign w:val="center"/>
          </w:tcPr>
          <w:p>
            <w:pPr>
              <w:keepNext w:val="0"/>
              <w:keepLines w:val="0"/>
              <w:pageBreakBefore w:val="0"/>
              <w:kinsoku/>
              <w:wordWrap/>
              <w:overflowPunct/>
              <w:topLinePunct w:val="0"/>
              <w:bidi w:val="0"/>
              <w:spacing w:line="300" w:lineRule="auto"/>
              <w:jc w:val="center"/>
              <w:rPr>
                <w:rFonts w:eastAsiaTheme="minorEastAsia"/>
                <w:szCs w:val="21"/>
              </w:rPr>
            </w:pPr>
            <w:r>
              <w:rPr>
                <w:rFonts w:eastAsiaTheme="minorEastAsia"/>
                <w:szCs w:val="21"/>
              </w:rPr>
              <w:t>台式</w:t>
            </w:r>
          </w:p>
          <w:p>
            <w:pPr>
              <w:keepNext w:val="0"/>
              <w:keepLines w:val="0"/>
              <w:pageBreakBefore w:val="0"/>
              <w:kinsoku/>
              <w:wordWrap/>
              <w:overflowPunct/>
              <w:topLinePunct w:val="0"/>
              <w:bidi w:val="0"/>
              <w:spacing w:line="300" w:lineRule="auto"/>
              <w:jc w:val="center"/>
              <w:rPr>
                <w:color w:val="000000"/>
                <w:szCs w:val="21"/>
              </w:rPr>
            </w:pPr>
            <w:r>
              <w:rPr>
                <w:rFonts w:eastAsiaTheme="minorEastAsia"/>
                <w:szCs w:val="21"/>
              </w:rPr>
              <w:t>酸度计</w:t>
            </w:r>
          </w:p>
        </w:tc>
        <w:tc>
          <w:tcPr>
            <w:tcW w:w="5666" w:type="dxa"/>
            <w:shd w:val="clear" w:color="auto" w:fill="FFFFFF"/>
            <w:vAlign w:val="center"/>
          </w:tcPr>
          <w:p>
            <w:pPr>
              <w:keepNext w:val="0"/>
              <w:keepLines w:val="0"/>
              <w:pageBreakBefore w:val="0"/>
              <w:widowControl/>
              <w:kinsoku/>
              <w:wordWrap/>
              <w:overflowPunct/>
              <w:topLinePunct w:val="0"/>
              <w:bidi w:val="0"/>
              <w:spacing w:line="300" w:lineRule="auto"/>
              <w:jc w:val="left"/>
              <w:rPr>
                <w:bCs/>
                <w:color w:val="000000" w:themeColor="text1"/>
                <w:kern w:val="0"/>
                <w:szCs w:val="21"/>
              </w:rPr>
            </w:pPr>
            <w:r>
              <w:rPr>
                <w:bCs/>
                <w:color w:val="000000" w:themeColor="text1"/>
                <w:kern w:val="0"/>
                <w:szCs w:val="21"/>
              </w:rPr>
              <w:t>1.</w:t>
            </w:r>
            <w:r>
              <w:rPr>
                <w:rFonts w:hAnsi="宋体"/>
                <w:bCs/>
                <w:color w:val="000000" w:themeColor="text1"/>
                <w:kern w:val="0"/>
                <w:szCs w:val="21"/>
              </w:rPr>
              <w:t>采用高清</w:t>
            </w:r>
            <w:r>
              <w:rPr>
                <w:bCs/>
                <w:color w:val="000000" w:themeColor="text1"/>
                <w:kern w:val="0"/>
                <w:szCs w:val="21"/>
              </w:rPr>
              <w:t>LCD</w:t>
            </w:r>
            <w:r>
              <w:rPr>
                <w:rFonts w:hAnsi="宋体"/>
                <w:bCs/>
                <w:color w:val="000000" w:themeColor="text1"/>
                <w:kern w:val="0"/>
                <w:szCs w:val="21"/>
              </w:rPr>
              <w:t>屏。</w:t>
            </w:r>
          </w:p>
          <w:p>
            <w:pPr>
              <w:keepNext w:val="0"/>
              <w:keepLines w:val="0"/>
              <w:pageBreakBefore w:val="0"/>
              <w:widowControl/>
              <w:kinsoku/>
              <w:wordWrap/>
              <w:overflowPunct/>
              <w:topLinePunct w:val="0"/>
              <w:bidi w:val="0"/>
              <w:spacing w:line="300" w:lineRule="auto"/>
              <w:jc w:val="left"/>
              <w:rPr>
                <w:b/>
                <w:bCs/>
                <w:color w:val="000000" w:themeColor="text1"/>
                <w:kern w:val="0"/>
                <w:szCs w:val="21"/>
              </w:rPr>
            </w:pPr>
            <w:r>
              <w:rPr>
                <w:color w:val="000000" w:themeColor="text1"/>
                <w:kern w:val="0"/>
                <w:szCs w:val="21"/>
              </w:rPr>
              <w:t>2.</w:t>
            </w:r>
            <w:r>
              <w:rPr>
                <w:rFonts w:hAnsi="宋体"/>
                <w:color w:val="000000" w:themeColor="text1"/>
                <w:kern w:val="0"/>
                <w:szCs w:val="21"/>
              </w:rPr>
              <w:t>智能判别终点：支持自动读数、定时读数、定时间隔读数、手动读数。</w:t>
            </w:r>
          </w:p>
          <w:p>
            <w:pPr>
              <w:keepNext w:val="0"/>
              <w:keepLines w:val="0"/>
              <w:pageBreakBefore w:val="0"/>
              <w:widowControl/>
              <w:kinsoku/>
              <w:wordWrap/>
              <w:overflowPunct/>
              <w:topLinePunct w:val="0"/>
              <w:bidi w:val="0"/>
              <w:spacing w:line="300" w:lineRule="auto"/>
              <w:jc w:val="left"/>
              <w:rPr>
                <w:b/>
                <w:bCs/>
                <w:color w:val="000000" w:themeColor="text1"/>
                <w:kern w:val="0"/>
                <w:szCs w:val="21"/>
              </w:rPr>
            </w:pPr>
            <w:r>
              <w:rPr>
                <w:color w:val="000000" w:themeColor="text1"/>
                <w:kern w:val="0"/>
                <w:szCs w:val="21"/>
              </w:rPr>
              <w:t>3.</w:t>
            </w:r>
            <w:r>
              <w:rPr>
                <w:rFonts w:hAnsi="宋体"/>
                <w:color w:val="000000" w:themeColor="text1"/>
                <w:kern w:val="0"/>
                <w:szCs w:val="21"/>
              </w:rPr>
              <w:t>自动温度补偿，自动</w:t>
            </w:r>
            <w:r>
              <w:rPr>
                <w:color w:val="000000" w:themeColor="text1"/>
                <w:kern w:val="0"/>
                <w:szCs w:val="21"/>
              </w:rPr>
              <w:t>1-5</w:t>
            </w:r>
            <w:r>
              <w:rPr>
                <w:rFonts w:hAnsi="宋体"/>
                <w:color w:val="000000" w:themeColor="text1"/>
                <w:kern w:val="0"/>
                <w:szCs w:val="21"/>
              </w:rPr>
              <w:t>点标定，电极校准提醒。</w:t>
            </w:r>
          </w:p>
          <w:p>
            <w:pPr>
              <w:keepNext w:val="0"/>
              <w:keepLines w:val="0"/>
              <w:pageBreakBefore w:val="0"/>
              <w:kinsoku/>
              <w:wordWrap/>
              <w:overflowPunct/>
              <w:topLinePunct w:val="0"/>
              <w:bidi w:val="0"/>
              <w:spacing w:line="300" w:lineRule="auto"/>
              <w:jc w:val="left"/>
              <w:rPr>
                <w:b/>
                <w:bCs/>
                <w:color w:val="000000" w:themeColor="text1"/>
                <w:kern w:val="0"/>
                <w:szCs w:val="21"/>
              </w:rPr>
            </w:pPr>
            <w:r>
              <w:rPr>
                <w:color w:val="000000" w:themeColor="text1"/>
                <w:kern w:val="0"/>
                <w:szCs w:val="21"/>
              </w:rPr>
              <w:t>4.</w:t>
            </w:r>
            <w:r>
              <w:rPr>
                <w:rFonts w:hAnsi="宋体"/>
                <w:color w:val="000000" w:themeColor="text1"/>
                <w:kern w:val="0"/>
                <w:szCs w:val="21"/>
              </w:rPr>
              <w:t>支持</w:t>
            </w:r>
            <w:r>
              <w:rPr>
                <w:color w:val="000000" w:themeColor="text1"/>
                <w:kern w:val="0"/>
                <w:szCs w:val="21"/>
              </w:rPr>
              <w:t>GB</w:t>
            </w:r>
            <w:r>
              <w:rPr>
                <w:rFonts w:hAnsi="宋体"/>
                <w:color w:val="000000" w:themeColor="text1"/>
                <w:kern w:val="0"/>
                <w:szCs w:val="21"/>
              </w:rPr>
              <w:t>、</w:t>
            </w:r>
            <w:r>
              <w:rPr>
                <w:color w:val="000000" w:themeColor="text1"/>
                <w:kern w:val="0"/>
                <w:szCs w:val="21"/>
              </w:rPr>
              <w:t>DIN</w:t>
            </w:r>
            <w:r>
              <w:rPr>
                <w:rFonts w:hAnsi="宋体"/>
                <w:color w:val="000000" w:themeColor="text1"/>
                <w:kern w:val="0"/>
                <w:szCs w:val="21"/>
              </w:rPr>
              <w:t>、</w:t>
            </w:r>
            <w:r>
              <w:rPr>
                <w:color w:val="000000" w:themeColor="text1"/>
                <w:kern w:val="0"/>
                <w:szCs w:val="21"/>
              </w:rPr>
              <w:t>NIST</w:t>
            </w:r>
            <w:r>
              <w:rPr>
                <w:rFonts w:hAnsi="宋体"/>
                <w:color w:val="000000" w:themeColor="text1"/>
                <w:kern w:val="0"/>
                <w:szCs w:val="21"/>
              </w:rPr>
              <w:t>等多种缓冲溶液，支持标液组管理和自定义</w:t>
            </w:r>
            <w:r>
              <w:rPr>
                <w:color w:val="000000" w:themeColor="text1"/>
                <w:kern w:val="0"/>
                <w:szCs w:val="21"/>
              </w:rPr>
              <w:t>pH</w:t>
            </w:r>
            <w:r>
              <w:rPr>
                <w:rFonts w:hAnsi="宋体"/>
                <w:color w:val="000000" w:themeColor="text1"/>
                <w:kern w:val="0"/>
                <w:szCs w:val="21"/>
              </w:rPr>
              <w:t>缓冲溶液和标液组。</w:t>
            </w:r>
          </w:p>
          <w:p>
            <w:pPr>
              <w:keepNext w:val="0"/>
              <w:keepLines w:val="0"/>
              <w:pageBreakBefore w:val="0"/>
              <w:widowControl/>
              <w:kinsoku/>
              <w:wordWrap/>
              <w:overflowPunct/>
              <w:topLinePunct w:val="0"/>
              <w:bidi w:val="0"/>
              <w:spacing w:line="300" w:lineRule="auto"/>
              <w:jc w:val="left"/>
              <w:rPr>
                <w:color w:val="000000" w:themeColor="text1"/>
                <w:kern w:val="0"/>
                <w:szCs w:val="21"/>
              </w:rPr>
            </w:pPr>
            <w:r>
              <w:rPr>
                <w:color w:val="000000" w:themeColor="text1"/>
                <w:kern w:val="0"/>
                <w:szCs w:val="21"/>
              </w:rPr>
              <w:t>5.</w:t>
            </w:r>
            <w:r>
              <w:rPr>
                <w:rFonts w:hAnsi="宋体"/>
                <w:color w:val="000000" w:themeColor="text1"/>
                <w:kern w:val="0"/>
                <w:szCs w:val="21"/>
              </w:rPr>
              <w:t>支持数据存储（</w:t>
            </w:r>
            <w:r>
              <w:rPr>
                <w:color w:val="000000" w:themeColor="text1"/>
                <w:kern w:val="0"/>
                <w:szCs w:val="21"/>
              </w:rPr>
              <w:t>300</w:t>
            </w:r>
            <w:r>
              <w:rPr>
                <w:rFonts w:hAnsi="宋体"/>
                <w:color w:val="000000" w:themeColor="text1"/>
                <w:kern w:val="0"/>
                <w:szCs w:val="21"/>
              </w:rPr>
              <w:t>套）、查阅、删除、传输和打印。</w:t>
            </w:r>
          </w:p>
          <w:p>
            <w:pPr>
              <w:keepNext w:val="0"/>
              <w:keepLines w:val="0"/>
              <w:pageBreakBefore w:val="0"/>
              <w:widowControl/>
              <w:kinsoku/>
              <w:wordWrap/>
              <w:overflowPunct/>
              <w:topLinePunct w:val="0"/>
              <w:bidi w:val="0"/>
              <w:spacing w:line="300" w:lineRule="auto"/>
              <w:jc w:val="left"/>
              <w:rPr>
                <w:color w:val="000000" w:themeColor="text1"/>
                <w:szCs w:val="21"/>
              </w:rPr>
            </w:pPr>
            <w:r>
              <w:rPr>
                <w:color w:val="000000" w:themeColor="text1"/>
                <w:kern w:val="0"/>
                <w:szCs w:val="21"/>
              </w:rPr>
              <w:t>6.</w:t>
            </w:r>
            <w:r>
              <w:rPr>
                <w:rFonts w:hAnsi="宋体"/>
                <w:color w:val="000000" w:themeColor="text1"/>
                <w:kern w:val="0"/>
                <w:szCs w:val="21"/>
              </w:rPr>
              <w:t>符合</w:t>
            </w:r>
            <w:r>
              <w:rPr>
                <w:color w:val="000000" w:themeColor="text1"/>
                <w:kern w:val="0"/>
                <w:szCs w:val="21"/>
              </w:rPr>
              <w:t>GLP</w:t>
            </w:r>
            <w:r>
              <w:rPr>
                <w:rFonts w:hAnsi="宋体"/>
                <w:color w:val="000000" w:themeColor="text1"/>
                <w:kern w:val="0"/>
                <w:szCs w:val="21"/>
              </w:rPr>
              <w:t>，实现数据追溯。</w:t>
            </w:r>
          </w:p>
          <w:p>
            <w:pPr>
              <w:keepNext w:val="0"/>
              <w:keepLines w:val="0"/>
              <w:pageBreakBefore w:val="0"/>
              <w:widowControl/>
              <w:kinsoku/>
              <w:wordWrap/>
              <w:overflowPunct/>
              <w:topLinePunct w:val="0"/>
              <w:bidi w:val="0"/>
              <w:spacing w:line="300" w:lineRule="auto"/>
              <w:jc w:val="left"/>
              <w:rPr>
                <w:color w:val="000000" w:themeColor="text1"/>
                <w:kern w:val="0"/>
                <w:szCs w:val="21"/>
              </w:rPr>
            </w:pPr>
            <w:r>
              <w:rPr>
                <w:color w:val="000000" w:themeColor="text1"/>
                <w:kern w:val="0"/>
                <w:szCs w:val="21"/>
              </w:rPr>
              <w:t>7.</w:t>
            </w:r>
            <w:r>
              <w:rPr>
                <w:rFonts w:hAnsi="宋体"/>
                <w:color w:val="000000" w:themeColor="text1"/>
                <w:kern w:val="0"/>
                <w:szCs w:val="21"/>
              </w:rPr>
              <w:t>具有</w:t>
            </w:r>
            <w:r>
              <w:rPr>
                <w:color w:val="000000" w:themeColor="text1"/>
                <w:kern w:val="0"/>
                <w:szCs w:val="21"/>
              </w:rPr>
              <w:t>USB</w:t>
            </w:r>
            <w:r>
              <w:rPr>
                <w:rFonts w:hAnsi="宋体"/>
                <w:color w:val="000000" w:themeColor="text1"/>
                <w:kern w:val="0"/>
                <w:szCs w:val="21"/>
              </w:rPr>
              <w:t>接口，配合专用的通信软件，实现与</w:t>
            </w:r>
            <w:r>
              <w:rPr>
                <w:color w:val="000000" w:themeColor="text1"/>
                <w:kern w:val="0"/>
                <w:szCs w:val="21"/>
              </w:rPr>
              <w:t>PC</w:t>
            </w:r>
            <w:r>
              <w:rPr>
                <w:rFonts w:hAnsi="宋体"/>
                <w:color w:val="000000" w:themeColor="text1"/>
                <w:kern w:val="0"/>
                <w:szCs w:val="21"/>
              </w:rPr>
              <w:t>的连接。</w:t>
            </w:r>
          </w:p>
          <w:p>
            <w:pPr>
              <w:keepNext w:val="0"/>
              <w:keepLines w:val="0"/>
              <w:pageBreakBefore w:val="0"/>
              <w:kinsoku/>
              <w:wordWrap/>
              <w:overflowPunct/>
              <w:topLinePunct w:val="0"/>
              <w:bidi w:val="0"/>
              <w:spacing w:line="300" w:lineRule="auto"/>
              <w:jc w:val="left"/>
              <w:rPr>
                <w:color w:val="000000" w:themeColor="text1"/>
                <w:szCs w:val="21"/>
              </w:rPr>
            </w:pPr>
            <w:r>
              <w:rPr>
                <w:color w:val="000000" w:themeColor="text1"/>
                <w:szCs w:val="21"/>
              </w:rPr>
              <w:t>8.mV</w:t>
            </w:r>
            <w:r>
              <w:rPr>
                <w:rFonts w:hAnsi="宋体"/>
                <w:color w:val="000000" w:themeColor="text1"/>
                <w:szCs w:val="21"/>
              </w:rPr>
              <w:t>：</w:t>
            </w:r>
          </w:p>
          <w:p>
            <w:pPr>
              <w:keepNext w:val="0"/>
              <w:keepLines w:val="0"/>
              <w:pageBreakBefore w:val="0"/>
              <w:kinsoku/>
              <w:wordWrap/>
              <w:overflowPunct/>
              <w:topLinePunct w:val="0"/>
              <w:bidi w:val="0"/>
              <w:spacing w:line="300" w:lineRule="auto"/>
              <w:jc w:val="left"/>
              <w:rPr>
                <w:color w:val="000000" w:themeColor="text1"/>
                <w:kern w:val="0"/>
                <w:szCs w:val="21"/>
              </w:rPr>
            </w:pPr>
            <w:r>
              <w:rPr>
                <w:rFonts w:hAnsi="宋体"/>
                <w:color w:val="000000" w:themeColor="text1"/>
                <w:szCs w:val="21"/>
              </w:rPr>
              <w:t>（</w:t>
            </w:r>
            <w:r>
              <w:rPr>
                <w:color w:val="000000" w:themeColor="text1"/>
                <w:szCs w:val="21"/>
              </w:rPr>
              <w:t>1</w:t>
            </w:r>
            <w:r>
              <w:rPr>
                <w:rFonts w:hAnsi="宋体"/>
                <w:color w:val="000000" w:themeColor="text1"/>
                <w:szCs w:val="21"/>
              </w:rPr>
              <w:t>）范围：</w:t>
            </w:r>
            <w:r>
              <w:rPr>
                <w:color w:val="000000" w:themeColor="text1"/>
                <w:kern w:val="0"/>
                <w:szCs w:val="21"/>
              </w:rPr>
              <w:t>(-2000.0</w:t>
            </w:r>
            <w:r>
              <w:rPr>
                <w:rFonts w:hAnsi="宋体"/>
                <w:color w:val="000000" w:themeColor="text1"/>
                <w:kern w:val="0"/>
                <w:szCs w:val="21"/>
              </w:rPr>
              <w:t>～</w:t>
            </w:r>
            <w:r>
              <w:rPr>
                <w:color w:val="000000" w:themeColor="text1"/>
                <w:kern w:val="0"/>
                <w:szCs w:val="21"/>
              </w:rPr>
              <w:t>2000.0)mV</w:t>
            </w:r>
            <w:r>
              <w:rPr>
                <w:rFonts w:hAnsi="宋体"/>
                <w:color w:val="000000" w:themeColor="text1"/>
                <w:kern w:val="0"/>
                <w:szCs w:val="21"/>
              </w:rPr>
              <w:t>；</w:t>
            </w:r>
          </w:p>
          <w:p>
            <w:pPr>
              <w:keepNext w:val="0"/>
              <w:keepLines w:val="0"/>
              <w:pageBreakBefore w:val="0"/>
              <w:kinsoku/>
              <w:wordWrap/>
              <w:overflowPunct/>
              <w:topLinePunct w:val="0"/>
              <w:bidi w:val="0"/>
              <w:spacing w:line="300" w:lineRule="auto"/>
              <w:jc w:val="left"/>
              <w:rPr>
                <w:color w:val="000000" w:themeColor="text1"/>
                <w:kern w:val="0"/>
                <w:szCs w:val="21"/>
              </w:rPr>
            </w:pPr>
            <w:r>
              <w:rPr>
                <w:rFonts w:hAnsi="宋体"/>
                <w:color w:val="000000" w:themeColor="text1"/>
                <w:kern w:val="0"/>
                <w:szCs w:val="21"/>
              </w:rPr>
              <w:t>（</w:t>
            </w:r>
            <w:r>
              <w:rPr>
                <w:color w:val="000000" w:themeColor="text1"/>
                <w:kern w:val="0"/>
                <w:szCs w:val="21"/>
              </w:rPr>
              <w:t>2</w:t>
            </w:r>
            <w:r>
              <w:rPr>
                <w:rFonts w:hAnsi="宋体"/>
                <w:color w:val="000000" w:themeColor="text1"/>
                <w:kern w:val="0"/>
                <w:szCs w:val="21"/>
              </w:rPr>
              <w:t>）最小分辨率：</w:t>
            </w:r>
            <w:r>
              <w:rPr>
                <w:color w:val="000000" w:themeColor="text1"/>
                <w:kern w:val="0"/>
                <w:szCs w:val="21"/>
              </w:rPr>
              <w:t>0.1 mV</w:t>
            </w:r>
            <w:r>
              <w:rPr>
                <w:rFonts w:hAnsi="宋体"/>
                <w:color w:val="000000" w:themeColor="text1"/>
                <w:kern w:val="0"/>
                <w:szCs w:val="21"/>
              </w:rPr>
              <w:t>；</w:t>
            </w:r>
          </w:p>
          <w:p>
            <w:pPr>
              <w:keepNext w:val="0"/>
              <w:keepLines w:val="0"/>
              <w:pageBreakBefore w:val="0"/>
              <w:kinsoku/>
              <w:wordWrap/>
              <w:overflowPunct/>
              <w:topLinePunct w:val="0"/>
              <w:bidi w:val="0"/>
              <w:spacing w:line="300" w:lineRule="auto"/>
              <w:jc w:val="left"/>
              <w:rPr>
                <w:rFonts w:hint="eastAsia" w:eastAsia="宋体"/>
                <w:color w:val="000000" w:themeColor="text1"/>
                <w:kern w:val="0"/>
                <w:szCs w:val="21"/>
                <w:lang w:val="en-US" w:eastAsia="zh-CN"/>
              </w:rPr>
            </w:pPr>
            <w:r>
              <w:rPr>
                <w:rFonts w:hAnsi="宋体"/>
                <w:color w:val="000000" w:themeColor="text1"/>
                <w:kern w:val="0"/>
                <w:szCs w:val="21"/>
              </w:rPr>
              <w:t>（</w:t>
            </w:r>
            <w:r>
              <w:rPr>
                <w:color w:val="000000" w:themeColor="text1"/>
                <w:kern w:val="0"/>
                <w:szCs w:val="21"/>
              </w:rPr>
              <w:t>3</w:t>
            </w:r>
            <w:r>
              <w:rPr>
                <w:rFonts w:hAnsi="宋体"/>
                <w:color w:val="000000" w:themeColor="text1"/>
                <w:kern w:val="0"/>
                <w:szCs w:val="21"/>
              </w:rPr>
              <w:t>）电子单元示值误差：</w:t>
            </w:r>
            <w:r>
              <w:rPr>
                <w:color w:val="000000" w:themeColor="text1"/>
                <w:kern w:val="0"/>
                <w:szCs w:val="21"/>
              </w:rPr>
              <w:t>±0.1%</w:t>
            </w:r>
            <w:r>
              <w:rPr>
                <w:rFonts w:hAnsi="宋体"/>
                <w:color w:val="000000" w:themeColor="text1"/>
                <w:kern w:val="0"/>
                <w:szCs w:val="21"/>
              </w:rPr>
              <w:t>或</w:t>
            </w:r>
            <w:r>
              <w:rPr>
                <w:color w:val="000000" w:themeColor="text1"/>
                <w:kern w:val="0"/>
                <w:szCs w:val="21"/>
              </w:rPr>
              <w:t>±0.3 mV</w:t>
            </w:r>
            <w:r>
              <w:rPr>
                <w:rFonts w:hint="eastAsia"/>
                <w:color w:val="000000" w:themeColor="text1"/>
                <w:kern w:val="0"/>
                <w:szCs w:val="21"/>
                <w:lang w:eastAsia="zh-CN"/>
              </w:rPr>
              <w:t>。</w:t>
            </w:r>
          </w:p>
          <w:p>
            <w:pPr>
              <w:keepNext w:val="0"/>
              <w:keepLines w:val="0"/>
              <w:pageBreakBefore w:val="0"/>
              <w:kinsoku/>
              <w:wordWrap/>
              <w:overflowPunct/>
              <w:topLinePunct w:val="0"/>
              <w:bidi w:val="0"/>
              <w:spacing w:line="300" w:lineRule="auto"/>
              <w:jc w:val="left"/>
              <w:rPr>
                <w:color w:val="000000" w:themeColor="text1"/>
                <w:szCs w:val="21"/>
              </w:rPr>
            </w:pPr>
            <w:r>
              <w:rPr>
                <w:color w:val="000000" w:themeColor="text1"/>
                <w:szCs w:val="21"/>
              </w:rPr>
              <w:t>9.</w:t>
            </w:r>
            <w:r>
              <w:rPr>
                <w:rFonts w:hint="eastAsia"/>
                <w:color w:val="000000" w:themeColor="text1"/>
                <w:szCs w:val="21"/>
              </w:rPr>
              <w:t>p</w:t>
            </w:r>
            <w:r>
              <w:rPr>
                <w:color w:val="000000" w:themeColor="text1"/>
                <w:szCs w:val="21"/>
              </w:rPr>
              <w:t>H:</w:t>
            </w:r>
          </w:p>
          <w:p>
            <w:pPr>
              <w:keepNext w:val="0"/>
              <w:keepLines w:val="0"/>
              <w:pageBreakBefore w:val="0"/>
              <w:kinsoku/>
              <w:wordWrap/>
              <w:overflowPunct/>
              <w:topLinePunct w:val="0"/>
              <w:bidi w:val="0"/>
              <w:spacing w:line="300" w:lineRule="auto"/>
              <w:jc w:val="left"/>
              <w:rPr>
                <w:color w:val="000000" w:themeColor="text1"/>
                <w:kern w:val="0"/>
                <w:szCs w:val="21"/>
              </w:rPr>
            </w:pPr>
            <w:r>
              <w:rPr>
                <w:rFonts w:hAnsi="宋体"/>
                <w:color w:val="000000" w:themeColor="text1"/>
                <w:kern w:val="0"/>
                <w:szCs w:val="21"/>
              </w:rPr>
              <w:t>（</w:t>
            </w:r>
            <w:r>
              <w:rPr>
                <w:color w:val="000000" w:themeColor="text1"/>
                <w:kern w:val="0"/>
                <w:szCs w:val="21"/>
              </w:rPr>
              <w:t>1</w:t>
            </w:r>
            <w:r>
              <w:rPr>
                <w:rFonts w:hAnsi="宋体"/>
                <w:color w:val="000000" w:themeColor="text1"/>
                <w:kern w:val="0"/>
                <w:szCs w:val="21"/>
              </w:rPr>
              <w:t>）范围：</w:t>
            </w:r>
            <w:r>
              <w:rPr>
                <w:color w:val="000000" w:themeColor="text1"/>
                <w:kern w:val="0"/>
                <w:szCs w:val="21"/>
              </w:rPr>
              <w:t>(-2.00</w:t>
            </w:r>
            <w:r>
              <w:rPr>
                <w:rFonts w:hAnsi="宋体"/>
                <w:color w:val="000000" w:themeColor="text1"/>
                <w:kern w:val="0"/>
                <w:szCs w:val="21"/>
              </w:rPr>
              <w:t>～</w:t>
            </w:r>
            <w:r>
              <w:rPr>
                <w:color w:val="000000" w:themeColor="text1"/>
                <w:kern w:val="0"/>
                <w:szCs w:val="21"/>
              </w:rPr>
              <w:t>20.00)pH</w:t>
            </w:r>
            <w:r>
              <w:rPr>
                <w:rFonts w:hAnsi="宋体"/>
                <w:color w:val="000000" w:themeColor="text1"/>
                <w:kern w:val="0"/>
                <w:szCs w:val="21"/>
              </w:rPr>
              <w:t>；</w:t>
            </w:r>
          </w:p>
          <w:p>
            <w:pPr>
              <w:keepNext w:val="0"/>
              <w:keepLines w:val="0"/>
              <w:pageBreakBefore w:val="0"/>
              <w:kinsoku/>
              <w:wordWrap/>
              <w:overflowPunct/>
              <w:topLinePunct w:val="0"/>
              <w:bidi w:val="0"/>
              <w:spacing w:line="300" w:lineRule="auto"/>
              <w:jc w:val="left"/>
              <w:rPr>
                <w:color w:val="000000" w:themeColor="text1"/>
                <w:kern w:val="0"/>
                <w:szCs w:val="21"/>
              </w:rPr>
            </w:pPr>
            <w:r>
              <w:rPr>
                <w:rFonts w:hAnsi="宋体"/>
                <w:color w:val="000000" w:themeColor="text1"/>
                <w:kern w:val="0"/>
                <w:szCs w:val="21"/>
              </w:rPr>
              <w:t>（</w:t>
            </w:r>
            <w:r>
              <w:rPr>
                <w:color w:val="000000" w:themeColor="text1"/>
                <w:kern w:val="0"/>
                <w:szCs w:val="21"/>
              </w:rPr>
              <w:t>2</w:t>
            </w:r>
            <w:r>
              <w:rPr>
                <w:rFonts w:hAnsi="宋体"/>
                <w:color w:val="000000" w:themeColor="text1"/>
                <w:kern w:val="0"/>
                <w:szCs w:val="21"/>
              </w:rPr>
              <w:t>）最小分辨率：</w:t>
            </w:r>
            <w:r>
              <w:rPr>
                <w:color w:val="000000" w:themeColor="text1"/>
                <w:kern w:val="0"/>
                <w:szCs w:val="21"/>
              </w:rPr>
              <w:t>0.01pH</w:t>
            </w:r>
            <w:r>
              <w:rPr>
                <w:rFonts w:hAnsi="宋体"/>
                <w:color w:val="000000" w:themeColor="text1"/>
                <w:kern w:val="0"/>
                <w:szCs w:val="21"/>
              </w:rPr>
              <w:t>；</w:t>
            </w:r>
          </w:p>
          <w:p>
            <w:pPr>
              <w:keepNext w:val="0"/>
              <w:keepLines w:val="0"/>
              <w:pageBreakBefore w:val="0"/>
              <w:kinsoku/>
              <w:wordWrap/>
              <w:overflowPunct/>
              <w:topLinePunct w:val="0"/>
              <w:bidi w:val="0"/>
              <w:spacing w:line="300" w:lineRule="auto"/>
              <w:jc w:val="left"/>
              <w:rPr>
                <w:rFonts w:hint="eastAsia" w:eastAsia="宋体"/>
                <w:color w:val="000000" w:themeColor="text1"/>
                <w:kern w:val="0"/>
                <w:szCs w:val="21"/>
                <w:lang w:eastAsia="zh-CN"/>
              </w:rPr>
            </w:pPr>
            <w:r>
              <w:rPr>
                <w:rFonts w:hAnsi="宋体"/>
                <w:color w:val="000000" w:themeColor="text1"/>
                <w:kern w:val="0"/>
                <w:szCs w:val="21"/>
              </w:rPr>
              <w:t>（</w:t>
            </w:r>
            <w:r>
              <w:rPr>
                <w:color w:val="000000" w:themeColor="text1"/>
                <w:kern w:val="0"/>
                <w:szCs w:val="21"/>
              </w:rPr>
              <w:t>3</w:t>
            </w:r>
            <w:r>
              <w:rPr>
                <w:rFonts w:hAnsi="宋体"/>
                <w:color w:val="000000" w:themeColor="text1"/>
                <w:kern w:val="0"/>
                <w:szCs w:val="21"/>
              </w:rPr>
              <w:t>）电子单元示值误差：</w:t>
            </w:r>
            <w:r>
              <w:rPr>
                <w:color w:val="000000" w:themeColor="text1"/>
                <w:kern w:val="0"/>
                <w:szCs w:val="21"/>
              </w:rPr>
              <w:t>±0.01pH</w:t>
            </w:r>
            <w:r>
              <w:rPr>
                <w:rFonts w:hint="eastAsia"/>
                <w:color w:val="000000" w:themeColor="text1"/>
                <w:kern w:val="0"/>
                <w:szCs w:val="21"/>
                <w:lang w:eastAsia="zh-CN"/>
              </w:rPr>
              <w:t>。</w:t>
            </w:r>
          </w:p>
          <w:p>
            <w:pPr>
              <w:keepNext w:val="0"/>
              <w:keepLines w:val="0"/>
              <w:pageBreakBefore w:val="0"/>
              <w:kinsoku/>
              <w:wordWrap/>
              <w:overflowPunct/>
              <w:topLinePunct w:val="0"/>
              <w:bidi w:val="0"/>
              <w:spacing w:line="300" w:lineRule="auto"/>
              <w:jc w:val="left"/>
              <w:rPr>
                <w:color w:val="000000" w:themeColor="text1"/>
                <w:kern w:val="0"/>
                <w:szCs w:val="21"/>
              </w:rPr>
            </w:pPr>
            <w:r>
              <w:rPr>
                <w:color w:val="000000" w:themeColor="text1"/>
                <w:kern w:val="0"/>
                <w:szCs w:val="21"/>
              </w:rPr>
              <w:t>10.</w:t>
            </w:r>
            <w:r>
              <w:rPr>
                <w:rFonts w:hAnsi="宋体"/>
                <w:color w:val="000000" w:themeColor="text1"/>
                <w:kern w:val="0"/>
                <w:szCs w:val="21"/>
              </w:rPr>
              <w:t>温度：</w:t>
            </w:r>
          </w:p>
          <w:p>
            <w:pPr>
              <w:keepNext w:val="0"/>
              <w:keepLines w:val="0"/>
              <w:pageBreakBefore w:val="0"/>
              <w:kinsoku/>
              <w:wordWrap/>
              <w:overflowPunct/>
              <w:topLinePunct w:val="0"/>
              <w:bidi w:val="0"/>
              <w:spacing w:line="300" w:lineRule="auto"/>
              <w:jc w:val="left"/>
              <w:rPr>
                <w:color w:val="000000" w:themeColor="text1"/>
                <w:kern w:val="0"/>
                <w:szCs w:val="21"/>
              </w:rPr>
            </w:pPr>
            <w:r>
              <w:rPr>
                <w:rFonts w:hAnsi="宋体"/>
                <w:color w:val="000000" w:themeColor="text1"/>
                <w:kern w:val="0"/>
                <w:szCs w:val="21"/>
              </w:rPr>
              <w:t>（</w:t>
            </w:r>
            <w:r>
              <w:rPr>
                <w:color w:val="000000" w:themeColor="text1"/>
                <w:kern w:val="0"/>
                <w:szCs w:val="21"/>
              </w:rPr>
              <w:t>1</w:t>
            </w:r>
            <w:r>
              <w:rPr>
                <w:rFonts w:hAnsi="宋体"/>
                <w:color w:val="000000" w:themeColor="text1"/>
                <w:kern w:val="0"/>
                <w:szCs w:val="21"/>
              </w:rPr>
              <w:t>）范围：</w:t>
            </w:r>
            <w:r>
              <w:rPr>
                <w:color w:val="000000" w:themeColor="text1"/>
                <w:kern w:val="0"/>
                <w:szCs w:val="21"/>
              </w:rPr>
              <w:t>(-5.0</w:t>
            </w:r>
            <w:r>
              <w:rPr>
                <w:rFonts w:hAnsi="宋体"/>
                <w:color w:val="000000" w:themeColor="text1"/>
                <w:szCs w:val="21"/>
              </w:rPr>
              <w:t>～</w:t>
            </w:r>
            <w:r>
              <w:rPr>
                <w:color w:val="000000" w:themeColor="text1"/>
                <w:kern w:val="0"/>
                <w:szCs w:val="21"/>
              </w:rPr>
              <w:t>110.0)</w:t>
            </w:r>
            <w:r>
              <w:rPr>
                <w:rFonts w:hAnsi="宋体"/>
                <w:color w:val="000000" w:themeColor="text1"/>
                <w:szCs w:val="21"/>
              </w:rPr>
              <w:t>℃</w:t>
            </w:r>
            <w:r>
              <w:rPr>
                <w:color w:val="000000" w:themeColor="text1"/>
                <w:kern w:val="0"/>
                <w:szCs w:val="21"/>
              </w:rPr>
              <w:t>/(23-230)</w:t>
            </w:r>
            <w:r>
              <w:rPr>
                <w:rFonts w:hAnsi="宋体"/>
                <w:color w:val="000000" w:themeColor="text1"/>
                <w:kern w:val="0"/>
                <w:szCs w:val="21"/>
              </w:rPr>
              <w:t>℉；</w:t>
            </w:r>
          </w:p>
          <w:p>
            <w:pPr>
              <w:keepNext w:val="0"/>
              <w:keepLines w:val="0"/>
              <w:pageBreakBefore w:val="0"/>
              <w:kinsoku/>
              <w:wordWrap/>
              <w:overflowPunct/>
              <w:topLinePunct w:val="0"/>
              <w:bidi w:val="0"/>
              <w:spacing w:line="300" w:lineRule="auto"/>
              <w:jc w:val="left"/>
              <w:rPr>
                <w:color w:val="000000" w:themeColor="text1"/>
                <w:kern w:val="0"/>
                <w:szCs w:val="21"/>
              </w:rPr>
            </w:pPr>
            <w:r>
              <w:rPr>
                <w:rFonts w:hAnsi="宋体"/>
                <w:color w:val="000000" w:themeColor="text1"/>
                <w:kern w:val="0"/>
                <w:szCs w:val="21"/>
              </w:rPr>
              <w:t>（</w:t>
            </w:r>
            <w:r>
              <w:rPr>
                <w:color w:val="000000" w:themeColor="text1"/>
                <w:kern w:val="0"/>
                <w:szCs w:val="21"/>
              </w:rPr>
              <w:t>2</w:t>
            </w:r>
            <w:r>
              <w:rPr>
                <w:rFonts w:hAnsi="宋体"/>
                <w:color w:val="000000" w:themeColor="text1"/>
                <w:kern w:val="0"/>
                <w:szCs w:val="21"/>
              </w:rPr>
              <w:t>）最小分辨率：</w:t>
            </w:r>
            <w:r>
              <w:rPr>
                <w:color w:val="000000" w:themeColor="text1"/>
                <w:kern w:val="0"/>
                <w:szCs w:val="21"/>
              </w:rPr>
              <w:t>0.1</w:t>
            </w:r>
            <w:r>
              <w:rPr>
                <w:rFonts w:hAnsi="宋体"/>
                <w:color w:val="000000" w:themeColor="text1"/>
                <w:kern w:val="0"/>
                <w:szCs w:val="21"/>
              </w:rPr>
              <w:t>℃</w:t>
            </w:r>
            <w:r>
              <w:rPr>
                <w:color w:val="000000" w:themeColor="text1"/>
                <w:kern w:val="0"/>
                <w:szCs w:val="21"/>
              </w:rPr>
              <w:t>/0.1</w:t>
            </w:r>
            <w:r>
              <w:rPr>
                <w:rFonts w:hAnsi="宋体"/>
                <w:color w:val="000000" w:themeColor="text1"/>
                <w:kern w:val="0"/>
                <w:szCs w:val="21"/>
              </w:rPr>
              <w:t>℉；</w:t>
            </w:r>
          </w:p>
          <w:p>
            <w:pPr>
              <w:keepNext w:val="0"/>
              <w:keepLines w:val="0"/>
              <w:pageBreakBefore w:val="0"/>
              <w:kinsoku/>
              <w:wordWrap/>
              <w:overflowPunct/>
              <w:topLinePunct w:val="0"/>
              <w:bidi w:val="0"/>
              <w:spacing w:line="300" w:lineRule="auto"/>
              <w:jc w:val="left"/>
              <w:rPr>
                <w:rFonts w:hint="eastAsia" w:eastAsia="宋体"/>
                <w:color w:val="000000" w:themeColor="text1"/>
                <w:szCs w:val="21"/>
                <w:lang w:eastAsia="zh-CN"/>
              </w:rPr>
            </w:pPr>
            <w:r>
              <w:rPr>
                <w:rFonts w:hAnsi="宋体"/>
                <w:color w:val="000000" w:themeColor="text1"/>
                <w:kern w:val="0"/>
                <w:szCs w:val="21"/>
              </w:rPr>
              <w:t>（</w:t>
            </w:r>
            <w:r>
              <w:rPr>
                <w:color w:val="000000" w:themeColor="text1"/>
                <w:kern w:val="0"/>
                <w:szCs w:val="21"/>
              </w:rPr>
              <w:t>3</w:t>
            </w:r>
            <w:r>
              <w:rPr>
                <w:rFonts w:hAnsi="宋体"/>
                <w:color w:val="000000" w:themeColor="text1"/>
                <w:kern w:val="0"/>
                <w:szCs w:val="21"/>
              </w:rPr>
              <w:t>）电子单元示值误差：</w:t>
            </w:r>
            <w:r>
              <w:rPr>
                <w:color w:val="000000" w:themeColor="text1"/>
                <w:kern w:val="0"/>
                <w:szCs w:val="21"/>
              </w:rPr>
              <w:t xml:space="preserve">±0.2 </w:t>
            </w:r>
            <w:r>
              <w:rPr>
                <w:rFonts w:hAnsi="宋体"/>
                <w:color w:val="000000" w:themeColor="text1"/>
                <w:szCs w:val="21"/>
              </w:rPr>
              <w:t>℃</w:t>
            </w:r>
            <w:r>
              <w:rPr>
                <w:color w:val="000000" w:themeColor="text1"/>
                <w:szCs w:val="21"/>
              </w:rPr>
              <w:t>/±0.36</w:t>
            </w:r>
            <w:r>
              <w:rPr>
                <w:rFonts w:hAnsi="宋体"/>
                <w:color w:val="000000" w:themeColor="text1"/>
                <w:szCs w:val="21"/>
              </w:rPr>
              <w:t>℉</w:t>
            </w:r>
            <w:r>
              <w:rPr>
                <w:rFonts w:hint="eastAsia" w:hAnsi="宋体"/>
                <w:color w:val="000000" w:themeColor="text1"/>
                <w:szCs w:val="21"/>
                <w:lang w:eastAsia="zh-CN"/>
              </w:rPr>
              <w:t>。</w:t>
            </w:r>
          </w:p>
          <w:p>
            <w:pPr>
              <w:pStyle w:val="17"/>
              <w:keepNext w:val="0"/>
              <w:keepLines w:val="0"/>
              <w:pageBreakBefore w:val="0"/>
              <w:kinsoku/>
              <w:wordWrap/>
              <w:overflowPunct/>
              <w:topLinePunct w:val="0"/>
              <w:bidi w:val="0"/>
              <w:snapToGrid w:val="0"/>
              <w:spacing w:line="300" w:lineRule="auto"/>
              <w:ind w:firstLine="0" w:firstLineChars="0"/>
              <w:rPr>
                <w:rFonts w:hint="eastAsia" w:eastAsia="宋体"/>
                <w:color w:val="000000" w:themeColor="text1"/>
                <w:kern w:val="0"/>
                <w:szCs w:val="21"/>
                <w:lang w:eastAsia="zh-CN"/>
              </w:rPr>
            </w:pPr>
            <w:r>
              <w:rPr>
                <w:color w:val="000000" w:themeColor="text1"/>
                <w:szCs w:val="21"/>
              </w:rPr>
              <w:t>11.</w:t>
            </w:r>
            <w:r>
              <w:rPr>
                <w:color w:val="000000" w:themeColor="text1"/>
                <w:kern w:val="0"/>
                <w:szCs w:val="21"/>
              </w:rPr>
              <w:t xml:space="preserve"> </w:t>
            </w:r>
            <w:r>
              <w:rPr>
                <w:rFonts w:hAnsi="宋体"/>
                <w:color w:val="000000" w:themeColor="text1"/>
                <w:kern w:val="0"/>
                <w:szCs w:val="21"/>
              </w:rPr>
              <w:t>电源：输入：</w:t>
            </w:r>
            <w:r>
              <w:rPr>
                <w:color w:val="000000" w:themeColor="text1"/>
                <w:kern w:val="0"/>
                <w:szCs w:val="21"/>
              </w:rPr>
              <w:t>AC100~240V</w:t>
            </w:r>
            <w:r>
              <w:rPr>
                <w:rFonts w:hAnsi="宋体"/>
                <w:color w:val="000000" w:themeColor="text1"/>
                <w:kern w:val="0"/>
                <w:szCs w:val="21"/>
              </w:rPr>
              <w:t>，输出：</w:t>
            </w:r>
            <w:r>
              <w:rPr>
                <w:color w:val="000000" w:themeColor="text1"/>
                <w:kern w:val="0"/>
                <w:szCs w:val="21"/>
              </w:rPr>
              <w:t>DC9V</w:t>
            </w:r>
            <w:r>
              <w:rPr>
                <w:rFonts w:hint="eastAsia"/>
                <w:color w:val="000000" w:themeColor="text1"/>
                <w:kern w:val="0"/>
                <w:szCs w:val="21"/>
                <w:lang w:eastAsia="zh-CN"/>
              </w:rPr>
              <w:t>。</w:t>
            </w:r>
          </w:p>
          <w:p>
            <w:pPr>
              <w:pStyle w:val="17"/>
              <w:keepNext w:val="0"/>
              <w:keepLines w:val="0"/>
              <w:pageBreakBefore w:val="0"/>
              <w:kinsoku/>
              <w:wordWrap/>
              <w:overflowPunct/>
              <w:topLinePunct w:val="0"/>
              <w:bidi w:val="0"/>
              <w:snapToGrid w:val="0"/>
              <w:spacing w:line="300" w:lineRule="auto"/>
              <w:ind w:firstLine="0" w:firstLineChars="0"/>
              <w:rPr>
                <w:rFonts w:hint="eastAsia" w:eastAsia="宋体"/>
                <w:bCs/>
                <w:color w:val="000000" w:themeColor="text1"/>
                <w:szCs w:val="21"/>
                <w:lang w:eastAsia="zh-CN"/>
              </w:rPr>
            </w:pPr>
            <w:r>
              <w:rPr>
                <w:color w:val="000000" w:themeColor="text1"/>
                <w:kern w:val="0"/>
                <w:szCs w:val="21"/>
              </w:rPr>
              <w:t xml:space="preserve">12. </w:t>
            </w:r>
            <w:r>
              <w:rPr>
                <w:rFonts w:hAnsi="宋体"/>
                <w:color w:val="000000" w:themeColor="text1"/>
                <w:kern w:val="0"/>
                <w:szCs w:val="21"/>
              </w:rPr>
              <w:t>每台</w:t>
            </w:r>
            <w:r>
              <w:rPr>
                <w:color w:val="000000" w:themeColor="text1"/>
                <w:kern w:val="0"/>
                <w:szCs w:val="21"/>
              </w:rPr>
              <w:t>pH</w:t>
            </w:r>
            <w:r>
              <w:rPr>
                <w:rFonts w:hAnsi="宋体"/>
                <w:color w:val="000000" w:themeColor="text1"/>
                <w:kern w:val="0"/>
                <w:szCs w:val="21"/>
              </w:rPr>
              <w:t>计配</w:t>
            </w:r>
            <w:r>
              <w:rPr>
                <w:color w:val="000000" w:themeColor="text1"/>
                <w:kern w:val="0"/>
                <w:szCs w:val="21"/>
              </w:rPr>
              <w:t>2</w:t>
            </w:r>
            <w:r>
              <w:rPr>
                <w:rFonts w:hAnsi="宋体"/>
                <w:color w:val="000000" w:themeColor="text1"/>
                <w:kern w:val="0"/>
                <w:szCs w:val="21"/>
              </w:rPr>
              <w:t>支原厂</w:t>
            </w:r>
            <w:r>
              <w:rPr>
                <w:color w:val="000000" w:themeColor="text1"/>
                <w:kern w:val="0"/>
                <w:szCs w:val="21"/>
              </w:rPr>
              <w:t>pH</w:t>
            </w:r>
            <w:r>
              <w:rPr>
                <w:rFonts w:hAnsi="宋体"/>
                <w:color w:val="000000" w:themeColor="text1"/>
                <w:kern w:val="0"/>
                <w:szCs w:val="21"/>
              </w:rPr>
              <w:t>电极</w:t>
            </w:r>
            <w:r>
              <w:rPr>
                <w:rFonts w:hint="eastAsia" w:hAnsi="宋体"/>
                <w:color w:val="000000" w:themeColor="text1"/>
                <w:kern w:val="0"/>
                <w:szCs w:val="21"/>
                <w:lang w:eastAsia="zh-CN"/>
              </w:rPr>
              <w:t>。</w:t>
            </w:r>
          </w:p>
        </w:tc>
        <w:tc>
          <w:tcPr>
            <w:tcW w:w="1023" w:type="dxa"/>
            <w:shd w:val="clear" w:color="auto" w:fill="FFFFFF"/>
            <w:vAlign w:val="center"/>
          </w:tcPr>
          <w:p>
            <w:pPr>
              <w:keepNext w:val="0"/>
              <w:keepLines w:val="0"/>
              <w:pageBreakBefore w:val="0"/>
              <w:kinsoku/>
              <w:wordWrap/>
              <w:overflowPunct/>
              <w:topLinePunct w:val="0"/>
              <w:bidi w:val="0"/>
              <w:spacing w:line="300" w:lineRule="auto"/>
              <w:jc w:val="center"/>
              <w:rPr>
                <w:rFonts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keepNext w:val="0"/>
              <w:keepLines w:val="0"/>
              <w:pageBreakBefore w:val="0"/>
              <w:kinsoku/>
              <w:wordWrap/>
              <w:overflowPunct/>
              <w:topLinePunct w:val="0"/>
              <w:bidi w:val="0"/>
              <w:spacing w:line="300" w:lineRule="auto"/>
              <w:jc w:val="center"/>
              <w:rPr>
                <w:rFonts w:eastAsiaTheme="minorEastAsia"/>
                <w:b/>
                <w:color w:val="000000"/>
                <w:szCs w:val="21"/>
                <w:lang w:val="zh-CN"/>
              </w:rPr>
            </w:pPr>
            <w:r>
              <w:rPr>
                <w:rFonts w:eastAsiaTheme="minorEastAsia"/>
                <w:b/>
                <w:color w:val="000000"/>
                <w:szCs w:val="21"/>
                <w:lang w:val="zh-CN"/>
              </w:rPr>
              <w:t>3</w:t>
            </w:r>
          </w:p>
        </w:tc>
        <w:tc>
          <w:tcPr>
            <w:tcW w:w="1154" w:type="dxa"/>
            <w:shd w:val="clear" w:color="auto" w:fill="FFFFFF"/>
            <w:vAlign w:val="center"/>
          </w:tcPr>
          <w:p>
            <w:pPr>
              <w:keepNext w:val="0"/>
              <w:keepLines w:val="0"/>
              <w:pageBreakBefore w:val="0"/>
              <w:kinsoku/>
              <w:wordWrap/>
              <w:overflowPunct/>
              <w:topLinePunct w:val="0"/>
              <w:bidi w:val="0"/>
              <w:spacing w:line="300" w:lineRule="auto"/>
              <w:jc w:val="center"/>
              <w:rPr>
                <w:rFonts w:eastAsiaTheme="minorEastAsia"/>
                <w:szCs w:val="21"/>
              </w:rPr>
            </w:pPr>
            <w:r>
              <w:rPr>
                <w:rFonts w:eastAsiaTheme="minorEastAsia"/>
                <w:szCs w:val="21"/>
              </w:rPr>
              <w:t>立式高压灭菌锅</w:t>
            </w:r>
          </w:p>
        </w:tc>
        <w:tc>
          <w:tcPr>
            <w:tcW w:w="5666" w:type="dxa"/>
            <w:shd w:val="clear" w:color="auto" w:fill="FFFFFF"/>
            <w:vAlign w:val="center"/>
          </w:tcPr>
          <w:p>
            <w:pPr>
              <w:pStyle w:val="17"/>
              <w:keepNext w:val="0"/>
              <w:keepLines w:val="0"/>
              <w:pageBreakBefore w:val="0"/>
              <w:numPr>
                <w:ilvl w:val="0"/>
                <w:numId w:val="3"/>
              </w:numPr>
              <w:kinsoku/>
              <w:wordWrap/>
              <w:overflowPunct/>
              <w:topLinePunct w:val="0"/>
              <w:bidi w:val="0"/>
              <w:spacing w:line="300" w:lineRule="auto"/>
              <w:ind w:firstLineChars="0"/>
              <w:jc w:val="left"/>
              <w:rPr>
                <w:color w:val="000000" w:themeColor="text1"/>
                <w:szCs w:val="21"/>
              </w:rPr>
            </w:pPr>
            <w:r>
              <w:rPr>
                <w:rFonts w:hAnsi="宋体"/>
                <w:color w:val="000000" w:themeColor="text1"/>
                <w:szCs w:val="21"/>
              </w:rPr>
              <w:t>输入电源：</w:t>
            </w:r>
            <w:r>
              <w:rPr>
                <w:color w:val="000000" w:themeColor="text1"/>
                <w:szCs w:val="21"/>
              </w:rPr>
              <w:t>AC220V±22V</w:t>
            </w:r>
            <w:r>
              <w:rPr>
                <w:rFonts w:hint="eastAsia"/>
                <w:color w:val="000000" w:themeColor="text1"/>
                <w:szCs w:val="21"/>
                <w:lang w:eastAsia="zh-CN"/>
              </w:rPr>
              <w:t>。</w:t>
            </w:r>
          </w:p>
          <w:p>
            <w:pPr>
              <w:pStyle w:val="17"/>
              <w:keepNext w:val="0"/>
              <w:keepLines w:val="0"/>
              <w:pageBreakBefore w:val="0"/>
              <w:numPr>
                <w:ilvl w:val="0"/>
                <w:numId w:val="3"/>
              </w:numPr>
              <w:kinsoku/>
              <w:wordWrap/>
              <w:overflowPunct/>
              <w:topLinePunct w:val="0"/>
              <w:bidi w:val="0"/>
              <w:spacing w:line="300" w:lineRule="auto"/>
              <w:ind w:firstLineChars="0"/>
              <w:jc w:val="left"/>
              <w:rPr>
                <w:color w:val="000000" w:themeColor="text1"/>
                <w:szCs w:val="21"/>
              </w:rPr>
            </w:pPr>
            <w:r>
              <w:rPr>
                <w:rFonts w:hAnsi="宋体"/>
                <w:color w:val="000000" w:themeColor="text1"/>
                <w:szCs w:val="21"/>
              </w:rPr>
              <w:t>功率：</w:t>
            </w:r>
            <w:r>
              <w:rPr>
                <w:color w:val="000000" w:themeColor="text1"/>
                <w:szCs w:val="21"/>
              </w:rPr>
              <w:t>3.5KW</w:t>
            </w:r>
            <w:r>
              <w:rPr>
                <w:rFonts w:hint="eastAsia"/>
                <w:color w:val="000000" w:themeColor="text1"/>
                <w:szCs w:val="21"/>
                <w:lang w:eastAsia="zh-CN"/>
              </w:rPr>
              <w:t>。</w:t>
            </w:r>
          </w:p>
          <w:p>
            <w:pPr>
              <w:pStyle w:val="17"/>
              <w:keepNext w:val="0"/>
              <w:keepLines w:val="0"/>
              <w:pageBreakBefore w:val="0"/>
              <w:numPr>
                <w:ilvl w:val="0"/>
                <w:numId w:val="3"/>
              </w:numPr>
              <w:kinsoku/>
              <w:wordWrap/>
              <w:overflowPunct/>
              <w:topLinePunct w:val="0"/>
              <w:bidi w:val="0"/>
              <w:spacing w:line="300" w:lineRule="auto"/>
              <w:ind w:firstLineChars="0"/>
              <w:jc w:val="left"/>
              <w:rPr>
                <w:color w:val="000000" w:themeColor="text1"/>
                <w:szCs w:val="21"/>
              </w:rPr>
            </w:pPr>
            <w:r>
              <w:rPr>
                <w:rFonts w:hAnsi="宋体"/>
                <w:color w:val="000000" w:themeColor="text1"/>
                <w:szCs w:val="21"/>
              </w:rPr>
              <w:t>容积：</w:t>
            </w:r>
            <w:r>
              <w:rPr>
                <w:color w:val="000000" w:themeColor="text1"/>
                <w:szCs w:val="21"/>
              </w:rPr>
              <w:t>≥50±5L</w:t>
            </w:r>
            <w:r>
              <w:rPr>
                <w:rFonts w:hint="eastAsia"/>
                <w:color w:val="000000" w:themeColor="text1"/>
                <w:szCs w:val="21"/>
                <w:lang w:eastAsia="zh-CN"/>
              </w:rPr>
              <w:t>。</w:t>
            </w:r>
          </w:p>
          <w:p>
            <w:pPr>
              <w:pStyle w:val="17"/>
              <w:keepNext w:val="0"/>
              <w:keepLines w:val="0"/>
              <w:pageBreakBefore w:val="0"/>
              <w:numPr>
                <w:ilvl w:val="0"/>
                <w:numId w:val="3"/>
              </w:numPr>
              <w:kinsoku/>
              <w:wordWrap/>
              <w:overflowPunct/>
              <w:topLinePunct w:val="0"/>
              <w:bidi w:val="0"/>
              <w:spacing w:line="300" w:lineRule="auto"/>
              <w:ind w:firstLineChars="0"/>
              <w:jc w:val="left"/>
              <w:rPr>
                <w:color w:val="000000" w:themeColor="text1"/>
                <w:szCs w:val="21"/>
              </w:rPr>
            </w:pPr>
            <w:r>
              <w:rPr>
                <w:rFonts w:hAnsi="宋体"/>
                <w:color w:val="000000" w:themeColor="text1"/>
                <w:szCs w:val="21"/>
              </w:rPr>
              <w:t>额定工作压力：</w:t>
            </w:r>
            <w:r>
              <w:rPr>
                <w:color w:val="000000" w:themeColor="text1"/>
                <w:szCs w:val="21"/>
              </w:rPr>
              <w:t>0.22Mpa</w:t>
            </w:r>
            <w:r>
              <w:rPr>
                <w:rFonts w:hint="eastAsia"/>
                <w:color w:val="000000" w:themeColor="text1"/>
                <w:szCs w:val="21"/>
                <w:lang w:eastAsia="zh-CN"/>
              </w:rPr>
              <w:t>。</w:t>
            </w:r>
          </w:p>
          <w:p>
            <w:pPr>
              <w:pStyle w:val="17"/>
              <w:keepNext w:val="0"/>
              <w:keepLines w:val="0"/>
              <w:pageBreakBefore w:val="0"/>
              <w:numPr>
                <w:ilvl w:val="0"/>
                <w:numId w:val="3"/>
              </w:numPr>
              <w:kinsoku/>
              <w:wordWrap/>
              <w:overflowPunct/>
              <w:topLinePunct w:val="0"/>
              <w:bidi w:val="0"/>
              <w:spacing w:line="300" w:lineRule="auto"/>
              <w:ind w:firstLineChars="0"/>
              <w:jc w:val="left"/>
              <w:rPr>
                <w:color w:val="000000" w:themeColor="text1"/>
                <w:szCs w:val="21"/>
              </w:rPr>
            </w:pPr>
            <w:r>
              <w:rPr>
                <w:rFonts w:hAnsi="宋体"/>
                <w:color w:val="000000" w:themeColor="text1"/>
                <w:szCs w:val="21"/>
              </w:rPr>
              <w:t>灭菌温度：</w:t>
            </w:r>
            <w:r>
              <w:rPr>
                <w:color w:val="000000" w:themeColor="text1"/>
                <w:szCs w:val="21"/>
              </w:rPr>
              <w:t>116-134</w:t>
            </w:r>
            <w:r>
              <w:rPr>
                <w:rFonts w:hAnsi="宋体"/>
                <w:color w:val="000000" w:themeColor="text1"/>
                <w:szCs w:val="21"/>
              </w:rPr>
              <w:t>℃</w:t>
            </w:r>
            <w:r>
              <w:rPr>
                <w:rFonts w:hint="eastAsia" w:hAnsi="宋体"/>
                <w:color w:val="000000" w:themeColor="text1"/>
                <w:szCs w:val="21"/>
                <w:lang w:eastAsia="zh-CN"/>
              </w:rPr>
              <w:t>。</w:t>
            </w:r>
          </w:p>
          <w:p>
            <w:pPr>
              <w:pStyle w:val="17"/>
              <w:keepNext w:val="0"/>
              <w:keepLines w:val="0"/>
              <w:pageBreakBefore w:val="0"/>
              <w:numPr>
                <w:ilvl w:val="0"/>
                <w:numId w:val="3"/>
              </w:numPr>
              <w:kinsoku/>
              <w:wordWrap/>
              <w:overflowPunct/>
              <w:topLinePunct w:val="0"/>
              <w:bidi w:val="0"/>
              <w:spacing w:line="300" w:lineRule="auto"/>
              <w:ind w:firstLineChars="0"/>
              <w:jc w:val="left"/>
              <w:rPr>
                <w:color w:val="000000" w:themeColor="text1"/>
                <w:szCs w:val="21"/>
              </w:rPr>
            </w:pPr>
            <w:r>
              <w:rPr>
                <w:rFonts w:hAnsi="宋体"/>
                <w:color w:val="000000" w:themeColor="text1"/>
                <w:szCs w:val="21"/>
              </w:rPr>
              <w:t>升温时间：</w:t>
            </w:r>
            <w:r>
              <w:rPr>
                <w:color w:val="000000" w:themeColor="text1"/>
                <w:szCs w:val="21"/>
              </w:rPr>
              <w:t>40min</w:t>
            </w:r>
            <w:r>
              <w:rPr>
                <w:rFonts w:hint="eastAsia"/>
                <w:color w:val="000000" w:themeColor="text1"/>
                <w:szCs w:val="21"/>
                <w:lang w:eastAsia="zh-CN"/>
              </w:rPr>
              <w:t>。</w:t>
            </w:r>
          </w:p>
          <w:p>
            <w:pPr>
              <w:pStyle w:val="17"/>
              <w:keepNext w:val="0"/>
              <w:keepLines w:val="0"/>
              <w:pageBreakBefore w:val="0"/>
              <w:numPr>
                <w:ilvl w:val="0"/>
                <w:numId w:val="3"/>
              </w:numPr>
              <w:kinsoku/>
              <w:wordWrap/>
              <w:overflowPunct/>
              <w:topLinePunct w:val="0"/>
              <w:bidi w:val="0"/>
              <w:spacing w:line="300" w:lineRule="auto"/>
              <w:ind w:firstLineChars="0"/>
              <w:jc w:val="left"/>
              <w:rPr>
                <w:color w:val="000000" w:themeColor="text1"/>
                <w:szCs w:val="21"/>
              </w:rPr>
            </w:pPr>
            <w:r>
              <w:rPr>
                <w:rFonts w:hAnsi="宋体"/>
                <w:color w:val="000000" w:themeColor="text1"/>
                <w:szCs w:val="21"/>
              </w:rPr>
              <w:t>灭菌时间设置范围：</w:t>
            </w:r>
            <w:r>
              <w:rPr>
                <w:color w:val="000000" w:themeColor="text1"/>
                <w:szCs w:val="21"/>
              </w:rPr>
              <w:t>4-120 min</w:t>
            </w:r>
            <w:r>
              <w:rPr>
                <w:rFonts w:hint="eastAsia"/>
                <w:color w:val="000000" w:themeColor="text1"/>
                <w:szCs w:val="21"/>
                <w:lang w:eastAsia="zh-CN"/>
              </w:rPr>
              <w:t>。</w:t>
            </w:r>
          </w:p>
        </w:tc>
        <w:tc>
          <w:tcPr>
            <w:tcW w:w="1023" w:type="dxa"/>
            <w:shd w:val="clear" w:color="auto" w:fill="FFFFFF"/>
            <w:vAlign w:val="center"/>
          </w:tcPr>
          <w:p>
            <w:pPr>
              <w:keepNext w:val="0"/>
              <w:keepLines w:val="0"/>
              <w:pageBreakBefore w:val="0"/>
              <w:kinsoku/>
              <w:wordWrap/>
              <w:overflowPunct/>
              <w:topLinePunct w:val="0"/>
              <w:bidi w:val="0"/>
              <w:spacing w:line="300" w:lineRule="auto"/>
              <w:jc w:val="center"/>
              <w:rPr>
                <w:rFonts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keepNext w:val="0"/>
              <w:keepLines w:val="0"/>
              <w:pageBreakBefore w:val="0"/>
              <w:kinsoku/>
              <w:wordWrap/>
              <w:overflowPunct/>
              <w:topLinePunct w:val="0"/>
              <w:bidi w:val="0"/>
              <w:spacing w:line="300" w:lineRule="auto"/>
              <w:jc w:val="center"/>
              <w:rPr>
                <w:rFonts w:eastAsiaTheme="minorEastAsia"/>
                <w:b/>
                <w:color w:val="000000"/>
                <w:szCs w:val="21"/>
                <w:lang w:val="zh-CN"/>
              </w:rPr>
            </w:pPr>
            <w:r>
              <w:rPr>
                <w:rFonts w:eastAsiaTheme="minorEastAsia"/>
                <w:b/>
                <w:color w:val="000000"/>
                <w:szCs w:val="21"/>
                <w:lang w:val="zh-CN"/>
              </w:rPr>
              <w:t>4</w:t>
            </w:r>
          </w:p>
        </w:tc>
        <w:tc>
          <w:tcPr>
            <w:tcW w:w="1154" w:type="dxa"/>
            <w:shd w:val="clear" w:color="auto" w:fill="FFFFFF"/>
            <w:vAlign w:val="center"/>
          </w:tcPr>
          <w:p>
            <w:pPr>
              <w:keepNext w:val="0"/>
              <w:keepLines w:val="0"/>
              <w:pageBreakBefore w:val="0"/>
              <w:kinsoku/>
              <w:wordWrap/>
              <w:overflowPunct/>
              <w:topLinePunct w:val="0"/>
              <w:bidi w:val="0"/>
              <w:spacing w:line="300" w:lineRule="auto"/>
              <w:jc w:val="center"/>
              <w:rPr>
                <w:szCs w:val="21"/>
              </w:rPr>
            </w:pPr>
            <w:r>
              <w:rPr>
                <w:rStyle w:val="24"/>
                <w:rFonts w:hint="default" w:ascii="Times New Roman"/>
                <w:sz w:val="21"/>
                <w:szCs w:val="21"/>
              </w:rPr>
              <w:t>真空管式炉</w:t>
            </w:r>
          </w:p>
        </w:tc>
        <w:tc>
          <w:tcPr>
            <w:tcW w:w="5666" w:type="dxa"/>
            <w:shd w:val="clear" w:color="auto" w:fill="FFFFFF"/>
            <w:vAlign w:val="center"/>
          </w:tcPr>
          <w:p>
            <w:pPr>
              <w:pStyle w:val="17"/>
              <w:keepNext w:val="0"/>
              <w:keepLines w:val="0"/>
              <w:pageBreakBefore w:val="0"/>
              <w:numPr>
                <w:ilvl w:val="0"/>
                <w:numId w:val="4"/>
              </w:numPr>
              <w:kinsoku/>
              <w:wordWrap/>
              <w:overflowPunct/>
              <w:topLinePunct w:val="0"/>
              <w:bidi w:val="0"/>
              <w:spacing w:line="300" w:lineRule="auto"/>
              <w:ind w:firstLineChars="0"/>
              <w:jc w:val="left"/>
              <w:rPr>
                <w:color w:val="000000" w:themeColor="text1"/>
                <w:szCs w:val="21"/>
              </w:rPr>
            </w:pPr>
            <w:r>
              <w:rPr>
                <w:rFonts w:hAnsi="宋体"/>
                <w:color w:val="000000" w:themeColor="text1"/>
                <w:szCs w:val="21"/>
              </w:rPr>
              <w:t>炉管规格：外径</w:t>
            </w:r>
            <w:r>
              <w:rPr>
                <w:color w:val="000000" w:themeColor="text1"/>
                <w:szCs w:val="21"/>
              </w:rPr>
              <w:t xml:space="preserve">:60× </w:t>
            </w:r>
            <w:r>
              <w:rPr>
                <w:rFonts w:hAnsi="宋体"/>
                <w:color w:val="000000" w:themeColor="text1"/>
                <w:szCs w:val="21"/>
              </w:rPr>
              <w:t>内径</w:t>
            </w:r>
            <w:r>
              <w:rPr>
                <w:color w:val="000000" w:themeColor="text1"/>
                <w:szCs w:val="21"/>
              </w:rPr>
              <w:t>:54×</w:t>
            </w:r>
            <w:r>
              <w:rPr>
                <w:rFonts w:hAnsi="宋体"/>
                <w:color w:val="000000" w:themeColor="text1"/>
                <w:szCs w:val="21"/>
              </w:rPr>
              <w:t>长</w:t>
            </w:r>
            <w:r>
              <w:rPr>
                <w:color w:val="000000" w:themeColor="text1"/>
                <w:szCs w:val="21"/>
              </w:rPr>
              <w:t>: 1000 mm</w:t>
            </w:r>
            <w:r>
              <w:rPr>
                <w:rFonts w:hint="eastAsia"/>
                <w:color w:val="000000" w:themeColor="text1"/>
                <w:szCs w:val="21"/>
                <w:lang w:eastAsia="zh-CN"/>
              </w:rPr>
              <w:t>。</w:t>
            </w:r>
          </w:p>
          <w:p>
            <w:pPr>
              <w:pStyle w:val="17"/>
              <w:keepNext w:val="0"/>
              <w:keepLines w:val="0"/>
              <w:pageBreakBefore w:val="0"/>
              <w:numPr>
                <w:ilvl w:val="0"/>
                <w:numId w:val="4"/>
              </w:numPr>
              <w:kinsoku/>
              <w:wordWrap/>
              <w:overflowPunct/>
              <w:topLinePunct w:val="0"/>
              <w:bidi w:val="0"/>
              <w:spacing w:line="300" w:lineRule="auto"/>
              <w:ind w:firstLineChars="0"/>
              <w:jc w:val="left"/>
              <w:rPr>
                <w:color w:val="000000" w:themeColor="text1"/>
                <w:szCs w:val="21"/>
              </w:rPr>
            </w:pPr>
            <w:r>
              <w:rPr>
                <w:rFonts w:hAnsi="宋体"/>
                <w:color w:val="000000" w:themeColor="text1"/>
                <w:szCs w:val="21"/>
              </w:rPr>
              <w:t>工作电压：单相</w:t>
            </w:r>
            <w:r>
              <w:rPr>
                <w:color w:val="000000" w:themeColor="text1"/>
                <w:szCs w:val="21"/>
              </w:rPr>
              <w:t xml:space="preserve"> AC 208 - 240V, 50/60Hz</w:t>
            </w:r>
            <w:r>
              <w:rPr>
                <w:rFonts w:hint="eastAsia"/>
                <w:color w:val="000000" w:themeColor="text1"/>
                <w:szCs w:val="21"/>
                <w:lang w:eastAsia="zh-CN"/>
              </w:rPr>
              <w:t>。</w:t>
            </w:r>
          </w:p>
          <w:p>
            <w:pPr>
              <w:pStyle w:val="17"/>
              <w:keepNext w:val="0"/>
              <w:keepLines w:val="0"/>
              <w:pageBreakBefore w:val="0"/>
              <w:numPr>
                <w:ilvl w:val="0"/>
                <w:numId w:val="4"/>
              </w:numPr>
              <w:kinsoku/>
              <w:wordWrap/>
              <w:overflowPunct/>
              <w:topLinePunct w:val="0"/>
              <w:bidi w:val="0"/>
              <w:spacing w:line="300" w:lineRule="auto"/>
              <w:ind w:firstLineChars="0"/>
              <w:jc w:val="left"/>
              <w:rPr>
                <w:color w:val="000000" w:themeColor="text1"/>
                <w:szCs w:val="21"/>
              </w:rPr>
            </w:pPr>
            <w:r>
              <w:rPr>
                <w:rFonts w:hAnsi="宋体"/>
                <w:color w:val="000000" w:themeColor="text1"/>
                <w:szCs w:val="21"/>
              </w:rPr>
              <w:t>最大功率：</w:t>
            </w:r>
            <w:r>
              <w:rPr>
                <w:rFonts w:hint="eastAsia"/>
                <w:color w:val="000000" w:themeColor="text1"/>
                <w:szCs w:val="21"/>
              </w:rPr>
              <w:t>≥</w:t>
            </w:r>
            <w:r>
              <w:rPr>
                <w:color w:val="000000" w:themeColor="text1"/>
                <w:szCs w:val="21"/>
              </w:rPr>
              <w:t>2.5KW</w:t>
            </w:r>
            <w:r>
              <w:rPr>
                <w:rFonts w:hint="eastAsia"/>
                <w:color w:val="000000" w:themeColor="text1"/>
                <w:szCs w:val="21"/>
                <w:lang w:eastAsia="zh-CN"/>
              </w:rPr>
              <w:t>。</w:t>
            </w:r>
          </w:p>
          <w:p>
            <w:pPr>
              <w:pStyle w:val="17"/>
              <w:keepNext w:val="0"/>
              <w:keepLines w:val="0"/>
              <w:pageBreakBefore w:val="0"/>
              <w:numPr>
                <w:ilvl w:val="0"/>
                <w:numId w:val="4"/>
              </w:numPr>
              <w:kinsoku/>
              <w:wordWrap/>
              <w:overflowPunct/>
              <w:topLinePunct w:val="0"/>
              <w:bidi w:val="0"/>
              <w:spacing w:line="300" w:lineRule="auto"/>
              <w:ind w:firstLineChars="0"/>
              <w:jc w:val="left"/>
              <w:rPr>
                <w:color w:val="000000" w:themeColor="text1"/>
                <w:szCs w:val="21"/>
              </w:rPr>
            </w:pPr>
            <w:r>
              <w:rPr>
                <w:rFonts w:hAnsi="宋体"/>
                <w:color w:val="000000" w:themeColor="text1"/>
                <w:szCs w:val="21"/>
              </w:rPr>
              <w:t>加热原件：</w:t>
            </w:r>
            <w:r>
              <w:rPr>
                <w:color w:val="000000" w:themeColor="text1"/>
                <w:szCs w:val="21"/>
              </w:rPr>
              <w:t>Fe-Cr-Al Alloy doped by Mo</w:t>
            </w:r>
            <w:r>
              <w:rPr>
                <w:rFonts w:hint="eastAsia"/>
                <w:color w:val="000000" w:themeColor="text1"/>
                <w:szCs w:val="21"/>
                <w:lang w:eastAsia="zh-CN"/>
              </w:rPr>
              <w:t>。</w:t>
            </w:r>
          </w:p>
          <w:p>
            <w:pPr>
              <w:pStyle w:val="17"/>
              <w:keepNext w:val="0"/>
              <w:keepLines w:val="0"/>
              <w:pageBreakBefore w:val="0"/>
              <w:numPr>
                <w:ilvl w:val="0"/>
                <w:numId w:val="4"/>
              </w:numPr>
              <w:kinsoku/>
              <w:wordWrap/>
              <w:overflowPunct/>
              <w:topLinePunct w:val="0"/>
              <w:bidi w:val="0"/>
              <w:spacing w:line="300" w:lineRule="auto"/>
              <w:ind w:firstLineChars="0"/>
              <w:jc w:val="left"/>
              <w:rPr>
                <w:color w:val="000000" w:themeColor="text1"/>
                <w:szCs w:val="21"/>
              </w:rPr>
            </w:pPr>
            <w:r>
              <w:rPr>
                <w:rFonts w:hAnsi="宋体"/>
                <w:color w:val="000000" w:themeColor="text1"/>
                <w:szCs w:val="21"/>
              </w:rPr>
              <w:t>工作温度：</w:t>
            </w:r>
          </w:p>
          <w:p>
            <w:pPr>
              <w:keepNext w:val="0"/>
              <w:keepLines w:val="0"/>
              <w:pageBreakBefore w:val="0"/>
              <w:kinsoku/>
              <w:wordWrap/>
              <w:overflowPunct/>
              <w:topLinePunct w:val="0"/>
              <w:bidi w:val="0"/>
              <w:spacing w:line="300" w:lineRule="auto"/>
              <w:jc w:val="left"/>
              <w:rPr>
                <w:rFonts w:hint="eastAsia" w:eastAsia="宋体"/>
                <w:color w:val="000000" w:themeColor="text1"/>
                <w:szCs w:val="21"/>
                <w:lang w:eastAsia="zh-CN"/>
              </w:rPr>
            </w:pPr>
            <w:r>
              <w:rPr>
                <w:rFonts w:hAnsi="宋体"/>
                <w:color w:val="000000" w:themeColor="text1"/>
                <w:szCs w:val="21"/>
              </w:rPr>
              <w:t>（</w:t>
            </w:r>
            <w:r>
              <w:rPr>
                <w:color w:val="000000" w:themeColor="text1"/>
                <w:szCs w:val="21"/>
              </w:rPr>
              <w:t>1</w:t>
            </w:r>
            <w:r>
              <w:rPr>
                <w:rFonts w:hAnsi="宋体"/>
                <w:color w:val="000000" w:themeColor="text1"/>
                <w:szCs w:val="21"/>
              </w:rPr>
              <w:t>）最高温度</w:t>
            </w:r>
            <w:r>
              <w:rPr>
                <w:color w:val="000000" w:themeColor="text1"/>
                <w:szCs w:val="21"/>
              </w:rPr>
              <w:t xml:space="preserve">: </w:t>
            </w:r>
            <w:r>
              <w:rPr>
                <w:rFonts w:hint="eastAsia"/>
                <w:color w:val="000000" w:themeColor="text1"/>
                <w:szCs w:val="21"/>
              </w:rPr>
              <w:t>≥</w:t>
            </w:r>
            <w:r>
              <w:rPr>
                <w:color w:val="000000" w:themeColor="text1"/>
                <w:szCs w:val="21"/>
              </w:rPr>
              <w:t>1200</w:t>
            </w:r>
            <w:r>
              <w:rPr>
                <w:rFonts w:hAnsi="宋体"/>
                <w:color w:val="000000" w:themeColor="text1"/>
                <w:szCs w:val="21"/>
              </w:rPr>
              <w:t>℃</w:t>
            </w:r>
            <w:r>
              <w:rPr>
                <w:rFonts w:hint="eastAsia" w:hAnsi="宋体"/>
                <w:color w:val="000000" w:themeColor="text1"/>
                <w:szCs w:val="21"/>
                <w:lang w:eastAsia="zh-CN"/>
              </w:rPr>
              <w:t>；</w:t>
            </w:r>
          </w:p>
          <w:p>
            <w:pPr>
              <w:keepNext w:val="0"/>
              <w:keepLines w:val="0"/>
              <w:pageBreakBefore w:val="0"/>
              <w:kinsoku/>
              <w:wordWrap/>
              <w:overflowPunct/>
              <w:topLinePunct w:val="0"/>
              <w:bidi w:val="0"/>
              <w:spacing w:line="300" w:lineRule="auto"/>
              <w:jc w:val="left"/>
              <w:rPr>
                <w:rFonts w:hint="eastAsia" w:eastAsia="宋体"/>
                <w:color w:val="000000" w:themeColor="text1"/>
                <w:szCs w:val="21"/>
                <w:lang w:eastAsia="zh-CN"/>
              </w:rPr>
            </w:pPr>
            <w:r>
              <w:rPr>
                <w:rFonts w:hAnsi="宋体"/>
                <w:color w:val="000000" w:themeColor="text1"/>
                <w:szCs w:val="21"/>
              </w:rPr>
              <w:t>（</w:t>
            </w:r>
            <w:r>
              <w:rPr>
                <w:color w:val="000000" w:themeColor="text1"/>
                <w:szCs w:val="21"/>
              </w:rPr>
              <w:t>2</w:t>
            </w:r>
            <w:r>
              <w:rPr>
                <w:rFonts w:hAnsi="宋体"/>
                <w:color w:val="000000" w:themeColor="text1"/>
                <w:szCs w:val="21"/>
              </w:rPr>
              <w:t>）工作温度</w:t>
            </w:r>
            <w:r>
              <w:rPr>
                <w:color w:val="000000" w:themeColor="text1"/>
                <w:szCs w:val="21"/>
              </w:rPr>
              <w:t>: 1100</w:t>
            </w:r>
            <w:r>
              <w:rPr>
                <w:rFonts w:hAnsi="宋体"/>
                <w:color w:val="000000" w:themeColor="text1"/>
                <w:szCs w:val="21"/>
              </w:rPr>
              <w:t>℃</w:t>
            </w:r>
            <w:r>
              <w:rPr>
                <w:rFonts w:hint="eastAsia" w:hAnsi="宋体"/>
                <w:color w:val="000000" w:themeColor="text1"/>
                <w:szCs w:val="21"/>
                <w:lang w:eastAsia="zh-CN"/>
              </w:rPr>
              <w:t>。</w:t>
            </w:r>
          </w:p>
          <w:p>
            <w:pPr>
              <w:keepNext w:val="0"/>
              <w:keepLines w:val="0"/>
              <w:pageBreakBefore w:val="0"/>
              <w:kinsoku/>
              <w:wordWrap/>
              <w:overflowPunct/>
              <w:topLinePunct w:val="0"/>
              <w:bidi w:val="0"/>
              <w:spacing w:line="300" w:lineRule="auto"/>
              <w:jc w:val="left"/>
              <w:rPr>
                <w:color w:val="000000" w:themeColor="text1"/>
                <w:szCs w:val="21"/>
              </w:rPr>
            </w:pPr>
            <w:r>
              <w:rPr>
                <w:color w:val="000000" w:themeColor="text1"/>
                <w:szCs w:val="21"/>
              </w:rPr>
              <w:t xml:space="preserve">6. </w:t>
            </w:r>
            <w:r>
              <w:rPr>
                <w:rFonts w:hAnsi="宋体"/>
                <w:color w:val="000000" w:themeColor="text1"/>
                <w:szCs w:val="21"/>
              </w:rPr>
              <w:t>加热区：</w:t>
            </w:r>
          </w:p>
          <w:p>
            <w:pPr>
              <w:keepNext w:val="0"/>
              <w:keepLines w:val="0"/>
              <w:pageBreakBefore w:val="0"/>
              <w:kinsoku/>
              <w:wordWrap/>
              <w:overflowPunct/>
              <w:topLinePunct w:val="0"/>
              <w:bidi w:val="0"/>
              <w:spacing w:line="300" w:lineRule="auto"/>
              <w:jc w:val="left"/>
              <w:rPr>
                <w:rFonts w:hint="eastAsia" w:eastAsia="宋体"/>
                <w:color w:val="000000" w:themeColor="text1"/>
                <w:szCs w:val="21"/>
                <w:lang w:eastAsia="zh-CN"/>
              </w:rPr>
            </w:pPr>
            <w:r>
              <w:rPr>
                <w:rFonts w:hAnsi="宋体"/>
                <w:color w:val="000000" w:themeColor="text1"/>
                <w:szCs w:val="21"/>
              </w:rPr>
              <w:t>（</w:t>
            </w:r>
            <w:r>
              <w:rPr>
                <w:color w:val="000000" w:themeColor="text1"/>
                <w:szCs w:val="21"/>
              </w:rPr>
              <w:t>1</w:t>
            </w:r>
            <w:r>
              <w:rPr>
                <w:rFonts w:hAnsi="宋体"/>
                <w:color w:val="000000" w:themeColor="text1"/>
                <w:szCs w:val="21"/>
              </w:rPr>
              <w:t>）加热区长度</w:t>
            </w:r>
            <w:r>
              <w:rPr>
                <w:color w:val="000000" w:themeColor="text1"/>
                <w:szCs w:val="21"/>
              </w:rPr>
              <w:t>: 440mm</w:t>
            </w:r>
            <w:r>
              <w:rPr>
                <w:rFonts w:hint="eastAsia"/>
                <w:color w:val="000000" w:themeColor="text1"/>
                <w:szCs w:val="21"/>
                <w:lang w:eastAsia="zh-CN"/>
              </w:rPr>
              <w:t>；</w:t>
            </w:r>
          </w:p>
          <w:p>
            <w:pPr>
              <w:keepNext w:val="0"/>
              <w:keepLines w:val="0"/>
              <w:pageBreakBefore w:val="0"/>
              <w:kinsoku/>
              <w:wordWrap/>
              <w:overflowPunct/>
              <w:topLinePunct w:val="0"/>
              <w:bidi w:val="0"/>
              <w:spacing w:line="300" w:lineRule="auto"/>
              <w:jc w:val="left"/>
              <w:rPr>
                <w:rFonts w:hint="eastAsia" w:eastAsia="宋体"/>
                <w:color w:val="000000" w:themeColor="text1"/>
                <w:szCs w:val="21"/>
                <w:lang w:eastAsia="zh-CN"/>
              </w:rPr>
            </w:pPr>
            <w:r>
              <w:rPr>
                <w:rFonts w:hAnsi="宋体"/>
                <w:color w:val="000000" w:themeColor="text1"/>
                <w:szCs w:val="21"/>
              </w:rPr>
              <w:t>（</w:t>
            </w:r>
            <w:r>
              <w:rPr>
                <w:color w:val="000000" w:themeColor="text1"/>
                <w:szCs w:val="21"/>
              </w:rPr>
              <w:t>2</w:t>
            </w:r>
            <w:r>
              <w:rPr>
                <w:rFonts w:hAnsi="宋体"/>
                <w:color w:val="000000" w:themeColor="text1"/>
                <w:szCs w:val="21"/>
              </w:rPr>
              <w:t>）恒温区长度</w:t>
            </w:r>
            <w:r>
              <w:rPr>
                <w:color w:val="000000" w:themeColor="text1"/>
                <w:szCs w:val="21"/>
              </w:rPr>
              <w:t>: 150mm (±1</w:t>
            </w:r>
            <w:r>
              <w:rPr>
                <w:rFonts w:hAnsi="宋体"/>
                <w:color w:val="000000" w:themeColor="text1"/>
                <w:szCs w:val="21"/>
              </w:rPr>
              <w:t>℃）</w:t>
            </w:r>
            <w:r>
              <w:rPr>
                <w:rFonts w:hint="eastAsia" w:hAnsi="宋体"/>
                <w:color w:val="000000" w:themeColor="text1"/>
                <w:szCs w:val="21"/>
                <w:lang w:eastAsia="zh-CN"/>
              </w:rPr>
              <w:t>。</w:t>
            </w:r>
          </w:p>
          <w:p>
            <w:pPr>
              <w:keepNext w:val="0"/>
              <w:keepLines w:val="0"/>
              <w:pageBreakBefore w:val="0"/>
              <w:kinsoku/>
              <w:wordWrap/>
              <w:overflowPunct/>
              <w:topLinePunct w:val="0"/>
              <w:bidi w:val="0"/>
              <w:spacing w:line="300" w:lineRule="auto"/>
              <w:jc w:val="left"/>
              <w:rPr>
                <w:color w:val="000000" w:themeColor="text1"/>
                <w:szCs w:val="21"/>
              </w:rPr>
            </w:pPr>
            <w:r>
              <w:rPr>
                <w:color w:val="000000" w:themeColor="text1"/>
                <w:szCs w:val="21"/>
              </w:rPr>
              <w:t xml:space="preserve">7. </w:t>
            </w:r>
            <w:r>
              <w:rPr>
                <w:rFonts w:hAnsi="宋体"/>
                <w:color w:val="000000" w:themeColor="text1"/>
                <w:szCs w:val="21"/>
              </w:rPr>
              <w:t>控制方式：</w:t>
            </w:r>
          </w:p>
          <w:p>
            <w:pPr>
              <w:keepNext w:val="0"/>
              <w:keepLines w:val="0"/>
              <w:pageBreakBefore w:val="0"/>
              <w:kinsoku/>
              <w:wordWrap/>
              <w:overflowPunct/>
              <w:topLinePunct w:val="0"/>
              <w:bidi w:val="0"/>
              <w:spacing w:line="300" w:lineRule="auto"/>
              <w:rPr>
                <w:color w:val="000000" w:themeColor="text1"/>
                <w:szCs w:val="21"/>
              </w:rPr>
            </w:pPr>
            <w:r>
              <w:rPr>
                <w:rFonts w:hAnsi="宋体"/>
                <w:color w:val="000000" w:themeColor="text1"/>
                <w:szCs w:val="21"/>
              </w:rPr>
              <w:t>（</w:t>
            </w:r>
            <w:r>
              <w:rPr>
                <w:color w:val="000000" w:themeColor="text1"/>
                <w:szCs w:val="21"/>
              </w:rPr>
              <w:t>1</w:t>
            </w:r>
            <w:r>
              <w:rPr>
                <w:rFonts w:hAnsi="宋体"/>
                <w:color w:val="000000" w:themeColor="text1"/>
                <w:szCs w:val="21"/>
              </w:rPr>
              <w:t>）模糊</w:t>
            </w:r>
            <w:r>
              <w:rPr>
                <w:color w:val="000000" w:themeColor="text1"/>
                <w:szCs w:val="21"/>
              </w:rPr>
              <w:t>PID</w:t>
            </w:r>
            <w:r>
              <w:rPr>
                <w:rFonts w:hAnsi="宋体"/>
                <w:color w:val="000000" w:themeColor="text1"/>
                <w:szCs w:val="21"/>
              </w:rPr>
              <w:t>控制和自整定调节功能；</w:t>
            </w:r>
          </w:p>
          <w:p>
            <w:pPr>
              <w:keepNext w:val="0"/>
              <w:keepLines w:val="0"/>
              <w:pageBreakBefore w:val="0"/>
              <w:kinsoku/>
              <w:wordWrap/>
              <w:overflowPunct/>
              <w:topLinePunct w:val="0"/>
              <w:bidi w:val="0"/>
              <w:spacing w:line="300" w:lineRule="auto"/>
              <w:rPr>
                <w:color w:val="000000" w:themeColor="text1"/>
                <w:szCs w:val="21"/>
              </w:rPr>
            </w:pPr>
            <w:r>
              <w:rPr>
                <w:rFonts w:hAnsi="宋体"/>
                <w:color w:val="000000" w:themeColor="text1"/>
                <w:szCs w:val="21"/>
              </w:rPr>
              <w:t>（</w:t>
            </w:r>
            <w:r>
              <w:rPr>
                <w:color w:val="000000" w:themeColor="text1"/>
                <w:szCs w:val="21"/>
              </w:rPr>
              <w:t>2</w:t>
            </w:r>
            <w:r>
              <w:rPr>
                <w:rFonts w:hAnsi="宋体"/>
                <w:color w:val="000000" w:themeColor="text1"/>
                <w:szCs w:val="21"/>
              </w:rPr>
              <w:t>）智能化</w:t>
            </w:r>
            <w:r>
              <w:rPr>
                <w:color w:val="000000" w:themeColor="text1"/>
                <w:szCs w:val="21"/>
              </w:rPr>
              <w:t>30</w:t>
            </w:r>
            <w:r>
              <w:rPr>
                <w:rFonts w:hAnsi="宋体"/>
                <w:color w:val="000000" w:themeColor="text1"/>
                <w:szCs w:val="21"/>
              </w:rPr>
              <w:t>段可编程控制；</w:t>
            </w:r>
          </w:p>
          <w:p>
            <w:pPr>
              <w:keepNext w:val="0"/>
              <w:keepLines w:val="0"/>
              <w:pageBreakBefore w:val="0"/>
              <w:kinsoku/>
              <w:wordWrap/>
              <w:overflowPunct/>
              <w:topLinePunct w:val="0"/>
              <w:bidi w:val="0"/>
              <w:spacing w:line="300" w:lineRule="auto"/>
              <w:rPr>
                <w:color w:val="000000" w:themeColor="text1"/>
                <w:szCs w:val="21"/>
              </w:rPr>
            </w:pPr>
            <w:r>
              <w:rPr>
                <w:rFonts w:hAnsi="宋体"/>
                <w:color w:val="000000" w:themeColor="text1"/>
                <w:szCs w:val="21"/>
              </w:rPr>
              <w:t>（</w:t>
            </w:r>
            <w:r>
              <w:rPr>
                <w:color w:val="000000" w:themeColor="text1"/>
                <w:szCs w:val="21"/>
              </w:rPr>
              <w:t>3</w:t>
            </w:r>
            <w:r>
              <w:rPr>
                <w:rFonts w:hAnsi="宋体"/>
                <w:color w:val="000000" w:themeColor="text1"/>
                <w:szCs w:val="21"/>
              </w:rPr>
              <w:t>）具有超温及断偶报警功能；</w:t>
            </w:r>
          </w:p>
          <w:p>
            <w:pPr>
              <w:keepNext w:val="0"/>
              <w:keepLines w:val="0"/>
              <w:pageBreakBefore w:val="0"/>
              <w:kinsoku/>
              <w:wordWrap/>
              <w:overflowPunct/>
              <w:topLinePunct w:val="0"/>
              <w:bidi w:val="0"/>
              <w:spacing w:line="300" w:lineRule="auto"/>
              <w:rPr>
                <w:color w:val="000000" w:themeColor="text1"/>
                <w:szCs w:val="21"/>
              </w:rPr>
            </w:pPr>
            <w:r>
              <w:rPr>
                <w:rFonts w:hAnsi="宋体"/>
                <w:color w:val="000000" w:themeColor="text1"/>
                <w:szCs w:val="21"/>
              </w:rPr>
              <w:t>（</w:t>
            </w:r>
            <w:r>
              <w:rPr>
                <w:color w:val="000000" w:themeColor="text1"/>
                <w:szCs w:val="21"/>
              </w:rPr>
              <w:t>4</w:t>
            </w:r>
            <w:r>
              <w:rPr>
                <w:rFonts w:hAnsi="宋体"/>
                <w:color w:val="000000" w:themeColor="text1"/>
                <w:szCs w:val="21"/>
              </w:rPr>
              <w:t>）控温精度</w:t>
            </w:r>
            <w:r>
              <w:rPr>
                <w:color w:val="000000" w:themeColor="text1"/>
                <w:szCs w:val="21"/>
              </w:rPr>
              <w:t>: ±1 </w:t>
            </w:r>
            <w:r>
              <w:rPr>
                <w:rFonts w:hAnsi="宋体"/>
                <w:color w:val="000000" w:themeColor="text1"/>
                <w:szCs w:val="21"/>
              </w:rPr>
              <w:t>℃</w:t>
            </w:r>
            <w:r>
              <w:rPr>
                <w:color w:val="000000" w:themeColor="text1"/>
                <w:szCs w:val="21"/>
              </w:rPr>
              <w:t xml:space="preserve"> </w:t>
            </w:r>
            <w:r>
              <w:rPr>
                <w:rFonts w:hAnsi="宋体"/>
                <w:color w:val="000000" w:themeColor="text1"/>
                <w:szCs w:val="21"/>
              </w:rPr>
              <w:t>；</w:t>
            </w:r>
          </w:p>
          <w:p>
            <w:pPr>
              <w:keepNext w:val="0"/>
              <w:keepLines w:val="0"/>
              <w:pageBreakBefore w:val="0"/>
              <w:kinsoku/>
              <w:wordWrap/>
              <w:overflowPunct/>
              <w:topLinePunct w:val="0"/>
              <w:bidi w:val="0"/>
              <w:spacing w:line="300" w:lineRule="auto"/>
              <w:rPr>
                <w:color w:val="000000" w:themeColor="text1"/>
                <w:szCs w:val="21"/>
              </w:rPr>
            </w:pPr>
            <w:r>
              <w:rPr>
                <w:rFonts w:hAnsi="宋体"/>
                <w:color w:val="000000" w:themeColor="text1"/>
                <w:szCs w:val="21"/>
              </w:rPr>
              <w:t>（</w:t>
            </w:r>
            <w:r>
              <w:rPr>
                <w:color w:val="000000" w:themeColor="text1"/>
                <w:szCs w:val="21"/>
              </w:rPr>
              <w:t>5</w:t>
            </w:r>
            <w:r>
              <w:rPr>
                <w:rFonts w:hAnsi="宋体"/>
                <w:color w:val="000000" w:themeColor="text1"/>
                <w:szCs w:val="21"/>
              </w:rPr>
              <w:t>）</w:t>
            </w:r>
            <w:r>
              <w:rPr>
                <w:color w:val="000000" w:themeColor="text1"/>
                <w:szCs w:val="21"/>
              </w:rPr>
              <w:t>K</w:t>
            </w:r>
            <w:r>
              <w:rPr>
                <w:rFonts w:hAnsi="宋体"/>
                <w:color w:val="000000" w:themeColor="text1"/>
                <w:szCs w:val="21"/>
              </w:rPr>
              <w:t>型热电偶；</w:t>
            </w:r>
          </w:p>
          <w:p>
            <w:pPr>
              <w:keepNext w:val="0"/>
              <w:keepLines w:val="0"/>
              <w:pageBreakBefore w:val="0"/>
              <w:kinsoku/>
              <w:wordWrap/>
              <w:overflowPunct/>
              <w:topLinePunct w:val="0"/>
              <w:bidi w:val="0"/>
              <w:spacing w:line="300" w:lineRule="auto"/>
              <w:jc w:val="left"/>
              <w:rPr>
                <w:color w:val="000000" w:themeColor="text1"/>
                <w:szCs w:val="21"/>
              </w:rPr>
            </w:pPr>
            <w:r>
              <w:rPr>
                <w:rFonts w:hAnsi="宋体"/>
                <w:color w:val="000000" w:themeColor="text1"/>
                <w:szCs w:val="21"/>
              </w:rPr>
              <w:t>（</w:t>
            </w:r>
            <w:r>
              <w:rPr>
                <w:color w:val="000000" w:themeColor="text1"/>
                <w:szCs w:val="21"/>
              </w:rPr>
              <w:t>6</w:t>
            </w:r>
            <w:r>
              <w:rPr>
                <w:rFonts w:hAnsi="宋体"/>
                <w:color w:val="000000" w:themeColor="text1"/>
                <w:szCs w:val="21"/>
              </w:rPr>
              <w:t>）可安装</w:t>
            </w:r>
            <w:r>
              <w:rPr>
                <w:color w:val="000000" w:themeColor="text1"/>
                <w:szCs w:val="21"/>
              </w:rPr>
              <w:t>PC</w:t>
            </w:r>
            <w:r>
              <w:rPr>
                <w:rFonts w:hAnsi="宋体"/>
                <w:color w:val="000000" w:themeColor="text1"/>
                <w:szCs w:val="21"/>
              </w:rPr>
              <w:t>控制软件对数据进行实时采集。</w:t>
            </w:r>
          </w:p>
          <w:p>
            <w:pPr>
              <w:keepNext w:val="0"/>
              <w:keepLines w:val="0"/>
              <w:pageBreakBefore w:val="0"/>
              <w:kinsoku/>
              <w:wordWrap/>
              <w:overflowPunct/>
              <w:topLinePunct w:val="0"/>
              <w:bidi w:val="0"/>
              <w:spacing w:line="300" w:lineRule="auto"/>
              <w:jc w:val="left"/>
              <w:rPr>
                <w:color w:val="000000" w:themeColor="text1"/>
                <w:szCs w:val="21"/>
              </w:rPr>
            </w:pPr>
            <w:r>
              <w:rPr>
                <w:color w:val="000000" w:themeColor="text1"/>
                <w:szCs w:val="21"/>
              </w:rPr>
              <w:t xml:space="preserve">8. </w:t>
            </w:r>
            <w:r>
              <w:rPr>
                <w:rFonts w:hAnsi="宋体"/>
                <w:color w:val="000000" w:themeColor="text1"/>
                <w:szCs w:val="21"/>
              </w:rPr>
              <w:t>密封系统：炉管两端配有不锈钢密封法兰。（包括精密针阀、指针式真空压力表、软管接头）</w:t>
            </w:r>
            <w:r>
              <w:rPr>
                <w:color w:val="000000" w:themeColor="text1"/>
                <w:szCs w:val="21"/>
              </w:rPr>
              <w:t xml:space="preserve">. </w:t>
            </w:r>
            <w:r>
              <w:rPr>
                <w:rFonts w:hAnsi="宋体"/>
                <w:color w:val="000000" w:themeColor="text1"/>
                <w:szCs w:val="21"/>
              </w:rPr>
              <w:t>法兰三层架构，两端带支撑板。</w:t>
            </w:r>
          </w:p>
          <w:p>
            <w:pPr>
              <w:keepNext w:val="0"/>
              <w:keepLines w:val="0"/>
              <w:pageBreakBefore w:val="0"/>
              <w:kinsoku/>
              <w:wordWrap/>
              <w:overflowPunct/>
              <w:topLinePunct w:val="0"/>
              <w:bidi w:val="0"/>
              <w:spacing w:line="300" w:lineRule="auto"/>
              <w:jc w:val="left"/>
              <w:rPr>
                <w:color w:val="000000" w:themeColor="text1"/>
                <w:szCs w:val="21"/>
              </w:rPr>
            </w:pPr>
            <w:r>
              <w:rPr>
                <w:color w:val="000000" w:themeColor="text1"/>
                <w:szCs w:val="21"/>
              </w:rPr>
              <w:t xml:space="preserve">9. </w:t>
            </w:r>
            <w:r>
              <w:rPr>
                <w:rFonts w:hAnsi="宋体"/>
                <w:color w:val="000000" w:themeColor="text1"/>
                <w:szCs w:val="21"/>
              </w:rPr>
              <w:t>扩展端口：为了增加抽气速率，达到高真空的要求，可将原有软管接头更换成</w:t>
            </w:r>
            <w:r>
              <w:rPr>
                <w:color w:val="000000" w:themeColor="text1"/>
                <w:szCs w:val="21"/>
              </w:rPr>
              <w:t>KF-25</w:t>
            </w:r>
            <w:r>
              <w:rPr>
                <w:rFonts w:hAnsi="宋体"/>
                <w:color w:val="000000" w:themeColor="text1"/>
                <w:szCs w:val="21"/>
              </w:rPr>
              <w:t>接口。</w:t>
            </w:r>
          </w:p>
          <w:p>
            <w:pPr>
              <w:keepNext w:val="0"/>
              <w:keepLines w:val="0"/>
              <w:pageBreakBefore w:val="0"/>
              <w:kinsoku/>
              <w:wordWrap/>
              <w:overflowPunct/>
              <w:topLinePunct w:val="0"/>
              <w:bidi w:val="0"/>
              <w:spacing w:line="300" w:lineRule="auto"/>
              <w:jc w:val="left"/>
              <w:rPr>
                <w:color w:val="000000" w:themeColor="text1"/>
                <w:szCs w:val="21"/>
              </w:rPr>
            </w:pPr>
            <w:r>
              <w:rPr>
                <w:color w:val="000000" w:themeColor="text1"/>
                <w:szCs w:val="21"/>
              </w:rPr>
              <w:t xml:space="preserve">10. </w:t>
            </w:r>
            <w:r>
              <w:rPr>
                <w:rFonts w:hAnsi="宋体"/>
                <w:color w:val="000000" w:themeColor="text1"/>
                <w:szCs w:val="21"/>
              </w:rPr>
              <w:t>真空度</w:t>
            </w:r>
          </w:p>
          <w:p>
            <w:pPr>
              <w:keepNext w:val="0"/>
              <w:keepLines w:val="0"/>
              <w:pageBreakBefore w:val="0"/>
              <w:kinsoku/>
              <w:wordWrap/>
              <w:overflowPunct/>
              <w:topLinePunct w:val="0"/>
              <w:bidi w:val="0"/>
              <w:spacing w:line="300" w:lineRule="auto"/>
              <w:jc w:val="left"/>
              <w:rPr>
                <w:color w:val="000000" w:themeColor="text1"/>
                <w:szCs w:val="21"/>
              </w:rPr>
            </w:pPr>
            <w:r>
              <w:rPr>
                <w:rFonts w:hAnsi="宋体"/>
                <w:color w:val="000000" w:themeColor="text1"/>
                <w:szCs w:val="21"/>
              </w:rPr>
              <w:t>（</w:t>
            </w:r>
            <w:r>
              <w:rPr>
                <w:color w:val="000000" w:themeColor="text1"/>
                <w:szCs w:val="21"/>
              </w:rPr>
              <w:t>1</w:t>
            </w:r>
            <w:r>
              <w:rPr>
                <w:rFonts w:hAnsi="宋体"/>
                <w:color w:val="000000" w:themeColor="text1"/>
                <w:szCs w:val="21"/>
              </w:rPr>
              <w:t>）双极旋片机械泵：</w:t>
            </w:r>
            <w:r>
              <w:rPr>
                <w:color w:val="000000" w:themeColor="text1"/>
                <w:szCs w:val="21"/>
              </w:rPr>
              <w:t>10</w:t>
            </w:r>
            <w:r>
              <w:rPr>
                <w:color w:val="000000" w:themeColor="text1"/>
                <w:szCs w:val="21"/>
                <w:vertAlign w:val="superscript"/>
              </w:rPr>
              <w:t>-2</w:t>
            </w:r>
            <w:r>
              <w:rPr>
                <w:color w:val="000000" w:themeColor="text1"/>
                <w:szCs w:val="21"/>
              </w:rPr>
              <w:t xml:space="preserve"> torr.</w:t>
            </w:r>
          </w:p>
          <w:p>
            <w:pPr>
              <w:keepNext w:val="0"/>
              <w:keepLines w:val="0"/>
              <w:pageBreakBefore w:val="0"/>
              <w:kinsoku/>
              <w:wordWrap/>
              <w:overflowPunct/>
              <w:topLinePunct w:val="0"/>
              <w:bidi w:val="0"/>
              <w:spacing w:line="300" w:lineRule="auto"/>
              <w:jc w:val="left"/>
              <w:rPr>
                <w:color w:val="000000" w:themeColor="text1"/>
                <w:szCs w:val="21"/>
              </w:rPr>
            </w:pPr>
            <w:r>
              <w:rPr>
                <w:rFonts w:hAnsi="宋体"/>
                <w:color w:val="000000" w:themeColor="text1"/>
                <w:szCs w:val="21"/>
              </w:rPr>
              <w:t>（</w:t>
            </w:r>
            <w:r>
              <w:rPr>
                <w:color w:val="000000" w:themeColor="text1"/>
                <w:szCs w:val="21"/>
              </w:rPr>
              <w:t>2</w:t>
            </w:r>
            <w:r>
              <w:rPr>
                <w:rFonts w:hAnsi="宋体"/>
                <w:color w:val="000000" w:themeColor="text1"/>
                <w:szCs w:val="21"/>
              </w:rPr>
              <w:t>）分子泵机组：</w:t>
            </w:r>
            <w:r>
              <w:rPr>
                <w:color w:val="000000" w:themeColor="text1"/>
                <w:szCs w:val="21"/>
              </w:rPr>
              <w:t>10</w:t>
            </w:r>
            <w:r>
              <w:rPr>
                <w:color w:val="000000" w:themeColor="text1"/>
                <w:szCs w:val="21"/>
                <w:vertAlign w:val="superscript"/>
              </w:rPr>
              <w:t>-5</w:t>
            </w:r>
            <w:r>
              <w:rPr>
                <w:color w:val="000000" w:themeColor="text1"/>
                <w:szCs w:val="21"/>
              </w:rPr>
              <w:t xml:space="preserve"> torr.</w:t>
            </w:r>
          </w:p>
          <w:p>
            <w:pPr>
              <w:pStyle w:val="17"/>
              <w:keepNext w:val="0"/>
              <w:keepLines w:val="0"/>
              <w:pageBreakBefore w:val="0"/>
              <w:kinsoku/>
              <w:wordWrap/>
              <w:overflowPunct/>
              <w:topLinePunct w:val="0"/>
              <w:bidi w:val="0"/>
              <w:snapToGrid w:val="0"/>
              <w:spacing w:line="300" w:lineRule="auto"/>
              <w:ind w:firstLine="0" w:firstLineChars="0"/>
              <w:rPr>
                <w:color w:val="000000" w:themeColor="text1"/>
                <w:szCs w:val="21"/>
              </w:rPr>
            </w:pPr>
            <w:r>
              <w:rPr>
                <w:rFonts w:hAnsi="宋体"/>
                <w:color w:val="000000" w:themeColor="text1"/>
                <w:szCs w:val="21"/>
              </w:rPr>
              <w:t>（</w:t>
            </w:r>
            <w:r>
              <w:rPr>
                <w:color w:val="000000" w:themeColor="text1"/>
                <w:szCs w:val="21"/>
              </w:rPr>
              <w:t>3</w:t>
            </w:r>
            <w:r>
              <w:rPr>
                <w:rFonts w:hAnsi="宋体"/>
                <w:color w:val="000000" w:themeColor="text1"/>
                <w:szCs w:val="21"/>
              </w:rPr>
              <w:t>）泄漏率</w:t>
            </w:r>
            <w:r>
              <w:rPr>
                <w:color w:val="000000" w:themeColor="text1"/>
                <w:szCs w:val="21"/>
              </w:rPr>
              <w:t>&lt;5 mtorr / min.</w:t>
            </w:r>
          </w:p>
          <w:p>
            <w:pPr>
              <w:pStyle w:val="17"/>
              <w:keepNext w:val="0"/>
              <w:keepLines w:val="0"/>
              <w:pageBreakBefore w:val="0"/>
              <w:kinsoku/>
              <w:wordWrap/>
              <w:overflowPunct/>
              <w:topLinePunct w:val="0"/>
              <w:bidi w:val="0"/>
              <w:snapToGrid w:val="0"/>
              <w:spacing w:line="300" w:lineRule="auto"/>
              <w:ind w:firstLine="0" w:firstLineChars="0"/>
              <w:rPr>
                <w:rFonts w:hAnsi="宋体"/>
                <w:color w:val="000000" w:themeColor="text1"/>
                <w:szCs w:val="21"/>
              </w:rPr>
            </w:pPr>
            <w:r>
              <w:rPr>
                <w:color w:val="000000" w:themeColor="text1"/>
                <w:szCs w:val="21"/>
              </w:rPr>
              <w:t xml:space="preserve">11. </w:t>
            </w:r>
            <w:r>
              <w:rPr>
                <w:rFonts w:hAnsi="宋体"/>
                <w:color w:val="000000" w:themeColor="text1"/>
                <w:szCs w:val="21"/>
              </w:rPr>
              <w:t>配</w:t>
            </w:r>
            <w:r>
              <w:rPr>
                <w:rFonts w:hint="eastAsia" w:hAnsi="宋体"/>
                <w:color w:val="000000" w:themeColor="text1"/>
                <w:szCs w:val="21"/>
              </w:rPr>
              <w:t>置：</w:t>
            </w:r>
          </w:p>
          <w:p>
            <w:pPr>
              <w:pStyle w:val="17"/>
              <w:keepNext w:val="0"/>
              <w:keepLines w:val="0"/>
              <w:pageBreakBefore w:val="0"/>
              <w:kinsoku/>
              <w:wordWrap/>
              <w:overflowPunct/>
              <w:topLinePunct w:val="0"/>
              <w:bidi w:val="0"/>
              <w:snapToGrid w:val="0"/>
              <w:spacing w:line="300" w:lineRule="auto"/>
              <w:ind w:firstLine="0" w:firstLineChars="0"/>
              <w:rPr>
                <w:rFonts w:hAnsi="宋体"/>
                <w:color w:val="000000" w:themeColor="text1"/>
                <w:szCs w:val="21"/>
              </w:rPr>
            </w:pPr>
            <w:r>
              <w:rPr>
                <w:rFonts w:hint="eastAsia" w:hAnsi="宋体"/>
                <w:color w:val="000000" w:themeColor="text1"/>
                <w:szCs w:val="21"/>
              </w:rPr>
              <w:t>（1）真空管式炉主机1台，控制器1台；</w:t>
            </w:r>
          </w:p>
          <w:p>
            <w:pPr>
              <w:pStyle w:val="17"/>
              <w:keepNext w:val="0"/>
              <w:keepLines w:val="0"/>
              <w:pageBreakBefore w:val="0"/>
              <w:kinsoku/>
              <w:wordWrap/>
              <w:overflowPunct/>
              <w:topLinePunct w:val="0"/>
              <w:bidi w:val="0"/>
              <w:snapToGrid w:val="0"/>
              <w:spacing w:line="300" w:lineRule="auto"/>
              <w:ind w:firstLine="0" w:firstLineChars="0"/>
              <w:rPr>
                <w:rFonts w:eastAsiaTheme="minorEastAsia"/>
                <w:bCs/>
                <w:color w:val="000000" w:themeColor="text1"/>
                <w:szCs w:val="21"/>
              </w:rPr>
            </w:pPr>
            <w:r>
              <w:rPr>
                <w:rFonts w:hint="eastAsia" w:hAnsi="宋体"/>
                <w:color w:val="000000" w:themeColor="text1"/>
                <w:szCs w:val="21"/>
              </w:rPr>
              <w:t>（2）</w:t>
            </w:r>
            <w:r>
              <w:rPr>
                <w:color w:val="000000" w:themeColor="text1"/>
                <w:szCs w:val="21"/>
              </w:rPr>
              <w:t>1</w:t>
            </w:r>
            <w:r>
              <w:rPr>
                <w:rFonts w:hAnsi="宋体"/>
                <w:color w:val="000000" w:themeColor="text1"/>
                <w:szCs w:val="21"/>
              </w:rPr>
              <w:t>台真空泵</w:t>
            </w:r>
            <w:r>
              <w:rPr>
                <w:color w:val="000000" w:themeColor="text1"/>
                <w:szCs w:val="21"/>
              </w:rPr>
              <w:t>:</w:t>
            </w:r>
            <w:r>
              <w:rPr>
                <w:rFonts w:hAnsi="宋体"/>
                <w:color w:val="000000" w:themeColor="text1"/>
                <w:szCs w:val="21"/>
              </w:rPr>
              <w:t>双极旋片机械泵</w:t>
            </w:r>
            <w:r>
              <w:rPr>
                <w:rFonts w:hint="eastAsia" w:hAnsi="宋体"/>
                <w:color w:val="000000" w:themeColor="text1"/>
                <w:szCs w:val="21"/>
              </w:rPr>
              <w:t>，</w:t>
            </w:r>
            <w:r>
              <w:rPr>
                <w:rFonts w:hAnsi="宋体"/>
                <w:color w:val="000000" w:themeColor="text1"/>
                <w:szCs w:val="21"/>
              </w:rPr>
              <w:t>连接件</w:t>
            </w:r>
            <w:r>
              <w:rPr>
                <w:color w:val="000000" w:themeColor="text1"/>
                <w:szCs w:val="21"/>
              </w:rPr>
              <w:t xml:space="preserve"> </w:t>
            </w:r>
            <w:r>
              <w:rPr>
                <w:rFonts w:hint="eastAsia"/>
                <w:color w:val="000000" w:themeColor="text1"/>
                <w:szCs w:val="21"/>
              </w:rPr>
              <w:t>1套。</w:t>
            </w:r>
          </w:p>
        </w:tc>
        <w:tc>
          <w:tcPr>
            <w:tcW w:w="1023" w:type="dxa"/>
            <w:shd w:val="clear" w:color="auto" w:fill="FFFFFF"/>
            <w:vAlign w:val="center"/>
          </w:tcPr>
          <w:p>
            <w:pPr>
              <w:keepNext w:val="0"/>
              <w:keepLines w:val="0"/>
              <w:pageBreakBefore w:val="0"/>
              <w:kinsoku/>
              <w:wordWrap/>
              <w:overflowPunct/>
              <w:topLinePunct w:val="0"/>
              <w:bidi w:val="0"/>
              <w:spacing w:line="300" w:lineRule="auto"/>
              <w:jc w:val="center"/>
              <w:rPr>
                <w:rFonts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5" w:type="dxa"/>
            <w:shd w:val="clear" w:color="auto" w:fill="auto"/>
            <w:vAlign w:val="center"/>
          </w:tcPr>
          <w:p>
            <w:pPr>
              <w:keepNext w:val="0"/>
              <w:keepLines w:val="0"/>
              <w:pageBreakBefore w:val="0"/>
              <w:kinsoku/>
              <w:wordWrap/>
              <w:overflowPunct/>
              <w:topLinePunct w:val="0"/>
              <w:bidi w:val="0"/>
              <w:spacing w:line="300" w:lineRule="auto"/>
              <w:jc w:val="center"/>
              <w:rPr>
                <w:rFonts w:eastAsiaTheme="minorEastAsia"/>
                <w:b/>
                <w:color w:val="000000"/>
                <w:szCs w:val="21"/>
                <w:lang w:val="zh-CN"/>
              </w:rPr>
            </w:pPr>
            <w:r>
              <w:rPr>
                <w:rFonts w:eastAsiaTheme="minorEastAsia"/>
                <w:b/>
                <w:color w:val="000000"/>
                <w:szCs w:val="21"/>
                <w:lang w:val="zh-CN"/>
              </w:rPr>
              <w:t>5</w:t>
            </w:r>
          </w:p>
        </w:tc>
        <w:tc>
          <w:tcPr>
            <w:tcW w:w="1154" w:type="dxa"/>
            <w:shd w:val="clear" w:color="auto" w:fill="FFFFFF"/>
            <w:vAlign w:val="center"/>
          </w:tcPr>
          <w:p>
            <w:pPr>
              <w:keepNext w:val="0"/>
              <w:keepLines w:val="0"/>
              <w:pageBreakBefore w:val="0"/>
              <w:kinsoku/>
              <w:wordWrap/>
              <w:overflowPunct/>
              <w:topLinePunct w:val="0"/>
              <w:bidi w:val="0"/>
              <w:spacing w:line="300" w:lineRule="auto"/>
              <w:jc w:val="center"/>
              <w:rPr>
                <w:szCs w:val="21"/>
              </w:rPr>
            </w:pPr>
            <w:r>
              <w:rPr>
                <w:rStyle w:val="24"/>
                <w:rFonts w:hint="default" w:ascii="Times New Roman"/>
                <w:sz w:val="21"/>
                <w:szCs w:val="21"/>
              </w:rPr>
              <w:t>原子吸收分光光度计</w:t>
            </w:r>
          </w:p>
        </w:tc>
        <w:tc>
          <w:tcPr>
            <w:tcW w:w="5666" w:type="dxa"/>
            <w:shd w:val="clear" w:color="auto" w:fill="FFFFFF"/>
            <w:vAlign w:val="center"/>
          </w:tcPr>
          <w:p>
            <w:pPr>
              <w:pStyle w:val="17"/>
              <w:keepNext w:val="0"/>
              <w:keepLines w:val="0"/>
              <w:pageBreakBefore w:val="0"/>
              <w:widowControl w:val="0"/>
              <w:kinsoku/>
              <w:wordWrap/>
              <w:overflowPunct/>
              <w:topLinePunct w:val="0"/>
              <w:autoSpaceDE/>
              <w:autoSpaceDN/>
              <w:bidi w:val="0"/>
              <w:adjustRightInd/>
              <w:snapToGrid w:val="0"/>
              <w:spacing w:line="300" w:lineRule="auto"/>
              <w:ind w:firstLine="0" w:firstLineChars="0"/>
              <w:textAlignment w:val="auto"/>
              <w:rPr>
                <w:rFonts w:eastAsiaTheme="minorEastAsia"/>
                <w:bCs/>
                <w:color w:val="000000" w:themeColor="text1"/>
                <w:szCs w:val="21"/>
              </w:rPr>
            </w:pPr>
            <w:r>
              <w:rPr>
                <w:rFonts w:eastAsiaTheme="minorEastAsia"/>
                <w:bCs/>
                <w:color w:val="000000" w:themeColor="text1"/>
                <w:szCs w:val="21"/>
              </w:rPr>
              <w:t>一、工作条件：电源：220V（±10%）/50HZ，环境温度≤35℃，相对湿度≤85%。</w:t>
            </w:r>
          </w:p>
          <w:p>
            <w:pPr>
              <w:pStyle w:val="17"/>
              <w:keepNext w:val="0"/>
              <w:keepLines w:val="0"/>
              <w:pageBreakBefore w:val="0"/>
              <w:widowControl w:val="0"/>
              <w:kinsoku/>
              <w:wordWrap/>
              <w:overflowPunct/>
              <w:topLinePunct w:val="0"/>
              <w:autoSpaceDE/>
              <w:autoSpaceDN/>
              <w:bidi w:val="0"/>
              <w:adjustRightInd/>
              <w:snapToGrid w:val="0"/>
              <w:spacing w:line="300" w:lineRule="auto"/>
              <w:ind w:firstLine="0" w:firstLineChars="0"/>
              <w:textAlignment w:val="auto"/>
              <w:rPr>
                <w:rFonts w:eastAsiaTheme="minorEastAsia"/>
                <w:bCs/>
                <w:color w:val="000000" w:themeColor="text1"/>
                <w:szCs w:val="21"/>
              </w:rPr>
            </w:pPr>
            <w:r>
              <w:rPr>
                <w:rFonts w:eastAsiaTheme="minorEastAsia"/>
                <w:bCs/>
                <w:color w:val="000000" w:themeColor="text1"/>
                <w:szCs w:val="21"/>
              </w:rPr>
              <w:t>二、分析方法：空气-乙炔火焰法、笑气－乙炔火焰法、石墨炉法、氢化物发生-原子吸收法。</w:t>
            </w:r>
          </w:p>
          <w:p>
            <w:pPr>
              <w:keepNext w:val="0"/>
              <w:keepLines w:val="0"/>
              <w:pageBreakBefore w:val="0"/>
              <w:widowControl w:val="0"/>
              <w:kinsoku/>
              <w:wordWrap/>
              <w:overflowPunct/>
              <w:topLinePunct w:val="0"/>
              <w:autoSpaceDE/>
              <w:autoSpaceDN/>
              <w:bidi w:val="0"/>
              <w:adjustRightInd/>
              <w:spacing w:line="300" w:lineRule="auto"/>
              <w:textAlignment w:val="auto"/>
              <w:rPr>
                <w:szCs w:val="21"/>
              </w:rPr>
            </w:pPr>
            <w:r>
              <w:rPr>
                <w:rFonts w:hAnsi="宋体"/>
                <w:szCs w:val="21"/>
              </w:rPr>
              <w:t>三、分光系统：</w:t>
            </w:r>
          </w:p>
          <w:p>
            <w:pPr>
              <w:keepNext w:val="0"/>
              <w:keepLines w:val="0"/>
              <w:pageBreakBefore w:val="0"/>
              <w:kinsoku/>
              <w:wordWrap/>
              <w:overflowPunct/>
              <w:topLinePunct w:val="0"/>
              <w:bidi w:val="0"/>
              <w:spacing w:line="300" w:lineRule="auto"/>
              <w:rPr>
                <w:szCs w:val="21"/>
              </w:rPr>
            </w:pPr>
            <w:r>
              <w:rPr>
                <w:rFonts w:hint="eastAsia" w:hAnsi="宋体"/>
                <w:szCs w:val="21"/>
                <w:lang w:val="en-US" w:eastAsia="zh-CN"/>
              </w:rPr>
              <w:t>1.</w:t>
            </w:r>
            <w:r>
              <w:rPr>
                <w:rFonts w:hAnsi="宋体"/>
                <w:szCs w:val="21"/>
              </w:rPr>
              <w:t>单色器：</w:t>
            </w:r>
            <w:r>
              <w:rPr>
                <w:szCs w:val="21"/>
              </w:rPr>
              <w:t xml:space="preserve"> C-T</w:t>
            </w:r>
            <w:r>
              <w:rPr>
                <w:rFonts w:hAnsi="宋体"/>
                <w:szCs w:val="21"/>
              </w:rPr>
              <w:t>型单色器；</w:t>
            </w:r>
          </w:p>
          <w:p>
            <w:pPr>
              <w:keepNext w:val="0"/>
              <w:keepLines w:val="0"/>
              <w:pageBreakBefore w:val="0"/>
              <w:kinsoku/>
              <w:wordWrap/>
              <w:overflowPunct/>
              <w:topLinePunct w:val="0"/>
              <w:bidi w:val="0"/>
              <w:spacing w:line="300" w:lineRule="auto"/>
              <w:rPr>
                <w:szCs w:val="21"/>
              </w:rPr>
            </w:pPr>
            <w:r>
              <w:rPr>
                <w:rFonts w:hint="eastAsia" w:hAnsi="宋体"/>
                <w:szCs w:val="21"/>
                <w:lang w:val="en-US" w:eastAsia="zh-CN"/>
              </w:rPr>
              <w:t>2.</w:t>
            </w:r>
            <w:r>
              <w:rPr>
                <w:rFonts w:hAnsi="宋体"/>
                <w:szCs w:val="21"/>
              </w:rPr>
              <w:t>背景校正：氘灯、自吸全波段双重扣背景校正系统；</w:t>
            </w:r>
          </w:p>
          <w:p>
            <w:pPr>
              <w:keepNext w:val="0"/>
              <w:keepLines w:val="0"/>
              <w:pageBreakBefore w:val="0"/>
              <w:kinsoku/>
              <w:wordWrap/>
              <w:overflowPunct/>
              <w:topLinePunct w:val="0"/>
              <w:bidi w:val="0"/>
              <w:spacing w:line="300" w:lineRule="auto"/>
              <w:rPr>
                <w:szCs w:val="21"/>
              </w:rPr>
            </w:pPr>
            <w:r>
              <w:rPr>
                <w:rFonts w:hint="eastAsia" w:hAnsi="宋体"/>
                <w:szCs w:val="21"/>
                <w:lang w:val="en-US" w:eastAsia="zh-CN"/>
              </w:rPr>
              <w:t>3.</w:t>
            </w:r>
            <w:r>
              <w:rPr>
                <w:rFonts w:hAnsi="宋体"/>
                <w:szCs w:val="21"/>
              </w:rPr>
              <w:t>光栅刻线：</w:t>
            </w:r>
            <w:r>
              <w:rPr>
                <w:szCs w:val="21"/>
              </w:rPr>
              <w:t xml:space="preserve"> 1800</w:t>
            </w:r>
            <w:r>
              <w:rPr>
                <w:rFonts w:hAnsi="宋体"/>
                <w:szCs w:val="21"/>
              </w:rPr>
              <w:t>线</w:t>
            </w:r>
            <w:r>
              <w:rPr>
                <w:szCs w:val="21"/>
              </w:rPr>
              <w:t>/mm</w:t>
            </w:r>
            <w:r>
              <w:rPr>
                <w:rFonts w:hAnsi="宋体"/>
                <w:szCs w:val="21"/>
              </w:rPr>
              <w:t>；</w:t>
            </w:r>
          </w:p>
          <w:p>
            <w:pPr>
              <w:keepNext w:val="0"/>
              <w:keepLines w:val="0"/>
              <w:pageBreakBefore w:val="0"/>
              <w:kinsoku/>
              <w:wordWrap/>
              <w:overflowPunct/>
              <w:topLinePunct w:val="0"/>
              <w:bidi w:val="0"/>
              <w:spacing w:line="300" w:lineRule="auto"/>
              <w:rPr>
                <w:szCs w:val="21"/>
              </w:rPr>
            </w:pPr>
            <w:r>
              <w:rPr>
                <w:rFonts w:hint="eastAsia" w:hAnsi="宋体"/>
                <w:szCs w:val="21"/>
              </w:rPr>
              <w:t>▲</w:t>
            </w:r>
            <w:r>
              <w:rPr>
                <w:rFonts w:hint="eastAsia" w:hAnsi="宋体"/>
                <w:szCs w:val="21"/>
                <w:lang w:val="en-US" w:eastAsia="zh-CN"/>
              </w:rPr>
              <w:t>4.</w:t>
            </w:r>
            <w:r>
              <w:rPr>
                <w:rFonts w:hAnsi="宋体"/>
                <w:szCs w:val="21"/>
              </w:rPr>
              <w:t>波长范围：</w:t>
            </w:r>
            <w:r>
              <w:rPr>
                <w:szCs w:val="21"/>
              </w:rPr>
              <w:t>190nm-900nm</w:t>
            </w:r>
            <w:r>
              <w:rPr>
                <w:rFonts w:hAnsi="宋体"/>
                <w:szCs w:val="21"/>
              </w:rPr>
              <w:t>（自动控制波长扫描，自动寻峰设置）；</w:t>
            </w:r>
          </w:p>
          <w:p>
            <w:pPr>
              <w:keepNext w:val="0"/>
              <w:keepLines w:val="0"/>
              <w:pageBreakBefore w:val="0"/>
              <w:kinsoku/>
              <w:wordWrap/>
              <w:overflowPunct/>
              <w:topLinePunct w:val="0"/>
              <w:bidi w:val="0"/>
              <w:spacing w:line="300" w:lineRule="auto"/>
              <w:rPr>
                <w:szCs w:val="21"/>
              </w:rPr>
            </w:pPr>
            <w:r>
              <w:rPr>
                <w:rFonts w:hint="eastAsia" w:hAnsi="宋体"/>
                <w:szCs w:val="21"/>
              </w:rPr>
              <w:t>▲</w:t>
            </w:r>
            <w:r>
              <w:rPr>
                <w:rFonts w:hint="eastAsia" w:hAnsi="宋体"/>
                <w:szCs w:val="21"/>
                <w:lang w:val="en-US" w:eastAsia="zh-CN"/>
              </w:rPr>
              <w:t>5.</w:t>
            </w:r>
            <w:r>
              <w:rPr>
                <w:rFonts w:hAnsi="宋体"/>
                <w:szCs w:val="21"/>
              </w:rPr>
              <w:t>波长准确度：</w:t>
            </w:r>
            <w:r>
              <w:rPr>
                <w:szCs w:val="21"/>
              </w:rPr>
              <w:t xml:space="preserve"> ≤±0.15nm</w:t>
            </w:r>
            <w:r>
              <w:rPr>
                <w:rFonts w:hAnsi="宋体"/>
                <w:szCs w:val="21"/>
              </w:rPr>
              <w:t>；</w:t>
            </w:r>
          </w:p>
          <w:p>
            <w:pPr>
              <w:keepNext w:val="0"/>
              <w:keepLines w:val="0"/>
              <w:pageBreakBefore w:val="0"/>
              <w:kinsoku/>
              <w:wordWrap/>
              <w:overflowPunct/>
              <w:topLinePunct w:val="0"/>
              <w:bidi w:val="0"/>
              <w:spacing w:line="300" w:lineRule="auto"/>
              <w:rPr>
                <w:szCs w:val="21"/>
              </w:rPr>
            </w:pPr>
            <w:r>
              <w:rPr>
                <w:rFonts w:hint="eastAsia" w:hAnsi="宋体"/>
                <w:szCs w:val="21"/>
              </w:rPr>
              <w:t>▲</w:t>
            </w:r>
            <w:r>
              <w:rPr>
                <w:rFonts w:hint="eastAsia" w:hAnsi="宋体"/>
                <w:szCs w:val="21"/>
                <w:lang w:val="en-US" w:eastAsia="zh-CN"/>
              </w:rPr>
              <w:t>6.</w:t>
            </w:r>
            <w:r>
              <w:rPr>
                <w:rFonts w:hAnsi="宋体"/>
                <w:szCs w:val="21"/>
              </w:rPr>
              <w:t>波长重复性</w:t>
            </w:r>
            <w:r>
              <w:rPr>
                <w:szCs w:val="21"/>
              </w:rPr>
              <w:t>: ≤0.05nm</w:t>
            </w:r>
            <w:r>
              <w:rPr>
                <w:rFonts w:hAnsi="宋体"/>
                <w:szCs w:val="21"/>
              </w:rPr>
              <w:t>；</w:t>
            </w:r>
          </w:p>
          <w:p>
            <w:pPr>
              <w:keepNext w:val="0"/>
              <w:keepLines w:val="0"/>
              <w:pageBreakBefore w:val="0"/>
              <w:kinsoku/>
              <w:wordWrap/>
              <w:overflowPunct/>
              <w:topLinePunct w:val="0"/>
              <w:bidi w:val="0"/>
              <w:spacing w:line="300" w:lineRule="auto"/>
              <w:rPr>
                <w:szCs w:val="21"/>
              </w:rPr>
            </w:pPr>
            <w:r>
              <w:rPr>
                <w:rFonts w:hint="eastAsia" w:hAnsi="宋体"/>
                <w:szCs w:val="21"/>
                <w:lang w:val="en-US" w:eastAsia="zh-CN"/>
              </w:rPr>
              <w:t>7.</w:t>
            </w:r>
            <w:r>
              <w:rPr>
                <w:rFonts w:hAnsi="宋体"/>
                <w:szCs w:val="21"/>
              </w:rPr>
              <w:t>基线稳定性</w:t>
            </w:r>
            <w:r>
              <w:rPr>
                <w:szCs w:val="21"/>
              </w:rPr>
              <w:t>: 基线≤0.00</w:t>
            </w:r>
            <w:r>
              <w:rPr>
                <w:rFonts w:hint="eastAsia"/>
                <w:szCs w:val="21"/>
              </w:rPr>
              <w:t>2</w:t>
            </w:r>
            <w:r>
              <w:rPr>
                <w:szCs w:val="21"/>
              </w:rPr>
              <w:t>A/30min</w:t>
            </w:r>
            <w:r>
              <w:rPr>
                <w:rFonts w:hAnsi="宋体"/>
                <w:szCs w:val="21"/>
              </w:rPr>
              <w:t>；</w:t>
            </w:r>
          </w:p>
          <w:p>
            <w:pPr>
              <w:keepNext w:val="0"/>
              <w:keepLines w:val="0"/>
              <w:pageBreakBefore w:val="0"/>
              <w:kinsoku/>
              <w:wordWrap/>
              <w:overflowPunct/>
              <w:topLinePunct w:val="0"/>
              <w:bidi w:val="0"/>
              <w:spacing w:line="300" w:lineRule="auto"/>
              <w:rPr>
                <w:szCs w:val="21"/>
              </w:rPr>
            </w:pPr>
            <w:r>
              <w:rPr>
                <w:rFonts w:hint="eastAsia" w:hAnsi="宋体"/>
                <w:szCs w:val="21"/>
                <w:lang w:val="en-US" w:eastAsia="zh-CN"/>
              </w:rPr>
              <w:t>8.</w:t>
            </w:r>
            <w:r>
              <w:rPr>
                <w:rFonts w:hAnsi="宋体"/>
                <w:szCs w:val="21"/>
              </w:rPr>
              <w:t>光谱带宽：</w:t>
            </w:r>
            <w:r>
              <w:rPr>
                <w:szCs w:val="21"/>
              </w:rPr>
              <w:t>0.1</w:t>
            </w:r>
            <w:r>
              <w:rPr>
                <w:rFonts w:hAnsi="宋体"/>
                <w:szCs w:val="21"/>
              </w:rPr>
              <w:t>，</w:t>
            </w:r>
            <w:r>
              <w:rPr>
                <w:szCs w:val="21"/>
              </w:rPr>
              <w:t>0.2</w:t>
            </w:r>
            <w:r>
              <w:rPr>
                <w:rFonts w:hAnsi="宋体"/>
                <w:szCs w:val="21"/>
              </w:rPr>
              <w:t>，</w:t>
            </w:r>
            <w:r>
              <w:rPr>
                <w:szCs w:val="21"/>
              </w:rPr>
              <w:t>0.4</w:t>
            </w:r>
            <w:r>
              <w:rPr>
                <w:rFonts w:hAnsi="宋体"/>
                <w:szCs w:val="21"/>
              </w:rPr>
              <w:t>，</w:t>
            </w:r>
            <w:r>
              <w:rPr>
                <w:szCs w:val="21"/>
              </w:rPr>
              <w:t>1.0</w:t>
            </w:r>
            <w:r>
              <w:rPr>
                <w:rFonts w:hAnsi="宋体"/>
                <w:szCs w:val="21"/>
              </w:rPr>
              <w:t>，</w:t>
            </w:r>
            <w:r>
              <w:rPr>
                <w:szCs w:val="21"/>
              </w:rPr>
              <w:t>2.0nm</w:t>
            </w:r>
            <w:r>
              <w:rPr>
                <w:rFonts w:hAnsi="宋体"/>
                <w:szCs w:val="21"/>
              </w:rPr>
              <w:t>（自动转换光谱带宽，五档自动可选）；</w:t>
            </w:r>
          </w:p>
          <w:p>
            <w:pPr>
              <w:keepNext w:val="0"/>
              <w:keepLines w:val="0"/>
              <w:pageBreakBefore w:val="0"/>
              <w:kinsoku/>
              <w:wordWrap/>
              <w:overflowPunct/>
              <w:topLinePunct w:val="0"/>
              <w:bidi w:val="0"/>
              <w:spacing w:line="300" w:lineRule="auto"/>
              <w:rPr>
                <w:szCs w:val="21"/>
              </w:rPr>
            </w:pPr>
            <w:r>
              <w:rPr>
                <w:rFonts w:hint="eastAsia" w:hAnsi="宋体"/>
                <w:szCs w:val="21"/>
              </w:rPr>
              <w:t>▲</w:t>
            </w:r>
            <w:r>
              <w:rPr>
                <w:rFonts w:hint="eastAsia" w:hAnsi="宋体"/>
                <w:szCs w:val="21"/>
                <w:lang w:val="en-US" w:eastAsia="zh-CN"/>
              </w:rPr>
              <w:t>9.</w:t>
            </w:r>
            <w:r>
              <w:rPr>
                <w:rFonts w:hAnsi="宋体"/>
                <w:szCs w:val="21"/>
              </w:rPr>
              <w:t>分辨率：</w:t>
            </w:r>
            <w:r>
              <w:rPr>
                <w:szCs w:val="21"/>
              </w:rPr>
              <w:t xml:space="preserve"> ≤0.3nm</w:t>
            </w:r>
            <w:r>
              <w:rPr>
                <w:rFonts w:hAnsi="宋体"/>
                <w:szCs w:val="21"/>
              </w:rPr>
              <w:t>；</w:t>
            </w:r>
          </w:p>
          <w:p>
            <w:pPr>
              <w:keepNext w:val="0"/>
              <w:keepLines w:val="0"/>
              <w:pageBreakBefore w:val="0"/>
              <w:kinsoku/>
              <w:wordWrap/>
              <w:overflowPunct/>
              <w:topLinePunct w:val="0"/>
              <w:bidi w:val="0"/>
              <w:spacing w:line="300" w:lineRule="auto"/>
              <w:rPr>
                <w:szCs w:val="21"/>
              </w:rPr>
            </w:pPr>
            <w:r>
              <w:rPr>
                <w:rFonts w:hint="eastAsia" w:hAnsi="宋体"/>
                <w:szCs w:val="21"/>
                <w:lang w:val="en-US" w:eastAsia="zh-CN"/>
              </w:rPr>
              <w:t>10.</w:t>
            </w:r>
            <w:r>
              <w:rPr>
                <w:rFonts w:hAnsi="宋体"/>
                <w:szCs w:val="21"/>
              </w:rPr>
              <w:t>元素灯座数和位置</w:t>
            </w:r>
            <w:r>
              <w:rPr>
                <w:szCs w:val="21"/>
              </w:rPr>
              <w:t>:</w:t>
            </w:r>
            <w:r>
              <w:rPr>
                <w:rFonts w:hAnsi="宋体"/>
                <w:szCs w:val="21"/>
              </w:rPr>
              <w:t>采用自动切换转塔，灯位自动设定</w:t>
            </w:r>
            <w:r>
              <w:rPr>
                <w:szCs w:val="21"/>
              </w:rPr>
              <w:t>,</w:t>
            </w:r>
            <w:r>
              <w:rPr>
                <w:rFonts w:hAnsi="宋体"/>
                <w:szCs w:val="21"/>
              </w:rPr>
              <w:t>自动微调，自动选择各元素空心阴极灯的位置，可预先设置优化空心阴极灯的工作条件，方便多元素检测。</w:t>
            </w:r>
          </w:p>
          <w:p>
            <w:pPr>
              <w:keepNext w:val="0"/>
              <w:keepLines w:val="0"/>
              <w:pageBreakBefore w:val="0"/>
              <w:kinsoku/>
              <w:wordWrap/>
              <w:overflowPunct/>
              <w:topLinePunct w:val="0"/>
              <w:bidi w:val="0"/>
              <w:spacing w:line="300" w:lineRule="auto"/>
              <w:rPr>
                <w:szCs w:val="21"/>
              </w:rPr>
            </w:pPr>
            <w:r>
              <w:rPr>
                <w:rFonts w:hAnsi="宋体"/>
                <w:szCs w:val="21"/>
              </w:rPr>
              <w:t>四、控制功能系统：</w:t>
            </w:r>
          </w:p>
          <w:p>
            <w:pPr>
              <w:keepNext w:val="0"/>
              <w:keepLines w:val="0"/>
              <w:pageBreakBefore w:val="0"/>
              <w:kinsoku/>
              <w:wordWrap/>
              <w:overflowPunct/>
              <w:topLinePunct w:val="0"/>
              <w:bidi w:val="0"/>
              <w:spacing w:line="300" w:lineRule="auto"/>
              <w:rPr>
                <w:szCs w:val="21"/>
              </w:rPr>
            </w:pPr>
            <w:r>
              <w:rPr>
                <w:rFonts w:hint="eastAsia" w:hAnsi="宋体"/>
                <w:szCs w:val="21"/>
                <w:lang w:val="en-US" w:eastAsia="zh-CN"/>
              </w:rPr>
              <w:t>1.</w:t>
            </w:r>
            <w:r>
              <w:rPr>
                <w:rFonts w:hAnsi="宋体"/>
                <w:szCs w:val="21"/>
              </w:rPr>
              <w:t>采用自动切换转塔，灯位自动设定</w:t>
            </w:r>
            <w:r>
              <w:rPr>
                <w:szCs w:val="21"/>
              </w:rPr>
              <w:t>,</w:t>
            </w:r>
            <w:r>
              <w:rPr>
                <w:rFonts w:hAnsi="宋体"/>
                <w:szCs w:val="21"/>
              </w:rPr>
              <w:t>自动微调，自动选择各元素空心阴极灯的位置，可预先设置优化空心阴极灯的工作条件，方便多元素检测；</w:t>
            </w:r>
          </w:p>
          <w:p>
            <w:pPr>
              <w:keepNext w:val="0"/>
              <w:keepLines w:val="0"/>
              <w:pageBreakBefore w:val="0"/>
              <w:kinsoku/>
              <w:wordWrap/>
              <w:overflowPunct/>
              <w:topLinePunct w:val="0"/>
              <w:bidi w:val="0"/>
              <w:spacing w:line="300" w:lineRule="auto"/>
              <w:rPr>
                <w:szCs w:val="21"/>
              </w:rPr>
            </w:pPr>
            <w:r>
              <w:rPr>
                <w:rFonts w:hint="eastAsia" w:hAnsi="宋体"/>
                <w:szCs w:val="21"/>
                <w:lang w:val="en-US" w:eastAsia="zh-CN"/>
              </w:rPr>
              <w:t>2.</w:t>
            </w:r>
            <w:r>
              <w:rPr>
                <w:rFonts w:hAnsi="宋体"/>
                <w:szCs w:val="21"/>
              </w:rPr>
              <w:t>自动点火方式：自动设定乙炔流量，自动点火，熄火自动保护；</w:t>
            </w:r>
          </w:p>
          <w:p>
            <w:pPr>
              <w:keepNext w:val="0"/>
              <w:keepLines w:val="0"/>
              <w:pageBreakBefore w:val="0"/>
              <w:kinsoku/>
              <w:wordWrap/>
              <w:overflowPunct/>
              <w:topLinePunct w:val="0"/>
              <w:bidi w:val="0"/>
              <w:spacing w:line="300" w:lineRule="auto"/>
              <w:rPr>
                <w:szCs w:val="21"/>
              </w:rPr>
            </w:pPr>
            <w:r>
              <w:rPr>
                <w:rFonts w:hint="eastAsia" w:hAnsi="宋体"/>
                <w:szCs w:val="21"/>
                <w:lang w:val="en-US" w:eastAsia="zh-CN"/>
              </w:rPr>
              <w:t>3.</w:t>
            </w:r>
            <w:r>
              <w:rPr>
                <w:rFonts w:hAnsi="宋体"/>
                <w:szCs w:val="21"/>
              </w:rPr>
              <w:t>自动调整负高压、灯电流、两路光能量自动平衡；</w:t>
            </w:r>
          </w:p>
          <w:p>
            <w:pPr>
              <w:keepNext w:val="0"/>
              <w:keepLines w:val="0"/>
              <w:pageBreakBefore w:val="0"/>
              <w:kinsoku/>
              <w:wordWrap/>
              <w:overflowPunct/>
              <w:topLinePunct w:val="0"/>
              <w:bidi w:val="0"/>
              <w:spacing w:line="300" w:lineRule="auto"/>
              <w:rPr>
                <w:szCs w:val="21"/>
              </w:rPr>
            </w:pPr>
            <w:r>
              <w:rPr>
                <w:rFonts w:hint="eastAsia" w:hAnsi="宋体"/>
                <w:szCs w:val="21"/>
                <w:lang w:val="en-US" w:eastAsia="zh-CN"/>
              </w:rPr>
              <w:t>4.</w:t>
            </w:r>
            <w:r>
              <w:rPr>
                <w:rFonts w:hAnsi="宋体"/>
                <w:szCs w:val="21"/>
              </w:rPr>
              <w:t>自动设定最佳火焰高度及火焰原子化器最佳高度及前后位置，使仪器处于最佳的分析条件，保证分析结果可靠；</w:t>
            </w:r>
          </w:p>
          <w:p>
            <w:pPr>
              <w:keepNext w:val="0"/>
              <w:keepLines w:val="0"/>
              <w:pageBreakBefore w:val="0"/>
              <w:kinsoku/>
              <w:wordWrap/>
              <w:overflowPunct/>
              <w:topLinePunct w:val="0"/>
              <w:bidi w:val="0"/>
              <w:spacing w:line="300" w:lineRule="auto"/>
              <w:rPr>
                <w:szCs w:val="21"/>
              </w:rPr>
            </w:pPr>
            <w:r>
              <w:rPr>
                <w:rFonts w:hint="eastAsia" w:hAnsi="宋体"/>
                <w:szCs w:val="21"/>
                <w:lang w:val="en-US" w:eastAsia="zh-CN"/>
              </w:rPr>
              <w:t>5.</w:t>
            </w:r>
            <w:r>
              <w:rPr>
                <w:rFonts w:hAnsi="宋体"/>
                <w:szCs w:val="21"/>
              </w:rPr>
              <w:t>自动转换光谱带宽，</w:t>
            </w:r>
            <w:r>
              <w:rPr>
                <w:szCs w:val="21"/>
              </w:rPr>
              <w:t>0.1</w:t>
            </w:r>
            <w:r>
              <w:rPr>
                <w:rFonts w:hAnsi="宋体"/>
                <w:szCs w:val="21"/>
              </w:rPr>
              <w:t>，</w:t>
            </w:r>
            <w:r>
              <w:rPr>
                <w:szCs w:val="21"/>
              </w:rPr>
              <w:t>0.2</w:t>
            </w:r>
            <w:r>
              <w:rPr>
                <w:rFonts w:hAnsi="宋体"/>
                <w:szCs w:val="21"/>
              </w:rPr>
              <w:t>，</w:t>
            </w:r>
            <w:r>
              <w:rPr>
                <w:szCs w:val="21"/>
              </w:rPr>
              <w:t>0.4</w:t>
            </w:r>
            <w:r>
              <w:rPr>
                <w:rFonts w:hAnsi="宋体"/>
                <w:szCs w:val="21"/>
              </w:rPr>
              <w:t>，</w:t>
            </w:r>
            <w:r>
              <w:rPr>
                <w:szCs w:val="21"/>
              </w:rPr>
              <w:t>1.0</w:t>
            </w:r>
            <w:r>
              <w:rPr>
                <w:rFonts w:hAnsi="宋体"/>
                <w:szCs w:val="21"/>
              </w:rPr>
              <w:t>，</w:t>
            </w:r>
            <w:r>
              <w:rPr>
                <w:szCs w:val="21"/>
              </w:rPr>
              <w:t>2.0nm</w:t>
            </w:r>
            <w:r>
              <w:rPr>
                <w:rFonts w:hAnsi="宋体"/>
                <w:szCs w:val="21"/>
              </w:rPr>
              <w:t>五档自动可选；</w:t>
            </w:r>
          </w:p>
          <w:p>
            <w:pPr>
              <w:keepNext w:val="0"/>
              <w:keepLines w:val="0"/>
              <w:pageBreakBefore w:val="0"/>
              <w:kinsoku/>
              <w:wordWrap/>
              <w:overflowPunct/>
              <w:topLinePunct w:val="0"/>
              <w:bidi w:val="0"/>
              <w:spacing w:line="300" w:lineRule="auto"/>
              <w:rPr>
                <w:szCs w:val="21"/>
              </w:rPr>
            </w:pPr>
            <w:r>
              <w:rPr>
                <w:rFonts w:hint="eastAsia" w:hAnsi="宋体"/>
                <w:szCs w:val="21"/>
                <w:lang w:val="en-US" w:eastAsia="zh-CN"/>
              </w:rPr>
              <w:t>6.</w:t>
            </w:r>
            <w:r>
              <w:rPr>
                <w:rFonts w:hAnsi="宋体"/>
                <w:szCs w:val="21"/>
              </w:rPr>
              <w:t>自动控制波长扫描，自动寻峰设置；</w:t>
            </w:r>
          </w:p>
          <w:p>
            <w:pPr>
              <w:keepNext w:val="0"/>
              <w:keepLines w:val="0"/>
              <w:pageBreakBefore w:val="0"/>
              <w:kinsoku/>
              <w:wordWrap/>
              <w:overflowPunct/>
              <w:topLinePunct w:val="0"/>
              <w:bidi w:val="0"/>
              <w:spacing w:line="300" w:lineRule="auto"/>
              <w:rPr>
                <w:szCs w:val="21"/>
              </w:rPr>
            </w:pPr>
            <w:r>
              <w:rPr>
                <w:rFonts w:hint="eastAsia" w:hAnsi="宋体"/>
                <w:szCs w:val="21"/>
                <w:lang w:val="en-US" w:eastAsia="zh-CN"/>
              </w:rPr>
              <w:t>7.</w:t>
            </w:r>
            <w:r>
              <w:rPr>
                <w:rFonts w:hAnsi="宋体"/>
                <w:szCs w:val="21"/>
              </w:rPr>
              <w:t>燃烧条件设置：质量流量控制器自动设置燃气和助燃气流量，实现自动选择元素分析最佳燃助比；</w:t>
            </w:r>
          </w:p>
          <w:p>
            <w:pPr>
              <w:keepNext w:val="0"/>
              <w:keepLines w:val="0"/>
              <w:pageBreakBefore w:val="0"/>
              <w:kinsoku/>
              <w:wordWrap/>
              <w:overflowPunct/>
              <w:topLinePunct w:val="0"/>
              <w:bidi w:val="0"/>
              <w:spacing w:line="300" w:lineRule="auto"/>
              <w:rPr>
                <w:szCs w:val="21"/>
              </w:rPr>
            </w:pPr>
            <w:r>
              <w:rPr>
                <w:rFonts w:hint="eastAsia"/>
                <w:szCs w:val="21"/>
                <w:lang w:val="en-US" w:eastAsia="zh-CN"/>
              </w:rPr>
              <w:t>8.</w:t>
            </w:r>
            <w:r>
              <w:rPr>
                <w:rFonts w:hAnsi="宋体"/>
                <w:szCs w:val="21"/>
              </w:rPr>
              <w:t>使用氘灯扣背景方式时，自动切入氘灯光斑调节机构，可以进行角度微调，保证两路光斑的完全重合，保证扣背景的效果；</w:t>
            </w:r>
          </w:p>
          <w:p>
            <w:pPr>
              <w:keepNext w:val="0"/>
              <w:keepLines w:val="0"/>
              <w:pageBreakBefore w:val="0"/>
              <w:kinsoku/>
              <w:wordWrap/>
              <w:overflowPunct/>
              <w:topLinePunct w:val="0"/>
              <w:bidi w:val="0"/>
              <w:spacing w:line="300" w:lineRule="auto"/>
              <w:rPr>
                <w:szCs w:val="21"/>
              </w:rPr>
            </w:pPr>
            <w:r>
              <w:rPr>
                <w:rFonts w:hint="eastAsia"/>
                <w:szCs w:val="21"/>
                <w:lang w:val="en-US" w:eastAsia="zh-CN"/>
              </w:rPr>
              <w:t>9.</w:t>
            </w:r>
            <w:r>
              <w:rPr>
                <w:rFonts w:hAnsi="宋体"/>
                <w:szCs w:val="21"/>
              </w:rPr>
              <w:t>可扩展配置石墨炉自动进样器，实现自动进样和自动完成测量；同时可扩展氢化物发生器，实现原子荧光光度计的功能。</w:t>
            </w:r>
          </w:p>
          <w:p>
            <w:pPr>
              <w:keepNext w:val="0"/>
              <w:keepLines w:val="0"/>
              <w:pageBreakBefore w:val="0"/>
              <w:kinsoku/>
              <w:wordWrap/>
              <w:overflowPunct/>
              <w:topLinePunct w:val="0"/>
              <w:bidi w:val="0"/>
              <w:spacing w:line="300" w:lineRule="auto"/>
              <w:rPr>
                <w:szCs w:val="21"/>
              </w:rPr>
            </w:pPr>
            <w:r>
              <w:rPr>
                <w:rFonts w:hAnsi="宋体"/>
                <w:szCs w:val="21"/>
              </w:rPr>
              <w:t>五、火焰分析系统：</w:t>
            </w:r>
          </w:p>
          <w:p>
            <w:pPr>
              <w:keepNext w:val="0"/>
              <w:keepLines w:val="0"/>
              <w:pageBreakBefore w:val="0"/>
              <w:kinsoku/>
              <w:wordWrap/>
              <w:overflowPunct/>
              <w:topLinePunct w:val="0"/>
              <w:bidi w:val="0"/>
              <w:spacing w:line="300" w:lineRule="auto"/>
              <w:rPr>
                <w:szCs w:val="21"/>
              </w:rPr>
            </w:pPr>
            <w:r>
              <w:rPr>
                <w:rFonts w:hint="eastAsia" w:hAnsi="宋体"/>
                <w:szCs w:val="21"/>
              </w:rPr>
              <w:t>▲</w:t>
            </w:r>
            <w:r>
              <w:rPr>
                <w:rFonts w:hint="eastAsia" w:hAnsi="宋体"/>
                <w:szCs w:val="21"/>
                <w:lang w:val="en-US" w:eastAsia="zh-CN"/>
              </w:rPr>
              <w:t>1.</w:t>
            </w:r>
            <w:r>
              <w:rPr>
                <w:rFonts w:hAnsi="宋体"/>
                <w:szCs w:val="21"/>
              </w:rPr>
              <w:t>特征浓度</w:t>
            </w:r>
            <w:r>
              <w:rPr>
                <w:szCs w:val="21"/>
              </w:rPr>
              <w:t>(Cu)</w:t>
            </w:r>
            <w:r>
              <w:rPr>
                <w:rFonts w:hAnsi="宋体"/>
                <w:szCs w:val="21"/>
              </w:rPr>
              <w:t>：</w:t>
            </w:r>
            <w:r>
              <w:rPr>
                <w:szCs w:val="21"/>
              </w:rPr>
              <w:t>≤0.02μg/ml/1%</w:t>
            </w:r>
            <w:r>
              <w:rPr>
                <w:rFonts w:hAnsi="宋体"/>
                <w:szCs w:val="21"/>
              </w:rPr>
              <w:t>；</w:t>
            </w:r>
          </w:p>
          <w:p>
            <w:pPr>
              <w:keepNext w:val="0"/>
              <w:keepLines w:val="0"/>
              <w:pageBreakBefore w:val="0"/>
              <w:kinsoku/>
              <w:wordWrap/>
              <w:overflowPunct/>
              <w:topLinePunct w:val="0"/>
              <w:bidi w:val="0"/>
              <w:spacing w:line="300" w:lineRule="auto"/>
              <w:rPr>
                <w:szCs w:val="21"/>
              </w:rPr>
            </w:pPr>
            <w:r>
              <w:rPr>
                <w:rFonts w:hint="eastAsia" w:hAnsi="宋体"/>
                <w:szCs w:val="21"/>
              </w:rPr>
              <w:t>▲</w:t>
            </w:r>
            <w:r>
              <w:rPr>
                <w:rFonts w:hint="eastAsia" w:hAnsi="宋体"/>
                <w:szCs w:val="21"/>
                <w:lang w:val="en-US" w:eastAsia="zh-CN"/>
              </w:rPr>
              <w:t>2.</w:t>
            </w:r>
            <w:r>
              <w:rPr>
                <w:rFonts w:hAnsi="宋体"/>
                <w:szCs w:val="21"/>
              </w:rPr>
              <w:t>精密度（</w:t>
            </w:r>
            <w:r>
              <w:rPr>
                <w:szCs w:val="21"/>
              </w:rPr>
              <w:t>RSD):≤0.5%</w:t>
            </w:r>
            <w:r>
              <w:rPr>
                <w:rFonts w:hAnsi="宋体"/>
                <w:szCs w:val="21"/>
              </w:rPr>
              <w:t>；</w:t>
            </w:r>
          </w:p>
          <w:p>
            <w:pPr>
              <w:keepNext w:val="0"/>
              <w:keepLines w:val="0"/>
              <w:pageBreakBefore w:val="0"/>
              <w:kinsoku/>
              <w:wordWrap/>
              <w:overflowPunct/>
              <w:topLinePunct w:val="0"/>
              <w:bidi w:val="0"/>
              <w:spacing w:line="300" w:lineRule="auto"/>
              <w:rPr>
                <w:szCs w:val="21"/>
              </w:rPr>
            </w:pPr>
            <w:r>
              <w:rPr>
                <w:rFonts w:hint="eastAsia" w:hAnsi="宋体"/>
                <w:szCs w:val="21"/>
              </w:rPr>
              <w:t>▲</w:t>
            </w:r>
            <w:r>
              <w:rPr>
                <w:rFonts w:hint="eastAsia" w:hAnsi="宋体"/>
                <w:szCs w:val="21"/>
                <w:lang w:val="en-US" w:eastAsia="zh-CN"/>
              </w:rPr>
              <w:t>3.</w:t>
            </w:r>
            <w:r>
              <w:rPr>
                <w:rFonts w:hAnsi="宋体"/>
                <w:szCs w:val="21"/>
              </w:rPr>
              <w:t>检出限</w:t>
            </w:r>
            <w:r>
              <w:rPr>
                <w:szCs w:val="21"/>
              </w:rPr>
              <w:t>(Cu):≤0.004μg /ml</w:t>
            </w:r>
            <w:r>
              <w:rPr>
                <w:rFonts w:hAnsi="宋体"/>
                <w:szCs w:val="21"/>
              </w:rPr>
              <w:t>；</w:t>
            </w:r>
          </w:p>
          <w:p>
            <w:pPr>
              <w:keepNext w:val="0"/>
              <w:keepLines w:val="0"/>
              <w:pageBreakBefore w:val="0"/>
              <w:kinsoku/>
              <w:wordWrap/>
              <w:overflowPunct/>
              <w:topLinePunct w:val="0"/>
              <w:bidi w:val="0"/>
              <w:spacing w:line="300" w:lineRule="auto"/>
              <w:rPr>
                <w:szCs w:val="21"/>
              </w:rPr>
            </w:pPr>
            <w:r>
              <w:rPr>
                <w:rFonts w:hint="eastAsia" w:hAnsi="宋体"/>
                <w:szCs w:val="21"/>
                <w:lang w:val="en-US" w:eastAsia="zh-CN"/>
              </w:rPr>
              <w:t>4.</w:t>
            </w:r>
            <w:r>
              <w:rPr>
                <w:rFonts w:hAnsi="宋体"/>
                <w:szCs w:val="21"/>
              </w:rPr>
              <w:t>燃烧器</w:t>
            </w:r>
            <w:r>
              <w:rPr>
                <w:szCs w:val="21"/>
              </w:rPr>
              <w:t xml:space="preserve">: </w:t>
            </w:r>
            <w:r>
              <w:rPr>
                <w:rFonts w:hAnsi="宋体"/>
                <w:szCs w:val="21"/>
              </w:rPr>
              <w:t>全金属钛燃烧器；</w:t>
            </w:r>
          </w:p>
          <w:p>
            <w:pPr>
              <w:keepNext w:val="0"/>
              <w:keepLines w:val="0"/>
              <w:pageBreakBefore w:val="0"/>
              <w:kinsoku/>
              <w:wordWrap/>
              <w:overflowPunct/>
              <w:topLinePunct w:val="0"/>
              <w:bidi w:val="0"/>
              <w:spacing w:line="300" w:lineRule="auto"/>
              <w:rPr>
                <w:szCs w:val="21"/>
              </w:rPr>
            </w:pPr>
            <w:r>
              <w:rPr>
                <w:rFonts w:hint="eastAsia" w:hAnsi="宋体"/>
                <w:szCs w:val="21"/>
                <w:lang w:val="en-US" w:eastAsia="zh-CN"/>
              </w:rPr>
              <w:t>5.</w:t>
            </w:r>
            <w:r>
              <w:rPr>
                <w:rFonts w:hAnsi="宋体"/>
                <w:szCs w:val="21"/>
              </w:rPr>
              <w:t>喷雾器：高效玻璃雾化器；</w:t>
            </w:r>
          </w:p>
          <w:p>
            <w:pPr>
              <w:keepNext w:val="0"/>
              <w:keepLines w:val="0"/>
              <w:pageBreakBefore w:val="0"/>
              <w:kinsoku/>
              <w:wordWrap/>
              <w:overflowPunct/>
              <w:topLinePunct w:val="0"/>
              <w:bidi w:val="0"/>
              <w:spacing w:line="300" w:lineRule="auto"/>
              <w:rPr>
                <w:szCs w:val="21"/>
              </w:rPr>
            </w:pPr>
            <w:r>
              <w:rPr>
                <w:rFonts w:hint="eastAsia" w:hAnsi="宋体"/>
                <w:szCs w:val="21"/>
                <w:lang w:val="en-US" w:eastAsia="zh-CN"/>
              </w:rPr>
              <w:t>6.</w:t>
            </w:r>
            <w:r>
              <w:rPr>
                <w:rFonts w:hAnsi="宋体"/>
                <w:szCs w:val="21"/>
              </w:rPr>
              <w:t>雾化室：耐腐蚀材料雾化室；</w:t>
            </w:r>
          </w:p>
          <w:p>
            <w:pPr>
              <w:keepNext w:val="0"/>
              <w:keepLines w:val="0"/>
              <w:pageBreakBefore w:val="0"/>
              <w:kinsoku/>
              <w:wordWrap/>
              <w:overflowPunct/>
              <w:topLinePunct w:val="0"/>
              <w:bidi w:val="0"/>
              <w:spacing w:line="300" w:lineRule="auto"/>
              <w:rPr>
                <w:szCs w:val="21"/>
              </w:rPr>
            </w:pPr>
            <w:r>
              <w:rPr>
                <w:rFonts w:hint="eastAsia" w:hAnsi="宋体"/>
                <w:szCs w:val="21"/>
                <w:lang w:val="en-US" w:eastAsia="zh-CN"/>
              </w:rPr>
              <w:t>7.</w:t>
            </w:r>
            <w:r>
              <w:rPr>
                <w:rFonts w:hAnsi="宋体"/>
                <w:szCs w:val="21"/>
              </w:rPr>
              <w:t>位置调节：自动设定最佳火焰高度及火焰原子化器最佳高度及前后位置，使仪器处于最佳的分析条件；</w:t>
            </w:r>
          </w:p>
          <w:p>
            <w:pPr>
              <w:keepNext w:val="0"/>
              <w:keepLines w:val="0"/>
              <w:pageBreakBefore w:val="0"/>
              <w:kinsoku/>
              <w:wordWrap/>
              <w:overflowPunct/>
              <w:topLinePunct w:val="0"/>
              <w:bidi w:val="0"/>
              <w:spacing w:line="300" w:lineRule="auto"/>
              <w:rPr>
                <w:szCs w:val="21"/>
              </w:rPr>
            </w:pPr>
            <w:r>
              <w:rPr>
                <w:rFonts w:hint="eastAsia" w:hAnsi="宋体"/>
                <w:szCs w:val="21"/>
                <w:lang w:val="en-US" w:eastAsia="zh-CN"/>
              </w:rPr>
              <w:t>8.</w:t>
            </w:r>
            <w:r>
              <w:rPr>
                <w:rFonts w:hAnsi="宋体"/>
                <w:szCs w:val="21"/>
              </w:rPr>
              <w:t>扩展性：配置火焰自动进样器、可扩展氢化物发生器以及笑气控制箱。</w:t>
            </w:r>
          </w:p>
          <w:p>
            <w:pPr>
              <w:keepNext w:val="0"/>
              <w:keepLines w:val="0"/>
              <w:pageBreakBefore w:val="0"/>
              <w:kinsoku/>
              <w:wordWrap/>
              <w:overflowPunct/>
              <w:topLinePunct w:val="0"/>
              <w:bidi w:val="0"/>
              <w:spacing w:line="300" w:lineRule="auto"/>
              <w:rPr>
                <w:szCs w:val="21"/>
              </w:rPr>
            </w:pPr>
            <w:r>
              <w:rPr>
                <w:rFonts w:hAnsi="宋体"/>
                <w:szCs w:val="21"/>
              </w:rPr>
              <w:t>六、具有多种自动安全保护系统：</w:t>
            </w:r>
          </w:p>
          <w:p>
            <w:pPr>
              <w:keepNext w:val="0"/>
              <w:keepLines w:val="0"/>
              <w:pageBreakBefore w:val="0"/>
              <w:kinsoku/>
              <w:wordWrap/>
              <w:overflowPunct/>
              <w:topLinePunct w:val="0"/>
              <w:bidi w:val="0"/>
              <w:spacing w:line="300" w:lineRule="auto"/>
              <w:rPr>
                <w:szCs w:val="21"/>
              </w:rPr>
            </w:pPr>
            <w:r>
              <w:rPr>
                <w:rFonts w:hint="eastAsia" w:hAnsi="宋体"/>
                <w:szCs w:val="21"/>
                <w:lang w:val="en-US" w:eastAsia="zh-CN"/>
              </w:rPr>
              <w:t>1.</w:t>
            </w:r>
            <w:r>
              <w:rPr>
                <w:rFonts w:hAnsi="宋体"/>
                <w:szCs w:val="21"/>
              </w:rPr>
              <w:t>火焰实时监控系统：火焰监视器随时监测火焰的变化，当意外停电或错误操作导致火焰熄灭时</w:t>
            </w:r>
            <w:r>
              <w:rPr>
                <w:szCs w:val="21"/>
              </w:rPr>
              <w:t>,</w:t>
            </w:r>
            <w:r>
              <w:rPr>
                <w:rFonts w:hAnsi="宋体"/>
                <w:szCs w:val="21"/>
              </w:rPr>
              <w:t>乙炔气路立即自动关闭并提示报警；</w:t>
            </w:r>
          </w:p>
          <w:p>
            <w:pPr>
              <w:keepNext w:val="0"/>
              <w:keepLines w:val="0"/>
              <w:pageBreakBefore w:val="0"/>
              <w:kinsoku/>
              <w:wordWrap/>
              <w:overflowPunct/>
              <w:topLinePunct w:val="0"/>
              <w:bidi w:val="0"/>
              <w:spacing w:line="300" w:lineRule="auto"/>
              <w:rPr>
                <w:szCs w:val="21"/>
              </w:rPr>
            </w:pPr>
            <w:r>
              <w:rPr>
                <w:rFonts w:hint="eastAsia" w:hAnsi="宋体"/>
                <w:szCs w:val="21"/>
                <w:lang w:val="en-US" w:eastAsia="zh-CN"/>
              </w:rPr>
              <w:t>2.</w:t>
            </w:r>
            <w:r>
              <w:rPr>
                <w:rFonts w:hAnsi="宋体"/>
                <w:szCs w:val="21"/>
              </w:rPr>
              <w:t>异常压力实时监控系统：空气压力监视器随时监视空气压力变化，出现异常情况时，乙炔气路立即自动关闭，安全熄火并提示报警；自动限流以及清洗功能使得质量流量控制器的火焰操作更为安全；</w:t>
            </w:r>
          </w:p>
          <w:p>
            <w:pPr>
              <w:keepNext w:val="0"/>
              <w:keepLines w:val="0"/>
              <w:pageBreakBefore w:val="0"/>
              <w:kinsoku/>
              <w:wordWrap/>
              <w:overflowPunct/>
              <w:topLinePunct w:val="0"/>
              <w:bidi w:val="0"/>
              <w:spacing w:line="300" w:lineRule="auto"/>
              <w:rPr>
                <w:szCs w:val="21"/>
              </w:rPr>
            </w:pPr>
            <w:r>
              <w:rPr>
                <w:rFonts w:hint="eastAsia" w:hAnsi="宋体"/>
                <w:szCs w:val="21"/>
                <w:lang w:val="en-US" w:eastAsia="zh-CN"/>
              </w:rPr>
              <w:t>3.</w:t>
            </w:r>
            <w:r>
              <w:rPr>
                <w:rFonts w:hAnsi="宋体"/>
                <w:szCs w:val="21"/>
              </w:rPr>
              <w:t>可靠的位置识别系统：具有燃烧头安装入位检测，排水液位检测，保证火焰燃烧时，对操作人员提供全方位的保护；</w:t>
            </w:r>
          </w:p>
          <w:p>
            <w:pPr>
              <w:keepNext w:val="0"/>
              <w:keepLines w:val="0"/>
              <w:pageBreakBefore w:val="0"/>
              <w:kinsoku/>
              <w:wordWrap/>
              <w:overflowPunct/>
              <w:topLinePunct w:val="0"/>
              <w:bidi w:val="0"/>
              <w:spacing w:line="300" w:lineRule="auto"/>
              <w:rPr>
                <w:szCs w:val="21"/>
              </w:rPr>
            </w:pPr>
            <w:r>
              <w:rPr>
                <w:rFonts w:hint="eastAsia" w:hAnsi="宋体"/>
                <w:szCs w:val="21"/>
                <w:lang w:val="en-US" w:eastAsia="zh-CN"/>
              </w:rPr>
              <w:t>4.</w:t>
            </w:r>
            <w:r>
              <w:rPr>
                <w:rFonts w:hAnsi="宋体"/>
                <w:szCs w:val="21"/>
              </w:rPr>
              <w:t>乙炔泄露保护系统：</w:t>
            </w:r>
            <w:r>
              <w:rPr>
                <w:szCs w:val="21"/>
              </w:rPr>
              <w:t>24</w:t>
            </w:r>
            <w:r>
              <w:rPr>
                <w:rFonts w:hAnsi="宋体"/>
                <w:szCs w:val="21"/>
              </w:rPr>
              <w:t>小时监测仪器内部及工作环境的乙炔浓度，一旦乙炔超出警戒浓度，乙炔气路立即自动关闭并提示报警（乙炔泄露不能开机）；</w:t>
            </w:r>
          </w:p>
          <w:p>
            <w:pPr>
              <w:keepNext w:val="0"/>
              <w:keepLines w:val="0"/>
              <w:pageBreakBefore w:val="0"/>
              <w:kinsoku/>
              <w:wordWrap/>
              <w:overflowPunct/>
              <w:topLinePunct w:val="0"/>
              <w:bidi w:val="0"/>
              <w:spacing w:line="300" w:lineRule="auto"/>
              <w:rPr>
                <w:szCs w:val="21"/>
              </w:rPr>
            </w:pPr>
            <w:r>
              <w:rPr>
                <w:rFonts w:hint="eastAsia" w:hAnsi="宋体"/>
                <w:szCs w:val="21"/>
                <w:lang w:val="en-US" w:eastAsia="zh-CN"/>
              </w:rPr>
              <w:t>5.</w:t>
            </w:r>
            <w:r>
              <w:rPr>
                <w:rFonts w:hAnsi="宋体"/>
                <w:szCs w:val="21"/>
              </w:rPr>
              <w:t>燃烧器类型自动识别，具有断电保护、断气保护、废液液位检测保护；</w:t>
            </w:r>
          </w:p>
          <w:p>
            <w:pPr>
              <w:keepNext w:val="0"/>
              <w:keepLines w:val="0"/>
              <w:pageBreakBefore w:val="0"/>
              <w:kinsoku/>
              <w:wordWrap/>
              <w:overflowPunct/>
              <w:topLinePunct w:val="0"/>
              <w:bidi w:val="0"/>
              <w:spacing w:line="300" w:lineRule="auto"/>
              <w:rPr>
                <w:szCs w:val="21"/>
              </w:rPr>
            </w:pPr>
            <w:r>
              <w:rPr>
                <w:rFonts w:hint="eastAsia" w:hAnsi="宋体"/>
                <w:szCs w:val="21"/>
                <w:lang w:val="en-US" w:eastAsia="zh-CN"/>
              </w:rPr>
              <w:t>6.</w:t>
            </w:r>
            <w:r>
              <w:rPr>
                <w:rFonts w:hAnsi="宋体"/>
                <w:szCs w:val="21"/>
              </w:rPr>
              <w:t>完善的石墨炉保护措施：同时检测保护气压力、冷却水流量，出现异常波动，立即停止加热，并提示报警；</w:t>
            </w:r>
          </w:p>
          <w:p>
            <w:pPr>
              <w:keepNext w:val="0"/>
              <w:keepLines w:val="0"/>
              <w:pageBreakBefore w:val="0"/>
              <w:kinsoku/>
              <w:wordWrap/>
              <w:overflowPunct/>
              <w:topLinePunct w:val="0"/>
              <w:bidi w:val="0"/>
              <w:spacing w:line="300" w:lineRule="auto"/>
              <w:rPr>
                <w:szCs w:val="21"/>
              </w:rPr>
            </w:pPr>
            <w:r>
              <w:rPr>
                <w:rFonts w:hint="eastAsia" w:hAnsi="宋体"/>
                <w:szCs w:val="21"/>
                <w:lang w:val="en-US" w:eastAsia="zh-CN"/>
              </w:rPr>
              <w:t>7.</w:t>
            </w:r>
            <w:r>
              <w:rPr>
                <w:rFonts w:hAnsi="宋体"/>
                <w:szCs w:val="21"/>
              </w:rPr>
              <w:t>冷却水流量监视系统：保证冷却水流量充足，确保炉体冷却时，石墨炉才可加热升温。</w:t>
            </w:r>
          </w:p>
          <w:p>
            <w:pPr>
              <w:keepNext w:val="0"/>
              <w:keepLines w:val="0"/>
              <w:pageBreakBefore w:val="0"/>
              <w:kinsoku/>
              <w:wordWrap/>
              <w:overflowPunct/>
              <w:topLinePunct w:val="0"/>
              <w:bidi w:val="0"/>
              <w:spacing w:line="300" w:lineRule="auto"/>
              <w:rPr>
                <w:szCs w:val="21"/>
              </w:rPr>
            </w:pPr>
            <w:r>
              <w:rPr>
                <w:rFonts w:hAnsi="宋体"/>
                <w:szCs w:val="21"/>
              </w:rPr>
              <w:t>七</w:t>
            </w:r>
            <w:r>
              <w:rPr>
                <w:rFonts w:hint="eastAsia" w:hAnsi="宋体"/>
                <w:szCs w:val="21"/>
                <w:lang w:eastAsia="zh-CN"/>
              </w:rPr>
              <w:t>、</w:t>
            </w:r>
            <w:r>
              <w:rPr>
                <w:rFonts w:hAnsi="宋体"/>
                <w:szCs w:val="21"/>
              </w:rPr>
              <w:t>石墨炉分析系统：</w:t>
            </w:r>
          </w:p>
          <w:p>
            <w:pPr>
              <w:keepNext w:val="0"/>
              <w:keepLines w:val="0"/>
              <w:pageBreakBefore w:val="0"/>
              <w:kinsoku/>
              <w:wordWrap/>
              <w:overflowPunct/>
              <w:topLinePunct w:val="0"/>
              <w:bidi w:val="0"/>
              <w:spacing w:line="300" w:lineRule="auto"/>
              <w:rPr>
                <w:szCs w:val="21"/>
              </w:rPr>
            </w:pPr>
            <w:r>
              <w:rPr>
                <w:rFonts w:hint="eastAsia" w:hAnsi="宋体"/>
                <w:szCs w:val="21"/>
                <w:lang w:val="en-US" w:eastAsia="zh-CN"/>
              </w:rPr>
              <w:t>1.</w:t>
            </w:r>
            <w:r>
              <w:rPr>
                <w:rFonts w:hAnsi="宋体"/>
                <w:szCs w:val="21"/>
              </w:rPr>
              <w:t>特征量（</w:t>
            </w:r>
            <w:r>
              <w:rPr>
                <w:szCs w:val="21"/>
              </w:rPr>
              <w:t>Cd</w:t>
            </w:r>
            <w:r>
              <w:rPr>
                <w:rFonts w:hAnsi="宋体"/>
                <w:szCs w:val="21"/>
              </w:rPr>
              <w:t>）：</w:t>
            </w:r>
            <w:r>
              <w:rPr>
                <w:szCs w:val="21"/>
              </w:rPr>
              <w:t>0.</w:t>
            </w:r>
            <w:r>
              <w:rPr>
                <w:rFonts w:hint="eastAsia"/>
                <w:szCs w:val="21"/>
              </w:rPr>
              <w:t>4</w:t>
            </w:r>
            <w:r>
              <w:rPr>
                <w:szCs w:val="21"/>
              </w:rPr>
              <w:t>×10</w:t>
            </w:r>
            <w:r>
              <w:rPr>
                <w:szCs w:val="21"/>
                <w:vertAlign w:val="superscript"/>
              </w:rPr>
              <w:t>-12</w:t>
            </w:r>
            <w:r>
              <w:rPr>
                <w:szCs w:val="21"/>
              </w:rPr>
              <w:t>g</w:t>
            </w:r>
            <w:r>
              <w:rPr>
                <w:rFonts w:hAnsi="宋体"/>
                <w:szCs w:val="21"/>
              </w:rPr>
              <w:t>；</w:t>
            </w:r>
          </w:p>
          <w:p>
            <w:pPr>
              <w:keepNext w:val="0"/>
              <w:keepLines w:val="0"/>
              <w:pageBreakBefore w:val="0"/>
              <w:kinsoku/>
              <w:wordWrap/>
              <w:overflowPunct/>
              <w:topLinePunct w:val="0"/>
              <w:bidi w:val="0"/>
              <w:spacing w:line="300" w:lineRule="auto"/>
              <w:rPr>
                <w:szCs w:val="21"/>
              </w:rPr>
            </w:pPr>
            <w:r>
              <w:rPr>
                <w:rFonts w:hint="eastAsia" w:hAnsi="宋体"/>
                <w:szCs w:val="21"/>
              </w:rPr>
              <w:t>▲</w:t>
            </w:r>
            <w:r>
              <w:rPr>
                <w:rFonts w:hint="eastAsia" w:hAnsi="宋体"/>
                <w:szCs w:val="21"/>
                <w:lang w:val="en-US" w:eastAsia="zh-CN"/>
              </w:rPr>
              <w:t>2.</w:t>
            </w:r>
            <w:r>
              <w:rPr>
                <w:rFonts w:hAnsi="宋体"/>
                <w:szCs w:val="21"/>
              </w:rPr>
              <w:t>检出限（</w:t>
            </w:r>
            <w:r>
              <w:rPr>
                <w:szCs w:val="21"/>
              </w:rPr>
              <w:t>Cd</w:t>
            </w:r>
            <w:r>
              <w:rPr>
                <w:rFonts w:hAnsi="宋体"/>
                <w:szCs w:val="21"/>
              </w:rPr>
              <w:t>）：</w:t>
            </w:r>
            <w:r>
              <w:rPr>
                <w:rFonts w:hint="eastAsia"/>
                <w:szCs w:val="21"/>
              </w:rPr>
              <w:t>0.4</w:t>
            </w:r>
            <w:r>
              <w:rPr>
                <w:szCs w:val="21"/>
              </w:rPr>
              <w:t>×10</w:t>
            </w:r>
            <w:r>
              <w:rPr>
                <w:szCs w:val="21"/>
                <w:vertAlign w:val="superscript"/>
              </w:rPr>
              <w:t>-12</w:t>
            </w:r>
            <w:r>
              <w:rPr>
                <w:szCs w:val="21"/>
              </w:rPr>
              <w:t>g</w:t>
            </w:r>
            <w:r>
              <w:rPr>
                <w:rFonts w:hAnsi="宋体"/>
                <w:szCs w:val="21"/>
              </w:rPr>
              <w:t>；</w:t>
            </w:r>
          </w:p>
          <w:p>
            <w:pPr>
              <w:keepNext w:val="0"/>
              <w:keepLines w:val="0"/>
              <w:pageBreakBefore w:val="0"/>
              <w:kinsoku/>
              <w:wordWrap/>
              <w:overflowPunct/>
              <w:topLinePunct w:val="0"/>
              <w:bidi w:val="0"/>
              <w:spacing w:line="300" w:lineRule="auto"/>
              <w:rPr>
                <w:szCs w:val="21"/>
              </w:rPr>
            </w:pPr>
            <w:r>
              <w:rPr>
                <w:rFonts w:hint="eastAsia" w:hAnsi="宋体"/>
                <w:szCs w:val="21"/>
              </w:rPr>
              <w:t>▲</w:t>
            </w:r>
            <w:r>
              <w:rPr>
                <w:rFonts w:hint="eastAsia" w:hAnsi="宋体"/>
                <w:szCs w:val="21"/>
                <w:lang w:val="en-US" w:eastAsia="zh-CN"/>
              </w:rPr>
              <w:t>3.</w:t>
            </w:r>
            <w:r>
              <w:rPr>
                <w:rFonts w:hAnsi="宋体"/>
                <w:szCs w:val="21"/>
              </w:rPr>
              <w:t>精密度</w:t>
            </w:r>
            <w:r>
              <w:rPr>
                <w:szCs w:val="21"/>
              </w:rPr>
              <w:t>(RSD):</w:t>
            </w:r>
            <w:r>
              <w:rPr>
                <w:rFonts w:hint="eastAsia"/>
              </w:rPr>
              <w:t xml:space="preserve"> ≤</w:t>
            </w:r>
            <w:r>
              <w:rPr>
                <w:rFonts w:hint="eastAsia"/>
                <w:szCs w:val="21"/>
              </w:rPr>
              <w:t>2</w:t>
            </w:r>
            <w:r>
              <w:rPr>
                <w:szCs w:val="21"/>
              </w:rPr>
              <w:t>%</w:t>
            </w:r>
            <w:r>
              <w:rPr>
                <w:rFonts w:hAnsi="宋体"/>
                <w:szCs w:val="21"/>
              </w:rPr>
              <w:t>；</w:t>
            </w:r>
          </w:p>
          <w:p>
            <w:pPr>
              <w:keepNext w:val="0"/>
              <w:keepLines w:val="0"/>
              <w:pageBreakBefore w:val="0"/>
              <w:kinsoku/>
              <w:wordWrap/>
              <w:overflowPunct/>
              <w:topLinePunct w:val="0"/>
              <w:bidi w:val="0"/>
              <w:spacing w:line="300" w:lineRule="auto"/>
              <w:rPr>
                <w:szCs w:val="21"/>
              </w:rPr>
            </w:pPr>
            <w:r>
              <w:rPr>
                <w:rFonts w:hint="eastAsia" w:hAnsi="宋体"/>
                <w:szCs w:val="21"/>
                <w:lang w:val="en-US" w:eastAsia="zh-CN"/>
              </w:rPr>
              <w:t>4.</w:t>
            </w:r>
            <w:r>
              <w:rPr>
                <w:rFonts w:hAnsi="宋体"/>
                <w:szCs w:val="21"/>
              </w:rPr>
              <w:t>加热方式与范围：室温</w:t>
            </w:r>
            <w:r>
              <w:rPr>
                <w:szCs w:val="21"/>
              </w:rPr>
              <w:t>—3000</w:t>
            </w:r>
            <w:r>
              <w:rPr>
                <w:rFonts w:hAnsi="宋体"/>
                <w:szCs w:val="21"/>
              </w:rPr>
              <w:t>℃；</w:t>
            </w:r>
          </w:p>
          <w:p>
            <w:pPr>
              <w:keepNext w:val="0"/>
              <w:keepLines w:val="0"/>
              <w:pageBreakBefore w:val="0"/>
              <w:kinsoku/>
              <w:wordWrap/>
              <w:overflowPunct/>
              <w:topLinePunct w:val="0"/>
              <w:bidi w:val="0"/>
              <w:spacing w:line="300" w:lineRule="auto"/>
              <w:rPr>
                <w:szCs w:val="21"/>
              </w:rPr>
            </w:pPr>
            <w:r>
              <w:rPr>
                <w:rFonts w:hint="eastAsia" w:hAnsi="宋体"/>
                <w:szCs w:val="21"/>
                <w:lang w:val="en-US" w:eastAsia="zh-CN"/>
              </w:rPr>
              <w:t>5.</w:t>
            </w:r>
            <w:r>
              <w:rPr>
                <w:rFonts w:hAnsi="宋体"/>
                <w:szCs w:val="21"/>
              </w:rPr>
              <w:t>控温精度</w:t>
            </w:r>
            <w:r>
              <w:rPr>
                <w:szCs w:val="21"/>
              </w:rPr>
              <w:t xml:space="preserve">: </w:t>
            </w:r>
            <w:r>
              <w:rPr>
                <w:rFonts w:hAnsi="宋体"/>
                <w:szCs w:val="21"/>
              </w:rPr>
              <w:t>﹤</w:t>
            </w:r>
            <w:r>
              <w:rPr>
                <w:szCs w:val="21"/>
              </w:rPr>
              <w:t>1%</w:t>
            </w:r>
            <w:r>
              <w:rPr>
                <w:rFonts w:hAnsi="宋体"/>
                <w:szCs w:val="21"/>
              </w:rPr>
              <w:t>；</w:t>
            </w:r>
          </w:p>
          <w:p>
            <w:pPr>
              <w:keepNext w:val="0"/>
              <w:keepLines w:val="0"/>
              <w:pageBreakBefore w:val="0"/>
              <w:kinsoku/>
              <w:wordWrap/>
              <w:overflowPunct/>
              <w:topLinePunct w:val="0"/>
              <w:bidi w:val="0"/>
              <w:spacing w:line="300" w:lineRule="auto"/>
              <w:rPr>
                <w:szCs w:val="21"/>
              </w:rPr>
            </w:pPr>
            <w:r>
              <w:rPr>
                <w:rFonts w:hint="eastAsia" w:hAnsi="宋体"/>
                <w:szCs w:val="21"/>
                <w:lang w:val="en-US" w:eastAsia="zh-CN"/>
              </w:rPr>
              <w:t>6.</w:t>
            </w:r>
            <w:r>
              <w:rPr>
                <w:rFonts w:hAnsi="宋体"/>
                <w:szCs w:val="21"/>
              </w:rPr>
              <w:t>加热控温方式：干燥灰化阶段功率控制方式，原子化阶段采用光控最大功率方式；</w:t>
            </w:r>
          </w:p>
          <w:p>
            <w:pPr>
              <w:keepNext w:val="0"/>
              <w:keepLines w:val="0"/>
              <w:pageBreakBefore w:val="0"/>
              <w:kinsoku/>
              <w:wordWrap/>
              <w:overflowPunct/>
              <w:topLinePunct w:val="0"/>
              <w:bidi w:val="0"/>
              <w:spacing w:line="300" w:lineRule="auto"/>
              <w:rPr>
                <w:szCs w:val="21"/>
              </w:rPr>
            </w:pPr>
            <w:r>
              <w:rPr>
                <w:rFonts w:hint="eastAsia" w:hAnsi="宋体"/>
                <w:szCs w:val="21"/>
                <w:lang w:val="en-US" w:eastAsia="zh-CN"/>
              </w:rPr>
              <w:t>7.</w:t>
            </w:r>
            <w:r>
              <w:rPr>
                <w:rFonts w:hAnsi="宋体"/>
                <w:szCs w:val="21"/>
              </w:rPr>
              <w:t>加热条件设定：达</w:t>
            </w:r>
            <w:r>
              <w:rPr>
                <w:szCs w:val="21"/>
              </w:rPr>
              <w:t>20</w:t>
            </w:r>
            <w:r>
              <w:rPr>
                <w:rFonts w:hAnsi="宋体"/>
                <w:szCs w:val="21"/>
              </w:rPr>
              <w:t>阶；</w:t>
            </w:r>
          </w:p>
          <w:p>
            <w:pPr>
              <w:keepNext w:val="0"/>
              <w:keepLines w:val="0"/>
              <w:pageBreakBefore w:val="0"/>
              <w:kinsoku/>
              <w:wordWrap/>
              <w:overflowPunct/>
              <w:topLinePunct w:val="0"/>
              <w:bidi w:val="0"/>
              <w:spacing w:line="300" w:lineRule="auto"/>
              <w:rPr>
                <w:szCs w:val="21"/>
              </w:rPr>
            </w:pPr>
            <w:r>
              <w:rPr>
                <w:rFonts w:hint="eastAsia"/>
                <w:szCs w:val="21"/>
                <w:lang w:val="en-US" w:eastAsia="zh-CN"/>
              </w:rPr>
              <w:t>8.</w:t>
            </w:r>
            <w:r>
              <w:rPr>
                <w:rFonts w:hAnsi="宋体"/>
                <w:szCs w:val="21"/>
              </w:rPr>
              <w:t>升温方式：斜坡升温、阶梯升温、最大功率加热升温；</w:t>
            </w:r>
          </w:p>
          <w:p>
            <w:pPr>
              <w:keepNext w:val="0"/>
              <w:keepLines w:val="0"/>
              <w:pageBreakBefore w:val="0"/>
              <w:kinsoku/>
              <w:wordWrap/>
              <w:overflowPunct/>
              <w:topLinePunct w:val="0"/>
              <w:bidi w:val="0"/>
              <w:spacing w:line="300" w:lineRule="auto"/>
              <w:rPr>
                <w:szCs w:val="21"/>
              </w:rPr>
            </w:pPr>
            <w:r>
              <w:rPr>
                <w:rFonts w:hint="eastAsia" w:hAnsi="宋体"/>
                <w:szCs w:val="21"/>
                <w:lang w:val="en-US" w:eastAsia="zh-CN"/>
              </w:rPr>
              <w:t>9.</w:t>
            </w:r>
            <w:r>
              <w:rPr>
                <w:rFonts w:hAnsi="宋体"/>
                <w:szCs w:val="21"/>
              </w:rPr>
              <w:t>最大进样量达</w:t>
            </w:r>
            <w:r>
              <w:rPr>
                <w:szCs w:val="21"/>
              </w:rPr>
              <w:t>50</w:t>
            </w:r>
            <w:r>
              <w:rPr>
                <w:snapToGrid w:val="0"/>
                <w:spacing w:val="-20"/>
                <w:w w:val="80"/>
                <w:kern w:val="0"/>
                <w:szCs w:val="21"/>
              </w:rPr>
              <w:t>μL</w:t>
            </w:r>
            <w:r>
              <w:rPr>
                <w:rFonts w:hAnsi="宋体"/>
                <w:szCs w:val="21"/>
              </w:rPr>
              <w:t>以上，使用寿命大于等于</w:t>
            </w:r>
            <w:r>
              <w:rPr>
                <w:szCs w:val="21"/>
              </w:rPr>
              <w:t>630</w:t>
            </w:r>
            <w:r>
              <w:rPr>
                <w:rFonts w:hAnsi="宋体"/>
                <w:szCs w:val="21"/>
              </w:rPr>
              <w:t>次（</w:t>
            </w:r>
            <w:r>
              <w:rPr>
                <w:szCs w:val="21"/>
              </w:rPr>
              <w:t>Mo/100ppb</w:t>
            </w:r>
            <w:r>
              <w:rPr>
                <w:rFonts w:hAnsi="宋体"/>
                <w:szCs w:val="21"/>
              </w:rPr>
              <w:t>，</w:t>
            </w:r>
            <w:r>
              <w:rPr>
                <w:szCs w:val="21"/>
              </w:rPr>
              <w:t>HNO</w:t>
            </w:r>
            <w:r>
              <w:rPr>
                <w:szCs w:val="21"/>
                <w:vertAlign w:val="subscript"/>
              </w:rPr>
              <w:t>3</w:t>
            </w:r>
            <w:r>
              <w:rPr>
                <w:rFonts w:hAnsi="宋体"/>
                <w:szCs w:val="21"/>
              </w:rPr>
              <w:t>浓度</w:t>
            </w:r>
            <w:r>
              <w:rPr>
                <w:szCs w:val="21"/>
              </w:rPr>
              <w:t>0.5%</w:t>
            </w:r>
            <w:r>
              <w:rPr>
                <w:rFonts w:hAnsi="宋体"/>
                <w:szCs w:val="21"/>
              </w:rPr>
              <w:t>）。</w:t>
            </w:r>
          </w:p>
          <w:p>
            <w:pPr>
              <w:keepNext w:val="0"/>
              <w:keepLines w:val="0"/>
              <w:pageBreakBefore w:val="0"/>
              <w:widowControl/>
              <w:kinsoku/>
              <w:wordWrap/>
              <w:overflowPunct/>
              <w:topLinePunct w:val="0"/>
              <w:bidi w:val="0"/>
              <w:spacing w:line="300" w:lineRule="auto"/>
              <w:jc w:val="left"/>
              <w:rPr>
                <w:szCs w:val="21"/>
              </w:rPr>
            </w:pPr>
            <w:r>
              <w:rPr>
                <w:rFonts w:hint="eastAsia"/>
                <w:szCs w:val="21"/>
                <w:lang w:val="en-US" w:eastAsia="zh-CN"/>
              </w:rPr>
              <w:t>10.</w:t>
            </w:r>
            <w:r>
              <w:rPr>
                <w:rFonts w:hAnsi="宋体"/>
                <w:szCs w:val="21"/>
              </w:rPr>
              <w:t>扩展性：石墨炉自动进样器具有自动配制工作曲线，自动校正探针进样位置，自动跟踪及校正样品杯高度、单点配标等多功能。样品盘杯位数：</w:t>
            </w:r>
            <w:r>
              <w:rPr>
                <w:szCs w:val="21"/>
              </w:rPr>
              <w:t>≥76</w:t>
            </w:r>
            <w:r>
              <w:rPr>
                <w:rFonts w:hAnsi="宋体"/>
                <w:szCs w:val="21"/>
              </w:rPr>
              <w:t>杯位。进样范围：</w:t>
            </w:r>
            <w:r>
              <w:rPr>
                <w:szCs w:val="21"/>
              </w:rPr>
              <w:t>5μL-20μL</w:t>
            </w:r>
            <w:r>
              <w:rPr>
                <w:rFonts w:hAnsi="宋体"/>
                <w:szCs w:val="21"/>
              </w:rPr>
              <w:t>；进样重复性：</w:t>
            </w:r>
            <w:r>
              <w:rPr>
                <w:szCs w:val="21"/>
              </w:rPr>
              <w:t>2%</w:t>
            </w:r>
          </w:p>
          <w:p>
            <w:pPr>
              <w:keepNext w:val="0"/>
              <w:keepLines w:val="0"/>
              <w:pageBreakBefore w:val="0"/>
              <w:widowControl/>
              <w:kinsoku/>
              <w:wordWrap/>
              <w:overflowPunct/>
              <w:topLinePunct w:val="0"/>
              <w:bidi w:val="0"/>
              <w:spacing w:line="300" w:lineRule="auto"/>
              <w:jc w:val="left"/>
              <w:rPr>
                <w:szCs w:val="21"/>
              </w:rPr>
            </w:pPr>
            <w:r>
              <w:rPr>
                <w:rFonts w:hAnsi="宋体"/>
                <w:szCs w:val="21"/>
              </w:rPr>
              <w:t>八</w:t>
            </w:r>
            <w:r>
              <w:rPr>
                <w:rFonts w:hint="eastAsia" w:hAnsi="宋体"/>
                <w:szCs w:val="21"/>
                <w:lang w:eastAsia="zh-CN"/>
              </w:rPr>
              <w:t>、</w:t>
            </w:r>
            <w:r>
              <w:rPr>
                <w:rFonts w:hAnsi="宋体"/>
                <w:szCs w:val="21"/>
              </w:rPr>
              <w:t>氢化物发生器：蠕动泵进样。</w:t>
            </w:r>
          </w:p>
          <w:p>
            <w:pPr>
              <w:pStyle w:val="12"/>
              <w:keepNext w:val="0"/>
              <w:keepLines w:val="0"/>
              <w:pageBreakBefore w:val="0"/>
              <w:kinsoku/>
              <w:wordWrap/>
              <w:overflowPunct/>
              <w:topLinePunct w:val="0"/>
              <w:bidi w:val="0"/>
              <w:spacing w:before="0" w:beforeAutospacing="0" w:after="0" w:afterAutospacing="0" w:line="300" w:lineRule="auto"/>
              <w:rPr>
                <w:rFonts w:ascii="Times New Roman" w:hAnsi="Times New Roman"/>
                <w:kern w:val="2"/>
                <w:sz w:val="21"/>
                <w:szCs w:val="21"/>
              </w:rPr>
            </w:pPr>
            <w:r>
              <w:rPr>
                <w:rFonts w:hint="eastAsia" w:ascii="Times New Roman"/>
                <w:kern w:val="2"/>
                <w:sz w:val="21"/>
                <w:szCs w:val="21"/>
                <w:lang w:val="en-US" w:eastAsia="zh-CN"/>
              </w:rPr>
              <w:t>1.</w:t>
            </w:r>
            <w:r>
              <w:rPr>
                <w:rFonts w:ascii="Times New Roman"/>
                <w:kern w:val="2"/>
                <w:sz w:val="21"/>
                <w:szCs w:val="21"/>
              </w:rPr>
              <w:t>进样方式为连续进样（火焰式）</w:t>
            </w:r>
          </w:p>
          <w:p>
            <w:pPr>
              <w:pStyle w:val="12"/>
              <w:keepNext w:val="0"/>
              <w:keepLines w:val="0"/>
              <w:pageBreakBefore w:val="0"/>
              <w:kinsoku/>
              <w:wordWrap/>
              <w:overflowPunct/>
              <w:topLinePunct w:val="0"/>
              <w:bidi w:val="0"/>
              <w:spacing w:before="0" w:beforeAutospacing="0" w:after="0" w:afterAutospacing="0" w:line="300" w:lineRule="auto"/>
              <w:rPr>
                <w:rFonts w:ascii="Times New Roman" w:hAnsi="Times New Roman"/>
                <w:kern w:val="2"/>
                <w:sz w:val="21"/>
                <w:szCs w:val="21"/>
              </w:rPr>
            </w:pPr>
            <w:r>
              <w:rPr>
                <w:rFonts w:hint="eastAsia" w:ascii="Times New Roman"/>
                <w:kern w:val="2"/>
                <w:sz w:val="21"/>
                <w:szCs w:val="21"/>
                <w:lang w:val="en-US" w:eastAsia="zh-CN"/>
              </w:rPr>
              <w:t>2.</w:t>
            </w:r>
            <w:r>
              <w:rPr>
                <w:rFonts w:ascii="Times New Roman"/>
                <w:kern w:val="2"/>
                <w:sz w:val="21"/>
                <w:szCs w:val="21"/>
              </w:rPr>
              <w:t>适用于国内外所有原子吸收。</w:t>
            </w:r>
          </w:p>
          <w:p>
            <w:pPr>
              <w:pStyle w:val="12"/>
              <w:keepNext w:val="0"/>
              <w:keepLines w:val="0"/>
              <w:pageBreakBefore w:val="0"/>
              <w:kinsoku/>
              <w:wordWrap/>
              <w:overflowPunct/>
              <w:topLinePunct w:val="0"/>
              <w:bidi w:val="0"/>
              <w:spacing w:before="0" w:beforeAutospacing="0" w:after="0" w:afterAutospacing="0" w:line="300" w:lineRule="auto"/>
              <w:rPr>
                <w:rFonts w:ascii="Times New Roman" w:hAnsi="Times New Roman"/>
                <w:kern w:val="2"/>
                <w:sz w:val="21"/>
                <w:szCs w:val="21"/>
              </w:rPr>
            </w:pPr>
            <w:r>
              <w:rPr>
                <w:rFonts w:hint="eastAsia" w:ascii="Times New Roman"/>
                <w:kern w:val="2"/>
                <w:sz w:val="21"/>
                <w:szCs w:val="21"/>
                <w:lang w:val="en-US" w:eastAsia="zh-CN"/>
              </w:rPr>
              <w:t>3.</w:t>
            </w:r>
            <w:r>
              <w:rPr>
                <w:rFonts w:ascii="Times New Roman"/>
                <w:kern w:val="2"/>
                <w:sz w:val="21"/>
                <w:szCs w:val="21"/>
              </w:rPr>
              <w:t>带记忆功能。（一键启动）</w:t>
            </w:r>
          </w:p>
          <w:p>
            <w:pPr>
              <w:pStyle w:val="27"/>
              <w:keepNext w:val="0"/>
              <w:keepLines w:val="0"/>
              <w:pageBreakBefore w:val="0"/>
              <w:kinsoku/>
              <w:wordWrap/>
              <w:overflowPunct/>
              <w:topLinePunct w:val="0"/>
              <w:bidi w:val="0"/>
              <w:spacing w:line="300" w:lineRule="auto"/>
              <w:rPr>
                <w:rFonts w:ascii="Times New Roman" w:hAnsi="Times New Roman" w:eastAsia="宋体" w:cs="Times New Roman"/>
                <w:color w:val="000000" w:themeColor="text1"/>
                <w:szCs w:val="21"/>
              </w:rPr>
            </w:pPr>
            <w:r>
              <w:rPr>
                <w:rFonts w:ascii="Times New Roman" w:hAnsi="宋体" w:eastAsia="宋体" w:cs="Times New Roman"/>
                <w:color w:val="000000" w:themeColor="text1"/>
                <w:szCs w:val="21"/>
              </w:rPr>
              <w:t>九</w:t>
            </w:r>
            <w:r>
              <w:rPr>
                <w:rFonts w:hint="eastAsia" w:ascii="Times New Roman" w:hAnsi="宋体" w:eastAsia="宋体" w:cs="Times New Roman"/>
                <w:color w:val="000000" w:themeColor="text1"/>
                <w:szCs w:val="21"/>
                <w:lang w:eastAsia="zh-CN"/>
              </w:rPr>
              <w:t>、</w:t>
            </w:r>
            <w:r>
              <w:rPr>
                <w:rFonts w:ascii="Times New Roman" w:hAnsi="宋体" w:eastAsia="宋体" w:cs="Times New Roman"/>
                <w:color w:val="000000" w:themeColor="text1"/>
                <w:szCs w:val="21"/>
              </w:rPr>
              <w:t>配置</w:t>
            </w:r>
          </w:p>
          <w:p>
            <w:pPr>
              <w:pStyle w:val="27"/>
              <w:keepNext w:val="0"/>
              <w:keepLines w:val="0"/>
              <w:pageBreakBefore w:val="0"/>
              <w:kinsoku/>
              <w:wordWrap/>
              <w:overflowPunct/>
              <w:topLinePunct w:val="0"/>
              <w:bidi w:val="0"/>
              <w:spacing w:line="300" w:lineRule="auto"/>
              <w:rPr>
                <w:rFonts w:ascii="Times New Roman" w:hAnsi="Times New Roman" w:cs="Times New Roman"/>
                <w:szCs w:val="21"/>
              </w:rPr>
            </w:pPr>
            <w:r>
              <w:rPr>
                <w:rFonts w:hint="eastAsia" w:ascii="Times New Roman" w:cs="Times New Roman"/>
                <w:szCs w:val="21"/>
                <w:lang w:val="en-US" w:eastAsia="zh-CN"/>
              </w:rPr>
              <w:t>1.</w:t>
            </w:r>
            <w:r>
              <w:rPr>
                <w:rFonts w:ascii="Times New Roman" w:cs="Times New Roman"/>
                <w:szCs w:val="21"/>
              </w:rPr>
              <w:t>原子吸收分光光度计主机</w:t>
            </w:r>
            <w:r>
              <w:rPr>
                <w:rFonts w:ascii="Times New Roman" w:hAnsi="Times New Roman" w:cs="Times New Roman"/>
                <w:szCs w:val="21"/>
              </w:rPr>
              <w:t>1</w:t>
            </w:r>
            <w:r>
              <w:rPr>
                <w:rFonts w:ascii="Times New Roman" w:cs="Times New Roman"/>
                <w:szCs w:val="21"/>
              </w:rPr>
              <w:t>台。</w:t>
            </w:r>
          </w:p>
          <w:p>
            <w:pPr>
              <w:pStyle w:val="27"/>
              <w:keepNext w:val="0"/>
              <w:keepLines w:val="0"/>
              <w:pageBreakBefore w:val="0"/>
              <w:kinsoku/>
              <w:wordWrap/>
              <w:overflowPunct/>
              <w:topLinePunct w:val="0"/>
              <w:bidi w:val="0"/>
              <w:spacing w:line="300" w:lineRule="auto"/>
              <w:rPr>
                <w:rFonts w:ascii="Times New Roman" w:hAnsi="Times New Roman" w:cs="Times New Roman"/>
                <w:szCs w:val="21"/>
              </w:rPr>
            </w:pPr>
            <w:r>
              <w:rPr>
                <w:rFonts w:hint="eastAsia" w:ascii="Times New Roman" w:cs="Times New Roman"/>
                <w:szCs w:val="21"/>
                <w:lang w:val="en-US" w:eastAsia="zh-CN"/>
              </w:rPr>
              <w:t>2.</w:t>
            </w:r>
            <w:r>
              <w:rPr>
                <w:rFonts w:ascii="Times New Roman" w:cs="Times New Roman"/>
                <w:szCs w:val="21"/>
              </w:rPr>
              <w:t>中文操作软件</w:t>
            </w:r>
            <w:r>
              <w:rPr>
                <w:rFonts w:ascii="Times New Roman" w:hAnsi="Times New Roman" w:cs="Times New Roman"/>
                <w:szCs w:val="21"/>
              </w:rPr>
              <w:t>1</w:t>
            </w:r>
            <w:r>
              <w:rPr>
                <w:rFonts w:ascii="Times New Roman" w:cs="Times New Roman"/>
                <w:szCs w:val="21"/>
              </w:rPr>
              <w:t>套；</w:t>
            </w:r>
          </w:p>
          <w:p>
            <w:pPr>
              <w:pStyle w:val="27"/>
              <w:keepNext w:val="0"/>
              <w:keepLines w:val="0"/>
              <w:pageBreakBefore w:val="0"/>
              <w:kinsoku/>
              <w:wordWrap/>
              <w:overflowPunct/>
              <w:topLinePunct w:val="0"/>
              <w:bidi w:val="0"/>
              <w:spacing w:line="300" w:lineRule="auto"/>
              <w:rPr>
                <w:rFonts w:ascii="Times New Roman" w:hAnsi="Times New Roman" w:eastAsia="宋体" w:cs="Times New Roman"/>
                <w:color w:val="000000" w:themeColor="text1"/>
                <w:szCs w:val="21"/>
              </w:rPr>
            </w:pPr>
            <w:r>
              <w:rPr>
                <w:rFonts w:hint="eastAsia" w:ascii="Times New Roman" w:cs="Times New Roman"/>
                <w:szCs w:val="21"/>
                <w:lang w:val="en-US" w:eastAsia="zh-CN"/>
              </w:rPr>
              <w:t>3.</w:t>
            </w:r>
            <w:r>
              <w:rPr>
                <w:rFonts w:ascii="Times New Roman" w:cs="Times New Roman"/>
                <w:szCs w:val="21"/>
              </w:rPr>
              <w:t>元素灯（汞、锰、铜、镉），</w:t>
            </w:r>
            <w:r>
              <w:rPr>
                <w:rFonts w:ascii="Times New Roman" w:hAnsi="Times New Roman" w:cs="Times New Roman"/>
                <w:szCs w:val="21"/>
              </w:rPr>
              <w:t>4</w:t>
            </w:r>
            <w:r>
              <w:rPr>
                <w:rFonts w:ascii="Times New Roman" w:cs="Times New Roman"/>
                <w:szCs w:val="21"/>
              </w:rPr>
              <w:t>只；</w:t>
            </w:r>
          </w:p>
          <w:p>
            <w:pPr>
              <w:pStyle w:val="27"/>
              <w:keepNext w:val="0"/>
              <w:keepLines w:val="0"/>
              <w:pageBreakBefore w:val="0"/>
              <w:kinsoku/>
              <w:wordWrap/>
              <w:overflowPunct/>
              <w:topLinePunct w:val="0"/>
              <w:bidi w:val="0"/>
              <w:spacing w:line="300" w:lineRule="auto"/>
              <w:rPr>
                <w:rFonts w:ascii="Times New Roman" w:hAnsi="Times New Roman" w:eastAsia="宋体" w:cs="Times New Roman"/>
                <w:color w:val="000000" w:themeColor="text1"/>
                <w:szCs w:val="21"/>
              </w:rPr>
            </w:pPr>
            <w:r>
              <w:rPr>
                <w:rFonts w:hint="eastAsia" w:ascii="Times New Roman" w:cs="Times New Roman"/>
                <w:szCs w:val="21"/>
                <w:lang w:val="en-US" w:eastAsia="zh-CN"/>
              </w:rPr>
              <w:t>4.</w:t>
            </w:r>
            <w:r>
              <w:rPr>
                <w:rFonts w:ascii="Times New Roman" w:cs="Times New Roman"/>
                <w:szCs w:val="21"/>
              </w:rPr>
              <w:t>雾化器</w:t>
            </w:r>
            <w:r>
              <w:rPr>
                <w:rFonts w:ascii="Times New Roman" w:hAnsi="Times New Roman" w:cs="Times New Roman"/>
                <w:szCs w:val="21"/>
              </w:rPr>
              <w:t>2</w:t>
            </w:r>
            <w:r>
              <w:rPr>
                <w:rFonts w:ascii="Times New Roman" w:cs="Times New Roman"/>
                <w:szCs w:val="21"/>
              </w:rPr>
              <w:t>只</w:t>
            </w:r>
            <w:r>
              <w:rPr>
                <w:rFonts w:ascii="Times New Roman" w:hAnsi="宋体" w:eastAsia="宋体" w:cs="Times New Roman"/>
                <w:color w:val="000000" w:themeColor="text1"/>
                <w:szCs w:val="21"/>
              </w:rPr>
              <w:t>。</w:t>
            </w:r>
          </w:p>
          <w:p>
            <w:pPr>
              <w:pStyle w:val="27"/>
              <w:keepNext w:val="0"/>
              <w:keepLines w:val="0"/>
              <w:pageBreakBefore w:val="0"/>
              <w:kinsoku/>
              <w:wordWrap/>
              <w:overflowPunct/>
              <w:topLinePunct w:val="0"/>
              <w:bidi w:val="0"/>
              <w:spacing w:line="300" w:lineRule="auto"/>
              <w:rPr>
                <w:rFonts w:ascii="Times New Roman" w:hAnsi="Times New Roman" w:eastAsia="宋体" w:cs="Times New Roman"/>
                <w:color w:val="000000" w:themeColor="text1"/>
                <w:szCs w:val="21"/>
              </w:rPr>
            </w:pPr>
            <w:r>
              <w:rPr>
                <w:rFonts w:hint="eastAsia" w:ascii="Times New Roman" w:cs="Times New Roman"/>
                <w:szCs w:val="21"/>
                <w:lang w:val="en-US" w:eastAsia="zh-CN"/>
              </w:rPr>
              <w:t>5.</w:t>
            </w:r>
            <w:r>
              <w:rPr>
                <w:rFonts w:ascii="Times New Roman" w:cs="Times New Roman"/>
                <w:szCs w:val="21"/>
              </w:rPr>
              <w:t>空气压缩机</w:t>
            </w:r>
            <w:r>
              <w:rPr>
                <w:rFonts w:ascii="Times New Roman" w:hAnsi="Times New Roman" w:cs="Times New Roman"/>
                <w:szCs w:val="21"/>
              </w:rPr>
              <w:t>1</w:t>
            </w:r>
            <w:r>
              <w:rPr>
                <w:rFonts w:ascii="Times New Roman" w:cs="Times New Roman"/>
                <w:szCs w:val="21"/>
              </w:rPr>
              <w:t>台</w:t>
            </w:r>
            <w:r>
              <w:rPr>
                <w:rFonts w:ascii="Times New Roman" w:hAnsi="宋体" w:eastAsia="宋体" w:cs="Times New Roman"/>
                <w:color w:val="000000" w:themeColor="text1"/>
                <w:szCs w:val="21"/>
              </w:rPr>
              <w:t>。</w:t>
            </w:r>
          </w:p>
          <w:p>
            <w:pPr>
              <w:pStyle w:val="27"/>
              <w:keepNext w:val="0"/>
              <w:keepLines w:val="0"/>
              <w:pageBreakBefore w:val="0"/>
              <w:kinsoku/>
              <w:wordWrap/>
              <w:overflowPunct/>
              <w:topLinePunct w:val="0"/>
              <w:bidi w:val="0"/>
              <w:spacing w:line="300" w:lineRule="auto"/>
              <w:rPr>
                <w:rFonts w:ascii="Times New Roman" w:hAnsi="Times New Roman" w:eastAsia="宋体" w:cs="Times New Roman"/>
                <w:color w:val="000000" w:themeColor="text1"/>
                <w:szCs w:val="21"/>
              </w:rPr>
            </w:pPr>
            <w:r>
              <w:rPr>
                <w:rFonts w:hint="eastAsia" w:ascii="Times New Roman" w:cs="Times New Roman"/>
                <w:szCs w:val="21"/>
                <w:lang w:val="en-US" w:eastAsia="zh-CN"/>
              </w:rPr>
              <w:t>6.</w:t>
            </w:r>
            <w:r>
              <w:rPr>
                <w:rFonts w:ascii="Times New Roman" w:cs="Times New Roman"/>
                <w:szCs w:val="21"/>
              </w:rPr>
              <w:t>火焰装置系统</w:t>
            </w:r>
            <w:r>
              <w:rPr>
                <w:rFonts w:ascii="Times New Roman" w:hAnsi="Times New Roman" w:cs="Times New Roman"/>
                <w:szCs w:val="21"/>
              </w:rPr>
              <w:t>1</w:t>
            </w:r>
            <w:r>
              <w:rPr>
                <w:rFonts w:ascii="Times New Roman" w:cs="Times New Roman"/>
                <w:szCs w:val="21"/>
              </w:rPr>
              <w:t>套，进样器</w:t>
            </w:r>
            <w:r>
              <w:rPr>
                <w:rFonts w:ascii="Times New Roman" w:hAnsi="Times New Roman" w:cs="Times New Roman"/>
                <w:szCs w:val="21"/>
              </w:rPr>
              <w:t>1</w:t>
            </w:r>
            <w:r>
              <w:rPr>
                <w:rFonts w:ascii="Times New Roman" w:cs="Times New Roman"/>
                <w:szCs w:val="21"/>
              </w:rPr>
              <w:t>只</w:t>
            </w:r>
            <w:r>
              <w:rPr>
                <w:rFonts w:ascii="Times New Roman" w:hAnsi="宋体" w:eastAsia="宋体" w:cs="Times New Roman"/>
                <w:color w:val="000000" w:themeColor="text1"/>
                <w:szCs w:val="21"/>
              </w:rPr>
              <w:t>。</w:t>
            </w:r>
          </w:p>
          <w:p>
            <w:pPr>
              <w:pStyle w:val="27"/>
              <w:keepNext w:val="0"/>
              <w:keepLines w:val="0"/>
              <w:pageBreakBefore w:val="0"/>
              <w:kinsoku/>
              <w:wordWrap/>
              <w:overflowPunct/>
              <w:topLinePunct w:val="0"/>
              <w:bidi w:val="0"/>
              <w:spacing w:line="300" w:lineRule="auto"/>
              <w:rPr>
                <w:rFonts w:ascii="Times New Roman" w:hAnsi="Times New Roman" w:eastAsia="宋体" w:cs="Times New Roman"/>
                <w:color w:val="000000" w:themeColor="text1"/>
                <w:szCs w:val="21"/>
              </w:rPr>
            </w:pPr>
            <w:r>
              <w:rPr>
                <w:rFonts w:hint="eastAsia" w:ascii="Times New Roman" w:cs="Times New Roman"/>
                <w:szCs w:val="21"/>
                <w:lang w:val="en-US" w:eastAsia="zh-CN"/>
              </w:rPr>
              <w:t>7.</w:t>
            </w:r>
            <w:r>
              <w:rPr>
                <w:rFonts w:ascii="Times New Roman" w:cs="Times New Roman"/>
                <w:szCs w:val="21"/>
              </w:rPr>
              <w:t>石墨炉装置系统</w:t>
            </w:r>
            <w:r>
              <w:rPr>
                <w:rFonts w:ascii="Times New Roman" w:hAnsi="Times New Roman" w:cs="Times New Roman"/>
                <w:szCs w:val="21"/>
              </w:rPr>
              <w:t>1</w:t>
            </w:r>
            <w:r>
              <w:rPr>
                <w:rFonts w:ascii="Times New Roman" w:cs="Times New Roman"/>
                <w:szCs w:val="21"/>
              </w:rPr>
              <w:t>套，手动进样器</w:t>
            </w:r>
            <w:r>
              <w:rPr>
                <w:rFonts w:ascii="Times New Roman" w:hAnsi="Times New Roman" w:cs="Times New Roman"/>
                <w:szCs w:val="21"/>
              </w:rPr>
              <w:t>1</w:t>
            </w:r>
            <w:r>
              <w:rPr>
                <w:rFonts w:ascii="Times New Roman" w:cs="Times New Roman"/>
                <w:szCs w:val="21"/>
              </w:rPr>
              <w:t>套</w:t>
            </w:r>
            <w:r>
              <w:rPr>
                <w:rFonts w:ascii="Times New Roman" w:hAnsi="宋体" w:eastAsia="宋体" w:cs="Times New Roman"/>
                <w:color w:val="000000" w:themeColor="text1"/>
                <w:szCs w:val="21"/>
              </w:rPr>
              <w:t>。</w:t>
            </w:r>
          </w:p>
          <w:p>
            <w:pPr>
              <w:pStyle w:val="12"/>
              <w:keepNext w:val="0"/>
              <w:keepLines w:val="0"/>
              <w:pageBreakBefore w:val="0"/>
              <w:kinsoku/>
              <w:wordWrap/>
              <w:overflowPunct/>
              <w:topLinePunct w:val="0"/>
              <w:bidi w:val="0"/>
              <w:spacing w:before="0" w:beforeAutospacing="0" w:after="0" w:afterAutospacing="0" w:line="300" w:lineRule="auto"/>
              <w:rPr>
                <w:rFonts w:ascii="Times New Roman" w:hAnsi="Times New Roman"/>
                <w:sz w:val="21"/>
                <w:szCs w:val="21"/>
              </w:rPr>
            </w:pPr>
            <w:r>
              <w:rPr>
                <w:rFonts w:hint="eastAsia" w:ascii="Times New Roman"/>
                <w:sz w:val="21"/>
                <w:szCs w:val="21"/>
                <w:lang w:val="en-US" w:eastAsia="zh-CN"/>
              </w:rPr>
              <w:t>8.</w:t>
            </w:r>
            <w:r>
              <w:rPr>
                <w:rFonts w:ascii="Times New Roman"/>
                <w:sz w:val="21"/>
                <w:szCs w:val="21"/>
              </w:rPr>
              <w:t>平台石墨管</w:t>
            </w:r>
            <w:r>
              <w:rPr>
                <w:rFonts w:ascii="Times New Roman" w:hAnsi="Times New Roman"/>
                <w:sz w:val="21"/>
                <w:szCs w:val="21"/>
              </w:rPr>
              <w:t>10</w:t>
            </w:r>
            <w:r>
              <w:rPr>
                <w:rFonts w:ascii="Times New Roman"/>
                <w:sz w:val="21"/>
                <w:szCs w:val="21"/>
              </w:rPr>
              <w:t>只；</w:t>
            </w:r>
          </w:p>
          <w:p>
            <w:pPr>
              <w:pStyle w:val="12"/>
              <w:keepNext w:val="0"/>
              <w:keepLines w:val="0"/>
              <w:pageBreakBefore w:val="0"/>
              <w:kinsoku/>
              <w:wordWrap/>
              <w:overflowPunct/>
              <w:topLinePunct w:val="0"/>
              <w:bidi w:val="0"/>
              <w:spacing w:before="0" w:beforeAutospacing="0" w:after="0" w:afterAutospacing="0" w:line="300" w:lineRule="auto"/>
              <w:rPr>
                <w:rFonts w:ascii="Times New Roman" w:hAnsi="Times New Roman"/>
                <w:sz w:val="21"/>
                <w:szCs w:val="21"/>
              </w:rPr>
            </w:pPr>
            <w:r>
              <w:rPr>
                <w:rFonts w:hint="eastAsia" w:ascii="Times New Roman"/>
                <w:sz w:val="21"/>
                <w:szCs w:val="21"/>
                <w:lang w:val="en-US" w:eastAsia="zh-CN"/>
              </w:rPr>
              <w:t>9.</w:t>
            </w:r>
            <w:r>
              <w:rPr>
                <w:rFonts w:ascii="Times New Roman"/>
                <w:sz w:val="21"/>
                <w:szCs w:val="21"/>
              </w:rPr>
              <w:t>元素灯（铬，锌，镉）</w:t>
            </w:r>
            <w:r>
              <w:rPr>
                <w:rFonts w:ascii="Times New Roman" w:hAnsi="Times New Roman"/>
                <w:sz w:val="21"/>
                <w:szCs w:val="21"/>
              </w:rPr>
              <w:t>3</w:t>
            </w:r>
            <w:r>
              <w:rPr>
                <w:rFonts w:ascii="Times New Roman"/>
                <w:sz w:val="21"/>
                <w:szCs w:val="21"/>
              </w:rPr>
              <w:t>只；</w:t>
            </w:r>
          </w:p>
          <w:p>
            <w:pPr>
              <w:pStyle w:val="12"/>
              <w:keepNext w:val="0"/>
              <w:keepLines w:val="0"/>
              <w:pageBreakBefore w:val="0"/>
              <w:kinsoku/>
              <w:wordWrap/>
              <w:overflowPunct/>
              <w:topLinePunct w:val="0"/>
              <w:bidi w:val="0"/>
              <w:spacing w:before="0" w:beforeAutospacing="0" w:after="0" w:afterAutospacing="0" w:line="300" w:lineRule="auto"/>
              <w:rPr>
                <w:rFonts w:ascii="Times New Roman" w:hAnsi="Times New Roman"/>
                <w:sz w:val="21"/>
                <w:szCs w:val="21"/>
              </w:rPr>
            </w:pPr>
            <w:r>
              <w:rPr>
                <w:rFonts w:hint="eastAsia" w:ascii="Times New Roman"/>
                <w:sz w:val="21"/>
                <w:szCs w:val="21"/>
                <w:lang w:val="en-US" w:eastAsia="zh-CN"/>
              </w:rPr>
              <w:t>10.</w:t>
            </w:r>
            <w:r>
              <w:rPr>
                <w:rFonts w:ascii="Times New Roman"/>
                <w:sz w:val="21"/>
                <w:szCs w:val="21"/>
              </w:rPr>
              <w:t>氢化物发生器</w:t>
            </w:r>
            <w:r>
              <w:rPr>
                <w:rFonts w:ascii="Times New Roman" w:hAnsi="Times New Roman"/>
                <w:sz w:val="21"/>
                <w:szCs w:val="21"/>
              </w:rPr>
              <w:t>1</w:t>
            </w:r>
            <w:r>
              <w:rPr>
                <w:rFonts w:ascii="Times New Roman"/>
                <w:sz w:val="21"/>
                <w:szCs w:val="21"/>
              </w:rPr>
              <w:t>台，进样蠕动泵</w:t>
            </w:r>
            <w:r>
              <w:rPr>
                <w:rFonts w:ascii="Times New Roman" w:hAnsi="Times New Roman"/>
                <w:sz w:val="21"/>
                <w:szCs w:val="21"/>
              </w:rPr>
              <w:t>1</w:t>
            </w:r>
            <w:r>
              <w:rPr>
                <w:rFonts w:ascii="Times New Roman"/>
                <w:sz w:val="21"/>
                <w:szCs w:val="21"/>
              </w:rPr>
              <w:t>台。</w:t>
            </w:r>
          </w:p>
          <w:p>
            <w:pPr>
              <w:pStyle w:val="12"/>
              <w:keepNext w:val="0"/>
              <w:keepLines w:val="0"/>
              <w:pageBreakBefore w:val="0"/>
              <w:kinsoku/>
              <w:wordWrap/>
              <w:overflowPunct/>
              <w:topLinePunct w:val="0"/>
              <w:bidi w:val="0"/>
              <w:spacing w:before="0" w:beforeAutospacing="0" w:after="0" w:afterAutospacing="0" w:line="300" w:lineRule="auto"/>
              <w:rPr>
                <w:rFonts w:ascii="Times New Roman" w:hAnsi="Times New Roman"/>
                <w:kern w:val="2"/>
                <w:sz w:val="21"/>
                <w:szCs w:val="21"/>
              </w:rPr>
            </w:pPr>
            <w:r>
              <w:rPr>
                <w:rFonts w:hint="eastAsia" w:ascii="Times New Roman"/>
                <w:sz w:val="21"/>
                <w:szCs w:val="21"/>
                <w:lang w:val="en-US" w:eastAsia="zh-CN"/>
              </w:rPr>
              <w:t>11.</w:t>
            </w:r>
            <w:r>
              <w:rPr>
                <w:rFonts w:ascii="Times New Roman"/>
                <w:sz w:val="21"/>
                <w:szCs w:val="21"/>
              </w:rPr>
              <w:t>主流配置商用计算机</w:t>
            </w:r>
            <w:r>
              <w:rPr>
                <w:rFonts w:ascii="Times New Roman" w:hAnsi="Times New Roman"/>
                <w:sz w:val="21"/>
                <w:szCs w:val="21"/>
              </w:rPr>
              <w:t>1</w:t>
            </w:r>
            <w:r>
              <w:rPr>
                <w:rFonts w:ascii="Times New Roman"/>
                <w:sz w:val="21"/>
                <w:szCs w:val="21"/>
              </w:rPr>
              <w:t>台</w:t>
            </w:r>
            <w:r>
              <w:rPr>
                <w:rFonts w:hint="eastAsia" w:ascii="Times New Roman"/>
                <w:sz w:val="21"/>
                <w:szCs w:val="21"/>
              </w:rPr>
              <w:t>（i5-11320H/16G(8Gx2)/512G SSD）</w:t>
            </w:r>
            <w:r>
              <w:rPr>
                <w:rFonts w:ascii="Times New Roman"/>
                <w:sz w:val="21"/>
                <w:szCs w:val="21"/>
              </w:rPr>
              <w:t>，激光打印机</w:t>
            </w:r>
            <w:r>
              <w:rPr>
                <w:rFonts w:ascii="Times New Roman" w:hAnsi="Times New Roman"/>
                <w:sz w:val="21"/>
                <w:szCs w:val="21"/>
              </w:rPr>
              <w:t>1</w:t>
            </w:r>
            <w:r>
              <w:rPr>
                <w:rFonts w:ascii="Times New Roman"/>
                <w:sz w:val="21"/>
                <w:szCs w:val="21"/>
              </w:rPr>
              <w:t>台。</w:t>
            </w:r>
          </w:p>
        </w:tc>
        <w:tc>
          <w:tcPr>
            <w:tcW w:w="1023" w:type="dxa"/>
            <w:shd w:val="clear" w:color="auto" w:fill="FFFFFF"/>
            <w:vAlign w:val="center"/>
          </w:tcPr>
          <w:p>
            <w:pPr>
              <w:keepNext w:val="0"/>
              <w:keepLines w:val="0"/>
              <w:pageBreakBefore w:val="0"/>
              <w:kinsoku/>
              <w:wordWrap/>
              <w:overflowPunct/>
              <w:topLinePunct w:val="0"/>
              <w:bidi w:val="0"/>
              <w:spacing w:line="300" w:lineRule="auto"/>
              <w:jc w:val="center"/>
              <w:rPr>
                <w:rFonts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keepNext w:val="0"/>
              <w:keepLines w:val="0"/>
              <w:pageBreakBefore w:val="0"/>
              <w:kinsoku/>
              <w:wordWrap/>
              <w:overflowPunct/>
              <w:topLinePunct w:val="0"/>
              <w:bidi w:val="0"/>
              <w:spacing w:line="300" w:lineRule="auto"/>
              <w:jc w:val="center"/>
              <w:rPr>
                <w:rFonts w:eastAsiaTheme="minorEastAsia"/>
                <w:b/>
                <w:color w:val="000000"/>
                <w:szCs w:val="21"/>
                <w:lang w:val="zh-CN"/>
              </w:rPr>
            </w:pPr>
            <w:r>
              <w:rPr>
                <w:rFonts w:eastAsiaTheme="minorEastAsia"/>
                <w:b/>
                <w:color w:val="000000"/>
                <w:szCs w:val="21"/>
                <w:lang w:val="zh-CN"/>
              </w:rPr>
              <w:t>6</w:t>
            </w:r>
          </w:p>
        </w:tc>
        <w:tc>
          <w:tcPr>
            <w:tcW w:w="1154" w:type="dxa"/>
            <w:shd w:val="clear" w:color="auto" w:fill="FFFFFF"/>
            <w:vAlign w:val="center"/>
          </w:tcPr>
          <w:p>
            <w:pPr>
              <w:keepNext w:val="0"/>
              <w:keepLines w:val="0"/>
              <w:pageBreakBefore w:val="0"/>
              <w:kinsoku/>
              <w:wordWrap/>
              <w:overflowPunct/>
              <w:topLinePunct w:val="0"/>
              <w:bidi w:val="0"/>
              <w:spacing w:line="300" w:lineRule="auto"/>
              <w:jc w:val="center"/>
              <w:rPr>
                <w:szCs w:val="21"/>
              </w:rPr>
            </w:pPr>
            <w:r>
              <w:rPr>
                <w:rStyle w:val="24"/>
                <w:rFonts w:hint="default" w:ascii="Times New Roman"/>
                <w:sz w:val="21"/>
                <w:szCs w:val="21"/>
              </w:rPr>
              <w:t>化学需氧量（</w:t>
            </w:r>
            <w:r>
              <w:rPr>
                <w:rStyle w:val="25"/>
                <w:rFonts w:ascii="Times New Roman" w:hAnsi="Times New Roman"/>
                <w:sz w:val="21"/>
                <w:szCs w:val="21"/>
              </w:rPr>
              <w:t>COD</w:t>
            </w:r>
            <w:r>
              <w:rPr>
                <w:rStyle w:val="24"/>
                <w:rFonts w:hint="default" w:ascii="Times New Roman"/>
                <w:sz w:val="21"/>
                <w:szCs w:val="21"/>
              </w:rPr>
              <w:t>）测定仪</w:t>
            </w:r>
          </w:p>
        </w:tc>
        <w:tc>
          <w:tcPr>
            <w:tcW w:w="5666" w:type="dxa"/>
            <w:shd w:val="clear" w:color="auto" w:fill="FFFFFF"/>
            <w:vAlign w:val="center"/>
          </w:tcPr>
          <w:p>
            <w:pPr>
              <w:keepNext w:val="0"/>
              <w:keepLines w:val="0"/>
              <w:pageBreakBefore w:val="0"/>
              <w:widowControl/>
              <w:kinsoku/>
              <w:wordWrap/>
              <w:overflowPunct/>
              <w:topLinePunct w:val="0"/>
              <w:bidi w:val="0"/>
              <w:spacing w:line="300" w:lineRule="auto"/>
              <w:jc w:val="left"/>
              <w:rPr>
                <w:color w:val="000000" w:themeColor="text1"/>
                <w:kern w:val="0"/>
                <w:szCs w:val="21"/>
              </w:rPr>
            </w:pPr>
            <w:r>
              <w:rPr>
                <w:color w:val="000000" w:themeColor="text1"/>
                <w:kern w:val="0"/>
                <w:szCs w:val="21"/>
              </w:rPr>
              <w:t>1.</w:t>
            </w:r>
            <w:r>
              <w:rPr>
                <w:rFonts w:hAnsi="宋体"/>
                <w:color w:val="000000" w:themeColor="text1"/>
                <w:kern w:val="0"/>
                <w:szCs w:val="21"/>
              </w:rPr>
              <w:t>测量范围：</w:t>
            </w:r>
          </w:p>
          <w:p>
            <w:pPr>
              <w:keepNext w:val="0"/>
              <w:keepLines w:val="0"/>
              <w:pageBreakBefore w:val="0"/>
              <w:widowControl/>
              <w:kinsoku/>
              <w:wordWrap/>
              <w:overflowPunct/>
              <w:topLinePunct w:val="0"/>
              <w:bidi w:val="0"/>
              <w:spacing w:line="300" w:lineRule="auto"/>
              <w:jc w:val="left"/>
              <w:rPr>
                <w:color w:val="000000" w:themeColor="text1"/>
                <w:kern w:val="0"/>
                <w:szCs w:val="21"/>
              </w:rPr>
            </w:pPr>
            <w:r>
              <w:rPr>
                <w:color w:val="000000" w:themeColor="text1"/>
                <w:kern w:val="0"/>
                <w:szCs w:val="21"/>
              </w:rPr>
              <w:t>(0-150)mg/L</w:t>
            </w:r>
            <w:r>
              <w:rPr>
                <w:rFonts w:hAnsi="宋体"/>
                <w:color w:val="000000" w:themeColor="text1"/>
                <w:kern w:val="0"/>
                <w:szCs w:val="21"/>
              </w:rPr>
              <w:t>，</w:t>
            </w:r>
            <w:r>
              <w:rPr>
                <w:color w:val="000000" w:themeColor="text1"/>
                <w:kern w:val="0"/>
                <w:szCs w:val="21"/>
              </w:rPr>
              <w:t>(0-1500)mg/L</w:t>
            </w:r>
            <w:r>
              <w:rPr>
                <w:rFonts w:hAnsi="宋体"/>
                <w:color w:val="000000" w:themeColor="text1"/>
                <w:kern w:val="0"/>
                <w:szCs w:val="21"/>
              </w:rPr>
              <w:t>；</w:t>
            </w:r>
          </w:p>
          <w:p>
            <w:pPr>
              <w:keepNext w:val="0"/>
              <w:keepLines w:val="0"/>
              <w:pageBreakBefore w:val="0"/>
              <w:widowControl/>
              <w:kinsoku/>
              <w:wordWrap/>
              <w:overflowPunct/>
              <w:topLinePunct w:val="0"/>
              <w:bidi w:val="0"/>
              <w:spacing w:line="300" w:lineRule="auto"/>
              <w:jc w:val="left"/>
              <w:rPr>
                <w:color w:val="000000" w:themeColor="text1"/>
                <w:kern w:val="0"/>
                <w:szCs w:val="21"/>
              </w:rPr>
            </w:pPr>
            <w:r>
              <w:rPr>
                <w:color w:val="000000" w:themeColor="text1"/>
                <w:kern w:val="0"/>
                <w:szCs w:val="21"/>
              </w:rPr>
              <w:t>2.</w:t>
            </w:r>
            <w:r>
              <w:rPr>
                <w:rFonts w:hAnsi="宋体"/>
                <w:color w:val="000000" w:themeColor="text1"/>
                <w:kern w:val="0"/>
                <w:szCs w:val="21"/>
              </w:rPr>
              <w:t>基本误差：</w:t>
            </w:r>
            <w:r>
              <w:rPr>
                <w:color w:val="000000" w:themeColor="text1"/>
                <w:kern w:val="0"/>
                <w:szCs w:val="21"/>
              </w:rPr>
              <w:t>±8%(</w:t>
            </w:r>
            <w:r>
              <w:rPr>
                <w:rFonts w:hAnsi="宋体"/>
                <w:color w:val="000000" w:themeColor="text1"/>
                <w:kern w:val="0"/>
                <w:szCs w:val="21"/>
              </w:rPr>
              <w:t>读数</w:t>
            </w:r>
            <w:r>
              <w:rPr>
                <w:color w:val="000000" w:themeColor="text1"/>
                <w:kern w:val="0"/>
                <w:szCs w:val="21"/>
              </w:rPr>
              <w:t xml:space="preserve">) </w:t>
            </w:r>
            <w:r>
              <w:rPr>
                <w:rFonts w:hAnsi="宋体"/>
                <w:color w:val="000000" w:themeColor="text1"/>
                <w:kern w:val="0"/>
                <w:szCs w:val="21"/>
              </w:rPr>
              <w:t>；</w:t>
            </w:r>
          </w:p>
          <w:p>
            <w:pPr>
              <w:keepNext w:val="0"/>
              <w:keepLines w:val="0"/>
              <w:pageBreakBefore w:val="0"/>
              <w:kinsoku/>
              <w:wordWrap/>
              <w:overflowPunct/>
              <w:topLinePunct w:val="0"/>
              <w:bidi w:val="0"/>
              <w:spacing w:line="300" w:lineRule="auto"/>
              <w:jc w:val="left"/>
              <w:rPr>
                <w:color w:val="000000" w:themeColor="text1"/>
                <w:kern w:val="0"/>
                <w:szCs w:val="21"/>
              </w:rPr>
            </w:pPr>
            <w:r>
              <w:rPr>
                <w:color w:val="000000" w:themeColor="text1"/>
                <w:kern w:val="0"/>
                <w:szCs w:val="21"/>
              </w:rPr>
              <w:t>3.</w:t>
            </w:r>
            <w:r>
              <w:rPr>
                <w:rFonts w:hAnsi="宋体"/>
                <w:color w:val="000000" w:themeColor="text1"/>
                <w:kern w:val="0"/>
                <w:szCs w:val="21"/>
              </w:rPr>
              <w:t>重复性：</w:t>
            </w:r>
            <w:r>
              <w:rPr>
                <w:color w:val="000000" w:themeColor="text1"/>
                <w:kern w:val="0"/>
                <w:szCs w:val="21"/>
              </w:rPr>
              <w:t>3%</w:t>
            </w:r>
            <w:r>
              <w:rPr>
                <w:rFonts w:hAnsi="宋体"/>
                <w:color w:val="000000" w:themeColor="text1"/>
                <w:kern w:val="0"/>
                <w:szCs w:val="21"/>
              </w:rPr>
              <w:t>；</w:t>
            </w:r>
          </w:p>
          <w:p>
            <w:pPr>
              <w:keepNext w:val="0"/>
              <w:keepLines w:val="0"/>
              <w:pageBreakBefore w:val="0"/>
              <w:kinsoku/>
              <w:wordWrap/>
              <w:overflowPunct/>
              <w:topLinePunct w:val="0"/>
              <w:bidi w:val="0"/>
              <w:spacing w:line="300" w:lineRule="auto"/>
              <w:jc w:val="left"/>
              <w:rPr>
                <w:color w:val="000000" w:themeColor="text1"/>
                <w:kern w:val="0"/>
                <w:szCs w:val="21"/>
              </w:rPr>
            </w:pPr>
            <w:r>
              <w:rPr>
                <w:color w:val="000000" w:themeColor="text1"/>
                <w:kern w:val="0"/>
                <w:szCs w:val="21"/>
              </w:rPr>
              <w:t>4.</w:t>
            </w:r>
            <w:r>
              <w:rPr>
                <w:color w:val="000000" w:themeColor="text1"/>
                <w:szCs w:val="21"/>
              </w:rPr>
              <w:t xml:space="preserve"> </w:t>
            </w:r>
            <w:r>
              <w:rPr>
                <w:rFonts w:hAnsi="宋体"/>
                <w:color w:val="000000" w:themeColor="text1"/>
                <w:szCs w:val="21"/>
              </w:rPr>
              <w:t>稳定性：在</w:t>
            </w:r>
            <w:r>
              <w:rPr>
                <w:color w:val="000000" w:themeColor="text1"/>
                <w:szCs w:val="21"/>
              </w:rPr>
              <w:t>20min</w:t>
            </w:r>
            <w:r>
              <w:rPr>
                <w:rFonts w:hAnsi="宋体"/>
                <w:color w:val="000000" w:themeColor="text1"/>
                <w:szCs w:val="21"/>
              </w:rPr>
              <w:t>内</w:t>
            </w:r>
            <w:r>
              <w:rPr>
                <w:color w:val="000000" w:themeColor="text1"/>
                <w:szCs w:val="21"/>
              </w:rPr>
              <w:t>COD</w:t>
            </w:r>
            <w:r>
              <w:rPr>
                <w:rFonts w:hAnsi="宋体"/>
                <w:color w:val="000000" w:themeColor="text1"/>
                <w:szCs w:val="21"/>
              </w:rPr>
              <w:t>值变化小于</w:t>
            </w:r>
            <w:r>
              <w:rPr>
                <w:color w:val="000000" w:themeColor="text1"/>
                <w:szCs w:val="21"/>
              </w:rPr>
              <w:t>6mg/L</w:t>
            </w:r>
          </w:p>
          <w:p>
            <w:pPr>
              <w:keepNext w:val="0"/>
              <w:keepLines w:val="0"/>
              <w:pageBreakBefore w:val="0"/>
              <w:kinsoku/>
              <w:wordWrap/>
              <w:overflowPunct/>
              <w:topLinePunct w:val="0"/>
              <w:bidi w:val="0"/>
              <w:spacing w:line="300" w:lineRule="auto"/>
              <w:jc w:val="left"/>
              <w:rPr>
                <w:color w:val="000000" w:themeColor="text1"/>
                <w:szCs w:val="21"/>
              </w:rPr>
            </w:pPr>
            <w:r>
              <w:rPr>
                <w:color w:val="000000" w:themeColor="text1"/>
                <w:kern w:val="0"/>
                <w:szCs w:val="21"/>
              </w:rPr>
              <w:t>5.</w:t>
            </w:r>
            <w:r>
              <w:rPr>
                <w:color w:val="000000" w:themeColor="text1"/>
                <w:szCs w:val="21"/>
              </w:rPr>
              <w:t xml:space="preserve"> </w:t>
            </w:r>
            <w:r>
              <w:rPr>
                <w:rFonts w:hAnsi="宋体"/>
                <w:color w:val="000000" w:themeColor="text1"/>
                <w:szCs w:val="21"/>
              </w:rPr>
              <w:t>测量原理：重铬酸钾比色法</w:t>
            </w:r>
          </w:p>
          <w:p>
            <w:pPr>
              <w:keepNext w:val="0"/>
              <w:keepLines w:val="0"/>
              <w:pageBreakBefore w:val="0"/>
              <w:kinsoku/>
              <w:wordWrap/>
              <w:overflowPunct/>
              <w:topLinePunct w:val="0"/>
              <w:bidi w:val="0"/>
              <w:spacing w:line="300" w:lineRule="auto"/>
              <w:jc w:val="left"/>
              <w:rPr>
                <w:color w:val="000000" w:themeColor="text1"/>
                <w:szCs w:val="21"/>
              </w:rPr>
            </w:pPr>
            <w:r>
              <w:rPr>
                <w:color w:val="000000" w:themeColor="text1"/>
                <w:szCs w:val="21"/>
              </w:rPr>
              <w:t xml:space="preserve">6. </w:t>
            </w:r>
            <w:r>
              <w:rPr>
                <w:rFonts w:hAnsi="宋体"/>
                <w:color w:val="000000" w:themeColor="text1"/>
                <w:szCs w:val="21"/>
              </w:rPr>
              <w:t>消解方法：密封回流消解法（可同时消解</w:t>
            </w:r>
            <w:r>
              <w:rPr>
                <w:color w:val="000000" w:themeColor="text1"/>
                <w:szCs w:val="21"/>
              </w:rPr>
              <w:t>21</w:t>
            </w:r>
            <w:r>
              <w:rPr>
                <w:rFonts w:hAnsi="宋体"/>
                <w:color w:val="000000" w:themeColor="text1"/>
                <w:szCs w:val="21"/>
              </w:rPr>
              <w:t>个样）</w:t>
            </w:r>
          </w:p>
          <w:p>
            <w:pPr>
              <w:keepNext w:val="0"/>
              <w:keepLines w:val="0"/>
              <w:pageBreakBefore w:val="0"/>
              <w:kinsoku/>
              <w:wordWrap/>
              <w:overflowPunct/>
              <w:topLinePunct w:val="0"/>
              <w:bidi w:val="0"/>
              <w:spacing w:line="300" w:lineRule="auto"/>
              <w:jc w:val="left"/>
              <w:rPr>
                <w:color w:val="000000" w:themeColor="text1"/>
                <w:kern w:val="0"/>
                <w:szCs w:val="21"/>
              </w:rPr>
            </w:pPr>
            <w:r>
              <w:rPr>
                <w:color w:val="000000" w:themeColor="text1"/>
                <w:szCs w:val="21"/>
              </w:rPr>
              <w:t xml:space="preserve">7. </w:t>
            </w:r>
            <w:r>
              <w:rPr>
                <w:rFonts w:hAnsi="宋体"/>
                <w:color w:val="000000" w:themeColor="text1"/>
                <w:szCs w:val="21"/>
              </w:rPr>
              <w:t>消解温度：（</w:t>
            </w:r>
            <w:r>
              <w:rPr>
                <w:color w:val="000000" w:themeColor="text1"/>
                <w:szCs w:val="21"/>
              </w:rPr>
              <w:t>100</w:t>
            </w:r>
            <w:r>
              <w:rPr>
                <w:rFonts w:hAnsi="宋体"/>
                <w:color w:val="000000" w:themeColor="text1"/>
                <w:szCs w:val="21"/>
              </w:rPr>
              <w:t>～</w:t>
            </w:r>
            <w:r>
              <w:rPr>
                <w:color w:val="000000" w:themeColor="text1"/>
                <w:szCs w:val="21"/>
              </w:rPr>
              <w:t>165</w:t>
            </w:r>
            <w:r>
              <w:rPr>
                <w:rFonts w:hAnsi="宋体"/>
                <w:color w:val="000000" w:themeColor="text1"/>
                <w:szCs w:val="21"/>
              </w:rPr>
              <w:t>）℃</w:t>
            </w:r>
          </w:p>
          <w:p>
            <w:pPr>
              <w:keepNext w:val="0"/>
              <w:keepLines w:val="0"/>
              <w:pageBreakBefore w:val="0"/>
              <w:kinsoku/>
              <w:wordWrap/>
              <w:overflowPunct/>
              <w:topLinePunct w:val="0"/>
              <w:bidi w:val="0"/>
              <w:spacing w:line="300" w:lineRule="auto"/>
              <w:rPr>
                <w:color w:val="000000" w:themeColor="text1"/>
                <w:szCs w:val="21"/>
              </w:rPr>
            </w:pPr>
            <w:r>
              <w:rPr>
                <w:color w:val="000000" w:themeColor="text1"/>
                <w:szCs w:val="21"/>
              </w:rPr>
              <w:t>8.</w:t>
            </w:r>
            <w:r>
              <w:rPr>
                <w:rFonts w:hAnsi="宋体"/>
                <w:color w:val="000000" w:themeColor="text1"/>
                <w:szCs w:val="21"/>
              </w:rPr>
              <w:t>消解时间：（</w:t>
            </w:r>
            <w:r>
              <w:rPr>
                <w:color w:val="000000" w:themeColor="text1"/>
                <w:szCs w:val="21"/>
              </w:rPr>
              <w:t>0</w:t>
            </w:r>
            <w:r>
              <w:rPr>
                <w:rFonts w:hAnsi="宋体"/>
                <w:color w:val="000000" w:themeColor="text1"/>
                <w:szCs w:val="21"/>
              </w:rPr>
              <w:t>～</w:t>
            </w:r>
            <w:r>
              <w:rPr>
                <w:color w:val="000000" w:themeColor="text1"/>
                <w:szCs w:val="21"/>
              </w:rPr>
              <w:t>120</w:t>
            </w:r>
            <w:r>
              <w:rPr>
                <w:rFonts w:hAnsi="宋体"/>
                <w:color w:val="000000" w:themeColor="text1"/>
                <w:szCs w:val="21"/>
              </w:rPr>
              <w:t>）</w:t>
            </w:r>
            <w:r>
              <w:rPr>
                <w:color w:val="000000" w:themeColor="text1"/>
                <w:szCs w:val="21"/>
              </w:rPr>
              <w:t>min</w:t>
            </w:r>
            <w:r>
              <w:rPr>
                <w:rFonts w:hAnsi="宋体"/>
                <w:color w:val="000000" w:themeColor="text1"/>
                <w:szCs w:val="21"/>
              </w:rPr>
              <w:t>，可任意设定，反应结束自动关闭。</w:t>
            </w:r>
          </w:p>
          <w:p>
            <w:pPr>
              <w:keepNext w:val="0"/>
              <w:keepLines w:val="0"/>
              <w:pageBreakBefore w:val="0"/>
              <w:kinsoku/>
              <w:wordWrap/>
              <w:overflowPunct/>
              <w:topLinePunct w:val="0"/>
              <w:bidi w:val="0"/>
              <w:spacing w:line="300" w:lineRule="auto"/>
              <w:rPr>
                <w:color w:val="000000" w:themeColor="text1"/>
                <w:szCs w:val="21"/>
              </w:rPr>
            </w:pPr>
            <w:r>
              <w:rPr>
                <w:color w:val="000000" w:themeColor="text1"/>
                <w:szCs w:val="21"/>
              </w:rPr>
              <w:t xml:space="preserve">9. </w:t>
            </w:r>
            <w:r>
              <w:rPr>
                <w:rFonts w:hAnsi="宋体"/>
                <w:color w:val="000000" w:themeColor="text1"/>
                <w:szCs w:val="21"/>
              </w:rPr>
              <w:t>标定：二点标定（校零和满度校准）</w:t>
            </w:r>
          </w:p>
          <w:p>
            <w:pPr>
              <w:pStyle w:val="17"/>
              <w:keepNext w:val="0"/>
              <w:keepLines w:val="0"/>
              <w:pageBreakBefore w:val="0"/>
              <w:kinsoku/>
              <w:wordWrap/>
              <w:overflowPunct/>
              <w:topLinePunct w:val="0"/>
              <w:bidi w:val="0"/>
              <w:snapToGrid w:val="0"/>
              <w:spacing w:line="300" w:lineRule="auto"/>
              <w:ind w:firstLine="0" w:firstLineChars="0"/>
              <w:rPr>
                <w:rFonts w:eastAsiaTheme="minorEastAsia"/>
                <w:bCs/>
                <w:color w:val="000000" w:themeColor="text1"/>
                <w:szCs w:val="21"/>
              </w:rPr>
            </w:pPr>
            <w:r>
              <w:rPr>
                <w:color w:val="000000" w:themeColor="text1"/>
                <w:szCs w:val="21"/>
              </w:rPr>
              <w:t xml:space="preserve">10. </w:t>
            </w:r>
            <w:r>
              <w:rPr>
                <w:rFonts w:hAnsi="宋体"/>
                <w:color w:val="000000" w:themeColor="text1"/>
                <w:szCs w:val="21"/>
              </w:rPr>
              <w:t>数据存储：</w:t>
            </w:r>
            <w:r>
              <w:rPr>
                <w:color w:val="000000" w:themeColor="text1"/>
                <w:szCs w:val="21"/>
              </w:rPr>
              <w:t>200</w:t>
            </w:r>
            <w:r>
              <w:rPr>
                <w:rFonts w:hAnsi="宋体"/>
                <w:color w:val="000000" w:themeColor="text1"/>
                <w:szCs w:val="21"/>
              </w:rPr>
              <w:t>套</w:t>
            </w:r>
          </w:p>
        </w:tc>
        <w:tc>
          <w:tcPr>
            <w:tcW w:w="1023" w:type="dxa"/>
            <w:shd w:val="clear" w:color="auto" w:fill="FFFFFF"/>
            <w:vAlign w:val="center"/>
          </w:tcPr>
          <w:p>
            <w:pPr>
              <w:keepNext w:val="0"/>
              <w:keepLines w:val="0"/>
              <w:pageBreakBefore w:val="0"/>
              <w:kinsoku/>
              <w:wordWrap/>
              <w:overflowPunct/>
              <w:topLinePunct w:val="0"/>
              <w:bidi w:val="0"/>
              <w:spacing w:line="300" w:lineRule="auto"/>
              <w:jc w:val="center"/>
              <w:rPr>
                <w:rFonts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keepNext w:val="0"/>
              <w:keepLines w:val="0"/>
              <w:pageBreakBefore w:val="0"/>
              <w:kinsoku/>
              <w:wordWrap/>
              <w:overflowPunct/>
              <w:topLinePunct w:val="0"/>
              <w:bidi w:val="0"/>
              <w:spacing w:line="300" w:lineRule="auto"/>
              <w:jc w:val="center"/>
              <w:rPr>
                <w:rFonts w:eastAsiaTheme="minorEastAsia"/>
                <w:b/>
                <w:color w:val="000000"/>
                <w:szCs w:val="21"/>
                <w:lang w:val="zh-CN"/>
              </w:rPr>
            </w:pPr>
            <w:r>
              <w:rPr>
                <w:rFonts w:eastAsiaTheme="minorEastAsia"/>
                <w:b/>
                <w:color w:val="000000"/>
                <w:szCs w:val="21"/>
                <w:lang w:val="zh-CN"/>
              </w:rPr>
              <w:t>7</w:t>
            </w:r>
          </w:p>
        </w:tc>
        <w:tc>
          <w:tcPr>
            <w:tcW w:w="1154" w:type="dxa"/>
            <w:shd w:val="clear" w:color="auto" w:fill="FFFFFF"/>
            <w:vAlign w:val="center"/>
          </w:tcPr>
          <w:p>
            <w:pPr>
              <w:keepNext w:val="0"/>
              <w:keepLines w:val="0"/>
              <w:pageBreakBefore w:val="0"/>
              <w:kinsoku/>
              <w:wordWrap/>
              <w:overflowPunct/>
              <w:topLinePunct w:val="0"/>
              <w:bidi w:val="0"/>
              <w:spacing w:line="300" w:lineRule="auto"/>
              <w:jc w:val="center"/>
              <w:rPr>
                <w:rStyle w:val="24"/>
                <w:rFonts w:hint="default" w:ascii="Times New Roman"/>
                <w:sz w:val="21"/>
                <w:szCs w:val="21"/>
              </w:rPr>
            </w:pPr>
            <w:r>
              <w:rPr>
                <w:rStyle w:val="24"/>
                <w:rFonts w:hint="default" w:ascii="Times New Roman"/>
                <w:sz w:val="21"/>
                <w:szCs w:val="21"/>
              </w:rPr>
              <w:t>便携式</w:t>
            </w:r>
          </w:p>
          <w:p>
            <w:pPr>
              <w:keepNext w:val="0"/>
              <w:keepLines w:val="0"/>
              <w:pageBreakBefore w:val="0"/>
              <w:kinsoku/>
              <w:wordWrap/>
              <w:overflowPunct/>
              <w:topLinePunct w:val="0"/>
              <w:bidi w:val="0"/>
              <w:spacing w:line="300" w:lineRule="auto"/>
              <w:jc w:val="center"/>
              <w:rPr>
                <w:rStyle w:val="24"/>
                <w:rFonts w:hint="default" w:ascii="Times New Roman"/>
                <w:sz w:val="21"/>
                <w:szCs w:val="21"/>
              </w:rPr>
            </w:pPr>
            <w:r>
              <w:rPr>
                <w:rStyle w:val="24"/>
                <w:rFonts w:hint="default" w:ascii="Times New Roman"/>
                <w:sz w:val="21"/>
                <w:szCs w:val="21"/>
              </w:rPr>
              <w:t>溶解氧</w:t>
            </w:r>
          </w:p>
          <w:p>
            <w:pPr>
              <w:keepNext w:val="0"/>
              <w:keepLines w:val="0"/>
              <w:pageBreakBefore w:val="0"/>
              <w:kinsoku/>
              <w:wordWrap/>
              <w:overflowPunct/>
              <w:topLinePunct w:val="0"/>
              <w:bidi w:val="0"/>
              <w:spacing w:line="300" w:lineRule="auto"/>
              <w:jc w:val="center"/>
              <w:rPr>
                <w:szCs w:val="21"/>
              </w:rPr>
            </w:pPr>
            <w:r>
              <w:rPr>
                <w:rStyle w:val="24"/>
                <w:rFonts w:hint="default" w:ascii="Times New Roman"/>
                <w:sz w:val="21"/>
                <w:szCs w:val="21"/>
              </w:rPr>
              <w:t>分析仪</w:t>
            </w:r>
          </w:p>
        </w:tc>
        <w:tc>
          <w:tcPr>
            <w:tcW w:w="5666" w:type="dxa"/>
            <w:shd w:val="clear" w:color="auto" w:fill="FFFFFF"/>
            <w:vAlign w:val="center"/>
          </w:tcPr>
          <w:p>
            <w:pPr>
              <w:pStyle w:val="17"/>
              <w:keepNext w:val="0"/>
              <w:keepLines w:val="0"/>
              <w:pageBreakBefore w:val="0"/>
              <w:numPr>
                <w:ilvl w:val="0"/>
                <w:numId w:val="0"/>
              </w:numPr>
              <w:kinsoku/>
              <w:wordWrap/>
              <w:overflowPunct/>
              <w:topLinePunct w:val="0"/>
              <w:bidi w:val="0"/>
              <w:spacing w:line="300" w:lineRule="auto"/>
              <w:ind w:leftChars="0"/>
              <w:jc w:val="both"/>
              <w:rPr>
                <w:color w:val="000000" w:themeColor="text1"/>
                <w:kern w:val="0"/>
                <w:szCs w:val="21"/>
              </w:rPr>
            </w:pPr>
            <w:r>
              <w:rPr>
                <w:rFonts w:hint="eastAsia" w:hAnsi="宋体"/>
                <w:color w:val="000000" w:themeColor="text1"/>
                <w:kern w:val="0"/>
                <w:szCs w:val="21"/>
                <w:lang w:val="en-US" w:eastAsia="zh-CN"/>
              </w:rPr>
              <w:t>1.</w:t>
            </w:r>
            <w:r>
              <w:rPr>
                <w:rFonts w:hAnsi="宋体"/>
                <w:color w:val="000000" w:themeColor="text1"/>
                <w:kern w:val="0"/>
                <w:szCs w:val="21"/>
              </w:rPr>
              <w:t>溶解氧</w:t>
            </w:r>
          </w:p>
          <w:p>
            <w:pPr>
              <w:pStyle w:val="17"/>
              <w:keepNext w:val="0"/>
              <w:keepLines w:val="0"/>
              <w:pageBreakBefore w:val="0"/>
              <w:numPr>
                <w:ilvl w:val="0"/>
                <w:numId w:val="0"/>
              </w:numPr>
              <w:kinsoku/>
              <w:wordWrap/>
              <w:overflowPunct/>
              <w:topLinePunct w:val="0"/>
              <w:bidi w:val="0"/>
              <w:spacing w:line="300" w:lineRule="auto"/>
              <w:ind w:leftChars="0"/>
              <w:jc w:val="both"/>
              <w:rPr>
                <w:color w:val="000000" w:themeColor="text1"/>
                <w:kern w:val="0"/>
                <w:szCs w:val="21"/>
              </w:rPr>
            </w:pPr>
            <w:r>
              <w:rPr>
                <w:rFonts w:hint="eastAsia" w:hAnsi="宋体"/>
                <w:color w:val="000000" w:themeColor="text1"/>
                <w:kern w:val="0"/>
                <w:szCs w:val="21"/>
                <w:lang w:eastAsia="zh-CN"/>
              </w:rPr>
              <w:t>（</w:t>
            </w:r>
            <w:r>
              <w:rPr>
                <w:rFonts w:hint="eastAsia" w:hAnsi="宋体"/>
                <w:color w:val="000000" w:themeColor="text1"/>
                <w:kern w:val="0"/>
                <w:szCs w:val="21"/>
                <w:lang w:val="en-US" w:eastAsia="zh-CN"/>
              </w:rPr>
              <w:t>1</w:t>
            </w:r>
            <w:r>
              <w:rPr>
                <w:rFonts w:hint="eastAsia" w:hAnsi="宋体"/>
                <w:color w:val="000000" w:themeColor="text1"/>
                <w:kern w:val="0"/>
                <w:szCs w:val="21"/>
                <w:lang w:eastAsia="zh-CN"/>
              </w:rPr>
              <w:t>）</w:t>
            </w:r>
            <w:r>
              <w:rPr>
                <w:rFonts w:hAnsi="宋体"/>
                <w:color w:val="000000" w:themeColor="text1"/>
                <w:kern w:val="0"/>
                <w:szCs w:val="21"/>
              </w:rPr>
              <w:t>范围：</w:t>
            </w:r>
            <w:r>
              <w:rPr>
                <w:color w:val="000000" w:themeColor="text1"/>
                <w:kern w:val="0"/>
                <w:szCs w:val="21"/>
              </w:rPr>
              <w:t>(0.00</w:t>
            </w:r>
            <w:r>
              <w:rPr>
                <w:rFonts w:hAnsi="宋体"/>
                <w:color w:val="000000" w:themeColor="text1"/>
                <w:kern w:val="0"/>
                <w:szCs w:val="21"/>
              </w:rPr>
              <w:t>～</w:t>
            </w:r>
            <w:r>
              <w:rPr>
                <w:color w:val="000000" w:themeColor="text1"/>
                <w:kern w:val="0"/>
                <w:szCs w:val="21"/>
              </w:rPr>
              <w:t>20.00)mg/L</w:t>
            </w:r>
          </w:p>
          <w:p>
            <w:pPr>
              <w:pStyle w:val="17"/>
              <w:keepNext w:val="0"/>
              <w:keepLines w:val="0"/>
              <w:pageBreakBefore w:val="0"/>
              <w:numPr>
                <w:ilvl w:val="0"/>
                <w:numId w:val="0"/>
              </w:numPr>
              <w:kinsoku/>
              <w:wordWrap/>
              <w:overflowPunct/>
              <w:topLinePunct w:val="0"/>
              <w:bidi w:val="0"/>
              <w:spacing w:line="300" w:lineRule="auto"/>
              <w:ind w:leftChars="0"/>
              <w:jc w:val="both"/>
              <w:rPr>
                <w:color w:val="000000" w:themeColor="text1"/>
                <w:szCs w:val="21"/>
              </w:rPr>
            </w:pPr>
            <w:r>
              <w:rPr>
                <w:rFonts w:hint="eastAsia" w:hAnsi="宋体"/>
                <w:color w:val="000000" w:themeColor="text1"/>
                <w:kern w:val="0"/>
                <w:szCs w:val="21"/>
                <w:lang w:eastAsia="zh-CN"/>
              </w:rPr>
              <w:t>（</w:t>
            </w:r>
            <w:r>
              <w:rPr>
                <w:rFonts w:hint="eastAsia" w:hAnsi="宋体"/>
                <w:color w:val="000000" w:themeColor="text1"/>
                <w:kern w:val="0"/>
                <w:szCs w:val="21"/>
                <w:lang w:val="en-US" w:eastAsia="zh-CN"/>
              </w:rPr>
              <w:t>2</w:t>
            </w:r>
            <w:r>
              <w:rPr>
                <w:rFonts w:hint="eastAsia" w:hAnsi="宋体"/>
                <w:color w:val="000000" w:themeColor="text1"/>
                <w:kern w:val="0"/>
                <w:szCs w:val="21"/>
                <w:lang w:eastAsia="zh-CN"/>
              </w:rPr>
              <w:t>）</w:t>
            </w:r>
            <w:r>
              <w:rPr>
                <w:rFonts w:hAnsi="宋体"/>
                <w:color w:val="000000" w:themeColor="text1"/>
                <w:kern w:val="0"/>
                <w:szCs w:val="21"/>
              </w:rPr>
              <w:t>最小分辨率：</w:t>
            </w:r>
            <w:r>
              <w:rPr>
                <w:color w:val="000000" w:themeColor="text1"/>
                <w:kern w:val="0"/>
                <w:szCs w:val="21"/>
              </w:rPr>
              <w:t>0.01 mg/L</w:t>
            </w:r>
          </w:p>
          <w:p>
            <w:pPr>
              <w:pStyle w:val="17"/>
              <w:keepNext w:val="0"/>
              <w:keepLines w:val="0"/>
              <w:pageBreakBefore w:val="0"/>
              <w:numPr>
                <w:ilvl w:val="0"/>
                <w:numId w:val="0"/>
              </w:numPr>
              <w:kinsoku/>
              <w:wordWrap/>
              <w:overflowPunct/>
              <w:topLinePunct w:val="0"/>
              <w:bidi w:val="0"/>
              <w:spacing w:line="300" w:lineRule="auto"/>
              <w:ind w:leftChars="0"/>
              <w:jc w:val="both"/>
              <w:rPr>
                <w:color w:val="000000" w:themeColor="text1"/>
                <w:szCs w:val="21"/>
              </w:rPr>
            </w:pPr>
            <w:r>
              <w:rPr>
                <w:rFonts w:hint="eastAsia" w:hAnsi="宋体"/>
                <w:color w:val="000000" w:themeColor="text1"/>
                <w:kern w:val="0"/>
                <w:szCs w:val="21"/>
                <w:lang w:eastAsia="zh-CN"/>
              </w:rPr>
              <w:t>（</w:t>
            </w:r>
            <w:r>
              <w:rPr>
                <w:rFonts w:hint="eastAsia" w:hAnsi="宋体"/>
                <w:color w:val="000000" w:themeColor="text1"/>
                <w:kern w:val="0"/>
                <w:szCs w:val="21"/>
                <w:lang w:val="en-US" w:eastAsia="zh-CN"/>
              </w:rPr>
              <w:t>3</w:t>
            </w:r>
            <w:r>
              <w:rPr>
                <w:rFonts w:hint="eastAsia" w:hAnsi="宋体"/>
                <w:color w:val="000000" w:themeColor="text1"/>
                <w:kern w:val="0"/>
                <w:szCs w:val="21"/>
                <w:lang w:eastAsia="zh-CN"/>
              </w:rPr>
              <w:t>）</w:t>
            </w:r>
            <w:r>
              <w:rPr>
                <w:rFonts w:hAnsi="宋体"/>
                <w:color w:val="000000" w:themeColor="text1"/>
                <w:kern w:val="0"/>
                <w:szCs w:val="21"/>
              </w:rPr>
              <w:t>电子单元示值误差：</w:t>
            </w:r>
            <w:r>
              <w:rPr>
                <w:color w:val="000000" w:themeColor="text1"/>
                <w:kern w:val="0"/>
                <w:szCs w:val="21"/>
              </w:rPr>
              <w:t>±0.10mg/L</w:t>
            </w:r>
          </w:p>
          <w:p>
            <w:pPr>
              <w:pStyle w:val="17"/>
              <w:keepNext w:val="0"/>
              <w:keepLines w:val="0"/>
              <w:pageBreakBefore w:val="0"/>
              <w:numPr>
                <w:ilvl w:val="0"/>
                <w:numId w:val="0"/>
              </w:numPr>
              <w:kinsoku/>
              <w:wordWrap/>
              <w:overflowPunct/>
              <w:topLinePunct w:val="0"/>
              <w:bidi w:val="0"/>
              <w:spacing w:line="300" w:lineRule="auto"/>
              <w:ind w:leftChars="0"/>
              <w:jc w:val="both"/>
              <w:rPr>
                <w:color w:val="000000" w:themeColor="text1"/>
                <w:szCs w:val="21"/>
              </w:rPr>
            </w:pPr>
            <w:r>
              <w:rPr>
                <w:rFonts w:hint="eastAsia" w:hAnsi="宋体"/>
                <w:color w:val="000000" w:themeColor="text1"/>
                <w:kern w:val="0"/>
                <w:szCs w:val="21"/>
                <w:lang w:eastAsia="zh-CN"/>
              </w:rPr>
              <w:t>（</w:t>
            </w:r>
            <w:r>
              <w:rPr>
                <w:rFonts w:hint="eastAsia" w:hAnsi="宋体"/>
                <w:color w:val="000000" w:themeColor="text1"/>
                <w:kern w:val="0"/>
                <w:szCs w:val="21"/>
                <w:lang w:val="en-US" w:eastAsia="zh-CN"/>
              </w:rPr>
              <w:t>4</w:t>
            </w:r>
            <w:r>
              <w:rPr>
                <w:rFonts w:hint="eastAsia" w:hAnsi="宋体"/>
                <w:color w:val="000000" w:themeColor="text1"/>
                <w:kern w:val="0"/>
                <w:szCs w:val="21"/>
                <w:lang w:eastAsia="zh-CN"/>
              </w:rPr>
              <w:t>）</w:t>
            </w:r>
            <w:r>
              <w:rPr>
                <w:rFonts w:hAnsi="宋体"/>
                <w:color w:val="000000" w:themeColor="text1"/>
                <w:kern w:val="0"/>
                <w:szCs w:val="21"/>
              </w:rPr>
              <w:t>响应时间：</w:t>
            </w:r>
            <w:r>
              <w:rPr>
                <w:color w:val="000000" w:themeColor="text1"/>
                <w:kern w:val="0"/>
                <w:szCs w:val="21"/>
              </w:rPr>
              <w:t xml:space="preserve">≤45s(20.0 </w:t>
            </w:r>
            <w:r>
              <w:rPr>
                <w:rFonts w:hAnsi="宋体"/>
                <w:color w:val="000000" w:themeColor="text1"/>
                <w:kern w:val="0"/>
                <w:szCs w:val="21"/>
              </w:rPr>
              <w:t>℃时</w:t>
            </w:r>
            <w:r>
              <w:rPr>
                <w:color w:val="000000" w:themeColor="text1"/>
                <w:kern w:val="0"/>
                <w:szCs w:val="21"/>
              </w:rPr>
              <w:t>90%</w:t>
            </w:r>
            <w:r>
              <w:rPr>
                <w:rFonts w:hAnsi="宋体"/>
                <w:color w:val="000000" w:themeColor="text1"/>
                <w:kern w:val="0"/>
                <w:szCs w:val="21"/>
              </w:rPr>
              <w:t>响应</w:t>
            </w:r>
            <w:r>
              <w:rPr>
                <w:color w:val="000000" w:themeColor="text1"/>
                <w:kern w:val="0"/>
                <w:szCs w:val="21"/>
              </w:rPr>
              <w:t>)</w:t>
            </w:r>
          </w:p>
          <w:p>
            <w:pPr>
              <w:pStyle w:val="17"/>
              <w:keepNext w:val="0"/>
              <w:keepLines w:val="0"/>
              <w:pageBreakBefore w:val="0"/>
              <w:numPr>
                <w:ilvl w:val="0"/>
                <w:numId w:val="0"/>
              </w:numPr>
              <w:kinsoku/>
              <w:wordWrap/>
              <w:overflowPunct/>
              <w:topLinePunct w:val="0"/>
              <w:bidi w:val="0"/>
              <w:spacing w:line="300" w:lineRule="auto"/>
              <w:ind w:leftChars="0"/>
              <w:jc w:val="both"/>
              <w:rPr>
                <w:color w:val="000000" w:themeColor="text1"/>
                <w:szCs w:val="21"/>
              </w:rPr>
            </w:pPr>
            <w:r>
              <w:rPr>
                <w:rFonts w:hint="eastAsia" w:hAnsi="宋体"/>
                <w:color w:val="000000" w:themeColor="text1"/>
                <w:kern w:val="0"/>
                <w:szCs w:val="21"/>
                <w:lang w:eastAsia="zh-CN"/>
              </w:rPr>
              <w:t>（</w:t>
            </w:r>
            <w:r>
              <w:rPr>
                <w:rFonts w:hint="eastAsia" w:hAnsi="宋体"/>
                <w:color w:val="000000" w:themeColor="text1"/>
                <w:kern w:val="0"/>
                <w:szCs w:val="21"/>
                <w:lang w:val="en-US" w:eastAsia="zh-CN"/>
              </w:rPr>
              <w:t>5</w:t>
            </w:r>
            <w:r>
              <w:rPr>
                <w:rFonts w:hint="eastAsia" w:hAnsi="宋体"/>
                <w:color w:val="000000" w:themeColor="text1"/>
                <w:kern w:val="0"/>
                <w:szCs w:val="21"/>
                <w:lang w:eastAsia="zh-CN"/>
              </w:rPr>
              <w:t>）</w:t>
            </w:r>
            <w:r>
              <w:rPr>
                <w:rFonts w:hAnsi="宋体"/>
                <w:color w:val="000000" w:themeColor="text1"/>
                <w:kern w:val="0"/>
                <w:szCs w:val="21"/>
              </w:rPr>
              <w:t>盐度补偿误差：</w:t>
            </w:r>
            <w:r>
              <w:rPr>
                <w:color w:val="000000" w:themeColor="text1"/>
                <w:kern w:val="0"/>
                <w:szCs w:val="21"/>
              </w:rPr>
              <w:t>±2%</w:t>
            </w:r>
          </w:p>
          <w:p>
            <w:pPr>
              <w:pStyle w:val="17"/>
              <w:keepNext w:val="0"/>
              <w:keepLines w:val="0"/>
              <w:pageBreakBefore w:val="0"/>
              <w:numPr>
                <w:ilvl w:val="0"/>
                <w:numId w:val="0"/>
              </w:numPr>
              <w:kinsoku/>
              <w:wordWrap/>
              <w:overflowPunct/>
              <w:topLinePunct w:val="0"/>
              <w:bidi w:val="0"/>
              <w:spacing w:line="300" w:lineRule="auto"/>
              <w:ind w:leftChars="0"/>
              <w:jc w:val="both"/>
              <w:rPr>
                <w:color w:val="000000" w:themeColor="text1"/>
                <w:kern w:val="0"/>
                <w:szCs w:val="21"/>
              </w:rPr>
            </w:pPr>
            <w:r>
              <w:rPr>
                <w:rFonts w:hint="eastAsia" w:hAnsi="宋体"/>
                <w:color w:val="000000" w:themeColor="text1"/>
                <w:kern w:val="0"/>
                <w:szCs w:val="21"/>
                <w:lang w:val="en-US" w:eastAsia="zh-CN"/>
              </w:rPr>
              <w:t>2.</w:t>
            </w:r>
            <w:r>
              <w:rPr>
                <w:rFonts w:hAnsi="宋体"/>
                <w:color w:val="000000" w:themeColor="text1"/>
                <w:kern w:val="0"/>
                <w:szCs w:val="21"/>
              </w:rPr>
              <w:t>饱和度</w:t>
            </w:r>
          </w:p>
          <w:p>
            <w:pPr>
              <w:pStyle w:val="17"/>
              <w:keepNext w:val="0"/>
              <w:keepLines w:val="0"/>
              <w:pageBreakBefore w:val="0"/>
              <w:numPr>
                <w:ilvl w:val="0"/>
                <w:numId w:val="0"/>
              </w:numPr>
              <w:kinsoku/>
              <w:wordWrap/>
              <w:overflowPunct/>
              <w:topLinePunct w:val="0"/>
              <w:bidi w:val="0"/>
              <w:spacing w:line="300" w:lineRule="auto"/>
              <w:ind w:leftChars="0"/>
              <w:jc w:val="both"/>
              <w:rPr>
                <w:color w:val="000000" w:themeColor="text1"/>
                <w:kern w:val="0"/>
                <w:szCs w:val="21"/>
              </w:rPr>
            </w:pPr>
            <w:r>
              <w:rPr>
                <w:rFonts w:hint="eastAsia" w:hAnsi="宋体"/>
                <w:color w:val="000000" w:themeColor="text1"/>
                <w:kern w:val="0"/>
                <w:szCs w:val="21"/>
                <w:lang w:eastAsia="zh-CN"/>
              </w:rPr>
              <w:t>（</w:t>
            </w:r>
            <w:r>
              <w:rPr>
                <w:rFonts w:hint="eastAsia" w:hAnsi="宋体"/>
                <w:color w:val="000000" w:themeColor="text1"/>
                <w:kern w:val="0"/>
                <w:szCs w:val="21"/>
                <w:lang w:val="en-US" w:eastAsia="zh-CN"/>
              </w:rPr>
              <w:t>1</w:t>
            </w:r>
            <w:r>
              <w:rPr>
                <w:rFonts w:hint="eastAsia" w:hAnsi="宋体"/>
                <w:color w:val="000000" w:themeColor="text1"/>
                <w:kern w:val="0"/>
                <w:szCs w:val="21"/>
                <w:lang w:eastAsia="zh-CN"/>
              </w:rPr>
              <w:t>）</w:t>
            </w:r>
            <w:r>
              <w:rPr>
                <w:rFonts w:hAnsi="宋体"/>
                <w:color w:val="000000" w:themeColor="text1"/>
                <w:kern w:val="0"/>
                <w:szCs w:val="21"/>
              </w:rPr>
              <w:t>范围：</w:t>
            </w:r>
            <w:r>
              <w:rPr>
                <w:color w:val="000000" w:themeColor="text1"/>
                <w:kern w:val="0"/>
                <w:szCs w:val="21"/>
              </w:rPr>
              <w:t>(0.0</w:t>
            </w:r>
            <w:r>
              <w:rPr>
                <w:rFonts w:hAnsi="宋体"/>
                <w:color w:val="000000" w:themeColor="text1"/>
                <w:kern w:val="0"/>
                <w:szCs w:val="21"/>
              </w:rPr>
              <w:t>～</w:t>
            </w:r>
            <w:r>
              <w:rPr>
                <w:color w:val="000000" w:themeColor="text1"/>
                <w:kern w:val="0"/>
                <w:szCs w:val="21"/>
              </w:rPr>
              <w:t>200.0)%</w:t>
            </w:r>
          </w:p>
          <w:p>
            <w:pPr>
              <w:pStyle w:val="17"/>
              <w:keepNext w:val="0"/>
              <w:keepLines w:val="0"/>
              <w:pageBreakBefore w:val="0"/>
              <w:numPr>
                <w:ilvl w:val="0"/>
                <w:numId w:val="0"/>
              </w:numPr>
              <w:kinsoku/>
              <w:wordWrap/>
              <w:overflowPunct/>
              <w:topLinePunct w:val="0"/>
              <w:bidi w:val="0"/>
              <w:spacing w:line="300" w:lineRule="auto"/>
              <w:ind w:leftChars="0"/>
              <w:jc w:val="both"/>
              <w:rPr>
                <w:color w:val="000000" w:themeColor="text1"/>
                <w:szCs w:val="21"/>
              </w:rPr>
            </w:pPr>
            <w:r>
              <w:rPr>
                <w:rFonts w:hint="eastAsia" w:hAnsi="宋体"/>
                <w:color w:val="000000" w:themeColor="text1"/>
                <w:kern w:val="0"/>
                <w:szCs w:val="21"/>
                <w:lang w:eastAsia="zh-CN"/>
              </w:rPr>
              <w:t>（</w:t>
            </w:r>
            <w:r>
              <w:rPr>
                <w:rFonts w:hint="eastAsia" w:hAnsi="宋体"/>
                <w:color w:val="000000" w:themeColor="text1"/>
                <w:kern w:val="0"/>
                <w:szCs w:val="21"/>
                <w:lang w:val="en-US" w:eastAsia="zh-CN"/>
              </w:rPr>
              <w:t>2</w:t>
            </w:r>
            <w:r>
              <w:rPr>
                <w:rFonts w:hint="eastAsia" w:hAnsi="宋体"/>
                <w:color w:val="000000" w:themeColor="text1"/>
                <w:kern w:val="0"/>
                <w:szCs w:val="21"/>
                <w:lang w:eastAsia="zh-CN"/>
              </w:rPr>
              <w:t>）</w:t>
            </w:r>
            <w:r>
              <w:rPr>
                <w:rFonts w:hAnsi="宋体"/>
                <w:color w:val="000000" w:themeColor="text1"/>
                <w:kern w:val="0"/>
                <w:szCs w:val="21"/>
              </w:rPr>
              <w:t>最小分辨率：</w:t>
            </w:r>
            <w:r>
              <w:rPr>
                <w:color w:val="000000" w:themeColor="text1"/>
                <w:kern w:val="0"/>
                <w:szCs w:val="21"/>
              </w:rPr>
              <w:t>0.1%</w:t>
            </w:r>
          </w:p>
          <w:p>
            <w:pPr>
              <w:pStyle w:val="17"/>
              <w:keepNext w:val="0"/>
              <w:keepLines w:val="0"/>
              <w:pageBreakBefore w:val="0"/>
              <w:numPr>
                <w:ilvl w:val="0"/>
                <w:numId w:val="0"/>
              </w:numPr>
              <w:kinsoku/>
              <w:wordWrap/>
              <w:overflowPunct/>
              <w:topLinePunct w:val="0"/>
              <w:bidi w:val="0"/>
              <w:spacing w:line="300" w:lineRule="auto"/>
              <w:ind w:leftChars="0"/>
              <w:jc w:val="both"/>
              <w:rPr>
                <w:color w:val="000000" w:themeColor="text1"/>
                <w:szCs w:val="21"/>
              </w:rPr>
            </w:pPr>
            <w:r>
              <w:rPr>
                <w:rFonts w:hint="eastAsia" w:hAnsi="宋体"/>
                <w:color w:val="000000" w:themeColor="text1"/>
                <w:kern w:val="0"/>
                <w:szCs w:val="21"/>
                <w:lang w:eastAsia="zh-CN"/>
              </w:rPr>
              <w:t>（</w:t>
            </w:r>
            <w:r>
              <w:rPr>
                <w:rFonts w:hint="eastAsia" w:hAnsi="宋体"/>
                <w:color w:val="000000" w:themeColor="text1"/>
                <w:kern w:val="0"/>
                <w:szCs w:val="21"/>
                <w:lang w:val="en-US" w:eastAsia="zh-CN"/>
              </w:rPr>
              <w:t>3</w:t>
            </w:r>
            <w:r>
              <w:rPr>
                <w:rFonts w:hint="eastAsia" w:hAnsi="宋体"/>
                <w:color w:val="000000" w:themeColor="text1"/>
                <w:kern w:val="0"/>
                <w:szCs w:val="21"/>
                <w:lang w:eastAsia="zh-CN"/>
              </w:rPr>
              <w:t>）</w:t>
            </w:r>
            <w:r>
              <w:rPr>
                <w:rFonts w:hAnsi="宋体"/>
                <w:color w:val="000000" w:themeColor="text1"/>
                <w:kern w:val="0"/>
                <w:szCs w:val="21"/>
              </w:rPr>
              <w:t>电子单元示值误差：</w:t>
            </w:r>
            <w:r>
              <w:rPr>
                <w:color w:val="000000" w:themeColor="text1"/>
                <w:kern w:val="0"/>
                <w:szCs w:val="21"/>
              </w:rPr>
              <w:t>±2.0%</w:t>
            </w:r>
          </w:p>
          <w:p>
            <w:pPr>
              <w:pStyle w:val="17"/>
              <w:keepNext w:val="0"/>
              <w:keepLines w:val="0"/>
              <w:pageBreakBefore w:val="0"/>
              <w:numPr>
                <w:ilvl w:val="0"/>
                <w:numId w:val="0"/>
              </w:numPr>
              <w:kinsoku/>
              <w:wordWrap/>
              <w:overflowPunct/>
              <w:topLinePunct w:val="0"/>
              <w:bidi w:val="0"/>
              <w:spacing w:line="300" w:lineRule="auto"/>
              <w:ind w:leftChars="0"/>
              <w:jc w:val="both"/>
              <w:rPr>
                <w:color w:val="000000" w:themeColor="text1"/>
                <w:szCs w:val="21"/>
              </w:rPr>
            </w:pPr>
            <w:r>
              <w:rPr>
                <w:rFonts w:hint="eastAsia" w:hAnsi="宋体"/>
                <w:color w:val="000000" w:themeColor="text1"/>
                <w:kern w:val="0"/>
                <w:szCs w:val="21"/>
                <w:lang w:eastAsia="zh-CN"/>
              </w:rPr>
              <w:t>（</w:t>
            </w:r>
            <w:r>
              <w:rPr>
                <w:rFonts w:hint="eastAsia" w:hAnsi="宋体"/>
                <w:color w:val="000000" w:themeColor="text1"/>
                <w:kern w:val="0"/>
                <w:szCs w:val="21"/>
                <w:lang w:val="en-US" w:eastAsia="zh-CN"/>
              </w:rPr>
              <w:t>4</w:t>
            </w:r>
            <w:r>
              <w:rPr>
                <w:rFonts w:hint="eastAsia" w:hAnsi="宋体"/>
                <w:color w:val="000000" w:themeColor="text1"/>
                <w:kern w:val="0"/>
                <w:szCs w:val="21"/>
                <w:lang w:eastAsia="zh-CN"/>
              </w:rPr>
              <w:t>）</w:t>
            </w:r>
            <w:r>
              <w:rPr>
                <w:rFonts w:hAnsi="宋体"/>
                <w:color w:val="000000" w:themeColor="text1"/>
                <w:kern w:val="0"/>
                <w:szCs w:val="21"/>
              </w:rPr>
              <w:t>仪器示值误差：</w:t>
            </w:r>
            <w:r>
              <w:rPr>
                <w:color w:val="000000" w:themeColor="text1"/>
                <w:kern w:val="0"/>
                <w:szCs w:val="21"/>
              </w:rPr>
              <w:t>±10.0%</w:t>
            </w:r>
          </w:p>
          <w:p>
            <w:pPr>
              <w:pStyle w:val="17"/>
              <w:keepNext w:val="0"/>
              <w:keepLines w:val="0"/>
              <w:pageBreakBefore w:val="0"/>
              <w:numPr>
                <w:ilvl w:val="0"/>
                <w:numId w:val="0"/>
              </w:numPr>
              <w:kinsoku/>
              <w:wordWrap/>
              <w:overflowPunct/>
              <w:topLinePunct w:val="0"/>
              <w:bidi w:val="0"/>
              <w:spacing w:line="300" w:lineRule="auto"/>
              <w:ind w:leftChars="0"/>
              <w:jc w:val="both"/>
              <w:rPr>
                <w:color w:val="000000" w:themeColor="text1"/>
                <w:kern w:val="0"/>
                <w:szCs w:val="21"/>
              </w:rPr>
            </w:pPr>
            <w:r>
              <w:rPr>
                <w:rFonts w:hint="eastAsia" w:hAnsi="宋体"/>
                <w:color w:val="000000" w:themeColor="text1"/>
                <w:kern w:val="0"/>
                <w:szCs w:val="21"/>
                <w:lang w:val="en-US" w:eastAsia="zh-CN"/>
              </w:rPr>
              <w:t>3.</w:t>
            </w:r>
            <w:r>
              <w:rPr>
                <w:rFonts w:hAnsi="宋体"/>
                <w:color w:val="000000" w:themeColor="text1"/>
                <w:kern w:val="0"/>
                <w:szCs w:val="21"/>
              </w:rPr>
              <w:t>温度</w:t>
            </w:r>
          </w:p>
          <w:p>
            <w:pPr>
              <w:pStyle w:val="17"/>
              <w:keepNext w:val="0"/>
              <w:keepLines w:val="0"/>
              <w:pageBreakBefore w:val="0"/>
              <w:numPr>
                <w:ilvl w:val="0"/>
                <w:numId w:val="0"/>
              </w:numPr>
              <w:kinsoku/>
              <w:wordWrap/>
              <w:overflowPunct/>
              <w:topLinePunct w:val="0"/>
              <w:bidi w:val="0"/>
              <w:spacing w:line="300" w:lineRule="auto"/>
              <w:ind w:leftChars="0"/>
              <w:jc w:val="both"/>
              <w:rPr>
                <w:color w:val="000000" w:themeColor="text1"/>
                <w:szCs w:val="21"/>
              </w:rPr>
            </w:pPr>
            <w:r>
              <w:rPr>
                <w:rFonts w:hint="eastAsia" w:hAnsi="宋体"/>
                <w:color w:val="000000" w:themeColor="text1"/>
                <w:kern w:val="0"/>
                <w:szCs w:val="21"/>
                <w:lang w:eastAsia="zh-CN"/>
              </w:rPr>
              <w:t>（</w:t>
            </w:r>
            <w:r>
              <w:rPr>
                <w:rFonts w:hint="eastAsia" w:hAnsi="宋体"/>
                <w:color w:val="000000" w:themeColor="text1"/>
                <w:kern w:val="0"/>
                <w:szCs w:val="21"/>
                <w:lang w:val="en-US" w:eastAsia="zh-CN"/>
              </w:rPr>
              <w:t>1</w:t>
            </w:r>
            <w:r>
              <w:rPr>
                <w:rFonts w:hint="eastAsia" w:hAnsi="宋体"/>
                <w:color w:val="000000" w:themeColor="text1"/>
                <w:kern w:val="0"/>
                <w:szCs w:val="21"/>
                <w:lang w:eastAsia="zh-CN"/>
              </w:rPr>
              <w:t>）</w:t>
            </w:r>
            <w:r>
              <w:rPr>
                <w:rFonts w:hAnsi="宋体"/>
                <w:color w:val="000000" w:themeColor="text1"/>
                <w:kern w:val="0"/>
                <w:szCs w:val="21"/>
              </w:rPr>
              <w:t>范围：</w:t>
            </w:r>
            <w:r>
              <w:rPr>
                <w:color w:val="000000" w:themeColor="text1"/>
                <w:kern w:val="0"/>
                <w:szCs w:val="21"/>
              </w:rPr>
              <w:t>(-5.0</w:t>
            </w:r>
            <w:r>
              <w:rPr>
                <w:rFonts w:hAnsi="宋体"/>
                <w:color w:val="000000" w:themeColor="text1"/>
                <w:szCs w:val="21"/>
              </w:rPr>
              <w:t>～</w:t>
            </w:r>
            <w:r>
              <w:rPr>
                <w:color w:val="000000" w:themeColor="text1"/>
                <w:kern w:val="0"/>
                <w:szCs w:val="21"/>
              </w:rPr>
              <w:t>110.0)</w:t>
            </w:r>
            <w:r>
              <w:rPr>
                <w:rFonts w:hAnsi="宋体"/>
                <w:color w:val="000000" w:themeColor="text1"/>
                <w:szCs w:val="21"/>
              </w:rPr>
              <w:t>℃</w:t>
            </w:r>
          </w:p>
          <w:p>
            <w:pPr>
              <w:pStyle w:val="17"/>
              <w:keepNext w:val="0"/>
              <w:keepLines w:val="0"/>
              <w:pageBreakBefore w:val="0"/>
              <w:numPr>
                <w:ilvl w:val="0"/>
                <w:numId w:val="0"/>
              </w:numPr>
              <w:kinsoku/>
              <w:wordWrap/>
              <w:overflowPunct/>
              <w:topLinePunct w:val="0"/>
              <w:bidi w:val="0"/>
              <w:spacing w:line="300" w:lineRule="auto"/>
              <w:ind w:leftChars="0"/>
              <w:jc w:val="both"/>
              <w:rPr>
                <w:color w:val="000000" w:themeColor="text1"/>
                <w:szCs w:val="21"/>
              </w:rPr>
            </w:pPr>
            <w:r>
              <w:rPr>
                <w:rFonts w:hint="eastAsia" w:hAnsi="宋体"/>
                <w:color w:val="000000" w:themeColor="text1"/>
                <w:kern w:val="0"/>
                <w:szCs w:val="21"/>
                <w:lang w:eastAsia="zh-CN"/>
              </w:rPr>
              <w:t>（</w:t>
            </w:r>
            <w:r>
              <w:rPr>
                <w:rFonts w:hint="eastAsia" w:hAnsi="宋体"/>
                <w:color w:val="000000" w:themeColor="text1"/>
                <w:kern w:val="0"/>
                <w:szCs w:val="21"/>
                <w:lang w:val="en-US" w:eastAsia="zh-CN"/>
              </w:rPr>
              <w:t>2</w:t>
            </w:r>
            <w:r>
              <w:rPr>
                <w:rFonts w:hint="eastAsia" w:hAnsi="宋体"/>
                <w:color w:val="000000" w:themeColor="text1"/>
                <w:kern w:val="0"/>
                <w:szCs w:val="21"/>
                <w:lang w:eastAsia="zh-CN"/>
              </w:rPr>
              <w:t>）</w:t>
            </w:r>
            <w:r>
              <w:rPr>
                <w:rFonts w:hAnsi="宋体"/>
                <w:color w:val="000000" w:themeColor="text1"/>
                <w:kern w:val="0"/>
                <w:szCs w:val="21"/>
              </w:rPr>
              <w:t>最小分辨率：</w:t>
            </w:r>
            <w:r>
              <w:rPr>
                <w:color w:val="000000" w:themeColor="text1"/>
                <w:kern w:val="0"/>
                <w:szCs w:val="21"/>
              </w:rPr>
              <w:t>0.1</w:t>
            </w:r>
            <w:r>
              <w:rPr>
                <w:rFonts w:hAnsi="宋体"/>
                <w:color w:val="000000" w:themeColor="text1"/>
                <w:kern w:val="0"/>
                <w:szCs w:val="21"/>
              </w:rPr>
              <w:t>℃</w:t>
            </w:r>
          </w:p>
          <w:p>
            <w:pPr>
              <w:pStyle w:val="17"/>
              <w:keepNext w:val="0"/>
              <w:keepLines w:val="0"/>
              <w:pageBreakBefore w:val="0"/>
              <w:numPr>
                <w:ilvl w:val="0"/>
                <w:numId w:val="0"/>
              </w:numPr>
              <w:kinsoku/>
              <w:wordWrap/>
              <w:overflowPunct/>
              <w:topLinePunct w:val="0"/>
              <w:bidi w:val="0"/>
              <w:spacing w:line="300" w:lineRule="auto"/>
              <w:ind w:leftChars="0"/>
              <w:jc w:val="both"/>
              <w:rPr>
                <w:color w:val="000000" w:themeColor="text1"/>
                <w:szCs w:val="21"/>
              </w:rPr>
            </w:pPr>
            <w:r>
              <w:rPr>
                <w:rFonts w:hint="eastAsia" w:hAnsi="宋体"/>
                <w:color w:val="000000" w:themeColor="text1"/>
                <w:kern w:val="0"/>
                <w:szCs w:val="21"/>
                <w:lang w:eastAsia="zh-CN"/>
              </w:rPr>
              <w:t>（</w:t>
            </w:r>
            <w:r>
              <w:rPr>
                <w:rFonts w:hint="eastAsia" w:hAnsi="宋体"/>
                <w:color w:val="000000" w:themeColor="text1"/>
                <w:kern w:val="0"/>
                <w:szCs w:val="21"/>
                <w:lang w:val="en-US" w:eastAsia="zh-CN"/>
              </w:rPr>
              <w:t>3</w:t>
            </w:r>
            <w:r>
              <w:rPr>
                <w:rFonts w:hint="eastAsia" w:hAnsi="宋体"/>
                <w:color w:val="000000" w:themeColor="text1"/>
                <w:kern w:val="0"/>
                <w:szCs w:val="21"/>
                <w:lang w:eastAsia="zh-CN"/>
              </w:rPr>
              <w:t>）</w:t>
            </w:r>
            <w:r>
              <w:rPr>
                <w:rFonts w:hAnsi="宋体"/>
                <w:color w:val="000000" w:themeColor="text1"/>
                <w:kern w:val="0"/>
                <w:szCs w:val="21"/>
              </w:rPr>
              <w:t>电子单元示值误差：</w:t>
            </w:r>
            <w:r>
              <w:rPr>
                <w:color w:val="000000" w:themeColor="text1"/>
                <w:kern w:val="0"/>
                <w:szCs w:val="21"/>
              </w:rPr>
              <w:t xml:space="preserve">±0.2 </w:t>
            </w:r>
            <w:r>
              <w:rPr>
                <w:rFonts w:hAnsi="宋体"/>
                <w:color w:val="000000" w:themeColor="text1"/>
                <w:kern w:val="0"/>
                <w:szCs w:val="21"/>
              </w:rPr>
              <w:t>℃</w:t>
            </w:r>
          </w:p>
          <w:p>
            <w:pPr>
              <w:pStyle w:val="17"/>
              <w:keepNext w:val="0"/>
              <w:keepLines w:val="0"/>
              <w:pageBreakBefore w:val="0"/>
              <w:numPr>
                <w:ilvl w:val="0"/>
                <w:numId w:val="0"/>
              </w:numPr>
              <w:kinsoku/>
              <w:wordWrap/>
              <w:overflowPunct/>
              <w:topLinePunct w:val="0"/>
              <w:bidi w:val="0"/>
              <w:spacing w:line="300" w:lineRule="auto"/>
              <w:ind w:leftChars="0"/>
              <w:jc w:val="both"/>
              <w:rPr>
                <w:color w:val="000000" w:themeColor="text1"/>
                <w:szCs w:val="21"/>
              </w:rPr>
            </w:pPr>
            <w:r>
              <w:rPr>
                <w:rFonts w:hint="eastAsia" w:hAnsi="宋体"/>
                <w:color w:val="000000" w:themeColor="text1"/>
                <w:kern w:val="0"/>
                <w:szCs w:val="21"/>
                <w:lang w:eastAsia="zh-CN"/>
              </w:rPr>
              <w:t>（</w:t>
            </w:r>
            <w:r>
              <w:rPr>
                <w:rFonts w:hint="eastAsia" w:hAnsi="宋体"/>
                <w:color w:val="000000" w:themeColor="text1"/>
                <w:kern w:val="0"/>
                <w:szCs w:val="21"/>
                <w:lang w:val="en-US" w:eastAsia="zh-CN"/>
              </w:rPr>
              <w:t>4</w:t>
            </w:r>
            <w:r>
              <w:rPr>
                <w:rFonts w:hint="eastAsia" w:hAnsi="宋体"/>
                <w:color w:val="000000" w:themeColor="text1"/>
                <w:kern w:val="0"/>
                <w:szCs w:val="21"/>
                <w:lang w:eastAsia="zh-CN"/>
              </w:rPr>
              <w:t>）</w:t>
            </w:r>
            <w:r>
              <w:rPr>
                <w:rFonts w:hAnsi="宋体"/>
                <w:color w:val="000000" w:themeColor="text1"/>
                <w:kern w:val="0"/>
                <w:szCs w:val="21"/>
              </w:rPr>
              <w:t>仪器的示值误差：</w:t>
            </w:r>
            <w:r>
              <w:rPr>
                <w:color w:val="000000" w:themeColor="text1"/>
                <w:kern w:val="0"/>
                <w:szCs w:val="21"/>
              </w:rPr>
              <w:t xml:space="preserve">±0.4 </w:t>
            </w:r>
            <w:r>
              <w:rPr>
                <w:rFonts w:hAnsi="宋体"/>
                <w:color w:val="000000" w:themeColor="text1"/>
                <w:szCs w:val="21"/>
              </w:rPr>
              <w:t>℃（</w:t>
            </w:r>
            <w:r>
              <w:rPr>
                <w:color w:val="000000" w:themeColor="text1"/>
                <w:kern w:val="0"/>
                <w:szCs w:val="21"/>
              </w:rPr>
              <w:t>0.0</w:t>
            </w:r>
            <w:r>
              <w:rPr>
                <w:rFonts w:hAnsi="宋体"/>
                <w:color w:val="000000" w:themeColor="text1"/>
                <w:szCs w:val="21"/>
              </w:rPr>
              <w:t>℃</w:t>
            </w:r>
            <w:r>
              <w:rPr>
                <w:color w:val="000000" w:themeColor="text1"/>
                <w:kern w:val="0"/>
                <w:szCs w:val="21"/>
              </w:rPr>
              <w:t>-60.0</w:t>
            </w:r>
            <w:r>
              <w:rPr>
                <w:rFonts w:hAnsi="宋体"/>
                <w:color w:val="000000" w:themeColor="text1"/>
                <w:szCs w:val="21"/>
              </w:rPr>
              <w:t>℃）；</w:t>
            </w:r>
            <w:r>
              <w:rPr>
                <w:color w:val="000000" w:themeColor="text1"/>
                <w:kern w:val="0"/>
                <w:szCs w:val="21"/>
              </w:rPr>
              <w:t xml:space="preserve">±1.0 </w:t>
            </w:r>
            <w:r>
              <w:rPr>
                <w:rFonts w:hAnsi="宋体"/>
                <w:color w:val="000000" w:themeColor="text1"/>
                <w:szCs w:val="21"/>
              </w:rPr>
              <w:t>℃（其他范围）</w:t>
            </w:r>
          </w:p>
          <w:p>
            <w:pPr>
              <w:pStyle w:val="17"/>
              <w:keepNext w:val="0"/>
              <w:keepLines w:val="0"/>
              <w:pageBreakBefore w:val="0"/>
              <w:numPr>
                <w:ilvl w:val="0"/>
                <w:numId w:val="0"/>
              </w:numPr>
              <w:kinsoku/>
              <w:wordWrap/>
              <w:overflowPunct/>
              <w:topLinePunct w:val="0"/>
              <w:bidi w:val="0"/>
              <w:spacing w:line="300" w:lineRule="auto"/>
              <w:ind w:leftChars="0"/>
              <w:jc w:val="both"/>
              <w:rPr>
                <w:color w:val="000000" w:themeColor="text1"/>
                <w:szCs w:val="21"/>
              </w:rPr>
            </w:pPr>
            <w:r>
              <w:rPr>
                <w:rFonts w:hint="eastAsia" w:hAnsi="宋体"/>
                <w:color w:val="000000" w:themeColor="text1"/>
                <w:szCs w:val="21"/>
                <w:lang w:val="en-US" w:eastAsia="zh-CN"/>
              </w:rPr>
              <w:t>4.</w:t>
            </w:r>
            <w:r>
              <w:rPr>
                <w:rFonts w:hAnsi="宋体"/>
                <w:color w:val="000000" w:themeColor="text1"/>
                <w:szCs w:val="21"/>
              </w:rPr>
              <w:t>电源：可充锂电池，电源适配器（输入：</w:t>
            </w:r>
            <w:r>
              <w:rPr>
                <w:color w:val="000000" w:themeColor="text1"/>
                <w:szCs w:val="21"/>
              </w:rPr>
              <w:t>AC100~240V</w:t>
            </w:r>
            <w:r>
              <w:rPr>
                <w:rFonts w:hAnsi="宋体"/>
                <w:color w:val="000000" w:themeColor="text1"/>
                <w:szCs w:val="21"/>
              </w:rPr>
              <w:t>，输出：</w:t>
            </w:r>
            <w:r>
              <w:rPr>
                <w:color w:val="000000" w:themeColor="text1"/>
                <w:szCs w:val="21"/>
              </w:rPr>
              <w:t>DC5V</w:t>
            </w:r>
            <w:r>
              <w:rPr>
                <w:rFonts w:hAnsi="宋体"/>
                <w:color w:val="000000" w:themeColor="text1"/>
                <w:szCs w:val="21"/>
              </w:rPr>
              <w:t>）。</w:t>
            </w:r>
          </w:p>
          <w:p>
            <w:pPr>
              <w:pStyle w:val="17"/>
              <w:keepNext w:val="0"/>
              <w:keepLines w:val="0"/>
              <w:pageBreakBefore w:val="0"/>
              <w:numPr>
                <w:ilvl w:val="0"/>
                <w:numId w:val="0"/>
              </w:numPr>
              <w:kinsoku/>
              <w:wordWrap/>
              <w:overflowPunct/>
              <w:topLinePunct w:val="0"/>
              <w:bidi w:val="0"/>
              <w:spacing w:line="300" w:lineRule="auto"/>
              <w:ind w:leftChars="0"/>
              <w:jc w:val="both"/>
              <w:rPr>
                <w:color w:val="000000" w:themeColor="text1"/>
                <w:szCs w:val="21"/>
              </w:rPr>
            </w:pPr>
            <w:r>
              <w:rPr>
                <w:rFonts w:hint="eastAsia" w:hAnsi="宋体"/>
                <w:color w:val="000000" w:themeColor="text1"/>
                <w:kern w:val="0"/>
                <w:szCs w:val="21"/>
                <w:lang w:val="en-US" w:eastAsia="zh-CN"/>
              </w:rPr>
              <w:t>5.</w:t>
            </w:r>
            <w:r>
              <w:rPr>
                <w:rFonts w:hAnsi="宋体"/>
                <w:color w:val="000000" w:themeColor="text1"/>
                <w:kern w:val="0"/>
                <w:szCs w:val="21"/>
              </w:rPr>
              <w:t>支持数据存储（</w:t>
            </w:r>
            <w:r>
              <w:rPr>
                <w:color w:val="000000" w:themeColor="text1"/>
                <w:kern w:val="0"/>
                <w:szCs w:val="21"/>
              </w:rPr>
              <w:t>200</w:t>
            </w:r>
            <w:r>
              <w:rPr>
                <w:rFonts w:hAnsi="宋体"/>
                <w:color w:val="000000" w:themeColor="text1"/>
                <w:kern w:val="0"/>
                <w:szCs w:val="21"/>
              </w:rPr>
              <w:t>套）、查阅、删除。</w:t>
            </w:r>
          </w:p>
          <w:p>
            <w:pPr>
              <w:pStyle w:val="17"/>
              <w:keepNext w:val="0"/>
              <w:keepLines w:val="0"/>
              <w:pageBreakBefore w:val="0"/>
              <w:numPr>
                <w:ilvl w:val="0"/>
                <w:numId w:val="0"/>
              </w:numPr>
              <w:kinsoku/>
              <w:wordWrap/>
              <w:overflowPunct/>
              <w:topLinePunct w:val="0"/>
              <w:bidi w:val="0"/>
              <w:spacing w:line="300" w:lineRule="auto"/>
              <w:ind w:leftChars="0"/>
              <w:jc w:val="both"/>
              <w:rPr>
                <w:color w:val="000000" w:themeColor="text1"/>
                <w:szCs w:val="21"/>
              </w:rPr>
            </w:pPr>
            <w:r>
              <w:rPr>
                <w:rFonts w:hint="eastAsia" w:hAnsi="宋体"/>
                <w:color w:val="000000" w:themeColor="text1"/>
                <w:szCs w:val="21"/>
                <w:lang w:val="en-US" w:eastAsia="zh-CN"/>
              </w:rPr>
              <w:t>6.</w:t>
            </w:r>
            <w:r>
              <w:rPr>
                <w:rFonts w:hAnsi="宋体"/>
                <w:color w:val="000000" w:themeColor="text1"/>
                <w:szCs w:val="21"/>
              </w:rPr>
              <w:t>支持</w:t>
            </w:r>
            <w:r>
              <w:rPr>
                <w:color w:val="000000" w:themeColor="text1"/>
                <w:szCs w:val="21"/>
              </w:rPr>
              <w:t>IP65</w:t>
            </w:r>
            <w:r>
              <w:rPr>
                <w:rFonts w:hAnsi="宋体"/>
                <w:color w:val="000000" w:themeColor="text1"/>
                <w:szCs w:val="21"/>
              </w:rPr>
              <w:t>防护等级。</w:t>
            </w:r>
          </w:p>
          <w:p>
            <w:pPr>
              <w:pStyle w:val="17"/>
              <w:keepNext w:val="0"/>
              <w:keepLines w:val="0"/>
              <w:pageBreakBefore w:val="0"/>
              <w:kinsoku/>
              <w:wordWrap/>
              <w:overflowPunct/>
              <w:topLinePunct w:val="0"/>
              <w:bidi w:val="0"/>
              <w:snapToGrid w:val="0"/>
              <w:spacing w:line="300" w:lineRule="auto"/>
              <w:ind w:firstLine="0" w:firstLineChars="0"/>
              <w:jc w:val="both"/>
              <w:rPr>
                <w:rFonts w:eastAsiaTheme="minorEastAsia"/>
                <w:bCs/>
                <w:color w:val="000000" w:themeColor="text1"/>
                <w:szCs w:val="21"/>
              </w:rPr>
            </w:pPr>
            <w:r>
              <w:rPr>
                <w:rFonts w:hAnsi="宋体"/>
                <w:color w:val="000000" w:themeColor="text1"/>
                <w:szCs w:val="21"/>
              </w:rPr>
              <w:t>支持自动关机、断电保护和恢复出厂设置等功能。</w:t>
            </w:r>
          </w:p>
        </w:tc>
        <w:tc>
          <w:tcPr>
            <w:tcW w:w="1023" w:type="dxa"/>
            <w:shd w:val="clear" w:color="auto" w:fill="FFFFFF"/>
            <w:vAlign w:val="center"/>
          </w:tcPr>
          <w:p>
            <w:pPr>
              <w:keepNext w:val="0"/>
              <w:keepLines w:val="0"/>
              <w:pageBreakBefore w:val="0"/>
              <w:kinsoku/>
              <w:wordWrap/>
              <w:overflowPunct/>
              <w:topLinePunct w:val="0"/>
              <w:bidi w:val="0"/>
              <w:spacing w:line="300" w:lineRule="auto"/>
              <w:jc w:val="center"/>
              <w:rPr>
                <w:rFonts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keepNext w:val="0"/>
              <w:keepLines w:val="0"/>
              <w:pageBreakBefore w:val="0"/>
              <w:kinsoku/>
              <w:wordWrap/>
              <w:overflowPunct/>
              <w:topLinePunct w:val="0"/>
              <w:bidi w:val="0"/>
              <w:spacing w:line="300" w:lineRule="auto"/>
              <w:jc w:val="center"/>
              <w:rPr>
                <w:rFonts w:eastAsiaTheme="minorEastAsia"/>
                <w:b/>
                <w:color w:val="000000"/>
                <w:szCs w:val="21"/>
                <w:lang w:val="zh-CN"/>
              </w:rPr>
            </w:pPr>
            <w:r>
              <w:rPr>
                <w:rFonts w:eastAsiaTheme="minorEastAsia"/>
                <w:b/>
                <w:color w:val="000000"/>
                <w:szCs w:val="21"/>
                <w:lang w:val="zh-CN"/>
              </w:rPr>
              <w:t>8</w:t>
            </w:r>
          </w:p>
        </w:tc>
        <w:tc>
          <w:tcPr>
            <w:tcW w:w="1154" w:type="dxa"/>
            <w:shd w:val="clear" w:color="auto" w:fill="FFFFFF"/>
            <w:vAlign w:val="center"/>
          </w:tcPr>
          <w:p>
            <w:pPr>
              <w:keepNext w:val="0"/>
              <w:keepLines w:val="0"/>
              <w:pageBreakBefore w:val="0"/>
              <w:kinsoku/>
              <w:wordWrap/>
              <w:overflowPunct/>
              <w:topLinePunct w:val="0"/>
              <w:bidi w:val="0"/>
              <w:spacing w:line="300" w:lineRule="auto"/>
              <w:jc w:val="center"/>
              <w:rPr>
                <w:szCs w:val="21"/>
              </w:rPr>
            </w:pPr>
            <w:r>
              <w:rPr>
                <w:rStyle w:val="24"/>
                <w:rFonts w:hint="default" w:ascii="Times New Roman"/>
                <w:sz w:val="21"/>
                <w:szCs w:val="21"/>
              </w:rPr>
              <w:t>便携式</w:t>
            </w:r>
            <w:r>
              <w:rPr>
                <w:rStyle w:val="25"/>
                <w:rFonts w:ascii="Times New Roman" w:hAnsi="Times New Roman"/>
                <w:sz w:val="21"/>
                <w:szCs w:val="21"/>
              </w:rPr>
              <w:t xml:space="preserve">PH/ORP </w:t>
            </w:r>
            <w:r>
              <w:rPr>
                <w:rStyle w:val="24"/>
                <w:rFonts w:hint="default" w:ascii="Times New Roman"/>
                <w:sz w:val="21"/>
                <w:szCs w:val="21"/>
              </w:rPr>
              <w:t>测量仪</w:t>
            </w:r>
          </w:p>
        </w:tc>
        <w:tc>
          <w:tcPr>
            <w:tcW w:w="5666" w:type="dxa"/>
            <w:shd w:val="clear" w:color="auto" w:fill="FFFFFF"/>
            <w:vAlign w:val="center"/>
          </w:tcPr>
          <w:p>
            <w:pPr>
              <w:keepNext w:val="0"/>
              <w:keepLines w:val="0"/>
              <w:pageBreakBefore w:val="0"/>
              <w:kinsoku/>
              <w:wordWrap/>
              <w:overflowPunct/>
              <w:topLinePunct w:val="0"/>
              <w:bidi w:val="0"/>
              <w:spacing w:line="300" w:lineRule="auto"/>
              <w:rPr>
                <w:rFonts w:hint="eastAsia" w:eastAsia="宋体"/>
                <w:color w:val="000000" w:themeColor="text1"/>
                <w:szCs w:val="21"/>
                <w:lang w:eastAsia="zh-CN"/>
              </w:rPr>
            </w:pPr>
            <w:r>
              <w:rPr>
                <w:color w:val="000000" w:themeColor="text1"/>
                <w:szCs w:val="21"/>
              </w:rPr>
              <w:t>1.</w:t>
            </w:r>
            <w:r>
              <w:rPr>
                <w:rFonts w:hAnsi="宋体"/>
                <w:color w:val="000000" w:themeColor="text1"/>
                <w:szCs w:val="21"/>
              </w:rPr>
              <w:t>测量范围：</w:t>
            </w:r>
            <w:r>
              <w:rPr>
                <w:color w:val="000000" w:themeColor="text1"/>
                <w:szCs w:val="21"/>
              </w:rPr>
              <w:t>-2.00 ~ 16.00 pH</w:t>
            </w:r>
            <w:r>
              <w:rPr>
                <w:rFonts w:hAnsi="宋体"/>
                <w:color w:val="000000" w:themeColor="text1"/>
                <w:szCs w:val="21"/>
              </w:rPr>
              <w:t>；</w:t>
            </w:r>
            <w:r>
              <w:rPr>
                <w:color w:val="000000" w:themeColor="text1"/>
                <w:szCs w:val="21"/>
              </w:rPr>
              <w:t>-2000 ~ 2000 mv</w:t>
            </w:r>
            <w:r>
              <w:rPr>
                <w:rFonts w:hint="eastAsia"/>
                <w:color w:val="000000" w:themeColor="text1"/>
                <w:szCs w:val="21"/>
                <w:lang w:eastAsia="zh-CN"/>
              </w:rPr>
              <w:t>；</w:t>
            </w:r>
          </w:p>
          <w:p>
            <w:pPr>
              <w:keepNext w:val="0"/>
              <w:keepLines w:val="0"/>
              <w:pageBreakBefore w:val="0"/>
              <w:kinsoku/>
              <w:wordWrap/>
              <w:overflowPunct/>
              <w:topLinePunct w:val="0"/>
              <w:bidi w:val="0"/>
              <w:spacing w:line="300" w:lineRule="auto"/>
              <w:ind w:firstLine="1050" w:firstLineChars="500"/>
              <w:rPr>
                <w:rFonts w:hint="eastAsia" w:eastAsia="宋体"/>
                <w:b/>
                <w:bCs/>
                <w:color w:val="000000" w:themeColor="text1"/>
                <w:szCs w:val="21"/>
                <w:lang w:eastAsia="zh-CN"/>
              </w:rPr>
            </w:pPr>
            <w:r>
              <w:rPr>
                <w:color w:val="000000" w:themeColor="text1"/>
                <w:szCs w:val="21"/>
              </w:rPr>
              <w:t xml:space="preserve"> -5.0 ~ 120.0 </w:t>
            </w:r>
            <w:r>
              <w:rPr>
                <w:rFonts w:hAnsi="宋体"/>
                <w:color w:val="000000" w:themeColor="text1"/>
                <w:szCs w:val="21"/>
              </w:rPr>
              <w:t>℃</w:t>
            </w:r>
            <w:r>
              <w:rPr>
                <w:color w:val="000000" w:themeColor="text1"/>
                <w:szCs w:val="21"/>
              </w:rPr>
              <w:t xml:space="preserve"> / 23.0 ~ 248.0</w:t>
            </w:r>
            <w:r>
              <w:rPr>
                <w:rFonts w:hAnsi="宋体"/>
                <w:color w:val="000000" w:themeColor="text1"/>
                <w:szCs w:val="21"/>
              </w:rPr>
              <w:t>℉</w:t>
            </w:r>
            <w:r>
              <w:rPr>
                <w:rFonts w:hint="eastAsia" w:hAnsi="宋体"/>
                <w:color w:val="000000" w:themeColor="text1"/>
                <w:szCs w:val="21"/>
                <w:lang w:eastAsia="zh-CN"/>
              </w:rPr>
              <w:t>。</w:t>
            </w:r>
          </w:p>
          <w:p>
            <w:pPr>
              <w:keepNext w:val="0"/>
              <w:keepLines w:val="0"/>
              <w:pageBreakBefore w:val="0"/>
              <w:kinsoku/>
              <w:wordWrap/>
              <w:overflowPunct/>
              <w:topLinePunct w:val="0"/>
              <w:bidi w:val="0"/>
              <w:spacing w:line="300" w:lineRule="auto"/>
              <w:rPr>
                <w:color w:val="000000" w:themeColor="text1"/>
                <w:szCs w:val="21"/>
              </w:rPr>
            </w:pPr>
            <w:r>
              <w:rPr>
                <w:color w:val="000000" w:themeColor="text1"/>
                <w:szCs w:val="21"/>
              </w:rPr>
              <w:t>2.</w:t>
            </w:r>
            <w:r>
              <w:rPr>
                <w:rFonts w:hAnsi="宋体"/>
                <w:color w:val="000000" w:themeColor="text1"/>
                <w:szCs w:val="21"/>
              </w:rPr>
              <w:t>解析度：</w:t>
            </w:r>
            <w:r>
              <w:rPr>
                <w:color w:val="000000" w:themeColor="text1"/>
                <w:szCs w:val="21"/>
              </w:rPr>
              <w:t>0.01pH 0.1mV(-600.0~600.0)</w:t>
            </w:r>
          </w:p>
          <w:p>
            <w:pPr>
              <w:keepNext w:val="0"/>
              <w:keepLines w:val="0"/>
              <w:pageBreakBefore w:val="0"/>
              <w:kinsoku/>
              <w:wordWrap/>
              <w:overflowPunct/>
              <w:topLinePunct w:val="0"/>
              <w:bidi w:val="0"/>
              <w:spacing w:line="300" w:lineRule="auto"/>
              <w:rPr>
                <w:rFonts w:hint="eastAsia" w:eastAsia="宋体"/>
                <w:color w:val="000000" w:themeColor="text1"/>
                <w:szCs w:val="21"/>
                <w:lang w:eastAsia="zh-CN"/>
              </w:rPr>
            </w:pPr>
            <w:r>
              <w:rPr>
                <w:color w:val="000000" w:themeColor="text1"/>
                <w:szCs w:val="21"/>
              </w:rPr>
              <w:t xml:space="preserve"> 0.1</w:t>
            </w:r>
            <w:r>
              <w:rPr>
                <w:rFonts w:hAnsi="宋体"/>
                <w:color w:val="000000" w:themeColor="text1"/>
                <w:szCs w:val="21"/>
              </w:rPr>
              <w:t>℃</w:t>
            </w:r>
            <w:r>
              <w:rPr>
                <w:color w:val="000000" w:themeColor="text1"/>
                <w:szCs w:val="21"/>
              </w:rPr>
              <w:t xml:space="preserve"> / 0.1</w:t>
            </w:r>
            <w:r>
              <w:rPr>
                <w:rFonts w:hAnsi="宋体"/>
                <w:color w:val="000000" w:themeColor="text1"/>
                <w:szCs w:val="21"/>
              </w:rPr>
              <w:t>℉</w:t>
            </w:r>
            <w:r>
              <w:rPr>
                <w:rFonts w:hint="eastAsia" w:hAnsi="宋体"/>
                <w:color w:val="000000" w:themeColor="text1"/>
                <w:szCs w:val="21"/>
                <w:lang w:eastAsia="zh-CN"/>
              </w:rPr>
              <w:t>。</w:t>
            </w:r>
          </w:p>
          <w:p>
            <w:pPr>
              <w:keepNext w:val="0"/>
              <w:keepLines w:val="0"/>
              <w:pageBreakBefore w:val="0"/>
              <w:kinsoku/>
              <w:wordWrap/>
              <w:overflowPunct/>
              <w:topLinePunct w:val="0"/>
              <w:autoSpaceDE w:val="0"/>
              <w:autoSpaceDN w:val="0"/>
              <w:bidi w:val="0"/>
              <w:adjustRightInd w:val="0"/>
              <w:spacing w:line="300" w:lineRule="auto"/>
              <w:rPr>
                <w:rFonts w:hint="eastAsia" w:eastAsia="宋体"/>
                <w:color w:val="000000" w:themeColor="text1"/>
                <w:szCs w:val="21"/>
                <w:lang w:eastAsia="zh-CN"/>
              </w:rPr>
            </w:pPr>
            <w:r>
              <w:rPr>
                <w:color w:val="000000" w:themeColor="text1"/>
                <w:szCs w:val="21"/>
              </w:rPr>
              <w:t>3.</w:t>
            </w:r>
            <w:r>
              <w:rPr>
                <w:rFonts w:hAnsi="宋体"/>
                <w:color w:val="000000" w:themeColor="text1"/>
                <w:szCs w:val="21"/>
              </w:rPr>
              <w:t>准确度：</w:t>
            </w:r>
            <w:r>
              <w:rPr>
                <w:color w:val="000000" w:themeColor="text1"/>
                <w:szCs w:val="21"/>
              </w:rPr>
              <w:t xml:space="preserve">±0.01 pH </w:t>
            </w:r>
            <w:r>
              <w:rPr>
                <w:rFonts w:hAnsi="宋体"/>
                <w:color w:val="000000" w:themeColor="text1"/>
                <w:szCs w:val="21"/>
              </w:rPr>
              <w:t>；</w:t>
            </w:r>
            <w:r>
              <w:rPr>
                <w:color w:val="000000" w:themeColor="text1"/>
                <w:szCs w:val="21"/>
              </w:rPr>
              <w:t xml:space="preserve"> ±0.2mV / 1mV</w:t>
            </w:r>
            <w:r>
              <w:rPr>
                <w:rFonts w:hint="eastAsia"/>
                <w:color w:val="000000" w:themeColor="text1"/>
                <w:szCs w:val="21"/>
                <w:lang w:eastAsia="zh-CN"/>
              </w:rPr>
              <w:t>；</w:t>
            </w:r>
          </w:p>
          <w:p>
            <w:pPr>
              <w:keepNext w:val="0"/>
              <w:keepLines w:val="0"/>
              <w:pageBreakBefore w:val="0"/>
              <w:kinsoku/>
              <w:wordWrap/>
              <w:overflowPunct/>
              <w:topLinePunct w:val="0"/>
              <w:autoSpaceDE w:val="0"/>
              <w:autoSpaceDN w:val="0"/>
              <w:bidi w:val="0"/>
              <w:adjustRightInd w:val="0"/>
              <w:spacing w:line="300" w:lineRule="auto"/>
              <w:rPr>
                <w:rFonts w:hint="eastAsia" w:eastAsia="宋体"/>
                <w:color w:val="000000" w:themeColor="text1"/>
                <w:szCs w:val="21"/>
                <w:lang w:eastAsia="zh-CN"/>
              </w:rPr>
            </w:pPr>
            <w:r>
              <w:rPr>
                <w:color w:val="000000" w:themeColor="text1"/>
                <w:szCs w:val="21"/>
              </w:rPr>
              <w:t xml:space="preserve">       ±0.3</w:t>
            </w:r>
            <w:r>
              <w:rPr>
                <w:rFonts w:hAnsi="宋体"/>
                <w:color w:val="000000" w:themeColor="text1"/>
                <w:szCs w:val="21"/>
              </w:rPr>
              <w:t>℃</w:t>
            </w:r>
            <w:r>
              <w:rPr>
                <w:color w:val="000000" w:themeColor="text1"/>
                <w:szCs w:val="21"/>
              </w:rPr>
              <w:t xml:space="preserve"> / ±0.5</w:t>
            </w:r>
            <w:r>
              <w:rPr>
                <w:rFonts w:hAnsi="宋体"/>
                <w:color w:val="000000" w:themeColor="text1"/>
                <w:szCs w:val="21"/>
              </w:rPr>
              <w:t>℉</w:t>
            </w:r>
            <w:r>
              <w:rPr>
                <w:rFonts w:hint="eastAsia" w:hAnsi="宋体"/>
                <w:color w:val="000000" w:themeColor="text1"/>
                <w:szCs w:val="21"/>
                <w:lang w:eastAsia="zh-CN"/>
              </w:rPr>
              <w:t>。</w:t>
            </w:r>
          </w:p>
          <w:p>
            <w:pPr>
              <w:keepNext w:val="0"/>
              <w:keepLines w:val="0"/>
              <w:pageBreakBefore w:val="0"/>
              <w:kinsoku/>
              <w:wordWrap/>
              <w:overflowPunct/>
              <w:topLinePunct w:val="0"/>
              <w:bidi w:val="0"/>
              <w:spacing w:line="300" w:lineRule="auto"/>
              <w:rPr>
                <w:color w:val="000000" w:themeColor="text1"/>
                <w:szCs w:val="21"/>
              </w:rPr>
            </w:pPr>
            <w:r>
              <w:rPr>
                <w:color w:val="000000" w:themeColor="text1"/>
                <w:szCs w:val="21"/>
              </w:rPr>
              <w:t>4.</w:t>
            </w:r>
            <w:r>
              <w:rPr>
                <w:rFonts w:hAnsi="宋体"/>
                <w:color w:val="000000" w:themeColor="text1"/>
                <w:szCs w:val="21"/>
              </w:rPr>
              <w:t>温度补偿范围：自动</w:t>
            </w:r>
            <w:r>
              <w:rPr>
                <w:color w:val="000000" w:themeColor="text1"/>
                <w:szCs w:val="21"/>
              </w:rPr>
              <w:t>/</w:t>
            </w:r>
            <w:r>
              <w:rPr>
                <w:rFonts w:hAnsi="宋体"/>
                <w:color w:val="000000" w:themeColor="text1"/>
                <w:szCs w:val="21"/>
              </w:rPr>
              <w:t>手动温度补偿。</w:t>
            </w:r>
            <w:r>
              <w:rPr>
                <w:color w:val="000000" w:themeColor="text1"/>
                <w:szCs w:val="21"/>
              </w:rPr>
              <w:t xml:space="preserve"> </w:t>
            </w:r>
          </w:p>
          <w:p>
            <w:pPr>
              <w:keepNext w:val="0"/>
              <w:keepLines w:val="0"/>
              <w:pageBreakBefore w:val="0"/>
              <w:kinsoku/>
              <w:wordWrap/>
              <w:overflowPunct/>
              <w:topLinePunct w:val="0"/>
              <w:bidi w:val="0"/>
              <w:spacing w:line="300" w:lineRule="auto"/>
              <w:rPr>
                <w:color w:val="000000" w:themeColor="text1"/>
                <w:szCs w:val="21"/>
              </w:rPr>
            </w:pPr>
            <w:r>
              <w:rPr>
                <w:color w:val="000000" w:themeColor="text1"/>
                <w:szCs w:val="21"/>
              </w:rPr>
              <w:t xml:space="preserve">5. </w:t>
            </w:r>
            <w:r>
              <w:rPr>
                <w:rFonts w:hAnsi="宋体"/>
                <w:color w:val="000000" w:themeColor="text1"/>
                <w:szCs w:val="21"/>
              </w:rPr>
              <w:t>校</w:t>
            </w:r>
            <w:r>
              <w:rPr>
                <w:rFonts w:hint="eastAsia" w:hAnsi="宋体"/>
                <w:color w:val="000000" w:themeColor="text1"/>
                <w:szCs w:val="21"/>
                <w:lang w:val="en-US" w:eastAsia="zh-CN"/>
              </w:rPr>
              <w:t xml:space="preserve">  </w:t>
            </w:r>
            <w:r>
              <w:rPr>
                <w:rFonts w:hAnsi="宋体"/>
                <w:color w:val="000000" w:themeColor="text1"/>
                <w:szCs w:val="21"/>
              </w:rPr>
              <w:t>正：自动识别校准液校正，可连续校正</w:t>
            </w:r>
            <w:r>
              <w:rPr>
                <w:color w:val="000000" w:themeColor="text1"/>
                <w:szCs w:val="21"/>
              </w:rPr>
              <w:t>4</w:t>
            </w:r>
            <w:r>
              <w:rPr>
                <w:rFonts w:hAnsi="宋体"/>
                <w:color w:val="000000" w:themeColor="text1"/>
                <w:szCs w:val="21"/>
              </w:rPr>
              <w:t>点。</w:t>
            </w:r>
            <w:r>
              <w:rPr>
                <w:color w:val="000000" w:themeColor="text1"/>
                <w:szCs w:val="21"/>
              </w:rPr>
              <w:t xml:space="preserve"> (USA/NIST</w:t>
            </w:r>
            <w:r>
              <w:rPr>
                <w:rFonts w:hAnsi="宋体"/>
                <w:color w:val="000000" w:themeColor="text1"/>
                <w:szCs w:val="21"/>
              </w:rPr>
              <w:t>系统可选</w:t>
            </w:r>
            <w:r>
              <w:rPr>
                <w:color w:val="000000" w:themeColor="text1"/>
                <w:szCs w:val="21"/>
              </w:rPr>
              <w:t xml:space="preserve">)                   </w:t>
            </w:r>
          </w:p>
          <w:p>
            <w:pPr>
              <w:keepNext w:val="0"/>
              <w:keepLines w:val="0"/>
              <w:pageBreakBefore w:val="0"/>
              <w:kinsoku/>
              <w:wordWrap/>
              <w:overflowPunct/>
              <w:topLinePunct w:val="0"/>
              <w:bidi w:val="0"/>
              <w:spacing w:line="300" w:lineRule="auto"/>
              <w:rPr>
                <w:color w:val="000000" w:themeColor="text1"/>
                <w:szCs w:val="21"/>
              </w:rPr>
            </w:pPr>
            <w:r>
              <w:rPr>
                <w:color w:val="000000" w:themeColor="text1"/>
                <w:szCs w:val="21"/>
              </w:rPr>
              <w:t>6.</w:t>
            </w:r>
            <w:r>
              <w:rPr>
                <w:rFonts w:hAnsi="宋体"/>
                <w:color w:val="000000" w:themeColor="text1"/>
                <w:szCs w:val="21"/>
              </w:rPr>
              <w:t>记忆功能：</w:t>
            </w:r>
            <w:r>
              <w:rPr>
                <w:color w:val="000000" w:themeColor="text1"/>
                <w:szCs w:val="21"/>
              </w:rPr>
              <w:t>90</w:t>
            </w:r>
            <w:r>
              <w:rPr>
                <w:rFonts w:hAnsi="宋体"/>
                <w:color w:val="000000" w:themeColor="text1"/>
                <w:szCs w:val="21"/>
              </w:rPr>
              <w:t>组资料记忆。</w:t>
            </w:r>
            <w:r>
              <w:rPr>
                <w:color w:val="000000" w:themeColor="text1"/>
                <w:szCs w:val="21"/>
              </w:rPr>
              <w:t xml:space="preserve"> </w:t>
            </w:r>
          </w:p>
          <w:p>
            <w:pPr>
              <w:keepNext w:val="0"/>
              <w:keepLines w:val="0"/>
              <w:pageBreakBefore w:val="0"/>
              <w:kinsoku/>
              <w:wordWrap/>
              <w:overflowPunct/>
              <w:topLinePunct w:val="0"/>
              <w:bidi w:val="0"/>
              <w:spacing w:line="300" w:lineRule="auto"/>
              <w:rPr>
                <w:color w:val="000000" w:themeColor="text1"/>
                <w:szCs w:val="21"/>
              </w:rPr>
            </w:pPr>
            <w:r>
              <w:rPr>
                <w:color w:val="000000" w:themeColor="text1"/>
                <w:szCs w:val="21"/>
              </w:rPr>
              <w:t>7.</w:t>
            </w:r>
            <w:r>
              <w:rPr>
                <w:rFonts w:hAnsi="宋体"/>
                <w:color w:val="000000" w:themeColor="text1"/>
                <w:szCs w:val="21"/>
              </w:rPr>
              <w:t>电极类型：标准</w:t>
            </w:r>
            <w:r>
              <w:rPr>
                <w:color w:val="000000" w:themeColor="text1"/>
                <w:szCs w:val="21"/>
              </w:rPr>
              <w:t>pH</w:t>
            </w:r>
            <w:r>
              <w:rPr>
                <w:rFonts w:hAnsi="宋体"/>
                <w:color w:val="000000" w:themeColor="text1"/>
                <w:szCs w:val="21"/>
              </w:rPr>
              <w:t>电极或锑电极模式。</w:t>
            </w:r>
          </w:p>
          <w:p>
            <w:pPr>
              <w:keepNext w:val="0"/>
              <w:keepLines w:val="0"/>
              <w:pageBreakBefore w:val="0"/>
              <w:kinsoku/>
              <w:wordWrap/>
              <w:overflowPunct/>
              <w:topLinePunct w:val="0"/>
              <w:bidi w:val="0"/>
              <w:spacing w:line="300" w:lineRule="auto"/>
              <w:rPr>
                <w:rFonts w:hint="eastAsia" w:eastAsia="宋体"/>
                <w:color w:val="000000" w:themeColor="text1"/>
                <w:szCs w:val="21"/>
                <w:lang w:eastAsia="zh-CN"/>
              </w:rPr>
            </w:pPr>
            <w:r>
              <w:rPr>
                <w:color w:val="000000" w:themeColor="text1"/>
                <w:szCs w:val="21"/>
              </w:rPr>
              <w:t>8.</w:t>
            </w:r>
            <w:r>
              <w:rPr>
                <w:rFonts w:hAnsi="宋体"/>
                <w:color w:val="000000" w:themeColor="text1"/>
                <w:szCs w:val="21"/>
              </w:rPr>
              <w:t>防护等级：</w:t>
            </w:r>
            <w:r>
              <w:rPr>
                <w:color w:val="000000" w:themeColor="text1"/>
                <w:szCs w:val="21"/>
              </w:rPr>
              <w:t>IP65</w:t>
            </w:r>
            <w:r>
              <w:rPr>
                <w:rFonts w:hint="eastAsia"/>
                <w:color w:val="000000" w:themeColor="text1"/>
                <w:szCs w:val="21"/>
                <w:lang w:eastAsia="zh-CN"/>
              </w:rPr>
              <w:t>。</w:t>
            </w:r>
          </w:p>
          <w:p>
            <w:pPr>
              <w:keepNext w:val="0"/>
              <w:keepLines w:val="0"/>
              <w:pageBreakBefore w:val="0"/>
              <w:kinsoku/>
              <w:wordWrap/>
              <w:overflowPunct/>
              <w:topLinePunct w:val="0"/>
              <w:bidi w:val="0"/>
              <w:spacing w:line="300" w:lineRule="auto"/>
              <w:rPr>
                <w:color w:val="000000" w:themeColor="text1"/>
                <w:szCs w:val="21"/>
              </w:rPr>
            </w:pPr>
            <w:r>
              <w:rPr>
                <w:color w:val="000000" w:themeColor="text1"/>
                <w:kern w:val="0"/>
                <w:szCs w:val="21"/>
              </w:rPr>
              <w:t>9.</w:t>
            </w:r>
            <w:r>
              <w:rPr>
                <w:rFonts w:hAnsi="宋体"/>
                <w:color w:val="000000" w:themeColor="text1"/>
                <w:kern w:val="0"/>
                <w:szCs w:val="21"/>
              </w:rPr>
              <w:t>超大</w:t>
            </w:r>
            <w:r>
              <w:rPr>
                <w:color w:val="000000" w:themeColor="text1"/>
                <w:kern w:val="0"/>
                <w:szCs w:val="21"/>
              </w:rPr>
              <w:t>LCD</w:t>
            </w:r>
            <w:r>
              <w:rPr>
                <w:rFonts w:hAnsi="宋体"/>
                <w:color w:val="000000" w:themeColor="text1"/>
                <w:kern w:val="0"/>
                <w:szCs w:val="21"/>
              </w:rPr>
              <w:t>显示屏幕，</w:t>
            </w:r>
            <w:r>
              <w:rPr>
                <w:color w:val="000000" w:themeColor="text1"/>
                <w:kern w:val="0"/>
                <w:szCs w:val="21"/>
              </w:rPr>
              <w:t>120</w:t>
            </w:r>
            <w:r>
              <w:rPr>
                <w:rFonts w:hAnsi="宋体"/>
                <w:color w:val="000000" w:themeColor="text1"/>
                <w:kern w:val="0"/>
                <w:szCs w:val="21"/>
              </w:rPr>
              <w:t>度大视角。温度偏移调整功能。</w:t>
            </w:r>
          </w:p>
          <w:p>
            <w:pPr>
              <w:keepNext w:val="0"/>
              <w:keepLines w:val="0"/>
              <w:pageBreakBefore w:val="0"/>
              <w:kinsoku/>
              <w:wordWrap/>
              <w:overflowPunct/>
              <w:topLinePunct w:val="0"/>
              <w:bidi w:val="0"/>
              <w:spacing w:line="300" w:lineRule="auto"/>
              <w:rPr>
                <w:color w:val="000000" w:themeColor="text1"/>
                <w:szCs w:val="21"/>
              </w:rPr>
            </w:pPr>
            <w:r>
              <w:rPr>
                <w:color w:val="000000" w:themeColor="text1"/>
                <w:kern w:val="0"/>
                <w:szCs w:val="21"/>
              </w:rPr>
              <w:t>10.</w:t>
            </w:r>
            <w:r>
              <w:rPr>
                <w:rFonts w:hAnsi="宋体"/>
                <w:color w:val="000000" w:themeColor="text1"/>
                <w:kern w:val="0"/>
                <w:szCs w:val="21"/>
              </w:rPr>
              <w:t>按键具有</w:t>
            </w:r>
            <w:r>
              <w:rPr>
                <w:color w:val="000000" w:themeColor="text1"/>
                <w:kern w:val="0"/>
                <w:szCs w:val="21"/>
              </w:rPr>
              <w:t>Beep</w:t>
            </w:r>
            <w:r>
              <w:rPr>
                <w:rFonts w:hAnsi="宋体"/>
                <w:color w:val="000000" w:themeColor="text1"/>
                <w:kern w:val="0"/>
                <w:szCs w:val="21"/>
              </w:rPr>
              <w:t>音效。电极效能自我诊断显示。</w:t>
            </w:r>
          </w:p>
          <w:p>
            <w:pPr>
              <w:pStyle w:val="17"/>
              <w:keepNext w:val="0"/>
              <w:keepLines w:val="0"/>
              <w:pageBreakBefore w:val="0"/>
              <w:kinsoku/>
              <w:wordWrap/>
              <w:overflowPunct/>
              <w:topLinePunct w:val="0"/>
              <w:bidi w:val="0"/>
              <w:snapToGrid w:val="0"/>
              <w:spacing w:line="300" w:lineRule="auto"/>
              <w:ind w:firstLine="0" w:firstLineChars="0"/>
              <w:rPr>
                <w:rFonts w:eastAsiaTheme="minorEastAsia"/>
                <w:bCs/>
                <w:color w:val="000000" w:themeColor="text1"/>
                <w:szCs w:val="21"/>
              </w:rPr>
            </w:pPr>
            <w:r>
              <w:rPr>
                <w:color w:val="000000" w:themeColor="text1"/>
                <w:kern w:val="0"/>
                <w:szCs w:val="21"/>
              </w:rPr>
              <w:t>11.</w:t>
            </w:r>
            <w:r>
              <w:rPr>
                <w:rFonts w:hAnsi="宋体"/>
                <w:color w:val="000000" w:themeColor="text1"/>
                <w:kern w:val="0"/>
                <w:szCs w:val="21"/>
              </w:rPr>
              <w:t>电极校正结果显示：</w:t>
            </w:r>
            <w:r>
              <w:rPr>
                <w:color w:val="000000" w:themeColor="text1"/>
                <w:kern w:val="0"/>
                <w:szCs w:val="21"/>
              </w:rPr>
              <w:t>Offset</w:t>
            </w:r>
            <w:r>
              <w:rPr>
                <w:rFonts w:hAnsi="宋体"/>
                <w:color w:val="000000" w:themeColor="text1"/>
                <w:kern w:val="0"/>
                <w:szCs w:val="21"/>
              </w:rPr>
              <w:t>偏移量</w:t>
            </w:r>
            <w:r>
              <w:rPr>
                <w:color w:val="000000" w:themeColor="text1"/>
                <w:kern w:val="0"/>
                <w:szCs w:val="21"/>
              </w:rPr>
              <w:t>/Slope</w:t>
            </w:r>
            <w:r>
              <w:rPr>
                <w:rFonts w:hAnsi="宋体"/>
                <w:color w:val="000000" w:themeColor="text1"/>
                <w:kern w:val="0"/>
                <w:szCs w:val="21"/>
              </w:rPr>
              <w:t>斜率。</w:t>
            </w:r>
          </w:p>
        </w:tc>
        <w:tc>
          <w:tcPr>
            <w:tcW w:w="1023" w:type="dxa"/>
            <w:shd w:val="clear" w:color="auto" w:fill="FFFFFF"/>
            <w:vAlign w:val="center"/>
          </w:tcPr>
          <w:p>
            <w:pPr>
              <w:keepNext w:val="0"/>
              <w:keepLines w:val="0"/>
              <w:pageBreakBefore w:val="0"/>
              <w:kinsoku/>
              <w:wordWrap/>
              <w:overflowPunct/>
              <w:topLinePunct w:val="0"/>
              <w:bidi w:val="0"/>
              <w:spacing w:line="300" w:lineRule="auto"/>
              <w:jc w:val="center"/>
              <w:rPr>
                <w:rFonts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keepNext w:val="0"/>
              <w:keepLines w:val="0"/>
              <w:pageBreakBefore w:val="0"/>
              <w:kinsoku/>
              <w:wordWrap/>
              <w:overflowPunct/>
              <w:topLinePunct w:val="0"/>
              <w:bidi w:val="0"/>
              <w:spacing w:line="300" w:lineRule="auto"/>
              <w:jc w:val="center"/>
              <w:rPr>
                <w:rFonts w:eastAsiaTheme="minorEastAsia"/>
                <w:b/>
                <w:color w:val="000000"/>
                <w:szCs w:val="21"/>
                <w:lang w:val="zh-CN"/>
              </w:rPr>
            </w:pPr>
            <w:r>
              <w:rPr>
                <w:rFonts w:eastAsiaTheme="minorEastAsia"/>
                <w:b/>
                <w:color w:val="000000"/>
                <w:szCs w:val="21"/>
                <w:lang w:val="zh-CN"/>
              </w:rPr>
              <w:t>9</w:t>
            </w:r>
          </w:p>
        </w:tc>
        <w:tc>
          <w:tcPr>
            <w:tcW w:w="1154" w:type="dxa"/>
            <w:shd w:val="clear" w:color="auto" w:fill="FFFFFF"/>
            <w:vAlign w:val="center"/>
          </w:tcPr>
          <w:p>
            <w:pPr>
              <w:keepNext w:val="0"/>
              <w:keepLines w:val="0"/>
              <w:pageBreakBefore w:val="0"/>
              <w:kinsoku/>
              <w:wordWrap/>
              <w:overflowPunct/>
              <w:topLinePunct w:val="0"/>
              <w:bidi w:val="0"/>
              <w:spacing w:line="300" w:lineRule="auto"/>
              <w:jc w:val="center"/>
              <w:rPr>
                <w:szCs w:val="21"/>
              </w:rPr>
            </w:pPr>
            <w:r>
              <w:rPr>
                <w:rStyle w:val="24"/>
                <w:rFonts w:hint="default" w:ascii="Times New Roman" w:hAnsi="Times New Roman"/>
                <w:sz w:val="21"/>
                <w:szCs w:val="21"/>
              </w:rPr>
              <w:t xml:space="preserve">COD </w:t>
            </w:r>
            <w:r>
              <w:rPr>
                <w:rStyle w:val="26"/>
                <w:rFonts w:hint="default" w:ascii="Times New Roman"/>
                <w:sz w:val="21"/>
                <w:szCs w:val="21"/>
              </w:rPr>
              <w:t>恒温加热器</w:t>
            </w:r>
          </w:p>
        </w:tc>
        <w:tc>
          <w:tcPr>
            <w:tcW w:w="5666" w:type="dxa"/>
            <w:shd w:val="clear" w:color="auto" w:fill="FFFFFF"/>
            <w:vAlign w:val="center"/>
          </w:tcPr>
          <w:p>
            <w:pPr>
              <w:keepNext w:val="0"/>
              <w:keepLines w:val="0"/>
              <w:pageBreakBefore w:val="0"/>
              <w:widowControl/>
              <w:shd w:val="clear" w:color="auto" w:fill="FFFFFF"/>
              <w:kinsoku/>
              <w:wordWrap/>
              <w:overflowPunct/>
              <w:topLinePunct w:val="0"/>
              <w:bidi w:val="0"/>
              <w:spacing w:line="300" w:lineRule="auto"/>
              <w:rPr>
                <w:rFonts w:hint="eastAsia" w:eastAsia="宋体"/>
                <w:b/>
                <w:color w:val="000000" w:themeColor="text1"/>
                <w:kern w:val="0"/>
                <w:szCs w:val="21"/>
                <w:shd w:val="clear" w:color="auto" w:fill="FFFFFF"/>
                <w:lang w:eastAsia="zh-CN"/>
              </w:rPr>
            </w:pPr>
            <w:r>
              <w:rPr>
                <w:color w:val="000000" w:themeColor="text1"/>
                <w:kern w:val="0"/>
                <w:szCs w:val="21"/>
                <w:shd w:val="clear" w:color="auto" w:fill="FFFFFF"/>
              </w:rPr>
              <w:t>1</w:t>
            </w:r>
            <w:r>
              <w:rPr>
                <w:rFonts w:hAnsi="宋体"/>
                <w:color w:val="000000" w:themeColor="text1"/>
                <w:kern w:val="0"/>
                <w:szCs w:val="21"/>
                <w:shd w:val="clear" w:color="auto" w:fill="FFFFFF"/>
              </w:rPr>
              <w:t>．温度可调节范围：</w:t>
            </w:r>
            <w:r>
              <w:rPr>
                <w:bCs/>
                <w:color w:val="000000" w:themeColor="text1"/>
                <w:kern w:val="0"/>
                <w:szCs w:val="21"/>
                <w:shd w:val="clear" w:color="auto" w:fill="FFFFFF"/>
              </w:rPr>
              <w:t>32</w:t>
            </w:r>
            <w:r>
              <w:rPr>
                <w:rFonts w:hAnsi="宋体"/>
                <w:bCs/>
                <w:color w:val="000000" w:themeColor="text1"/>
                <w:kern w:val="0"/>
                <w:szCs w:val="21"/>
                <w:shd w:val="clear" w:color="auto" w:fill="FFFFFF"/>
              </w:rPr>
              <w:t>℃</w:t>
            </w:r>
            <w:r>
              <w:rPr>
                <w:bCs/>
                <w:color w:val="000000" w:themeColor="text1"/>
                <w:kern w:val="0"/>
                <w:szCs w:val="21"/>
                <w:shd w:val="clear" w:color="auto" w:fill="FFFFFF"/>
              </w:rPr>
              <w:t>—390</w:t>
            </w:r>
            <w:r>
              <w:rPr>
                <w:rFonts w:hAnsi="宋体"/>
                <w:bCs/>
                <w:color w:val="000000" w:themeColor="text1"/>
                <w:kern w:val="0"/>
                <w:szCs w:val="21"/>
                <w:shd w:val="clear" w:color="auto" w:fill="FFFFFF"/>
              </w:rPr>
              <w:t>℃</w:t>
            </w:r>
            <w:r>
              <w:rPr>
                <w:rFonts w:hint="eastAsia" w:hAnsi="宋体"/>
                <w:bCs/>
                <w:color w:val="000000" w:themeColor="text1"/>
                <w:kern w:val="0"/>
                <w:szCs w:val="21"/>
                <w:shd w:val="clear" w:color="auto" w:fill="FFFFFF"/>
                <w:lang w:eastAsia="zh-CN"/>
              </w:rPr>
              <w:t>。</w:t>
            </w:r>
          </w:p>
          <w:p>
            <w:pPr>
              <w:keepNext w:val="0"/>
              <w:keepLines w:val="0"/>
              <w:pageBreakBefore w:val="0"/>
              <w:widowControl/>
              <w:shd w:val="clear" w:color="auto" w:fill="FFFFFF"/>
              <w:kinsoku/>
              <w:wordWrap/>
              <w:overflowPunct/>
              <w:topLinePunct w:val="0"/>
              <w:bidi w:val="0"/>
              <w:spacing w:line="300" w:lineRule="auto"/>
              <w:rPr>
                <w:rFonts w:hint="eastAsia" w:eastAsia="宋体"/>
                <w:color w:val="000000" w:themeColor="text1"/>
                <w:kern w:val="0"/>
                <w:szCs w:val="21"/>
                <w:shd w:val="clear" w:color="auto" w:fill="FFFFFF"/>
                <w:lang w:eastAsia="zh-CN"/>
              </w:rPr>
            </w:pPr>
            <w:r>
              <w:rPr>
                <w:color w:val="000000" w:themeColor="text1"/>
                <w:kern w:val="0"/>
                <w:szCs w:val="21"/>
                <w:shd w:val="clear" w:color="auto" w:fill="FFFFFF"/>
              </w:rPr>
              <w:t>2</w:t>
            </w:r>
            <w:r>
              <w:rPr>
                <w:rFonts w:hAnsi="宋体"/>
                <w:color w:val="000000" w:themeColor="text1"/>
                <w:kern w:val="0"/>
                <w:szCs w:val="21"/>
                <w:shd w:val="clear" w:color="auto" w:fill="FFFFFF"/>
              </w:rPr>
              <w:t>．恒温精度：</w:t>
            </w:r>
            <w:r>
              <w:rPr>
                <w:color w:val="000000" w:themeColor="text1"/>
                <w:kern w:val="0"/>
                <w:szCs w:val="21"/>
                <w:shd w:val="clear" w:color="auto" w:fill="FFFFFF"/>
              </w:rPr>
              <w:t>±1</w:t>
            </w:r>
            <w:r>
              <w:rPr>
                <w:rFonts w:hAnsi="宋体"/>
                <w:color w:val="000000" w:themeColor="text1"/>
                <w:kern w:val="0"/>
                <w:szCs w:val="21"/>
                <w:shd w:val="clear" w:color="auto" w:fill="FFFFFF"/>
              </w:rPr>
              <w:t>℃</w:t>
            </w:r>
            <w:r>
              <w:rPr>
                <w:rFonts w:hint="eastAsia" w:hAnsi="宋体"/>
                <w:color w:val="000000" w:themeColor="text1"/>
                <w:kern w:val="0"/>
                <w:szCs w:val="21"/>
                <w:shd w:val="clear" w:color="auto" w:fill="FFFFFF"/>
                <w:lang w:eastAsia="zh-CN"/>
              </w:rPr>
              <w:t>。</w:t>
            </w:r>
          </w:p>
          <w:p>
            <w:pPr>
              <w:keepNext w:val="0"/>
              <w:keepLines w:val="0"/>
              <w:pageBreakBefore w:val="0"/>
              <w:widowControl/>
              <w:shd w:val="clear" w:color="auto" w:fill="FFFFFF"/>
              <w:kinsoku/>
              <w:wordWrap/>
              <w:overflowPunct/>
              <w:topLinePunct w:val="0"/>
              <w:bidi w:val="0"/>
              <w:spacing w:line="300" w:lineRule="auto"/>
              <w:rPr>
                <w:rFonts w:hint="eastAsia" w:eastAsia="宋体"/>
                <w:color w:val="000000" w:themeColor="text1"/>
                <w:kern w:val="0"/>
                <w:szCs w:val="21"/>
                <w:shd w:val="clear" w:color="auto" w:fill="FFFFFF"/>
                <w:lang w:eastAsia="zh-CN"/>
              </w:rPr>
            </w:pPr>
            <w:r>
              <w:rPr>
                <w:color w:val="000000" w:themeColor="text1"/>
                <w:kern w:val="0"/>
                <w:szCs w:val="21"/>
                <w:shd w:val="clear" w:color="auto" w:fill="FFFFFF"/>
              </w:rPr>
              <w:t>3</w:t>
            </w:r>
            <w:r>
              <w:rPr>
                <w:rFonts w:hAnsi="宋体"/>
                <w:color w:val="000000" w:themeColor="text1"/>
                <w:kern w:val="0"/>
                <w:szCs w:val="21"/>
                <w:shd w:val="clear" w:color="auto" w:fill="FFFFFF"/>
              </w:rPr>
              <w:t>．升温时间</w:t>
            </w:r>
            <w:r>
              <w:rPr>
                <w:rFonts w:hint="eastAsia" w:hAnsi="宋体"/>
                <w:color w:val="000000" w:themeColor="text1"/>
                <w:kern w:val="0"/>
                <w:szCs w:val="21"/>
                <w:shd w:val="clear" w:color="auto" w:fill="FFFFFF"/>
                <w:lang w:eastAsia="zh-CN"/>
              </w:rPr>
              <w:t>：</w:t>
            </w:r>
            <w:r>
              <w:rPr>
                <w:color w:val="000000" w:themeColor="text1"/>
                <w:kern w:val="0"/>
                <w:szCs w:val="21"/>
                <w:shd w:val="clear" w:color="auto" w:fill="FFFFFF"/>
              </w:rPr>
              <w:t> (180</w:t>
            </w:r>
            <w:r>
              <w:rPr>
                <w:rFonts w:hAnsi="宋体"/>
                <w:color w:val="000000" w:themeColor="text1"/>
                <w:kern w:val="0"/>
                <w:szCs w:val="21"/>
                <w:shd w:val="clear" w:color="auto" w:fill="FFFFFF"/>
              </w:rPr>
              <w:t>℃</w:t>
            </w:r>
            <w:r>
              <w:rPr>
                <w:color w:val="000000" w:themeColor="text1"/>
                <w:kern w:val="0"/>
                <w:szCs w:val="21"/>
                <w:shd w:val="clear" w:color="auto" w:fill="FFFFFF"/>
              </w:rPr>
              <w:t>)&lt;20min</w:t>
            </w:r>
            <w:r>
              <w:rPr>
                <w:rFonts w:hint="eastAsia"/>
                <w:color w:val="000000" w:themeColor="text1"/>
                <w:kern w:val="0"/>
                <w:szCs w:val="21"/>
                <w:shd w:val="clear" w:color="auto" w:fill="FFFFFF"/>
                <w:lang w:eastAsia="zh-CN"/>
              </w:rPr>
              <w:t>。</w:t>
            </w:r>
          </w:p>
          <w:p>
            <w:pPr>
              <w:keepNext w:val="0"/>
              <w:keepLines w:val="0"/>
              <w:pageBreakBefore w:val="0"/>
              <w:widowControl/>
              <w:shd w:val="clear" w:color="auto" w:fill="FFFFFF"/>
              <w:kinsoku/>
              <w:wordWrap/>
              <w:overflowPunct/>
              <w:topLinePunct w:val="0"/>
              <w:bidi w:val="0"/>
              <w:spacing w:line="300" w:lineRule="auto"/>
              <w:rPr>
                <w:rFonts w:hint="eastAsia" w:eastAsia="宋体"/>
                <w:color w:val="000000" w:themeColor="text1"/>
                <w:kern w:val="0"/>
                <w:szCs w:val="21"/>
                <w:shd w:val="clear" w:color="auto" w:fill="FFFFFF"/>
                <w:lang w:eastAsia="zh-CN"/>
              </w:rPr>
            </w:pPr>
            <w:r>
              <w:rPr>
                <w:color w:val="000000" w:themeColor="text1"/>
                <w:kern w:val="0"/>
                <w:szCs w:val="21"/>
                <w:shd w:val="clear" w:color="auto" w:fill="FFFFFF"/>
              </w:rPr>
              <w:t>4</w:t>
            </w:r>
            <w:r>
              <w:rPr>
                <w:rFonts w:hAnsi="宋体"/>
                <w:color w:val="000000" w:themeColor="text1"/>
                <w:kern w:val="0"/>
                <w:szCs w:val="21"/>
                <w:shd w:val="clear" w:color="auto" w:fill="FFFFFF"/>
              </w:rPr>
              <w:t>．最大功耗：</w:t>
            </w:r>
            <w:r>
              <w:rPr>
                <w:color w:val="000000" w:themeColor="text1"/>
                <w:kern w:val="0"/>
                <w:szCs w:val="21"/>
                <w:shd w:val="clear" w:color="auto" w:fill="FFFFFF"/>
              </w:rPr>
              <w:t>1kw</w:t>
            </w:r>
            <w:r>
              <w:rPr>
                <w:rFonts w:hint="eastAsia"/>
                <w:color w:val="000000" w:themeColor="text1"/>
                <w:kern w:val="0"/>
                <w:szCs w:val="21"/>
                <w:shd w:val="clear" w:color="auto" w:fill="FFFFFF"/>
                <w:lang w:eastAsia="zh-CN"/>
              </w:rPr>
              <w:t>。</w:t>
            </w:r>
          </w:p>
          <w:p>
            <w:pPr>
              <w:keepNext w:val="0"/>
              <w:keepLines w:val="0"/>
              <w:pageBreakBefore w:val="0"/>
              <w:widowControl/>
              <w:shd w:val="clear" w:color="auto" w:fill="FFFFFF"/>
              <w:kinsoku/>
              <w:wordWrap/>
              <w:overflowPunct/>
              <w:topLinePunct w:val="0"/>
              <w:bidi w:val="0"/>
              <w:spacing w:line="300" w:lineRule="auto"/>
              <w:rPr>
                <w:rFonts w:hint="eastAsia" w:eastAsia="宋体"/>
                <w:b/>
                <w:color w:val="000000" w:themeColor="text1"/>
                <w:kern w:val="0"/>
                <w:szCs w:val="21"/>
                <w:shd w:val="clear" w:color="auto" w:fill="FFFFFF"/>
                <w:lang w:eastAsia="zh-CN"/>
              </w:rPr>
            </w:pPr>
            <w:r>
              <w:rPr>
                <w:color w:val="000000" w:themeColor="text1"/>
                <w:kern w:val="0"/>
                <w:szCs w:val="21"/>
                <w:shd w:val="clear" w:color="auto" w:fill="FFFFFF"/>
              </w:rPr>
              <w:t>5</w:t>
            </w:r>
            <w:r>
              <w:rPr>
                <w:rFonts w:hAnsi="宋体"/>
                <w:color w:val="000000" w:themeColor="text1"/>
                <w:kern w:val="0"/>
                <w:szCs w:val="21"/>
                <w:shd w:val="clear" w:color="auto" w:fill="FFFFFF"/>
              </w:rPr>
              <w:t>．同时加热样品数：</w:t>
            </w:r>
            <w:r>
              <w:rPr>
                <w:bCs/>
                <w:color w:val="000000" w:themeColor="text1"/>
                <w:kern w:val="0"/>
                <w:szCs w:val="21"/>
                <w:shd w:val="clear" w:color="auto" w:fill="FFFFFF"/>
              </w:rPr>
              <w:t>12</w:t>
            </w:r>
            <w:r>
              <w:rPr>
                <w:rFonts w:hAnsi="宋体"/>
                <w:bCs/>
                <w:color w:val="000000" w:themeColor="text1"/>
                <w:kern w:val="0"/>
                <w:szCs w:val="21"/>
                <w:shd w:val="clear" w:color="auto" w:fill="FFFFFF"/>
              </w:rPr>
              <w:t>孔</w:t>
            </w:r>
            <w:r>
              <w:rPr>
                <w:rFonts w:hint="eastAsia" w:hAnsi="宋体"/>
                <w:bCs/>
                <w:color w:val="000000" w:themeColor="text1"/>
                <w:kern w:val="0"/>
                <w:szCs w:val="21"/>
                <w:shd w:val="clear" w:color="auto" w:fill="FFFFFF"/>
                <w:lang w:eastAsia="zh-CN"/>
              </w:rPr>
              <w:t>。</w:t>
            </w:r>
          </w:p>
          <w:p>
            <w:pPr>
              <w:pStyle w:val="17"/>
              <w:keepNext w:val="0"/>
              <w:keepLines w:val="0"/>
              <w:pageBreakBefore w:val="0"/>
              <w:kinsoku/>
              <w:wordWrap/>
              <w:overflowPunct/>
              <w:topLinePunct w:val="0"/>
              <w:bidi w:val="0"/>
              <w:snapToGrid w:val="0"/>
              <w:spacing w:line="300" w:lineRule="auto"/>
              <w:ind w:firstLine="0" w:firstLineChars="0"/>
              <w:rPr>
                <w:rFonts w:hint="eastAsia" w:eastAsia="宋体"/>
                <w:bCs/>
                <w:color w:val="000000" w:themeColor="text1"/>
                <w:szCs w:val="21"/>
                <w:lang w:eastAsia="zh-CN"/>
              </w:rPr>
            </w:pPr>
            <w:r>
              <w:rPr>
                <w:color w:val="000000" w:themeColor="text1"/>
                <w:kern w:val="0"/>
                <w:szCs w:val="21"/>
                <w:shd w:val="clear" w:color="auto" w:fill="FFFFFF"/>
              </w:rPr>
              <w:t>6</w:t>
            </w:r>
            <w:r>
              <w:rPr>
                <w:rFonts w:hAnsi="宋体"/>
                <w:color w:val="000000" w:themeColor="text1"/>
                <w:kern w:val="0"/>
                <w:szCs w:val="21"/>
                <w:shd w:val="clear" w:color="auto" w:fill="FFFFFF"/>
              </w:rPr>
              <w:t>．电源电压：</w:t>
            </w:r>
            <w:r>
              <w:rPr>
                <w:color w:val="000000" w:themeColor="text1"/>
                <w:kern w:val="0"/>
                <w:szCs w:val="21"/>
                <w:shd w:val="clear" w:color="auto" w:fill="FFFFFF"/>
              </w:rPr>
              <w:t xml:space="preserve"> AC220V±10</w:t>
            </w:r>
            <w:r>
              <w:rPr>
                <w:rFonts w:hAnsi="宋体"/>
                <w:color w:val="000000" w:themeColor="text1"/>
                <w:kern w:val="0"/>
                <w:szCs w:val="21"/>
                <w:shd w:val="clear" w:color="auto" w:fill="FFFFFF"/>
              </w:rPr>
              <w:t>％，</w:t>
            </w:r>
            <w:r>
              <w:rPr>
                <w:color w:val="000000" w:themeColor="text1"/>
                <w:kern w:val="0"/>
                <w:szCs w:val="21"/>
                <w:shd w:val="clear" w:color="auto" w:fill="FFFFFF"/>
              </w:rPr>
              <w:t>50Hz</w:t>
            </w:r>
            <w:r>
              <w:rPr>
                <w:rFonts w:hint="eastAsia"/>
                <w:color w:val="000000" w:themeColor="text1"/>
                <w:kern w:val="0"/>
                <w:szCs w:val="21"/>
                <w:shd w:val="clear" w:color="auto" w:fill="FFFFFF"/>
                <w:lang w:eastAsia="zh-CN"/>
              </w:rPr>
              <w:t>。</w:t>
            </w:r>
            <w:r>
              <w:rPr>
                <w:color w:val="000000" w:themeColor="text1"/>
                <w:kern w:val="0"/>
                <w:szCs w:val="21"/>
                <w:shd w:val="clear" w:color="auto" w:fill="FFFFFF"/>
              </w:rPr>
              <w:br w:type="textWrapping"/>
            </w:r>
            <w:r>
              <w:rPr>
                <w:color w:val="000000" w:themeColor="text1"/>
                <w:kern w:val="0"/>
                <w:szCs w:val="21"/>
                <w:shd w:val="clear" w:color="auto" w:fill="FFFFFF"/>
              </w:rPr>
              <w:t>7.</w:t>
            </w:r>
            <w:r>
              <w:rPr>
                <w:rFonts w:hAnsi="宋体"/>
                <w:color w:val="000000" w:themeColor="text1"/>
                <w:kern w:val="0"/>
                <w:szCs w:val="21"/>
                <w:shd w:val="clear" w:color="auto" w:fill="FFFFFF"/>
              </w:rPr>
              <w:t>外形尺寸：</w:t>
            </w:r>
            <w:r>
              <w:rPr>
                <w:color w:val="000000" w:themeColor="text1"/>
                <w:kern w:val="0"/>
                <w:szCs w:val="21"/>
                <w:shd w:val="clear" w:color="auto" w:fill="FFFFFF"/>
              </w:rPr>
              <w:t>40cm*29cm*10cm</w:t>
            </w:r>
            <w:r>
              <w:rPr>
                <w:rFonts w:hAnsi="宋体"/>
                <w:color w:val="000000" w:themeColor="text1"/>
                <w:kern w:val="0"/>
                <w:szCs w:val="21"/>
                <w:shd w:val="clear" w:color="auto" w:fill="FFFFFF"/>
              </w:rPr>
              <w:t>（长</w:t>
            </w:r>
            <w:r>
              <w:rPr>
                <w:color w:val="000000" w:themeColor="text1"/>
                <w:kern w:val="0"/>
                <w:szCs w:val="21"/>
                <w:shd w:val="clear" w:color="auto" w:fill="FFFFFF"/>
              </w:rPr>
              <w:t>*</w:t>
            </w:r>
            <w:r>
              <w:rPr>
                <w:rFonts w:hAnsi="宋体"/>
                <w:color w:val="000000" w:themeColor="text1"/>
                <w:kern w:val="0"/>
                <w:szCs w:val="21"/>
                <w:shd w:val="clear" w:color="auto" w:fill="FFFFFF"/>
              </w:rPr>
              <w:t>宽</w:t>
            </w:r>
            <w:r>
              <w:rPr>
                <w:color w:val="000000" w:themeColor="text1"/>
                <w:kern w:val="0"/>
                <w:szCs w:val="21"/>
                <w:shd w:val="clear" w:color="auto" w:fill="FFFFFF"/>
              </w:rPr>
              <w:t>*</w:t>
            </w:r>
            <w:r>
              <w:rPr>
                <w:rFonts w:hAnsi="宋体"/>
                <w:color w:val="000000" w:themeColor="text1"/>
                <w:kern w:val="0"/>
                <w:szCs w:val="21"/>
                <w:shd w:val="clear" w:color="auto" w:fill="FFFFFF"/>
              </w:rPr>
              <w:t>高）</w:t>
            </w:r>
            <w:r>
              <w:rPr>
                <w:rFonts w:hint="eastAsia" w:hAnsi="宋体"/>
                <w:color w:val="000000" w:themeColor="text1"/>
                <w:kern w:val="0"/>
                <w:szCs w:val="21"/>
                <w:shd w:val="clear" w:color="auto" w:fill="FFFFFF"/>
                <w:lang w:eastAsia="zh-CN"/>
              </w:rPr>
              <w:t>。</w:t>
            </w:r>
          </w:p>
        </w:tc>
        <w:tc>
          <w:tcPr>
            <w:tcW w:w="1023" w:type="dxa"/>
            <w:shd w:val="clear" w:color="auto" w:fill="FFFFFF"/>
            <w:vAlign w:val="center"/>
          </w:tcPr>
          <w:p>
            <w:pPr>
              <w:keepNext w:val="0"/>
              <w:keepLines w:val="0"/>
              <w:pageBreakBefore w:val="0"/>
              <w:kinsoku/>
              <w:wordWrap/>
              <w:overflowPunct/>
              <w:topLinePunct w:val="0"/>
              <w:bidi w:val="0"/>
              <w:spacing w:line="300" w:lineRule="auto"/>
              <w:jc w:val="center"/>
              <w:rPr>
                <w:rFonts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keepNext w:val="0"/>
              <w:keepLines w:val="0"/>
              <w:pageBreakBefore w:val="0"/>
              <w:kinsoku/>
              <w:wordWrap/>
              <w:overflowPunct/>
              <w:topLinePunct w:val="0"/>
              <w:bidi w:val="0"/>
              <w:spacing w:line="300" w:lineRule="auto"/>
              <w:jc w:val="center"/>
              <w:rPr>
                <w:rFonts w:eastAsiaTheme="minorEastAsia"/>
                <w:b/>
                <w:color w:val="000000"/>
                <w:szCs w:val="21"/>
                <w:lang w:val="zh-CN"/>
              </w:rPr>
            </w:pPr>
            <w:r>
              <w:rPr>
                <w:rFonts w:eastAsiaTheme="minorEastAsia"/>
                <w:b/>
                <w:color w:val="000000"/>
                <w:szCs w:val="21"/>
                <w:lang w:val="zh-CN"/>
              </w:rPr>
              <w:t>10</w:t>
            </w:r>
          </w:p>
        </w:tc>
        <w:tc>
          <w:tcPr>
            <w:tcW w:w="1154" w:type="dxa"/>
            <w:shd w:val="clear" w:color="auto" w:fill="FFFFFF"/>
            <w:vAlign w:val="center"/>
          </w:tcPr>
          <w:p>
            <w:pPr>
              <w:keepNext w:val="0"/>
              <w:keepLines w:val="0"/>
              <w:pageBreakBefore w:val="0"/>
              <w:kinsoku/>
              <w:wordWrap/>
              <w:overflowPunct/>
              <w:topLinePunct w:val="0"/>
              <w:bidi w:val="0"/>
              <w:spacing w:line="300" w:lineRule="auto"/>
              <w:jc w:val="center"/>
              <w:rPr>
                <w:szCs w:val="21"/>
              </w:rPr>
            </w:pPr>
            <w:r>
              <w:rPr>
                <w:rStyle w:val="24"/>
                <w:rFonts w:hint="default" w:ascii="Times New Roman"/>
                <w:sz w:val="21"/>
                <w:szCs w:val="21"/>
              </w:rPr>
              <w:t>智能型双温区</w:t>
            </w:r>
            <w:r>
              <w:rPr>
                <w:rStyle w:val="25"/>
                <w:rFonts w:ascii="Times New Roman" w:hAnsi="Times New Roman"/>
                <w:sz w:val="21"/>
                <w:szCs w:val="21"/>
              </w:rPr>
              <w:t xml:space="preserve">COD </w:t>
            </w:r>
            <w:r>
              <w:rPr>
                <w:rStyle w:val="24"/>
                <w:rFonts w:hint="default" w:ascii="Times New Roman"/>
                <w:sz w:val="21"/>
                <w:szCs w:val="21"/>
              </w:rPr>
              <w:t>消解器</w:t>
            </w:r>
          </w:p>
        </w:tc>
        <w:tc>
          <w:tcPr>
            <w:tcW w:w="5666" w:type="dxa"/>
            <w:shd w:val="clear" w:color="auto" w:fill="FFFFFF"/>
            <w:vAlign w:val="center"/>
          </w:tcPr>
          <w:p>
            <w:pPr>
              <w:pStyle w:val="17"/>
              <w:keepNext w:val="0"/>
              <w:keepLines w:val="0"/>
              <w:pageBreakBefore w:val="0"/>
              <w:numPr>
                <w:ilvl w:val="0"/>
                <w:numId w:val="0"/>
              </w:numPr>
              <w:kinsoku/>
              <w:wordWrap/>
              <w:overflowPunct/>
              <w:topLinePunct w:val="0"/>
              <w:bidi w:val="0"/>
              <w:spacing w:line="300" w:lineRule="auto"/>
              <w:ind w:leftChars="0"/>
              <w:jc w:val="left"/>
              <w:rPr>
                <w:color w:val="000000" w:themeColor="text1"/>
                <w:szCs w:val="21"/>
              </w:rPr>
            </w:pPr>
            <w:r>
              <w:rPr>
                <w:rFonts w:hint="eastAsia" w:hAnsi="宋体"/>
                <w:color w:val="000000" w:themeColor="text1"/>
                <w:szCs w:val="21"/>
                <w:lang w:val="en-US" w:eastAsia="zh-CN"/>
              </w:rPr>
              <w:t>1.</w:t>
            </w:r>
            <w:r>
              <w:rPr>
                <w:rFonts w:hAnsi="宋体"/>
                <w:color w:val="000000" w:themeColor="text1"/>
                <w:szCs w:val="21"/>
              </w:rPr>
              <w:t>消解数量：</w:t>
            </w:r>
            <w:r>
              <w:rPr>
                <w:color w:val="000000" w:themeColor="text1"/>
                <w:szCs w:val="21"/>
              </w:rPr>
              <w:t>30</w:t>
            </w:r>
            <w:r>
              <w:rPr>
                <w:rFonts w:hAnsi="宋体"/>
                <w:color w:val="000000" w:themeColor="text1"/>
                <w:szCs w:val="21"/>
              </w:rPr>
              <w:t>支</w:t>
            </w:r>
          </w:p>
          <w:p>
            <w:pPr>
              <w:pStyle w:val="17"/>
              <w:keepNext w:val="0"/>
              <w:keepLines w:val="0"/>
              <w:pageBreakBefore w:val="0"/>
              <w:numPr>
                <w:ilvl w:val="0"/>
                <w:numId w:val="0"/>
              </w:numPr>
              <w:kinsoku/>
              <w:wordWrap/>
              <w:overflowPunct/>
              <w:topLinePunct w:val="0"/>
              <w:bidi w:val="0"/>
              <w:spacing w:line="300" w:lineRule="auto"/>
              <w:ind w:leftChars="0"/>
              <w:jc w:val="left"/>
              <w:rPr>
                <w:color w:val="000000" w:themeColor="text1"/>
                <w:szCs w:val="21"/>
              </w:rPr>
            </w:pPr>
            <w:r>
              <w:rPr>
                <w:rFonts w:hint="eastAsia" w:hAnsi="宋体"/>
                <w:color w:val="000000" w:themeColor="text1"/>
                <w:szCs w:val="21"/>
                <w:lang w:val="en-US" w:eastAsia="zh-CN"/>
              </w:rPr>
              <w:t>2.</w:t>
            </w:r>
            <w:r>
              <w:rPr>
                <w:rFonts w:hAnsi="宋体"/>
                <w:color w:val="000000" w:themeColor="text1"/>
                <w:szCs w:val="21"/>
              </w:rPr>
              <w:t>加热速度：在</w:t>
            </w:r>
            <w:r>
              <w:rPr>
                <w:color w:val="000000" w:themeColor="text1"/>
                <w:szCs w:val="21"/>
              </w:rPr>
              <w:t>10</w:t>
            </w:r>
            <w:r>
              <w:rPr>
                <w:rFonts w:hAnsi="宋体"/>
                <w:color w:val="000000" w:themeColor="text1"/>
                <w:szCs w:val="21"/>
              </w:rPr>
              <w:t>分钟内由室温加热到</w:t>
            </w:r>
            <w:r>
              <w:rPr>
                <w:color w:val="000000" w:themeColor="text1"/>
                <w:szCs w:val="21"/>
              </w:rPr>
              <w:t>160</w:t>
            </w:r>
            <w:r>
              <w:rPr>
                <w:rFonts w:hAnsi="宋体"/>
                <w:color w:val="000000" w:themeColor="text1"/>
                <w:szCs w:val="21"/>
              </w:rPr>
              <w:t>℃</w:t>
            </w:r>
          </w:p>
          <w:p>
            <w:pPr>
              <w:pStyle w:val="17"/>
              <w:keepNext w:val="0"/>
              <w:keepLines w:val="0"/>
              <w:pageBreakBefore w:val="0"/>
              <w:numPr>
                <w:ilvl w:val="0"/>
                <w:numId w:val="0"/>
              </w:numPr>
              <w:kinsoku/>
              <w:wordWrap/>
              <w:overflowPunct/>
              <w:topLinePunct w:val="0"/>
              <w:bidi w:val="0"/>
              <w:spacing w:line="300" w:lineRule="auto"/>
              <w:ind w:leftChars="0"/>
              <w:jc w:val="left"/>
              <w:rPr>
                <w:color w:val="000000" w:themeColor="text1"/>
                <w:szCs w:val="21"/>
              </w:rPr>
            </w:pPr>
            <w:r>
              <w:rPr>
                <w:rFonts w:hint="eastAsia"/>
                <w:color w:val="000000" w:themeColor="text1"/>
                <w:szCs w:val="21"/>
                <w:lang w:val="en-US" w:eastAsia="zh-CN"/>
              </w:rPr>
              <w:t xml:space="preserve">3. </w:t>
            </w:r>
            <w:r>
              <w:rPr>
                <w:color w:val="000000" w:themeColor="text1"/>
                <w:szCs w:val="21"/>
              </w:rPr>
              <w:t>45</w:t>
            </w:r>
            <w:r>
              <w:rPr>
                <w:rFonts w:hAnsi="宋体"/>
                <w:color w:val="000000" w:themeColor="text1"/>
                <w:szCs w:val="21"/>
              </w:rPr>
              <w:t>℃</w:t>
            </w:r>
            <w:r>
              <w:rPr>
                <w:color w:val="000000" w:themeColor="text1"/>
                <w:szCs w:val="21"/>
              </w:rPr>
              <w:t>-190</w:t>
            </w:r>
            <w:r>
              <w:rPr>
                <w:rFonts w:hAnsi="宋体"/>
                <w:color w:val="000000" w:themeColor="text1"/>
                <w:szCs w:val="21"/>
              </w:rPr>
              <w:t>℃（可自行设定）</w:t>
            </w:r>
          </w:p>
          <w:p>
            <w:pPr>
              <w:pStyle w:val="17"/>
              <w:keepNext w:val="0"/>
              <w:keepLines w:val="0"/>
              <w:pageBreakBefore w:val="0"/>
              <w:numPr>
                <w:ilvl w:val="0"/>
                <w:numId w:val="0"/>
              </w:numPr>
              <w:kinsoku/>
              <w:wordWrap/>
              <w:overflowPunct/>
              <w:topLinePunct w:val="0"/>
              <w:bidi w:val="0"/>
              <w:spacing w:line="300" w:lineRule="auto"/>
              <w:ind w:leftChars="0"/>
              <w:jc w:val="left"/>
              <w:rPr>
                <w:color w:val="000000" w:themeColor="text1"/>
                <w:szCs w:val="21"/>
              </w:rPr>
            </w:pPr>
            <w:r>
              <w:rPr>
                <w:rFonts w:hint="eastAsia" w:hAnsi="宋体"/>
                <w:color w:val="000000" w:themeColor="text1"/>
                <w:szCs w:val="21"/>
                <w:lang w:val="en-US" w:eastAsia="zh-CN"/>
              </w:rPr>
              <w:t>4.</w:t>
            </w:r>
            <w:r>
              <w:rPr>
                <w:rFonts w:hAnsi="宋体"/>
                <w:color w:val="000000" w:themeColor="text1"/>
                <w:szCs w:val="21"/>
              </w:rPr>
              <w:t>定时精度：</w:t>
            </w:r>
            <w:r>
              <w:rPr>
                <w:color w:val="000000" w:themeColor="text1"/>
                <w:szCs w:val="21"/>
              </w:rPr>
              <w:t>0.2</w:t>
            </w:r>
            <w:r>
              <w:rPr>
                <w:rFonts w:hAnsi="宋体"/>
                <w:color w:val="000000" w:themeColor="text1"/>
                <w:szCs w:val="21"/>
              </w:rPr>
              <w:t>秒</w:t>
            </w:r>
            <w:r>
              <w:rPr>
                <w:color w:val="000000" w:themeColor="text1"/>
                <w:szCs w:val="21"/>
              </w:rPr>
              <w:t>/</w:t>
            </w:r>
            <w:r>
              <w:rPr>
                <w:rFonts w:hAnsi="宋体"/>
                <w:color w:val="000000" w:themeColor="text1"/>
                <w:szCs w:val="21"/>
              </w:rPr>
              <w:t>小时</w:t>
            </w:r>
          </w:p>
          <w:p>
            <w:pPr>
              <w:pStyle w:val="17"/>
              <w:keepNext w:val="0"/>
              <w:keepLines w:val="0"/>
              <w:pageBreakBefore w:val="0"/>
              <w:numPr>
                <w:ilvl w:val="0"/>
                <w:numId w:val="0"/>
              </w:numPr>
              <w:kinsoku/>
              <w:wordWrap/>
              <w:overflowPunct/>
              <w:topLinePunct w:val="0"/>
              <w:bidi w:val="0"/>
              <w:spacing w:line="300" w:lineRule="auto"/>
              <w:ind w:leftChars="0"/>
              <w:jc w:val="left"/>
              <w:rPr>
                <w:color w:val="000000" w:themeColor="text1"/>
                <w:szCs w:val="21"/>
              </w:rPr>
            </w:pPr>
            <w:r>
              <w:rPr>
                <w:rFonts w:hint="eastAsia" w:hAnsi="宋体"/>
                <w:color w:val="000000" w:themeColor="text1"/>
                <w:szCs w:val="21"/>
                <w:lang w:val="en-US" w:eastAsia="zh-CN"/>
              </w:rPr>
              <w:t>5.</w:t>
            </w:r>
            <w:r>
              <w:rPr>
                <w:rFonts w:hAnsi="宋体"/>
                <w:color w:val="000000" w:themeColor="text1"/>
                <w:szCs w:val="21"/>
              </w:rPr>
              <w:t>消解管径：</w:t>
            </w:r>
            <w:r>
              <w:rPr>
                <w:color w:val="000000" w:themeColor="text1"/>
                <w:szCs w:val="21"/>
              </w:rPr>
              <w:t>Φ16mm</w:t>
            </w:r>
          </w:p>
          <w:p>
            <w:pPr>
              <w:pStyle w:val="17"/>
              <w:keepNext w:val="0"/>
              <w:keepLines w:val="0"/>
              <w:pageBreakBefore w:val="0"/>
              <w:numPr>
                <w:ilvl w:val="0"/>
                <w:numId w:val="0"/>
              </w:numPr>
              <w:kinsoku/>
              <w:wordWrap/>
              <w:overflowPunct/>
              <w:topLinePunct w:val="0"/>
              <w:bidi w:val="0"/>
              <w:spacing w:line="300" w:lineRule="auto"/>
              <w:ind w:leftChars="0"/>
              <w:jc w:val="left"/>
              <w:rPr>
                <w:color w:val="000000" w:themeColor="text1"/>
                <w:szCs w:val="21"/>
              </w:rPr>
            </w:pPr>
            <w:r>
              <w:rPr>
                <w:rFonts w:hint="eastAsia" w:hAnsi="宋体"/>
                <w:color w:val="000000" w:themeColor="text1"/>
                <w:szCs w:val="21"/>
                <w:lang w:val="en-US" w:eastAsia="zh-CN"/>
              </w:rPr>
              <w:t>6.</w:t>
            </w:r>
            <w:r>
              <w:rPr>
                <w:rFonts w:hAnsi="宋体"/>
                <w:color w:val="000000" w:themeColor="text1"/>
                <w:szCs w:val="21"/>
              </w:rPr>
              <w:t>支持双温区</w:t>
            </w:r>
          </w:p>
          <w:p>
            <w:pPr>
              <w:pStyle w:val="17"/>
              <w:keepNext w:val="0"/>
              <w:keepLines w:val="0"/>
              <w:pageBreakBefore w:val="0"/>
              <w:numPr>
                <w:ilvl w:val="0"/>
                <w:numId w:val="0"/>
              </w:numPr>
              <w:kinsoku/>
              <w:wordWrap/>
              <w:overflowPunct/>
              <w:topLinePunct w:val="0"/>
              <w:bidi w:val="0"/>
              <w:spacing w:line="300" w:lineRule="auto"/>
              <w:ind w:leftChars="0"/>
              <w:jc w:val="left"/>
              <w:rPr>
                <w:color w:val="000000" w:themeColor="text1"/>
                <w:szCs w:val="21"/>
              </w:rPr>
            </w:pPr>
            <w:r>
              <w:rPr>
                <w:rFonts w:hint="eastAsia" w:hAnsi="宋体"/>
                <w:color w:val="000000" w:themeColor="text1"/>
                <w:szCs w:val="21"/>
                <w:lang w:val="en-US" w:eastAsia="zh-CN"/>
              </w:rPr>
              <w:t>7.</w:t>
            </w:r>
            <w:r>
              <w:rPr>
                <w:rFonts w:hAnsi="宋体"/>
                <w:color w:val="000000" w:themeColor="text1"/>
                <w:szCs w:val="21"/>
              </w:rPr>
              <w:t>容纳消解管高度：</w:t>
            </w:r>
            <w:r>
              <w:rPr>
                <w:color w:val="000000" w:themeColor="text1"/>
                <w:szCs w:val="21"/>
              </w:rPr>
              <w:t>150mm</w:t>
            </w:r>
          </w:p>
          <w:p>
            <w:pPr>
              <w:pStyle w:val="17"/>
              <w:keepNext w:val="0"/>
              <w:keepLines w:val="0"/>
              <w:pageBreakBefore w:val="0"/>
              <w:numPr>
                <w:ilvl w:val="0"/>
                <w:numId w:val="0"/>
              </w:numPr>
              <w:kinsoku/>
              <w:wordWrap/>
              <w:overflowPunct/>
              <w:topLinePunct w:val="0"/>
              <w:bidi w:val="0"/>
              <w:spacing w:line="300" w:lineRule="auto"/>
              <w:ind w:leftChars="0"/>
              <w:jc w:val="left"/>
              <w:rPr>
                <w:color w:val="000000" w:themeColor="text1"/>
                <w:szCs w:val="21"/>
              </w:rPr>
            </w:pPr>
            <w:r>
              <w:rPr>
                <w:rFonts w:hint="eastAsia" w:hAnsi="宋体"/>
                <w:color w:val="000000" w:themeColor="text1"/>
                <w:szCs w:val="21"/>
                <w:lang w:val="en-US" w:eastAsia="zh-CN"/>
              </w:rPr>
              <w:t>8.</w:t>
            </w:r>
            <w:r>
              <w:rPr>
                <w:rFonts w:hAnsi="宋体"/>
                <w:color w:val="000000" w:themeColor="text1"/>
                <w:szCs w:val="21"/>
              </w:rPr>
              <w:t>操作按键：</w:t>
            </w:r>
            <w:r>
              <w:rPr>
                <w:color w:val="000000" w:themeColor="text1"/>
                <w:szCs w:val="21"/>
              </w:rPr>
              <w:t>9</w:t>
            </w:r>
            <w:r>
              <w:rPr>
                <w:rFonts w:hAnsi="宋体"/>
                <w:color w:val="000000" w:themeColor="text1"/>
                <w:szCs w:val="21"/>
              </w:rPr>
              <w:t>位</w:t>
            </w:r>
          </w:p>
          <w:p>
            <w:pPr>
              <w:pStyle w:val="17"/>
              <w:keepNext w:val="0"/>
              <w:keepLines w:val="0"/>
              <w:pageBreakBefore w:val="0"/>
              <w:numPr>
                <w:ilvl w:val="0"/>
                <w:numId w:val="0"/>
              </w:numPr>
              <w:kinsoku/>
              <w:wordWrap/>
              <w:overflowPunct/>
              <w:topLinePunct w:val="0"/>
              <w:bidi w:val="0"/>
              <w:spacing w:line="300" w:lineRule="auto"/>
              <w:ind w:leftChars="0"/>
              <w:jc w:val="left"/>
              <w:rPr>
                <w:color w:val="000000" w:themeColor="text1"/>
                <w:szCs w:val="21"/>
              </w:rPr>
            </w:pPr>
            <w:r>
              <w:rPr>
                <w:rFonts w:hint="eastAsia" w:hAnsi="宋体"/>
                <w:color w:val="000000" w:themeColor="text1"/>
                <w:szCs w:val="21"/>
                <w:lang w:val="en-US" w:eastAsia="zh-CN"/>
              </w:rPr>
              <w:t>9.</w:t>
            </w:r>
            <w:r>
              <w:rPr>
                <w:rFonts w:hAnsi="宋体"/>
                <w:color w:val="000000" w:themeColor="text1"/>
                <w:szCs w:val="21"/>
              </w:rPr>
              <w:t>温度精确度：</w:t>
            </w:r>
            <w:r>
              <w:rPr>
                <w:color w:val="000000" w:themeColor="text1"/>
                <w:szCs w:val="21"/>
              </w:rPr>
              <w:t>±0.6</w:t>
            </w:r>
            <w:r>
              <w:rPr>
                <w:rFonts w:hAnsi="宋体"/>
                <w:color w:val="000000" w:themeColor="text1"/>
                <w:szCs w:val="21"/>
              </w:rPr>
              <w:t>℃</w:t>
            </w:r>
          </w:p>
          <w:p>
            <w:pPr>
              <w:keepNext w:val="0"/>
              <w:keepLines w:val="0"/>
              <w:pageBreakBefore w:val="0"/>
              <w:kinsoku/>
              <w:wordWrap/>
              <w:overflowPunct/>
              <w:topLinePunct w:val="0"/>
              <w:bidi w:val="0"/>
              <w:spacing w:line="300" w:lineRule="auto"/>
              <w:jc w:val="left"/>
              <w:rPr>
                <w:color w:val="000000" w:themeColor="text1"/>
                <w:szCs w:val="21"/>
              </w:rPr>
            </w:pPr>
            <w:r>
              <w:rPr>
                <w:color w:val="000000" w:themeColor="text1"/>
                <w:szCs w:val="21"/>
              </w:rPr>
              <w:t>10</w:t>
            </w:r>
            <w:r>
              <w:rPr>
                <w:rFonts w:hint="eastAsia"/>
                <w:color w:val="000000" w:themeColor="text1"/>
                <w:szCs w:val="21"/>
                <w:lang w:val="en-US" w:eastAsia="zh-CN"/>
              </w:rPr>
              <w:t>.</w:t>
            </w:r>
            <w:r>
              <w:rPr>
                <w:rFonts w:hAnsi="宋体"/>
                <w:color w:val="000000" w:themeColor="text1"/>
                <w:szCs w:val="21"/>
              </w:rPr>
              <w:t>定时开关：</w:t>
            </w:r>
            <w:r>
              <w:rPr>
                <w:color w:val="000000" w:themeColor="text1"/>
                <w:szCs w:val="21"/>
              </w:rPr>
              <w:t>6</w:t>
            </w:r>
            <w:r>
              <w:rPr>
                <w:rFonts w:hAnsi="宋体"/>
                <w:color w:val="000000" w:themeColor="text1"/>
                <w:szCs w:val="21"/>
              </w:rPr>
              <w:t>个</w:t>
            </w:r>
          </w:p>
          <w:p>
            <w:pPr>
              <w:keepNext w:val="0"/>
              <w:keepLines w:val="0"/>
              <w:pageBreakBefore w:val="0"/>
              <w:kinsoku/>
              <w:wordWrap/>
              <w:overflowPunct/>
              <w:topLinePunct w:val="0"/>
              <w:bidi w:val="0"/>
              <w:spacing w:line="300" w:lineRule="auto"/>
              <w:jc w:val="left"/>
              <w:rPr>
                <w:color w:val="000000" w:themeColor="text1"/>
                <w:szCs w:val="21"/>
              </w:rPr>
            </w:pPr>
            <w:r>
              <w:rPr>
                <w:color w:val="000000" w:themeColor="text1"/>
                <w:szCs w:val="21"/>
              </w:rPr>
              <w:t>11</w:t>
            </w:r>
            <w:r>
              <w:rPr>
                <w:rFonts w:hint="eastAsia"/>
                <w:color w:val="000000" w:themeColor="text1"/>
                <w:szCs w:val="21"/>
                <w:lang w:val="en-US" w:eastAsia="zh-CN"/>
              </w:rPr>
              <w:t>.</w:t>
            </w:r>
            <w:r>
              <w:rPr>
                <w:rFonts w:hAnsi="宋体"/>
                <w:color w:val="000000" w:themeColor="text1"/>
                <w:szCs w:val="21"/>
              </w:rPr>
              <w:t>解容量：（</w:t>
            </w:r>
            <w:r>
              <w:rPr>
                <w:color w:val="000000" w:themeColor="text1"/>
                <w:szCs w:val="21"/>
              </w:rPr>
              <w:t>0-10</w:t>
            </w:r>
            <w:r>
              <w:rPr>
                <w:rFonts w:hAnsi="宋体"/>
                <w:color w:val="000000" w:themeColor="text1"/>
                <w:szCs w:val="21"/>
              </w:rPr>
              <w:t>）</w:t>
            </w:r>
            <w:r>
              <w:rPr>
                <w:color w:val="000000" w:themeColor="text1"/>
                <w:szCs w:val="21"/>
              </w:rPr>
              <w:t>ml</w:t>
            </w:r>
          </w:p>
          <w:p>
            <w:pPr>
              <w:keepNext w:val="0"/>
              <w:keepLines w:val="0"/>
              <w:pageBreakBefore w:val="0"/>
              <w:kinsoku/>
              <w:wordWrap/>
              <w:overflowPunct/>
              <w:topLinePunct w:val="0"/>
              <w:bidi w:val="0"/>
              <w:spacing w:line="300" w:lineRule="auto"/>
              <w:jc w:val="left"/>
              <w:rPr>
                <w:color w:val="000000" w:themeColor="text1"/>
                <w:szCs w:val="21"/>
              </w:rPr>
            </w:pPr>
            <w:r>
              <w:rPr>
                <w:color w:val="000000" w:themeColor="text1"/>
                <w:szCs w:val="21"/>
              </w:rPr>
              <w:t>12</w:t>
            </w:r>
            <w:r>
              <w:rPr>
                <w:rFonts w:hint="eastAsia"/>
                <w:color w:val="000000" w:themeColor="text1"/>
                <w:szCs w:val="21"/>
                <w:lang w:val="en-US" w:eastAsia="zh-CN"/>
              </w:rPr>
              <w:t>.</w:t>
            </w:r>
            <w:r>
              <w:rPr>
                <w:rFonts w:hAnsi="宋体"/>
                <w:color w:val="000000" w:themeColor="text1"/>
                <w:szCs w:val="21"/>
              </w:rPr>
              <w:t>支持智能加热</w:t>
            </w:r>
          </w:p>
          <w:p>
            <w:pPr>
              <w:keepNext w:val="0"/>
              <w:keepLines w:val="0"/>
              <w:pageBreakBefore w:val="0"/>
              <w:kinsoku/>
              <w:wordWrap/>
              <w:overflowPunct/>
              <w:topLinePunct w:val="0"/>
              <w:bidi w:val="0"/>
              <w:spacing w:line="300" w:lineRule="auto"/>
              <w:jc w:val="left"/>
              <w:rPr>
                <w:color w:val="000000" w:themeColor="text1"/>
                <w:szCs w:val="21"/>
              </w:rPr>
            </w:pPr>
            <w:r>
              <w:rPr>
                <w:color w:val="000000" w:themeColor="text1"/>
                <w:szCs w:val="21"/>
              </w:rPr>
              <w:t>13</w:t>
            </w:r>
            <w:r>
              <w:rPr>
                <w:rFonts w:hint="eastAsia"/>
                <w:color w:val="000000" w:themeColor="text1"/>
                <w:szCs w:val="21"/>
                <w:lang w:val="en-US" w:eastAsia="zh-CN"/>
              </w:rPr>
              <w:t>.</w:t>
            </w:r>
            <w:r>
              <w:rPr>
                <w:rFonts w:hAnsi="宋体"/>
                <w:color w:val="000000" w:themeColor="text1"/>
                <w:szCs w:val="21"/>
              </w:rPr>
              <w:t>加热液体深度：</w:t>
            </w:r>
            <w:r>
              <w:rPr>
                <w:color w:val="000000" w:themeColor="text1"/>
                <w:szCs w:val="21"/>
              </w:rPr>
              <w:t>80mm</w:t>
            </w:r>
          </w:p>
        </w:tc>
        <w:tc>
          <w:tcPr>
            <w:tcW w:w="1023" w:type="dxa"/>
            <w:shd w:val="clear" w:color="auto" w:fill="FFFFFF"/>
            <w:vAlign w:val="center"/>
          </w:tcPr>
          <w:p>
            <w:pPr>
              <w:keepNext w:val="0"/>
              <w:keepLines w:val="0"/>
              <w:pageBreakBefore w:val="0"/>
              <w:kinsoku/>
              <w:wordWrap/>
              <w:overflowPunct/>
              <w:topLinePunct w:val="0"/>
              <w:bidi w:val="0"/>
              <w:spacing w:line="300" w:lineRule="auto"/>
              <w:jc w:val="center"/>
              <w:rPr>
                <w:rFonts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keepNext w:val="0"/>
              <w:keepLines w:val="0"/>
              <w:pageBreakBefore w:val="0"/>
              <w:kinsoku/>
              <w:wordWrap/>
              <w:overflowPunct/>
              <w:topLinePunct w:val="0"/>
              <w:bidi w:val="0"/>
              <w:spacing w:line="300" w:lineRule="auto"/>
              <w:jc w:val="center"/>
              <w:rPr>
                <w:rFonts w:eastAsiaTheme="minorEastAsia"/>
                <w:b/>
                <w:color w:val="000000"/>
                <w:szCs w:val="21"/>
                <w:lang w:val="zh-CN"/>
              </w:rPr>
            </w:pPr>
            <w:r>
              <w:rPr>
                <w:rFonts w:eastAsiaTheme="minorEastAsia"/>
                <w:b/>
                <w:color w:val="000000"/>
                <w:szCs w:val="21"/>
                <w:lang w:val="zh-CN"/>
              </w:rPr>
              <w:t>11</w:t>
            </w:r>
          </w:p>
        </w:tc>
        <w:tc>
          <w:tcPr>
            <w:tcW w:w="1154" w:type="dxa"/>
            <w:shd w:val="clear" w:color="auto" w:fill="FFFFFF"/>
            <w:vAlign w:val="center"/>
          </w:tcPr>
          <w:p>
            <w:pPr>
              <w:keepNext w:val="0"/>
              <w:keepLines w:val="0"/>
              <w:pageBreakBefore w:val="0"/>
              <w:kinsoku/>
              <w:wordWrap/>
              <w:overflowPunct/>
              <w:topLinePunct w:val="0"/>
              <w:bidi w:val="0"/>
              <w:spacing w:line="300" w:lineRule="auto"/>
              <w:jc w:val="center"/>
              <w:rPr>
                <w:rFonts w:hAnsi="宋体"/>
                <w:color w:val="000000"/>
                <w:szCs w:val="21"/>
              </w:rPr>
            </w:pPr>
            <w:r>
              <w:rPr>
                <w:rFonts w:hAnsi="宋体"/>
                <w:color w:val="000000"/>
                <w:szCs w:val="21"/>
              </w:rPr>
              <w:t>紫外</w:t>
            </w:r>
          </w:p>
          <w:p>
            <w:pPr>
              <w:keepNext w:val="0"/>
              <w:keepLines w:val="0"/>
              <w:pageBreakBefore w:val="0"/>
              <w:kinsoku/>
              <w:wordWrap/>
              <w:overflowPunct/>
              <w:topLinePunct w:val="0"/>
              <w:bidi w:val="0"/>
              <w:spacing w:line="300" w:lineRule="auto"/>
              <w:jc w:val="center"/>
              <w:rPr>
                <w:rFonts w:hAnsi="宋体"/>
                <w:color w:val="000000"/>
                <w:szCs w:val="21"/>
              </w:rPr>
            </w:pPr>
            <w:r>
              <w:rPr>
                <w:rFonts w:hAnsi="宋体"/>
                <w:color w:val="000000"/>
                <w:szCs w:val="21"/>
              </w:rPr>
              <w:t>可见分光</w:t>
            </w:r>
          </w:p>
          <w:p>
            <w:pPr>
              <w:keepNext w:val="0"/>
              <w:keepLines w:val="0"/>
              <w:pageBreakBefore w:val="0"/>
              <w:kinsoku/>
              <w:wordWrap/>
              <w:overflowPunct/>
              <w:topLinePunct w:val="0"/>
              <w:bidi w:val="0"/>
              <w:spacing w:line="300" w:lineRule="auto"/>
              <w:jc w:val="center"/>
              <w:rPr>
                <w:color w:val="000000"/>
                <w:szCs w:val="21"/>
              </w:rPr>
            </w:pPr>
            <w:r>
              <w:rPr>
                <w:rFonts w:hAnsi="宋体"/>
                <w:color w:val="000000"/>
                <w:szCs w:val="21"/>
              </w:rPr>
              <w:t>光度计</w:t>
            </w:r>
          </w:p>
        </w:tc>
        <w:tc>
          <w:tcPr>
            <w:tcW w:w="5666" w:type="dxa"/>
            <w:shd w:val="clear" w:color="auto" w:fill="FFFFFF"/>
            <w:vAlign w:val="center"/>
          </w:tcPr>
          <w:p>
            <w:pPr>
              <w:keepNext w:val="0"/>
              <w:keepLines w:val="0"/>
              <w:pageBreakBefore w:val="0"/>
              <w:widowControl/>
              <w:kinsoku/>
              <w:wordWrap/>
              <w:overflowPunct/>
              <w:topLinePunct w:val="0"/>
              <w:bidi w:val="0"/>
              <w:spacing w:line="300" w:lineRule="auto"/>
              <w:jc w:val="left"/>
              <w:rPr>
                <w:color w:val="000000" w:themeColor="text1"/>
                <w:szCs w:val="21"/>
              </w:rPr>
            </w:pPr>
            <w:r>
              <w:rPr>
                <w:color w:val="000000" w:themeColor="text1"/>
                <w:kern w:val="0"/>
                <w:szCs w:val="21"/>
              </w:rPr>
              <w:t>1.</w:t>
            </w:r>
            <w:r>
              <w:rPr>
                <w:rFonts w:hAnsi="宋体"/>
                <w:color w:val="000000" w:themeColor="text1"/>
                <w:kern w:val="0"/>
                <w:szCs w:val="21"/>
              </w:rPr>
              <w:t>显示方式：液晶显示屏</w:t>
            </w:r>
            <w:r>
              <w:rPr>
                <w:color w:val="000000" w:themeColor="text1"/>
                <w:kern w:val="0"/>
                <w:szCs w:val="21"/>
              </w:rPr>
              <w:t xml:space="preserve"> </w:t>
            </w:r>
          </w:p>
          <w:p>
            <w:pPr>
              <w:keepNext w:val="0"/>
              <w:keepLines w:val="0"/>
              <w:pageBreakBefore w:val="0"/>
              <w:widowControl/>
              <w:kinsoku/>
              <w:wordWrap/>
              <w:overflowPunct/>
              <w:topLinePunct w:val="0"/>
              <w:bidi w:val="0"/>
              <w:spacing w:line="300" w:lineRule="auto"/>
              <w:jc w:val="left"/>
              <w:rPr>
                <w:color w:val="000000" w:themeColor="text1"/>
                <w:szCs w:val="21"/>
              </w:rPr>
            </w:pPr>
            <w:r>
              <w:rPr>
                <w:color w:val="000000" w:themeColor="text1"/>
                <w:kern w:val="0"/>
                <w:szCs w:val="21"/>
              </w:rPr>
              <w:t>2.</w:t>
            </w:r>
            <w:r>
              <w:rPr>
                <w:rFonts w:hAnsi="宋体"/>
                <w:color w:val="000000" w:themeColor="text1"/>
                <w:kern w:val="0"/>
                <w:szCs w:val="21"/>
              </w:rPr>
              <w:t>测光方式：单光束</w:t>
            </w:r>
            <w:r>
              <w:rPr>
                <w:color w:val="000000" w:themeColor="text1"/>
                <w:kern w:val="0"/>
                <w:szCs w:val="21"/>
              </w:rPr>
              <w:t xml:space="preserve"> </w:t>
            </w:r>
          </w:p>
          <w:p>
            <w:pPr>
              <w:keepNext w:val="0"/>
              <w:keepLines w:val="0"/>
              <w:pageBreakBefore w:val="0"/>
              <w:widowControl/>
              <w:kinsoku/>
              <w:wordWrap/>
              <w:overflowPunct/>
              <w:topLinePunct w:val="0"/>
              <w:bidi w:val="0"/>
              <w:spacing w:line="300" w:lineRule="auto"/>
              <w:jc w:val="left"/>
              <w:rPr>
                <w:color w:val="000000" w:themeColor="text1"/>
                <w:szCs w:val="21"/>
              </w:rPr>
            </w:pPr>
            <w:r>
              <w:rPr>
                <w:color w:val="000000" w:themeColor="text1"/>
                <w:kern w:val="0"/>
                <w:szCs w:val="21"/>
              </w:rPr>
              <w:t>3</w:t>
            </w:r>
            <w:r>
              <w:rPr>
                <w:rFonts w:hAnsi="宋体"/>
                <w:color w:val="000000" w:themeColor="text1"/>
                <w:kern w:val="0"/>
                <w:szCs w:val="21"/>
              </w:rPr>
              <w:t>．单色器：自准直</w:t>
            </w:r>
            <w:r>
              <w:rPr>
                <w:color w:val="000000" w:themeColor="text1"/>
                <w:kern w:val="0"/>
                <w:szCs w:val="21"/>
              </w:rPr>
              <w:t xml:space="preserve"> </w:t>
            </w:r>
          </w:p>
          <w:p>
            <w:pPr>
              <w:keepNext w:val="0"/>
              <w:keepLines w:val="0"/>
              <w:pageBreakBefore w:val="0"/>
              <w:widowControl/>
              <w:kinsoku/>
              <w:wordWrap/>
              <w:overflowPunct/>
              <w:topLinePunct w:val="0"/>
              <w:bidi w:val="0"/>
              <w:spacing w:line="300" w:lineRule="auto"/>
              <w:jc w:val="left"/>
              <w:rPr>
                <w:color w:val="000000" w:themeColor="text1"/>
                <w:szCs w:val="21"/>
              </w:rPr>
            </w:pPr>
            <w:r>
              <w:rPr>
                <w:color w:val="000000" w:themeColor="text1"/>
                <w:kern w:val="0"/>
                <w:szCs w:val="21"/>
              </w:rPr>
              <w:t>4.</w:t>
            </w:r>
            <w:r>
              <w:rPr>
                <w:rFonts w:hAnsi="宋体"/>
                <w:color w:val="000000" w:themeColor="text1"/>
                <w:kern w:val="0"/>
                <w:szCs w:val="21"/>
              </w:rPr>
              <w:t>焦距：</w:t>
            </w:r>
            <w:r>
              <w:rPr>
                <w:color w:val="000000" w:themeColor="text1"/>
                <w:kern w:val="0"/>
                <w:szCs w:val="21"/>
              </w:rPr>
              <w:t xml:space="preserve">160mm </w:t>
            </w:r>
          </w:p>
          <w:p>
            <w:pPr>
              <w:keepNext w:val="0"/>
              <w:keepLines w:val="0"/>
              <w:pageBreakBefore w:val="0"/>
              <w:widowControl/>
              <w:kinsoku/>
              <w:wordWrap/>
              <w:overflowPunct/>
              <w:topLinePunct w:val="0"/>
              <w:bidi w:val="0"/>
              <w:spacing w:line="300" w:lineRule="auto"/>
              <w:jc w:val="left"/>
              <w:rPr>
                <w:color w:val="000000" w:themeColor="text1"/>
                <w:szCs w:val="21"/>
              </w:rPr>
            </w:pPr>
            <w:r>
              <w:rPr>
                <w:color w:val="000000" w:themeColor="text1"/>
                <w:kern w:val="0"/>
                <w:szCs w:val="21"/>
              </w:rPr>
              <w:t>5.</w:t>
            </w:r>
            <w:r>
              <w:rPr>
                <w:rFonts w:hAnsi="宋体"/>
                <w:color w:val="000000" w:themeColor="text1"/>
                <w:kern w:val="0"/>
                <w:szCs w:val="21"/>
              </w:rPr>
              <w:t>光栅：</w:t>
            </w:r>
            <w:r>
              <w:rPr>
                <w:color w:val="000000" w:themeColor="text1"/>
                <w:kern w:val="0"/>
                <w:szCs w:val="21"/>
              </w:rPr>
              <w:t xml:space="preserve">1200 </w:t>
            </w:r>
            <w:r>
              <w:rPr>
                <w:rFonts w:hAnsi="宋体"/>
                <w:color w:val="000000" w:themeColor="text1"/>
                <w:kern w:val="0"/>
                <w:szCs w:val="21"/>
              </w:rPr>
              <w:t>线</w:t>
            </w:r>
            <w:r>
              <w:rPr>
                <w:color w:val="000000" w:themeColor="text1"/>
                <w:kern w:val="0"/>
                <w:szCs w:val="21"/>
              </w:rPr>
              <w:t xml:space="preserve">/mm </w:t>
            </w:r>
          </w:p>
          <w:p>
            <w:pPr>
              <w:keepNext w:val="0"/>
              <w:keepLines w:val="0"/>
              <w:pageBreakBefore w:val="0"/>
              <w:widowControl/>
              <w:kinsoku/>
              <w:wordWrap/>
              <w:overflowPunct/>
              <w:topLinePunct w:val="0"/>
              <w:bidi w:val="0"/>
              <w:spacing w:line="300" w:lineRule="auto"/>
              <w:jc w:val="left"/>
              <w:rPr>
                <w:color w:val="000000" w:themeColor="text1"/>
                <w:szCs w:val="21"/>
              </w:rPr>
            </w:pPr>
            <w:r>
              <w:rPr>
                <w:color w:val="000000" w:themeColor="text1"/>
                <w:kern w:val="0"/>
                <w:szCs w:val="21"/>
              </w:rPr>
              <w:t>6.</w:t>
            </w:r>
            <w:r>
              <w:rPr>
                <w:rFonts w:hAnsi="宋体"/>
                <w:color w:val="000000" w:themeColor="text1"/>
                <w:kern w:val="0"/>
                <w:szCs w:val="21"/>
              </w:rPr>
              <w:t>检测器：进口光电池</w:t>
            </w:r>
            <w:r>
              <w:rPr>
                <w:color w:val="000000" w:themeColor="text1"/>
                <w:kern w:val="0"/>
                <w:szCs w:val="21"/>
              </w:rPr>
              <w:t xml:space="preserve"> </w:t>
            </w:r>
          </w:p>
          <w:p>
            <w:pPr>
              <w:keepNext w:val="0"/>
              <w:keepLines w:val="0"/>
              <w:pageBreakBefore w:val="0"/>
              <w:widowControl/>
              <w:kinsoku/>
              <w:wordWrap/>
              <w:overflowPunct/>
              <w:topLinePunct w:val="0"/>
              <w:bidi w:val="0"/>
              <w:spacing w:line="300" w:lineRule="auto"/>
              <w:jc w:val="left"/>
              <w:rPr>
                <w:color w:val="000000" w:themeColor="text1"/>
                <w:szCs w:val="21"/>
              </w:rPr>
            </w:pPr>
            <w:r>
              <w:rPr>
                <w:color w:val="000000" w:themeColor="text1"/>
                <w:kern w:val="0"/>
                <w:szCs w:val="21"/>
              </w:rPr>
              <w:t>7.</w:t>
            </w:r>
            <w:r>
              <w:rPr>
                <w:rFonts w:hAnsi="宋体"/>
                <w:color w:val="000000" w:themeColor="text1"/>
                <w:kern w:val="0"/>
                <w:szCs w:val="21"/>
              </w:rPr>
              <w:t>光谱带宽：</w:t>
            </w:r>
            <w:r>
              <w:rPr>
                <w:color w:val="000000" w:themeColor="text1"/>
                <w:kern w:val="0"/>
                <w:szCs w:val="21"/>
              </w:rPr>
              <w:t xml:space="preserve">4nm </w:t>
            </w:r>
          </w:p>
          <w:p>
            <w:pPr>
              <w:keepNext w:val="0"/>
              <w:keepLines w:val="0"/>
              <w:pageBreakBefore w:val="0"/>
              <w:widowControl/>
              <w:kinsoku/>
              <w:wordWrap/>
              <w:overflowPunct/>
              <w:topLinePunct w:val="0"/>
              <w:bidi w:val="0"/>
              <w:spacing w:line="300" w:lineRule="auto"/>
              <w:jc w:val="left"/>
              <w:rPr>
                <w:color w:val="000000" w:themeColor="text1"/>
                <w:szCs w:val="21"/>
              </w:rPr>
            </w:pPr>
            <w:r>
              <w:rPr>
                <w:color w:val="000000" w:themeColor="text1"/>
                <w:kern w:val="0"/>
                <w:szCs w:val="21"/>
              </w:rPr>
              <w:t>8.</w:t>
            </w:r>
            <w:r>
              <w:rPr>
                <w:rFonts w:hAnsi="宋体"/>
                <w:color w:val="000000" w:themeColor="text1"/>
                <w:kern w:val="0"/>
                <w:szCs w:val="21"/>
              </w:rPr>
              <w:t>波长设定：手动</w:t>
            </w:r>
            <w:r>
              <w:rPr>
                <w:color w:val="000000" w:themeColor="text1"/>
                <w:kern w:val="0"/>
                <w:szCs w:val="21"/>
              </w:rPr>
              <w:t xml:space="preserve"> </w:t>
            </w:r>
          </w:p>
          <w:p>
            <w:pPr>
              <w:keepNext w:val="0"/>
              <w:keepLines w:val="0"/>
              <w:pageBreakBefore w:val="0"/>
              <w:widowControl/>
              <w:kinsoku/>
              <w:wordWrap/>
              <w:overflowPunct/>
              <w:topLinePunct w:val="0"/>
              <w:bidi w:val="0"/>
              <w:spacing w:line="300" w:lineRule="auto"/>
              <w:jc w:val="left"/>
              <w:rPr>
                <w:color w:val="000000" w:themeColor="text1"/>
                <w:szCs w:val="21"/>
              </w:rPr>
            </w:pPr>
            <w:r>
              <w:rPr>
                <w:color w:val="000000" w:themeColor="text1"/>
                <w:kern w:val="0"/>
                <w:szCs w:val="21"/>
              </w:rPr>
              <w:t>9.</w:t>
            </w:r>
            <w:r>
              <w:rPr>
                <w:rFonts w:hAnsi="宋体"/>
                <w:color w:val="000000" w:themeColor="text1"/>
                <w:kern w:val="0"/>
                <w:szCs w:val="21"/>
              </w:rPr>
              <w:t>波长范围：</w:t>
            </w:r>
            <w:r>
              <w:rPr>
                <w:color w:val="000000" w:themeColor="text1"/>
                <w:kern w:val="0"/>
                <w:szCs w:val="21"/>
              </w:rPr>
              <w:t xml:space="preserve"> 210 ~ 1000nm </w:t>
            </w:r>
          </w:p>
          <w:p>
            <w:pPr>
              <w:keepNext w:val="0"/>
              <w:keepLines w:val="0"/>
              <w:pageBreakBefore w:val="0"/>
              <w:widowControl/>
              <w:kinsoku/>
              <w:wordWrap/>
              <w:overflowPunct/>
              <w:topLinePunct w:val="0"/>
              <w:bidi w:val="0"/>
              <w:spacing w:line="300" w:lineRule="auto"/>
              <w:jc w:val="left"/>
              <w:rPr>
                <w:color w:val="000000" w:themeColor="text1"/>
                <w:szCs w:val="21"/>
              </w:rPr>
            </w:pPr>
            <w:r>
              <w:rPr>
                <w:color w:val="000000" w:themeColor="text1"/>
                <w:kern w:val="0"/>
                <w:szCs w:val="21"/>
              </w:rPr>
              <w:t>10.</w:t>
            </w:r>
            <w:r>
              <w:rPr>
                <w:rFonts w:hAnsi="宋体"/>
                <w:color w:val="000000" w:themeColor="text1"/>
                <w:kern w:val="0"/>
                <w:szCs w:val="21"/>
              </w:rPr>
              <w:t>波长准确度：</w:t>
            </w:r>
            <w:r>
              <w:rPr>
                <w:color w:val="000000" w:themeColor="text1"/>
                <w:kern w:val="0"/>
                <w:szCs w:val="21"/>
              </w:rPr>
              <w:t xml:space="preserve"> ±2nm </w:t>
            </w:r>
          </w:p>
          <w:p>
            <w:pPr>
              <w:keepNext w:val="0"/>
              <w:keepLines w:val="0"/>
              <w:pageBreakBefore w:val="0"/>
              <w:widowControl/>
              <w:kinsoku/>
              <w:wordWrap/>
              <w:overflowPunct/>
              <w:topLinePunct w:val="0"/>
              <w:bidi w:val="0"/>
              <w:spacing w:line="300" w:lineRule="auto"/>
              <w:jc w:val="left"/>
              <w:rPr>
                <w:color w:val="000000" w:themeColor="text1"/>
                <w:szCs w:val="21"/>
              </w:rPr>
            </w:pPr>
            <w:r>
              <w:rPr>
                <w:color w:val="000000" w:themeColor="text1"/>
                <w:kern w:val="0"/>
                <w:szCs w:val="21"/>
              </w:rPr>
              <w:t>11.</w:t>
            </w:r>
            <w:r>
              <w:rPr>
                <w:rFonts w:hAnsi="宋体"/>
                <w:color w:val="000000" w:themeColor="text1"/>
                <w:kern w:val="0"/>
                <w:szCs w:val="21"/>
              </w:rPr>
              <w:t>波长重复性：</w:t>
            </w:r>
            <w:r>
              <w:rPr>
                <w:color w:val="000000" w:themeColor="text1"/>
                <w:kern w:val="0"/>
                <w:szCs w:val="21"/>
              </w:rPr>
              <w:t xml:space="preserve"> ≤1nm </w:t>
            </w:r>
          </w:p>
          <w:p>
            <w:pPr>
              <w:keepNext w:val="0"/>
              <w:keepLines w:val="0"/>
              <w:pageBreakBefore w:val="0"/>
              <w:widowControl/>
              <w:kinsoku/>
              <w:wordWrap/>
              <w:overflowPunct/>
              <w:topLinePunct w:val="0"/>
              <w:bidi w:val="0"/>
              <w:spacing w:line="300" w:lineRule="auto"/>
              <w:jc w:val="left"/>
              <w:rPr>
                <w:color w:val="000000" w:themeColor="text1"/>
                <w:szCs w:val="21"/>
              </w:rPr>
            </w:pPr>
            <w:r>
              <w:rPr>
                <w:color w:val="000000" w:themeColor="text1"/>
                <w:kern w:val="0"/>
                <w:szCs w:val="21"/>
              </w:rPr>
              <w:t>12.</w:t>
            </w:r>
            <w:r>
              <w:rPr>
                <w:rFonts w:hAnsi="宋体"/>
                <w:color w:val="000000" w:themeColor="text1"/>
                <w:kern w:val="0"/>
                <w:szCs w:val="21"/>
              </w:rPr>
              <w:t>光源切换波长：</w:t>
            </w:r>
            <w:r>
              <w:rPr>
                <w:color w:val="000000" w:themeColor="text1"/>
                <w:kern w:val="0"/>
                <w:szCs w:val="21"/>
              </w:rPr>
              <w:t xml:space="preserve"> 340nm </w:t>
            </w:r>
          </w:p>
          <w:p>
            <w:pPr>
              <w:keepNext w:val="0"/>
              <w:keepLines w:val="0"/>
              <w:pageBreakBefore w:val="0"/>
              <w:widowControl/>
              <w:kinsoku/>
              <w:wordWrap/>
              <w:overflowPunct/>
              <w:topLinePunct w:val="0"/>
              <w:bidi w:val="0"/>
              <w:spacing w:line="300" w:lineRule="auto"/>
              <w:jc w:val="left"/>
              <w:rPr>
                <w:color w:val="000000" w:themeColor="text1"/>
                <w:szCs w:val="21"/>
              </w:rPr>
            </w:pPr>
            <w:r>
              <w:rPr>
                <w:color w:val="000000" w:themeColor="text1"/>
                <w:kern w:val="0"/>
                <w:szCs w:val="21"/>
              </w:rPr>
              <w:t>13.</w:t>
            </w:r>
            <w:r>
              <w:rPr>
                <w:rFonts w:hAnsi="宋体"/>
                <w:color w:val="000000" w:themeColor="text1"/>
                <w:kern w:val="0"/>
                <w:szCs w:val="21"/>
              </w:rPr>
              <w:t>杂散光：</w:t>
            </w:r>
            <w:r>
              <w:rPr>
                <w:color w:val="000000" w:themeColor="text1"/>
                <w:kern w:val="0"/>
                <w:szCs w:val="21"/>
              </w:rPr>
              <w:t xml:space="preserve"> ≤0.1% (T) (</w:t>
            </w:r>
            <w:r>
              <w:rPr>
                <w:rFonts w:hAnsi="宋体"/>
                <w:color w:val="000000" w:themeColor="text1"/>
                <w:kern w:val="0"/>
                <w:szCs w:val="21"/>
              </w:rPr>
              <w:t>在</w:t>
            </w:r>
            <w:r>
              <w:rPr>
                <w:color w:val="000000" w:themeColor="text1"/>
                <w:kern w:val="0"/>
                <w:szCs w:val="21"/>
              </w:rPr>
              <w:t>220nm</w:t>
            </w:r>
            <w:r>
              <w:rPr>
                <w:rFonts w:hAnsi="宋体"/>
                <w:color w:val="000000" w:themeColor="text1"/>
                <w:kern w:val="0"/>
                <w:szCs w:val="21"/>
              </w:rPr>
              <w:t>处，以</w:t>
            </w:r>
            <w:r>
              <w:rPr>
                <w:color w:val="000000" w:themeColor="text1"/>
                <w:kern w:val="0"/>
                <w:szCs w:val="21"/>
              </w:rPr>
              <w:t>Nal</w:t>
            </w:r>
            <w:r>
              <w:rPr>
                <w:rFonts w:hAnsi="宋体"/>
                <w:color w:val="000000" w:themeColor="text1"/>
                <w:kern w:val="0"/>
                <w:szCs w:val="21"/>
              </w:rPr>
              <w:t>测定</w:t>
            </w:r>
            <w:r>
              <w:rPr>
                <w:color w:val="000000" w:themeColor="text1"/>
                <w:kern w:val="0"/>
                <w:szCs w:val="21"/>
              </w:rPr>
              <w:t>)(</w:t>
            </w:r>
            <w:r>
              <w:rPr>
                <w:rFonts w:hAnsi="宋体"/>
                <w:color w:val="000000" w:themeColor="text1"/>
                <w:kern w:val="0"/>
                <w:szCs w:val="21"/>
              </w:rPr>
              <w:t>在</w:t>
            </w:r>
            <w:r>
              <w:rPr>
                <w:color w:val="000000" w:themeColor="text1"/>
                <w:kern w:val="0"/>
                <w:szCs w:val="21"/>
              </w:rPr>
              <w:t>360nm</w:t>
            </w:r>
            <w:r>
              <w:rPr>
                <w:rFonts w:hAnsi="宋体"/>
                <w:color w:val="000000" w:themeColor="text1"/>
                <w:kern w:val="0"/>
                <w:szCs w:val="21"/>
              </w:rPr>
              <w:t>处，以</w:t>
            </w:r>
            <w:r>
              <w:rPr>
                <w:color w:val="000000" w:themeColor="text1"/>
                <w:kern w:val="0"/>
                <w:szCs w:val="21"/>
              </w:rPr>
              <w:t>NaNO</w:t>
            </w:r>
            <w:r>
              <w:rPr>
                <w:color w:val="000000" w:themeColor="text1"/>
                <w:kern w:val="0"/>
                <w:szCs w:val="21"/>
                <w:vertAlign w:val="subscript"/>
              </w:rPr>
              <w:t>2</w:t>
            </w:r>
            <w:r>
              <w:rPr>
                <w:rFonts w:hAnsi="宋体"/>
                <w:color w:val="000000" w:themeColor="text1"/>
                <w:kern w:val="0"/>
                <w:szCs w:val="21"/>
              </w:rPr>
              <w:t>测定</w:t>
            </w:r>
            <w:r>
              <w:rPr>
                <w:color w:val="000000" w:themeColor="text1"/>
                <w:kern w:val="0"/>
                <w:szCs w:val="21"/>
              </w:rPr>
              <w:t xml:space="preserve">) </w:t>
            </w:r>
          </w:p>
          <w:p>
            <w:pPr>
              <w:keepNext w:val="0"/>
              <w:keepLines w:val="0"/>
              <w:pageBreakBefore w:val="0"/>
              <w:widowControl/>
              <w:kinsoku/>
              <w:wordWrap/>
              <w:overflowPunct/>
              <w:topLinePunct w:val="0"/>
              <w:bidi w:val="0"/>
              <w:spacing w:line="300" w:lineRule="auto"/>
              <w:jc w:val="left"/>
              <w:rPr>
                <w:color w:val="000000" w:themeColor="text1"/>
                <w:kern w:val="0"/>
                <w:szCs w:val="21"/>
              </w:rPr>
            </w:pPr>
            <w:r>
              <w:rPr>
                <w:color w:val="000000" w:themeColor="text1"/>
                <w:kern w:val="0"/>
                <w:szCs w:val="21"/>
              </w:rPr>
              <w:t>14.</w:t>
            </w:r>
            <w:r>
              <w:rPr>
                <w:rFonts w:hAnsi="宋体"/>
                <w:color w:val="000000" w:themeColor="text1"/>
                <w:kern w:val="0"/>
                <w:szCs w:val="21"/>
              </w:rPr>
              <w:t>光度范围：</w:t>
            </w:r>
            <w:r>
              <w:rPr>
                <w:color w:val="000000" w:themeColor="text1"/>
                <w:kern w:val="0"/>
                <w:szCs w:val="21"/>
              </w:rPr>
              <w:t xml:space="preserve"> </w:t>
            </w:r>
          </w:p>
          <w:p>
            <w:pPr>
              <w:keepNext w:val="0"/>
              <w:keepLines w:val="0"/>
              <w:pageBreakBefore w:val="0"/>
              <w:widowControl/>
              <w:kinsoku/>
              <w:wordWrap/>
              <w:overflowPunct/>
              <w:topLinePunct w:val="0"/>
              <w:bidi w:val="0"/>
              <w:spacing w:line="300" w:lineRule="auto"/>
              <w:ind w:firstLine="420"/>
              <w:jc w:val="left"/>
              <w:rPr>
                <w:color w:val="000000" w:themeColor="text1"/>
                <w:szCs w:val="21"/>
              </w:rPr>
            </w:pPr>
            <w:r>
              <w:rPr>
                <w:color w:val="000000" w:themeColor="text1"/>
                <w:kern w:val="0"/>
                <w:szCs w:val="21"/>
              </w:rPr>
              <w:t xml:space="preserve">0.0 ~ 200.0% T </w:t>
            </w:r>
          </w:p>
          <w:p>
            <w:pPr>
              <w:keepNext w:val="0"/>
              <w:keepLines w:val="0"/>
              <w:pageBreakBefore w:val="0"/>
              <w:widowControl/>
              <w:kinsoku/>
              <w:wordWrap/>
              <w:overflowPunct/>
              <w:topLinePunct w:val="0"/>
              <w:bidi w:val="0"/>
              <w:spacing w:line="300" w:lineRule="auto"/>
              <w:ind w:firstLine="420"/>
              <w:jc w:val="left"/>
              <w:rPr>
                <w:color w:val="000000" w:themeColor="text1"/>
                <w:szCs w:val="21"/>
              </w:rPr>
            </w:pPr>
            <w:r>
              <w:rPr>
                <w:color w:val="000000" w:themeColor="text1"/>
                <w:kern w:val="0"/>
                <w:szCs w:val="21"/>
              </w:rPr>
              <w:t xml:space="preserve">0 ~ 2.000A </w:t>
            </w:r>
          </w:p>
          <w:p>
            <w:pPr>
              <w:keepNext w:val="0"/>
              <w:keepLines w:val="0"/>
              <w:pageBreakBefore w:val="0"/>
              <w:widowControl/>
              <w:kinsoku/>
              <w:wordWrap/>
              <w:overflowPunct/>
              <w:topLinePunct w:val="0"/>
              <w:bidi w:val="0"/>
              <w:spacing w:line="300" w:lineRule="auto"/>
              <w:ind w:firstLine="420"/>
              <w:jc w:val="left"/>
              <w:rPr>
                <w:color w:val="000000" w:themeColor="text1"/>
                <w:szCs w:val="21"/>
              </w:rPr>
            </w:pPr>
            <w:r>
              <w:rPr>
                <w:color w:val="000000" w:themeColor="text1"/>
                <w:kern w:val="0"/>
                <w:szCs w:val="21"/>
              </w:rPr>
              <w:t xml:space="preserve">0.000 ~ 9999C </w:t>
            </w:r>
          </w:p>
          <w:p>
            <w:pPr>
              <w:keepNext w:val="0"/>
              <w:keepLines w:val="0"/>
              <w:pageBreakBefore w:val="0"/>
              <w:widowControl/>
              <w:kinsoku/>
              <w:wordWrap/>
              <w:overflowPunct/>
              <w:topLinePunct w:val="0"/>
              <w:bidi w:val="0"/>
              <w:spacing w:line="300" w:lineRule="auto"/>
              <w:jc w:val="left"/>
              <w:rPr>
                <w:color w:val="000000" w:themeColor="text1"/>
                <w:kern w:val="0"/>
                <w:szCs w:val="21"/>
              </w:rPr>
            </w:pPr>
            <w:r>
              <w:rPr>
                <w:color w:val="000000" w:themeColor="text1"/>
                <w:kern w:val="0"/>
                <w:szCs w:val="21"/>
              </w:rPr>
              <w:t>15.</w:t>
            </w:r>
            <w:r>
              <w:rPr>
                <w:rFonts w:hAnsi="宋体"/>
                <w:color w:val="000000" w:themeColor="text1"/>
                <w:kern w:val="0"/>
                <w:szCs w:val="21"/>
              </w:rPr>
              <w:t>光度准确度：</w:t>
            </w:r>
            <w:r>
              <w:rPr>
                <w:color w:val="000000" w:themeColor="text1"/>
                <w:kern w:val="0"/>
                <w:szCs w:val="21"/>
              </w:rPr>
              <w:t xml:space="preserve"> </w:t>
            </w:r>
          </w:p>
          <w:p>
            <w:pPr>
              <w:keepNext w:val="0"/>
              <w:keepLines w:val="0"/>
              <w:pageBreakBefore w:val="0"/>
              <w:widowControl/>
              <w:kinsoku/>
              <w:wordWrap/>
              <w:overflowPunct/>
              <w:topLinePunct w:val="0"/>
              <w:bidi w:val="0"/>
              <w:spacing w:line="300" w:lineRule="auto"/>
              <w:ind w:firstLine="420"/>
              <w:jc w:val="left"/>
              <w:rPr>
                <w:color w:val="000000" w:themeColor="text1"/>
                <w:szCs w:val="21"/>
              </w:rPr>
            </w:pPr>
            <w:r>
              <w:rPr>
                <w:color w:val="000000" w:themeColor="text1"/>
                <w:kern w:val="0"/>
                <w:szCs w:val="21"/>
              </w:rPr>
              <w:t xml:space="preserve">±0.6%T </w:t>
            </w:r>
          </w:p>
          <w:p>
            <w:pPr>
              <w:keepNext w:val="0"/>
              <w:keepLines w:val="0"/>
              <w:pageBreakBefore w:val="0"/>
              <w:widowControl/>
              <w:kinsoku/>
              <w:wordWrap/>
              <w:overflowPunct/>
              <w:topLinePunct w:val="0"/>
              <w:bidi w:val="0"/>
              <w:spacing w:line="300" w:lineRule="auto"/>
              <w:ind w:firstLine="420"/>
              <w:jc w:val="left"/>
              <w:rPr>
                <w:color w:val="000000" w:themeColor="text1"/>
                <w:szCs w:val="21"/>
              </w:rPr>
            </w:pPr>
            <w:r>
              <w:rPr>
                <w:color w:val="000000" w:themeColor="text1"/>
                <w:kern w:val="0"/>
                <w:szCs w:val="21"/>
              </w:rPr>
              <w:t>±0.004Abs</w:t>
            </w:r>
            <w:r>
              <w:rPr>
                <w:rFonts w:hAnsi="宋体"/>
                <w:color w:val="000000" w:themeColor="text1"/>
                <w:kern w:val="0"/>
                <w:szCs w:val="21"/>
              </w:rPr>
              <w:t>（</w:t>
            </w:r>
            <w:r>
              <w:rPr>
                <w:color w:val="000000" w:themeColor="text1"/>
                <w:kern w:val="0"/>
                <w:szCs w:val="21"/>
              </w:rPr>
              <w:t>0 ~ 0.5A</w:t>
            </w:r>
            <w:r>
              <w:rPr>
                <w:rFonts w:hAnsi="宋体"/>
                <w:color w:val="000000" w:themeColor="text1"/>
                <w:kern w:val="0"/>
                <w:szCs w:val="21"/>
              </w:rPr>
              <w:t>）</w:t>
            </w:r>
            <w:r>
              <w:rPr>
                <w:color w:val="000000" w:themeColor="text1"/>
                <w:kern w:val="0"/>
                <w:szCs w:val="21"/>
              </w:rPr>
              <w:t xml:space="preserve"> </w:t>
            </w:r>
          </w:p>
          <w:p>
            <w:pPr>
              <w:keepNext w:val="0"/>
              <w:keepLines w:val="0"/>
              <w:pageBreakBefore w:val="0"/>
              <w:widowControl/>
              <w:kinsoku/>
              <w:wordWrap/>
              <w:overflowPunct/>
              <w:topLinePunct w:val="0"/>
              <w:bidi w:val="0"/>
              <w:spacing w:line="300" w:lineRule="auto"/>
              <w:ind w:firstLine="420"/>
              <w:jc w:val="left"/>
              <w:rPr>
                <w:color w:val="000000" w:themeColor="text1"/>
                <w:szCs w:val="21"/>
              </w:rPr>
            </w:pPr>
            <w:r>
              <w:rPr>
                <w:color w:val="000000" w:themeColor="text1"/>
                <w:kern w:val="0"/>
                <w:szCs w:val="21"/>
              </w:rPr>
              <w:t>±0.008Abs</w:t>
            </w:r>
            <w:r>
              <w:rPr>
                <w:rFonts w:hAnsi="宋体"/>
                <w:color w:val="000000" w:themeColor="text1"/>
                <w:kern w:val="0"/>
                <w:szCs w:val="21"/>
              </w:rPr>
              <w:t>（</w:t>
            </w:r>
            <w:r>
              <w:rPr>
                <w:color w:val="000000" w:themeColor="text1"/>
                <w:kern w:val="0"/>
                <w:szCs w:val="21"/>
              </w:rPr>
              <w:t>0.5 ~ 1A</w:t>
            </w:r>
            <w:r>
              <w:rPr>
                <w:rFonts w:hAnsi="宋体"/>
                <w:color w:val="000000" w:themeColor="text1"/>
                <w:kern w:val="0"/>
                <w:szCs w:val="21"/>
              </w:rPr>
              <w:t>）</w:t>
            </w:r>
            <w:r>
              <w:rPr>
                <w:color w:val="000000" w:themeColor="text1"/>
                <w:kern w:val="0"/>
                <w:szCs w:val="21"/>
              </w:rPr>
              <w:t xml:space="preserve"> </w:t>
            </w:r>
          </w:p>
          <w:p>
            <w:pPr>
              <w:keepNext w:val="0"/>
              <w:keepLines w:val="0"/>
              <w:pageBreakBefore w:val="0"/>
              <w:widowControl/>
              <w:kinsoku/>
              <w:wordWrap/>
              <w:overflowPunct/>
              <w:topLinePunct w:val="0"/>
              <w:bidi w:val="0"/>
              <w:spacing w:line="300" w:lineRule="auto"/>
              <w:jc w:val="left"/>
              <w:rPr>
                <w:color w:val="000000" w:themeColor="text1"/>
                <w:kern w:val="0"/>
                <w:szCs w:val="21"/>
              </w:rPr>
            </w:pPr>
            <w:r>
              <w:rPr>
                <w:color w:val="000000" w:themeColor="text1"/>
                <w:kern w:val="0"/>
                <w:szCs w:val="21"/>
              </w:rPr>
              <w:t>16.</w:t>
            </w:r>
            <w:r>
              <w:rPr>
                <w:rFonts w:hAnsi="宋体"/>
                <w:color w:val="000000" w:themeColor="text1"/>
                <w:kern w:val="0"/>
                <w:szCs w:val="21"/>
              </w:rPr>
              <w:t>光度重复性：</w:t>
            </w:r>
            <w:r>
              <w:rPr>
                <w:color w:val="000000" w:themeColor="text1"/>
                <w:kern w:val="0"/>
                <w:szCs w:val="21"/>
              </w:rPr>
              <w:t xml:space="preserve"> </w:t>
            </w:r>
          </w:p>
          <w:p>
            <w:pPr>
              <w:keepNext w:val="0"/>
              <w:keepLines w:val="0"/>
              <w:pageBreakBefore w:val="0"/>
              <w:widowControl/>
              <w:kinsoku/>
              <w:wordWrap/>
              <w:overflowPunct/>
              <w:topLinePunct w:val="0"/>
              <w:bidi w:val="0"/>
              <w:spacing w:line="300" w:lineRule="auto"/>
              <w:ind w:firstLine="420"/>
              <w:jc w:val="left"/>
              <w:rPr>
                <w:color w:val="000000" w:themeColor="text1"/>
                <w:szCs w:val="21"/>
              </w:rPr>
            </w:pPr>
            <w:r>
              <w:rPr>
                <w:color w:val="000000" w:themeColor="text1"/>
                <w:kern w:val="0"/>
                <w:szCs w:val="21"/>
              </w:rPr>
              <w:t xml:space="preserve">≤ 0.2%T </w:t>
            </w:r>
          </w:p>
          <w:p>
            <w:pPr>
              <w:keepNext w:val="0"/>
              <w:keepLines w:val="0"/>
              <w:pageBreakBefore w:val="0"/>
              <w:widowControl/>
              <w:kinsoku/>
              <w:wordWrap/>
              <w:overflowPunct/>
              <w:topLinePunct w:val="0"/>
              <w:bidi w:val="0"/>
              <w:spacing w:line="300" w:lineRule="auto"/>
              <w:ind w:firstLine="420"/>
              <w:jc w:val="left"/>
              <w:rPr>
                <w:color w:val="000000" w:themeColor="text1"/>
                <w:szCs w:val="21"/>
              </w:rPr>
            </w:pPr>
            <w:r>
              <w:rPr>
                <w:color w:val="000000" w:themeColor="text1"/>
                <w:kern w:val="0"/>
                <w:szCs w:val="21"/>
              </w:rPr>
              <w:t>0.002Abs</w:t>
            </w:r>
            <w:r>
              <w:rPr>
                <w:rFonts w:hAnsi="宋体"/>
                <w:color w:val="000000" w:themeColor="text1"/>
                <w:kern w:val="0"/>
                <w:szCs w:val="21"/>
              </w:rPr>
              <w:t>（</w:t>
            </w:r>
            <w:r>
              <w:rPr>
                <w:color w:val="000000" w:themeColor="text1"/>
                <w:kern w:val="0"/>
                <w:szCs w:val="21"/>
              </w:rPr>
              <w:t>0 ~ 0.5A</w:t>
            </w:r>
            <w:r>
              <w:rPr>
                <w:rFonts w:hAnsi="宋体"/>
                <w:color w:val="000000" w:themeColor="text1"/>
                <w:kern w:val="0"/>
                <w:szCs w:val="21"/>
              </w:rPr>
              <w:t>）</w:t>
            </w:r>
            <w:r>
              <w:rPr>
                <w:color w:val="000000" w:themeColor="text1"/>
                <w:kern w:val="0"/>
                <w:szCs w:val="21"/>
              </w:rPr>
              <w:t xml:space="preserve"> </w:t>
            </w:r>
          </w:p>
          <w:p>
            <w:pPr>
              <w:keepNext w:val="0"/>
              <w:keepLines w:val="0"/>
              <w:pageBreakBefore w:val="0"/>
              <w:widowControl/>
              <w:kinsoku/>
              <w:wordWrap/>
              <w:overflowPunct/>
              <w:topLinePunct w:val="0"/>
              <w:bidi w:val="0"/>
              <w:spacing w:line="300" w:lineRule="auto"/>
              <w:ind w:firstLine="420"/>
              <w:jc w:val="left"/>
              <w:rPr>
                <w:color w:val="000000" w:themeColor="text1"/>
                <w:szCs w:val="21"/>
              </w:rPr>
            </w:pPr>
            <w:r>
              <w:rPr>
                <w:color w:val="000000" w:themeColor="text1"/>
                <w:kern w:val="0"/>
                <w:szCs w:val="21"/>
              </w:rPr>
              <w:t>0.004Abs</w:t>
            </w:r>
            <w:r>
              <w:rPr>
                <w:rFonts w:hAnsi="宋体"/>
                <w:color w:val="000000" w:themeColor="text1"/>
                <w:kern w:val="0"/>
                <w:szCs w:val="21"/>
              </w:rPr>
              <w:t>（</w:t>
            </w:r>
            <w:r>
              <w:rPr>
                <w:color w:val="000000" w:themeColor="text1"/>
                <w:kern w:val="0"/>
                <w:szCs w:val="21"/>
              </w:rPr>
              <w:t>0.5 ~ 1 A</w:t>
            </w:r>
            <w:r>
              <w:rPr>
                <w:rFonts w:hAnsi="宋体"/>
                <w:color w:val="000000" w:themeColor="text1"/>
                <w:kern w:val="0"/>
                <w:szCs w:val="21"/>
              </w:rPr>
              <w:t>）</w:t>
            </w:r>
            <w:r>
              <w:rPr>
                <w:color w:val="000000" w:themeColor="text1"/>
                <w:kern w:val="0"/>
                <w:szCs w:val="21"/>
              </w:rPr>
              <w:t xml:space="preserve"> </w:t>
            </w:r>
          </w:p>
          <w:p>
            <w:pPr>
              <w:keepNext w:val="0"/>
              <w:keepLines w:val="0"/>
              <w:pageBreakBefore w:val="0"/>
              <w:widowControl/>
              <w:kinsoku/>
              <w:wordWrap/>
              <w:overflowPunct/>
              <w:topLinePunct w:val="0"/>
              <w:bidi w:val="0"/>
              <w:spacing w:line="300" w:lineRule="auto"/>
              <w:jc w:val="left"/>
              <w:rPr>
                <w:color w:val="000000" w:themeColor="text1"/>
                <w:szCs w:val="21"/>
              </w:rPr>
            </w:pPr>
            <w:r>
              <w:rPr>
                <w:color w:val="000000" w:themeColor="text1"/>
                <w:kern w:val="0"/>
                <w:szCs w:val="21"/>
              </w:rPr>
              <w:t>17.</w:t>
            </w:r>
            <w:r>
              <w:rPr>
                <w:rFonts w:hAnsi="宋体"/>
                <w:color w:val="000000" w:themeColor="text1"/>
                <w:kern w:val="0"/>
                <w:szCs w:val="21"/>
              </w:rPr>
              <w:t>噪声：</w:t>
            </w:r>
            <w:r>
              <w:rPr>
                <w:color w:val="000000" w:themeColor="text1"/>
                <w:kern w:val="0"/>
                <w:szCs w:val="21"/>
              </w:rPr>
              <w:t xml:space="preserve">0.3%T </w:t>
            </w:r>
          </w:p>
          <w:p>
            <w:pPr>
              <w:keepNext w:val="0"/>
              <w:keepLines w:val="0"/>
              <w:pageBreakBefore w:val="0"/>
              <w:widowControl/>
              <w:kinsoku/>
              <w:wordWrap/>
              <w:overflowPunct/>
              <w:topLinePunct w:val="0"/>
              <w:bidi w:val="0"/>
              <w:spacing w:line="300" w:lineRule="auto"/>
              <w:jc w:val="left"/>
              <w:rPr>
                <w:color w:val="000000" w:themeColor="text1"/>
                <w:szCs w:val="21"/>
              </w:rPr>
            </w:pPr>
            <w:r>
              <w:rPr>
                <w:color w:val="000000" w:themeColor="text1"/>
                <w:kern w:val="0"/>
                <w:szCs w:val="21"/>
              </w:rPr>
              <w:t>18.</w:t>
            </w:r>
            <w:r>
              <w:rPr>
                <w:rFonts w:hAnsi="宋体"/>
                <w:color w:val="000000" w:themeColor="text1"/>
                <w:kern w:val="0"/>
                <w:szCs w:val="21"/>
              </w:rPr>
              <w:t>光源：进口</w:t>
            </w:r>
            <w:r>
              <w:rPr>
                <w:color w:val="000000" w:themeColor="text1"/>
                <w:kern w:val="0"/>
                <w:szCs w:val="21"/>
              </w:rPr>
              <w:t>12V 20W</w:t>
            </w:r>
            <w:r>
              <w:rPr>
                <w:rFonts w:hAnsi="宋体"/>
                <w:color w:val="000000" w:themeColor="text1"/>
                <w:kern w:val="0"/>
                <w:szCs w:val="21"/>
              </w:rPr>
              <w:t>卤钨灯和长寿命氘灯</w:t>
            </w:r>
            <w:r>
              <w:rPr>
                <w:color w:val="000000" w:themeColor="text1"/>
                <w:kern w:val="0"/>
                <w:szCs w:val="21"/>
              </w:rPr>
              <w:t xml:space="preserve"> </w:t>
            </w:r>
          </w:p>
        </w:tc>
        <w:tc>
          <w:tcPr>
            <w:tcW w:w="1023" w:type="dxa"/>
            <w:shd w:val="clear" w:color="auto" w:fill="FFFFFF"/>
            <w:vAlign w:val="center"/>
          </w:tcPr>
          <w:p>
            <w:pPr>
              <w:keepNext w:val="0"/>
              <w:keepLines w:val="0"/>
              <w:pageBreakBefore w:val="0"/>
              <w:kinsoku/>
              <w:wordWrap/>
              <w:overflowPunct/>
              <w:topLinePunct w:val="0"/>
              <w:bidi w:val="0"/>
              <w:spacing w:line="300" w:lineRule="auto"/>
              <w:jc w:val="center"/>
              <w:rPr>
                <w:rFonts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keepNext w:val="0"/>
              <w:keepLines w:val="0"/>
              <w:pageBreakBefore w:val="0"/>
              <w:kinsoku/>
              <w:wordWrap/>
              <w:overflowPunct/>
              <w:topLinePunct w:val="0"/>
              <w:bidi w:val="0"/>
              <w:spacing w:line="300" w:lineRule="auto"/>
              <w:jc w:val="center"/>
              <w:rPr>
                <w:rFonts w:eastAsiaTheme="minorEastAsia"/>
                <w:b/>
                <w:color w:val="000000"/>
                <w:szCs w:val="21"/>
                <w:lang w:val="zh-CN"/>
              </w:rPr>
            </w:pPr>
            <w:r>
              <w:rPr>
                <w:rFonts w:eastAsiaTheme="minorEastAsia"/>
                <w:b/>
                <w:color w:val="000000"/>
                <w:szCs w:val="21"/>
                <w:lang w:val="zh-CN"/>
              </w:rPr>
              <w:t>12</w:t>
            </w:r>
          </w:p>
        </w:tc>
        <w:tc>
          <w:tcPr>
            <w:tcW w:w="1154" w:type="dxa"/>
            <w:shd w:val="clear" w:color="auto" w:fill="FFFFFF"/>
            <w:vAlign w:val="center"/>
          </w:tcPr>
          <w:p>
            <w:pPr>
              <w:keepNext w:val="0"/>
              <w:keepLines w:val="0"/>
              <w:pageBreakBefore w:val="0"/>
              <w:kinsoku/>
              <w:wordWrap/>
              <w:overflowPunct/>
              <w:topLinePunct w:val="0"/>
              <w:bidi w:val="0"/>
              <w:spacing w:line="300" w:lineRule="auto"/>
              <w:jc w:val="center"/>
              <w:rPr>
                <w:szCs w:val="21"/>
              </w:rPr>
            </w:pPr>
            <w:r>
              <w:rPr>
                <w:rStyle w:val="24"/>
                <w:rFonts w:hint="default" w:ascii="Times New Roman"/>
                <w:sz w:val="21"/>
                <w:szCs w:val="21"/>
              </w:rPr>
              <w:t>气相色谱</w:t>
            </w:r>
          </w:p>
        </w:tc>
        <w:tc>
          <w:tcPr>
            <w:tcW w:w="5666" w:type="dxa"/>
            <w:shd w:val="clear" w:color="auto" w:fill="FFFFFF"/>
            <w:vAlign w:val="center"/>
          </w:tcPr>
          <w:p>
            <w:pPr>
              <w:keepNext w:val="0"/>
              <w:keepLines w:val="0"/>
              <w:pageBreakBefore w:val="0"/>
              <w:widowControl/>
              <w:kinsoku/>
              <w:wordWrap/>
              <w:overflowPunct/>
              <w:topLinePunct w:val="0"/>
              <w:autoSpaceDE/>
              <w:autoSpaceDN/>
              <w:bidi w:val="0"/>
              <w:adjustRightInd/>
              <w:spacing w:line="300" w:lineRule="auto"/>
              <w:ind w:right="0" w:rightChars="0"/>
              <w:jc w:val="left"/>
              <w:rPr>
                <w:b/>
                <w:szCs w:val="21"/>
              </w:rPr>
            </w:pPr>
            <w:r>
              <w:rPr>
                <w:rFonts w:hAnsi="宋体"/>
                <w:b/>
                <w:szCs w:val="21"/>
              </w:rPr>
              <w:t>一、主机</w:t>
            </w:r>
          </w:p>
          <w:p>
            <w:pPr>
              <w:keepNext w:val="0"/>
              <w:keepLines w:val="0"/>
              <w:pageBreakBefore w:val="0"/>
              <w:widowControl/>
              <w:kinsoku/>
              <w:wordWrap/>
              <w:overflowPunct/>
              <w:topLinePunct w:val="0"/>
              <w:autoSpaceDE/>
              <w:autoSpaceDN/>
              <w:bidi w:val="0"/>
              <w:adjustRightInd/>
              <w:spacing w:line="300" w:lineRule="auto"/>
              <w:ind w:right="0" w:rightChars="0"/>
              <w:jc w:val="left"/>
              <w:rPr>
                <w:szCs w:val="21"/>
              </w:rPr>
            </w:pPr>
            <w:r>
              <w:rPr>
                <w:rFonts w:hint="eastAsia" w:hAnsi="宋体"/>
                <w:szCs w:val="21"/>
                <w:lang w:val="en-US" w:eastAsia="zh-CN"/>
              </w:rPr>
              <w:t>1.</w:t>
            </w:r>
            <w:r>
              <w:rPr>
                <w:rFonts w:hAnsi="宋体"/>
                <w:szCs w:val="21"/>
              </w:rPr>
              <w:t>温控区：</w:t>
            </w:r>
            <w:r>
              <w:rPr>
                <w:szCs w:val="21"/>
              </w:rPr>
              <w:t>8</w:t>
            </w:r>
            <w:r>
              <w:rPr>
                <w:rFonts w:hAnsi="宋体"/>
                <w:szCs w:val="21"/>
              </w:rPr>
              <w:t>路独立控温；</w:t>
            </w:r>
          </w:p>
          <w:p>
            <w:pPr>
              <w:keepNext w:val="0"/>
              <w:keepLines w:val="0"/>
              <w:pageBreakBefore w:val="0"/>
              <w:widowControl/>
              <w:kinsoku/>
              <w:wordWrap/>
              <w:overflowPunct/>
              <w:topLinePunct w:val="0"/>
              <w:autoSpaceDE/>
              <w:autoSpaceDN/>
              <w:bidi w:val="0"/>
              <w:adjustRightInd/>
              <w:spacing w:line="300" w:lineRule="auto"/>
              <w:ind w:right="0" w:rightChars="0"/>
              <w:jc w:val="left"/>
              <w:rPr>
                <w:rFonts w:hint="eastAsia" w:eastAsia="宋体"/>
                <w:szCs w:val="21"/>
                <w:lang w:eastAsia="zh-CN"/>
              </w:rPr>
            </w:pPr>
            <w:r>
              <w:rPr>
                <w:rFonts w:hint="eastAsia" w:hAnsi="宋体"/>
                <w:szCs w:val="21"/>
                <w:lang w:val="en-US" w:eastAsia="zh-CN"/>
              </w:rPr>
              <w:t>2.</w:t>
            </w:r>
            <w:r>
              <w:rPr>
                <w:rFonts w:hAnsi="宋体"/>
                <w:szCs w:val="21"/>
              </w:rPr>
              <w:t>载气控制：精密压力、流量阀控制；可选配电子流量控制</w:t>
            </w:r>
            <w:r>
              <w:rPr>
                <w:rFonts w:hint="eastAsia" w:hAnsi="宋体"/>
                <w:szCs w:val="21"/>
                <w:lang w:eastAsia="zh-CN"/>
              </w:rPr>
              <w:t>；</w:t>
            </w:r>
          </w:p>
          <w:p>
            <w:pPr>
              <w:keepNext w:val="0"/>
              <w:keepLines w:val="0"/>
              <w:pageBreakBefore w:val="0"/>
              <w:widowControl/>
              <w:kinsoku/>
              <w:wordWrap/>
              <w:overflowPunct/>
              <w:topLinePunct w:val="0"/>
              <w:autoSpaceDE/>
              <w:autoSpaceDN/>
              <w:bidi w:val="0"/>
              <w:adjustRightInd/>
              <w:spacing w:line="300" w:lineRule="auto"/>
              <w:ind w:right="0" w:rightChars="0"/>
              <w:jc w:val="left"/>
              <w:rPr>
                <w:szCs w:val="21"/>
              </w:rPr>
            </w:pPr>
            <w:r>
              <w:rPr>
                <w:rFonts w:hint="eastAsia" w:hAnsi="宋体"/>
                <w:szCs w:val="21"/>
                <w:lang w:val="en-US" w:eastAsia="zh-CN"/>
              </w:rPr>
              <w:t>3.</w:t>
            </w:r>
            <w:r>
              <w:rPr>
                <w:rFonts w:hAnsi="宋体"/>
                <w:szCs w:val="21"/>
              </w:rPr>
              <w:t>显示器：彩色大屏幕显示屏（</w:t>
            </w:r>
            <w:r>
              <w:rPr>
                <w:szCs w:val="21"/>
              </w:rPr>
              <w:t>5.6</w:t>
            </w:r>
            <w:r>
              <w:rPr>
                <w:rFonts w:hAnsi="宋体"/>
                <w:szCs w:val="21"/>
              </w:rPr>
              <w:t>寸）显示，信息量更大，中英文切换，参数设置简洁直观；</w:t>
            </w:r>
          </w:p>
          <w:p>
            <w:pPr>
              <w:keepNext w:val="0"/>
              <w:keepLines w:val="0"/>
              <w:pageBreakBefore w:val="0"/>
              <w:widowControl/>
              <w:kinsoku/>
              <w:wordWrap/>
              <w:overflowPunct/>
              <w:topLinePunct w:val="0"/>
              <w:autoSpaceDE/>
              <w:autoSpaceDN/>
              <w:bidi w:val="0"/>
              <w:adjustRightInd/>
              <w:spacing w:line="300" w:lineRule="auto"/>
              <w:ind w:right="0" w:rightChars="0"/>
              <w:jc w:val="left"/>
              <w:rPr>
                <w:szCs w:val="21"/>
              </w:rPr>
            </w:pPr>
            <w:r>
              <w:rPr>
                <w:rFonts w:hint="eastAsia" w:hAnsi="宋体"/>
                <w:szCs w:val="21"/>
                <w:lang w:val="en-US" w:eastAsia="zh-CN"/>
              </w:rPr>
              <w:t>4.</w:t>
            </w:r>
            <w:r>
              <w:rPr>
                <w:rFonts w:hAnsi="宋体"/>
                <w:szCs w:val="21"/>
              </w:rPr>
              <w:t>进样器：配</w:t>
            </w:r>
            <w:r>
              <w:rPr>
                <w:szCs w:val="21"/>
              </w:rPr>
              <w:t>2</w:t>
            </w:r>
            <w:r>
              <w:rPr>
                <w:rFonts w:hAnsi="宋体"/>
                <w:szCs w:val="21"/>
              </w:rPr>
              <w:t>个进样器分流</w:t>
            </w:r>
            <w:r>
              <w:rPr>
                <w:szCs w:val="21"/>
              </w:rPr>
              <w:t>/</w:t>
            </w:r>
            <w:r>
              <w:rPr>
                <w:rFonts w:hAnsi="宋体"/>
                <w:szCs w:val="21"/>
              </w:rPr>
              <w:t>不分流毛细进样器）；</w:t>
            </w:r>
          </w:p>
          <w:p>
            <w:pPr>
              <w:keepNext w:val="0"/>
              <w:keepLines w:val="0"/>
              <w:pageBreakBefore w:val="0"/>
              <w:widowControl/>
              <w:kinsoku/>
              <w:wordWrap/>
              <w:overflowPunct/>
              <w:topLinePunct w:val="0"/>
              <w:autoSpaceDE/>
              <w:autoSpaceDN/>
              <w:bidi w:val="0"/>
              <w:adjustRightInd/>
              <w:spacing w:line="300" w:lineRule="auto"/>
              <w:ind w:right="0" w:rightChars="0"/>
              <w:jc w:val="left"/>
              <w:rPr>
                <w:szCs w:val="21"/>
              </w:rPr>
            </w:pPr>
            <w:r>
              <w:rPr>
                <w:rFonts w:hint="eastAsia" w:hAnsi="宋体"/>
                <w:szCs w:val="21"/>
                <w:lang w:val="en-US" w:eastAsia="zh-CN"/>
              </w:rPr>
              <w:t>5.</w:t>
            </w:r>
            <w:r>
              <w:rPr>
                <w:rFonts w:hAnsi="宋体"/>
                <w:szCs w:val="21"/>
              </w:rPr>
              <w:t>检测器：双氢火焰离子化检测器</w:t>
            </w:r>
            <w:r>
              <w:rPr>
                <w:szCs w:val="21"/>
              </w:rPr>
              <w:t xml:space="preserve">  FID</w:t>
            </w:r>
            <w:r>
              <w:rPr>
                <w:rFonts w:hAnsi="宋体"/>
                <w:szCs w:val="21"/>
              </w:rPr>
              <w:t>（含板）；</w:t>
            </w:r>
          </w:p>
          <w:p>
            <w:pPr>
              <w:keepNext w:val="0"/>
              <w:keepLines w:val="0"/>
              <w:pageBreakBefore w:val="0"/>
              <w:widowControl/>
              <w:kinsoku/>
              <w:wordWrap/>
              <w:overflowPunct/>
              <w:topLinePunct w:val="0"/>
              <w:autoSpaceDE/>
              <w:autoSpaceDN/>
              <w:bidi w:val="0"/>
              <w:adjustRightInd/>
              <w:spacing w:line="300" w:lineRule="auto"/>
              <w:ind w:right="0" w:rightChars="0"/>
              <w:jc w:val="left"/>
              <w:rPr>
                <w:rFonts w:hAnsi="宋体"/>
                <w:szCs w:val="21"/>
              </w:rPr>
            </w:pPr>
            <w:r>
              <w:rPr>
                <w:rFonts w:hint="eastAsia" w:hAnsi="宋体"/>
                <w:szCs w:val="21"/>
                <w:lang w:val="en-US" w:eastAsia="zh-CN"/>
              </w:rPr>
              <w:t>6.</w:t>
            </w:r>
            <w:r>
              <w:rPr>
                <w:rFonts w:hAnsi="宋体"/>
                <w:szCs w:val="21"/>
              </w:rPr>
              <w:t>支持进样装置：可选配进样阀、顶空进样器、热解析进样器、自动进样器；</w:t>
            </w:r>
          </w:p>
          <w:p>
            <w:pPr>
              <w:pStyle w:val="2"/>
              <w:keepNext w:val="0"/>
              <w:keepLines w:val="0"/>
              <w:pageBreakBefore w:val="0"/>
              <w:kinsoku/>
              <w:wordWrap/>
              <w:overflowPunct/>
              <w:topLinePunct w:val="0"/>
              <w:autoSpaceDE/>
              <w:autoSpaceDN/>
              <w:bidi w:val="0"/>
              <w:adjustRightInd/>
              <w:spacing w:line="300" w:lineRule="auto"/>
              <w:ind w:left="0" w:leftChars="0" w:right="0" w:rightChars="0" w:firstLine="0" w:firstLineChars="0"/>
              <w:rPr>
                <w:rFonts w:ascii="Times New Roman" w:hAnsi="宋体"/>
                <w:sz w:val="21"/>
                <w:szCs w:val="21"/>
              </w:rPr>
            </w:pPr>
            <w:r>
              <w:rPr>
                <w:rFonts w:hint="eastAsia" w:ascii="Times New Roman" w:hAnsi="宋体"/>
                <w:sz w:val="21"/>
                <w:szCs w:val="21"/>
                <w:lang w:val="en-US" w:eastAsia="zh-CN"/>
              </w:rPr>
              <w:t>7.</w:t>
            </w:r>
            <w:r>
              <w:rPr>
                <w:rFonts w:hint="eastAsia" w:ascii="Times New Roman" w:hAnsi="宋体"/>
                <w:sz w:val="21"/>
                <w:szCs w:val="21"/>
              </w:rPr>
              <w:t>具有载气不足自动报警功能。</w:t>
            </w:r>
          </w:p>
          <w:p>
            <w:pPr>
              <w:keepNext w:val="0"/>
              <w:keepLines w:val="0"/>
              <w:pageBreakBefore w:val="0"/>
              <w:widowControl/>
              <w:kinsoku/>
              <w:wordWrap/>
              <w:overflowPunct/>
              <w:topLinePunct w:val="0"/>
              <w:autoSpaceDE/>
              <w:autoSpaceDN/>
              <w:bidi w:val="0"/>
              <w:adjustRightInd/>
              <w:spacing w:line="300" w:lineRule="auto"/>
              <w:ind w:right="0" w:rightChars="0"/>
              <w:jc w:val="left"/>
              <w:rPr>
                <w:b/>
                <w:color w:val="000000"/>
                <w:szCs w:val="21"/>
              </w:rPr>
            </w:pPr>
            <w:r>
              <w:rPr>
                <w:rFonts w:hAnsi="宋体"/>
                <w:b/>
                <w:color w:val="000000"/>
                <w:szCs w:val="21"/>
              </w:rPr>
              <w:t>二</w:t>
            </w:r>
            <w:r>
              <w:rPr>
                <w:rFonts w:hint="eastAsia" w:hAnsi="宋体"/>
                <w:b/>
                <w:color w:val="000000"/>
                <w:szCs w:val="21"/>
                <w:lang w:eastAsia="zh-CN"/>
              </w:rPr>
              <w:t>、</w:t>
            </w:r>
            <w:r>
              <w:rPr>
                <w:rFonts w:hAnsi="宋体"/>
                <w:b/>
                <w:color w:val="000000"/>
                <w:szCs w:val="21"/>
              </w:rPr>
              <w:t>柱箱</w:t>
            </w:r>
          </w:p>
          <w:p>
            <w:pPr>
              <w:keepNext w:val="0"/>
              <w:keepLines w:val="0"/>
              <w:pageBreakBefore w:val="0"/>
              <w:kinsoku/>
              <w:wordWrap/>
              <w:overflowPunct/>
              <w:topLinePunct w:val="0"/>
              <w:autoSpaceDE/>
              <w:autoSpaceDN/>
              <w:bidi w:val="0"/>
              <w:adjustRightInd/>
              <w:spacing w:line="300" w:lineRule="auto"/>
              <w:ind w:right="0" w:rightChars="0"/>
              <w:rPr>
                <w:color w:val="000000"/>
                <w:szCs w:val="21"/>
              </w:rPr>
            </w:pPr>
            <w:r>
              <w:rPr>
                <w:rFonts w:hint="eastAsia" w:hAnsi="宋体"/>
                <w:color w:val="000000"/>
                <w:szCs w:val="21"/>
                <w:lang w:val="en-US" w:eastAsia="zh-CN"/>
              </w:rPr>
              <w:t>1.</w:t>
            </w:r>
            <w:r>
              <w:rPr>
                <w:rFonts w:hAnsi="宋体"/>
                <w:color w:val="000000"/>
                <w:szCs w:val="21"/>
              </w:rPr>
              <w:t>柱箱温度控制：室温上</w:t>
            </w:r>
            <w:r>
              <w:rPr>
                <w:color w:val="000000"/>
                <w:szCs w:val="21"/>
              </w:rPr>
              <w:t>6</w:t>
            </w:r>
            <w:r>
              <w:rPr>
                <w:rFonts w:hAnsi="宋体"/>
                <w:color w:val="000000"/>
                <w:szCs w:val="21"/>
              </w:rPr>
              <w:t>℃～</w:t>
            </w:r>
            <w:r>
              <w:rPr>
                <w:color w:val="000000"/>
                <w:szCs w:val="21"/>
              </w:rPr>
              <w:t>400</w:t>
            </w:r>
            <w:r>
              <w:rPr>
                <w:rFonts w:hAnsi="宋体"/>
                <w:color w:val="000000"/>
                <w:szCs w:val="21"/>
              </w:rPr>
              <w:t>℃</w:t>
            </w:r>
            <w:r>
              <w:rPr>
                <w:color w:val="000000"/>
                <w:szCs w:val="21"/>
              </w:rPr>
              <w:t xml:space="preserve"> (</w:t>
            </w:r>
            <w:r>
              <w:rPr>
                <w:rFonts w:hAnsi="宋体"/>
                <w:color w:val="000000"/>
                <w:szCs w:val="21"/>
              </w:rPr>
              <w:t>以</w:t>
            </w:r>
            <w:r>
              <w:rPr>
                <w:color w:val="000000"/>
                <w:szCs w:val="21"/>
              </w:rPr>
              <w:t>0.1</w:t>
            </w:r>
            <w:r>
              <w:rPr>
                <w:rFonts w:hAnsi="宋体"/>
                <w:color w:val="000000"/>
                <w:szCs w:val="21"/>
              </w:rPr>
              <w:t>℃增量任设</w:t>
            </w:r>
            <w:r>
              <w:rPr>
                <w:color w:val="000000"/>
                <w:szCs w:val="21"/>
              </w:rPr>
              <w:t>)</w:t>
            </w:r>
            <w:r>
              <w:rPr>
                <w:rFonts w:hAnsi="宋体"/>
                <w:color w:val="000000"/>
                <w:szCs w:val="21"/>
              </w:rPr>
              <w:t>；</w:t>
            </w:r>
          </w:p>
          <w:p>
            <w:pPr>
              <w:keepNext w:val="0"/>
              <w:keepLines w:val="0"/>
              <w:pageBreakBefore w:val="0"/>
              <w:kinsoku/>
              <w:wordWrap/>
              <w:overflowPunct/>
              <w:topLinePunct w:val="0"/>
              <w:autoSpaceDE/>
              <w:autoSpaceDN/>
              <w:bidi w:val="0"/>
              <w:adjustRightInd/>
              <w:spacing w:line="300" w:lineRule="auto"/>
              <w:ind w:right="0" w:rightChars="0"/>
              <w:rPr>
                <w:szCs w:val="21"/>
              </w:rPr>
            </w:pPr>
            <w:r>
              <w:rPr>
                <w:rFonts w:hint="eastAsia" w:hAnsi="宋体"/>
                <w:color w:val="000000"/>
                <w:szCs w:val="21"/>
                <w:lang w:val="en-US" w:eastAsia="zh-CN"/>
              </w:rPr>
              <w:t>2.</w:t>
            </w:r>
            <w:r>
              <w:rPr>
                <w:rFonts w:hAnsi="宋体"/>
                <w:color w:val="000000"/>
                <w:szCs w:val="21"/>
              </w:rPr>
              <w:t>温度波动：</w:t>
            </w:r>
            <w:r>
              <w:rPr>
                <w:color w:val="000000"/>
                <w:szCs w:val="21"/>
              </w:rPr>
              <w:t>≤±0.1</w:t>
            </w:r>
            <w:r>
              <w:rPr>
                <w:rFonts w:hAnsi="宋体"/>
                <w:color w:val="000000"/>
                <w:szCs w:val="21"/>
              </w:rPr>
              <w:t>℃（环境温度变化</w:t>
            </w:r>
            <w:r>
              <w:rPr>
                <w:color w:val="000000"/>
                <w:szCs w:val="21"/>
              </w:rPr>
              <w:t>10</w:t>
            </w:r>
            <w:r>
              <w:rPr>
                <w:rFonts w:hAnsi="宋体"/>
                <w:color w:val="000000"/>
                <w:szCs w:val="21"/>
              </w:rPr>
              <w:t>℃或电源电压变化</w:t>
            </w:r>
            <w:r>
              <w:rPr>
                <w:color w:val="000000"/>
                <w:szCs w:val="21"/>
              </w:rPr>
              <w:t>10</w:t>
            </w:r>
            <w:r>
              <w:rPr>
                <w:rFonts w:hAnsi="宋体"/>
                <w:color w:val="000000"/>
                <w:szCs w:val="21"/>
              </w:rPr>
              <w:t>％），</w:t>
            </w:r>
            <w:r>
              <w:rPr>
                <w:rFonts w:hAnsi="宋体"/>
                <w:szCs w:val="21"/>
              </w:rPr>
              <w:t>温度梯度：</w:t>
            </w:r>
            <w:r>
              <w:rPr>
                <w:szCs w:val="21"/>
              </w:rPr>
              <w:t>±1</w:t>
            </w:r>
            <w:r>
              <w:rPr>
                <w:rFonts w:hAnsi="宋体"/>
                <w:szCs w:val="21"/>
              </w:rPr>
              <w:t>％（温度范围</w:t>
            </w:r>
            <w:r>
              <w:rPr>
                <w:szCs w:val="21"/>
              </w:rPr>
              <w:t>100</w:t>
            </w:r>
            <w:r>
              <w:rPr>
                <w:rFonts w:hAnsi="宋体"/>
                <w:szCs w:val="21"/>
              </w:rPr>
              <w:t>℃～</w:t>
            </w:r>
            <w:r>
              <w:rPr>
                <w:szCs w:val="21"/>
              </w:rPr>
              <w:t>350</w:t>
            </w:r>
            <w:r>
              <w:rPr>
                <w:rFonts w:hAnsi="宋体"/>
                <w:szCs w:val="21"/>
              </w:rPr>
              <w:t>℃）；</w:t>
            </w:r>
          </w:p>
          <w:p>
            <w:pPr>
              <w:keepNext w:val="0"/>
              <w:keepLines w:val="0"/>
              <w:pageBreakBefore w:val="0"/>
              <w:kinsoku/>
              <w:wordWrap/>
              <w:overflowPunct/>
              <w:topLinePunct w:val="0"/>
              <w:autoSpaceDE/>
              <w:autoSpaceDN/>
              <w:bidi w:val="0"/>
              <w:adjustRightInd/>
              <w:spacing w:line="300" w:lineRule="auto"/>
              <w:ind w:right="0" w:rightChars="0"/>
              <w:rPr>
                <w:color w:val="000000"/>
                <w:szCs w:val="21"/>
              </w:rPr>
            </w:pPr>
            <w:r>
              <w:rPr>
                <w:rFonts w:hint="eastAsia" w:hAnsi="宋体"/>
                <w:color w:val="000000"/>
                <w:szCs w:val="21"/>
                <w:lang w:val="en-US" w:eastAsia="zh-CN"/>
              </w:rPr>
              <w:t>3.</w:t>
            </w:r>
            <w:r>
              <w:rPr>
                <w:rFonts w:hAnsi="宋体"/>
                <w:color w:val="000000"/>
                <w:szCs w:val="21"/>
              </w:rPr>
              <w:t>程序升温：</w:t>
            </w:r>
            <w:r>
              <w:rPr>
                <w:rFonts w:hint="eastAsia"/>
                <w:color w:val="000000"/>
                <w:szCs w:val="21"/>
              </w:rPr>
              <w:t>20</w:t>
            </w:r>
            <w:r>
              <w:rPr>
                <w:rFonts w:hAnsi="宋体"/>
                <w:color w:val="000000"/>
                <w:szCs w:val="21"/>
              </w:rPr>
              <w:t>阶；</w:t>
            </w:r>
          </w:p>
          <w:p>
            <w:pPr>
              <w:keepNext w:val="0"/>
              <w:keepLines w:val="0"/>
              <w:pageBreakBefore w:val="0"/>
              <w:kinsoku/>
              <w:wordWrap/>
              <w:overflowPunct/>
              <w:topLinePunct w:val="0"/>
              <w:autoSpaceDE/>
              <w:autoSpaceDN/>
              <w:bidi w:val="0"/>
              <w:adjustRightInd/>
              <w:spacing w:line="300" w:lineRule="auto"/>
              <w:ind w:right="0" w:rightChars="0"/>
              <w:rPr>
                <w:color w:val="000000"/>
                <w:szCs w:val="21"/>
              </w:rPr>
            </w:pPr>
            <w:r>
              <w:rPr>
                <w:rFonts w:hint="eastAsia" w:hAnsi="宋体"/>
                <w:color w:val="000000"/>
                <w:szCs w:val="21"/>
                <w:lang w:val="en-US" w:eastAsia="zh-CN"/>
              </w:rPr>
              <w:t>4.</w:t>
            </w:r>
            <w:r>
              <w:rPr>
                <w:rFonts w:hAnsi="宋体"/>
                <w:color w:val="000000"/>
                <w:szCs w:val="21"/>
              </w:rPr>
              <w:t>升温速率：</w:t>
            </w:r>
            <w:r>
              <w:rPr>
                <w:color w:val="000000"/>
                <w:szCs w:val="21"/>
              </w:rPr>
              <w:t>0.1</w:t>
            </w:r>
            <w:r>
              <w:rPr>
                <w:rFonts w:hAnsi="宋体"/>
                <w:color w:val="000000"/>
                <w:szCs w:val="21"/>
              </w:rPr>
              <w:t>～</w:t>
            </w:r>
            <w:r>
              <w:rPr>
                <w:szCs w:val="21"/>
              </w:rPr>
              <w:t>40</w:t>
            </w:r>
            <w:r>
              <w:rPr>
                <w:rFonts w:hAnsi="宋体"/>
                <w:color w:val="000000"/>
                <w:szCs w:val="21"/>
              </w:rPr>
              <w:t>℃</w:t>
            </w:r>
            <w:r>
              <w:rPr>
                <w:color w:val="000000"/>
                <w:szCs w:val="21"/>
              </w:rPr>
              <w:t>/min</w:t>
            </w:r>
            <w:r>
              <w:rPr>
                <w:rFonts w:hAnsi="宋体"/>
                <w:color w:val="000000"/>
                <w:szCs w:val="21"/>
              </w:rPr>
              <w:t>（以</w:t>
            </w:r>
            <w:r>
              <w:rPr>
                <w:color w:val="000000"/>
                <w:szCs w:val="21"/>
              </w:rPr>
              <w:t>0.1</w:t>
            </w:r>
            <w:r>
              <w:rPr>
                <w:rFonts w:hAnsi="宋体"/>
                <w:color w:val="000000"/>
                <w:szCs w:val="21"/>
              </w:rPr>
              <w:t>℃增量任设）；</w:t>
            </w:r>
          </w:p>
          <w:p>
            <w:pPr>
              <w:keepNext w:val="0"/>
              <w:keepLines w:val="0"/>
              <w:pageBreakBefore w:val="0"/>
              <w:kinsoku/>
              <w:wordWrap/>
              <w:overflowPunct/>
              <w:topLinePunct w:val="0"/>
              <w:autoSpaceDE/>
              <w:autoSpaceDN/>
              <w:bidi w:val="0"/>
              <w:adjustRightInd/>
              <w:spacing w:line="300" w:lineRule="auto"/>
              <w:ind w:right="0" w:rightChars="0"/>
              <w:rPr>
                <w:color w:val="000000"/>
                <w:szCs w:val="21"/>
              </w:rPr>
            </w:pPr>
            <w:r>
              <w:rPr>
                <w:rFonts w:hint="eastAsia" w:hAnsi="宋体"/>
                <w:color w:val="000000"/>
                <w:szCs w:val="21"/>
                <w:lang w:val="en-US" w:eastAsia="zh-CN"/>
              </w:rPr>
              <w:t>5.</w:t>
            </w:r>
            <w:r>
              <w:rPr>
                <w:rFonts w:hAnsi="宋体"/>
                <w:color w:val="000000"/>
                <w:szCs w:val="21"/>
              </w:rPr>
              <w:t>降温速率：柱箱温度从</w:t>
            </w:r>
            <w:r>
              <w:rPr>
                <w:color w:val="000000"/>
                <w:szCs w:val="21"/>
              </w:rPr>
              <w:t xml:space="preserve">200 </w:t>
            </w:r>
            <w:r>
              <w:rPr>
                <w:rFonts w:hAnsi="宋体"/>
                <w:color w:val="000000"/>
                <w:szCs w:val="21"/>
              </w:rPr>
              <w:t>℃降至</w:t>
            </w:r>
            <w:r>
              <w:rPr>
                <w:color w:val="000000"/>
                <w:szCs w:val="21"/>
              </w:rPr>
              <w:t>100</w:t>
            </w:r>
            <w:r>
              <w:rPr>
                <w:rFonts w:hAnsi="宋体"/>
                <w:color w:val="000000"/>
                <w:szCs w:val="21"/>
              </w:rPr>
              <w:t>℃时间不大于</w:t>
            </w:r>
            <w:r>
              <w:rPr>
                <w:color w:val="000000"/>
                <w:szCs w:val="21"/>
              </w:rPr>
              <w:t>3min</w:t>
            </w:r>
            <w:r>
              <w:rPr>
                <w:rFonts w:hAnsi="宋体"/>
                <w:color w:val="000000"/>
                <w:szCs w:val="21"/>
              </w:rPr>
              <w:t>；</w:t>
            </w:r>
          </w:p>
          <w:p>
            <w:pPr>
              <w:keepNext w:val="0"/>
              <w:keepLines w:val="0"/>
              <w:pageBreakBefore w:val="0"/>
              <w:kinsoku/>
              <w:wordWrap/>
              <w:overflowPunct/>
              <w:topLinePunct w:val="0"/>
              <w:autoSpaceDE/>
              <w:autoSpaceDN/>
              <w:bidi w:val="0"/>
              <w:adjustRightInd/>
              <w:spacing w:line="300" w:lineRule="auto"/>
              <w:ind w:right="0" w:rightChars="0"/>
              <w:rPr>
                <w:color w:val="000000"/>
                <w:szCs w:val="21"/>
              </w:rPr>
            </w:pPr>
            <w:r>
              <w:rPr>
                <w:rFonts w:hint="eastAsia" w:hAnsi="宋体"/>
                <w:color w:val="000000"/>
                <w:szCs w:val="21"/>
                <w:lang w:val="en-US" w:eastAsia="zh-CN"/>
              </w:rPr>
              <w:t>6.</w:t>
            </w:r>
            <w:r>
              <w:rPr>
                <w:rFonts w:hAnsi="宋体"/>
                <w:color w:val="000000"/>
                <w:szCs w:val="21"/>
              </w:rPr>
              <w:t>持续运行时间：</w:t>
            </w:r>
            <w:r>
              <w:rPr>
                <w:color w:val="000000"/>
                <w:szCs w:val="21"/>
              </w:rPr>
              <w:t>9999min</w:t>
            </w:r>
            <w:r>
              <w:rPr>
                <w:rFonts w:hAnsi="宋体"/>
                <w:color w:val="000000"/>
                <w:szCs w:val="21"/>
              </w:rPr>
              <w:t>。</w:t>
            </w:r>
          </w:p>
          <w:p>
            <w:pPr>
              <w:keepNext w:val="0"/>
              <w:keepLines w:val="0"/>
              <w:pageBreakBefore w:val="0"/>
              <w:widowControl/>
              <w:kinsoku/>
              <w:wordWrap/>
              <w:overflowPunct/>
              <w:topLinePunct w:val="0"/>
              <w:autoSpaceDE/>
              <w:autoSpaceDN/>
              <w:bidi w:val="0"/>
              <w:adjustRightInd/>
              <w:spacing w:line="300" w:lineRule="auto"/>
              <w:ind w:right="0" w:rightChars="0"/>
              <w:jc w:val="left"/>
              <w:rPr>
                <w:b/>
                <w:szCs w:val="21"/>
              </w:rPr>
            </w:pPr>
            <w:r>
              <w:rPr>
                <w:rFonts w:hAnsi="宋体"/>
                <w:b/>
                <w:szCs w:val="21"/>
              </w:rPr>
              <w:t>三、进样系统</w:t>
            </w:r>
          </w:p>
          <w:p>
            <w:pPr>
              <w:keepNext w:val="0"/>
              <w:keepLines w:val="0"/>
              <w:pageBreakBefore w:val="0"/>
              <w:widowControl/>
              <w:kinsoku/>
              <w:wordWrap/>
              <w:overflowPunct/>
              <w:topLinePunct w:val="0"/>
              <w:autoSpaceDE/>
              <w:autoSpaceDN/>
              <w:bidi w:val="0"/>
              <w:adjustRightInd/>
              <w:spacing w:line="300" w:lineRule="auto"/>
              <w:ind w:right="0" w:rightChars="0"/>
              <w:jc w:val="left"/>
              <w:rPr>
                <w:b/>
                <w:szCs w:val="21"/>
              </w:rPr>
            </w:pPr>
            <w:r>
              <w:rPr>
                <w:rFonts w:hint="eastAsia" w:hAnsi="宋体"/>
                <w:szCs w:val="21"/>
                <w:lang w:val="en-US" w:eastAsia="zh-CN"/>
              </w:rPr>
              <w:t>1.</w:t>
            </w:r>
            <w:r>
              <w:rPr>
                <w:rFonts w:hAnsi="宋体"/>
                <w:szCs w:val="21"/>
              </w:rPr>
              <w:t>最高使用温度：</w:t>
            </w:r>
            <w:r>
              <w:rPr>
                <w:szCs w:val="21"/>
              </w:rPr>
              <w:t>400</w:t>
            </w:r>
            <w:r>
              <w:rPr>
                <w:rFonts w:hAnsi="宋体"/>
                <w:szCs w:val="21"/>
              </w:rPr>
              <w:t>℃；</w:t>
            </w:r>
          </w:p>
          <w:p>
            <w:pPr>
              <w:keepNext w:val="0"/>
              <w:keepLines w:val="0"/>
              <w:pageBreakBefore w:val="0"/>
              <w:widowControl/>
              <w:kinsoku/>
              <w:wordWrap/>
              <w:overflowPunct/>
              <w:topLinePunct w:val="0"/>
              <w:autoSpaceDE/>
              <w:autoSpaceDN/>
              <w:bidi w:val="0"/>
              <w:adjustRightInd/>
              <w:spacing w:line="300" w:lineRule="auto"/>
              <w:ind w:right="0" w:rightChars="0"/>
              <w:jc w:val="left"/>
              <w:rPr>
                <w:szCs w:val="21"/>
              </w:rPr>
            </w:pPr>
            <w:r>
              <w:rPr>
                <w:rFonts w:hint="eastAsia" w:hAnsi="宋体"/>
                <w:szCs w:val="21"/>
                <w:lang w:val="en-US" w:eastAsia="zh-CN"/>
              </w:rPr>
              <w:t>2.</w:t>
            </w:r>
            <w:r>
              <w:rPr>
                <w:rFonts w:hAnsi="宋体"/>
                <w:szCs w:val="21"/>
              </w:rPr>
              <w:t>进样口数量：最多可配</w:t>
            </w:r>
            <w:r>
              <w:rPr>
                <w:szCs w:val="21"/>
              </w:rPr>
              <w:t>2</w:t>
            </w:r>
            <w:r>
              <w:rPr>
                <w:rFonts w:hAnsi="宋体"/>
                <w:szCs w:val="21"/>
              </w:rPr>
              <w:t>个；</w:t>
            </w:r>
          </w:p>
          <w:p>
            <w:pPr>
              <w:keepNext w:val="0"/>
              <w:keepLines w:val="0"/>
              <w:pageBreakBefore w:val="0"/>
              <w:widowControl/>
              <w:kinsoku/>
              <w:wordWrap/>
              <w:overflowPunct/>
              <w:topLinePunct w:val="0"/>
              <w:autoSpaceDE/>
              <w:autoSpaceDN/>
              <w:bidi w:val="0"/>
              <w:adjustRightInd/>
              <w:spacing w:line="300" w:lineRule="auto"/>
              <w:ind w:right="0" w:rightChars="0"/>
              <w:jc w:val="left"/>
              <w:rPr>
                <w:szCs w:val="21"/>
              </w:rPr>
            </w:pPr>
            <w:r>
              <w:rPr>
                <w:rFonts w:hint="eastAsia" w:hAnsi="宋体"/>
                <w:szCs w:val="21"/>
                <w:lang w:val="en-US" w:eastAsia="zh-CN"/>
              </w:rPr>
              <w:t>3.</w:t>
            </w:r>
            <w:r>
              <w:rPr>
                <w:rFonts w:hAnsi="宋体"/>
                <w:szCs w:val="21"/>
              </w:rPr>
              <w:t>进样模式：分流</w:t>
            </w:r>
            <w:r>
              <w:rPr>
                <w:szCs w:val="21"/>
              </w:rPr>
              <w:t>/</w:t>
            </w:r>
            <w:r>
              <w:rPr>
                <w:rFonts w:hAnsi="宋体"/>
                <w:szCs w:val="21"/>
              </w:rPr>
              <w:t>不分流毛细进样。</w:t>
            </w:r>
          </w:p>
          <w:p>
            <w:pPr>
              <w:keepNext w:val="0"/>
              <w:keepLines w:val="0"/>
              <w:pageBreakBefore w:val="0"/>
              <w:widowControl/>
              <w:kinsoku/>
              <w:wordWrap/>
              <w:overflowPunct/>
              <w:topLinePunct w:val="0"/>
              <w:autoSpaceDE/>
              <w:autoSpaceDN/>
              <w:bidi w:val="0"/>
              <w:adjustRightInd/>
              <w:spacing w:line="300" w:lineRule="auto"/>
              <w:ind w:right="0" w:rightChars="0"/>
              <w:jc w:val="left"/>
              <w:rPr>
                <w:b/>
                <w:szCs w:val="21"/>
              </w:rPr>
            </w:pPr>
            <w:r>
              <w:rPr>
                <w:rFonts w:hAnsi="宋体"/>
                <w:b/>
                <w:szCs w:val="21"/>
              </w:rPr>
              <w:t>四、</w:t>
            </w:r>
            <w:r>
              <w:rPr>
                <w:b/>
                <w:szCs w:val="21"/>
              </w:rPr>
              <w:t xml:space="preserve"> </w:t>
            </w:r>
            <w:r>
              <w:rPr>
                <w:rFonts w:hAnsi="宋体"/>
                <w:b/>
                <w:szCs w:val="21"/>
              </w:rPr>
              <w:t>检测系统</w:t>
            </w:r>
          </w:p>
          <w:p>
            <w:pPr>
              <w:keepNext w:val="0"/>
              <w:keepLines w:val="0"/>
              <w:pageBreakBefore w:val="0"/>
              <w:widowControl/>
              <w:kinsoku/>
              <w:wordWrap/>
              <w:overflowPunct/>
              <w:topLinePunct w:val="0"/>
              <w:autoSpaceDE/>
              <w:autoSpaceDN/>
              <w:bidi w:val="0"/>
              <w:adjustRightInd/>
              <w:spacing w:line="300" w:lineRule="auto"/>
              <w:ind w:right="0" w:rightChars="0" w:firstLine="105" w:firstLineChars="50"/>
              <w:jc w:val="left"/>
              <w:rPr>
                <w:szCs w:val="21"/>
              </w:rPr>
            </w:pPr>
            <w:r>
              <w:rPr>
                <w:rFonts w:hAnsi="宋体"/>
                <w:szCs w:val="21"/>
              </w:rPr>
              <w:t>氢火焰检测器（</w:t>
            </w:r>
            <w:r>
              <w:rPr>
                <w:szCs w:val="21"/>
              </w:rPr>
              <w:t>FID</w:t>
            </w:r>
            <w:r>
              <w:rPr>
                <w:rFonts w:hAnsi="宋体"/>
                <w:szCs w:val="21"/>
              </w:rPr>
              <w:t>）：</w:t>
            </w:r>
          </w:p>
          <w:p>
            <w:pPr>
              <w:keepNext w:val="0"/>
              <w:keepLines w:val="0"/>
              <w:pageBreakBefore w:val="0"/>
              <w:widowControl/>
              <w:kinsoku/>
              <w:wordWrap/>
              <w:overflowPunct/>
              <w:topLinePunct w:val="0"/>
              <w:autoSpaceDE/>
              <w:autoSpaceDN/>
              <w:bidi w:val="0"/>
              <w:adjustRightInd/>
              <w:spacing w:line="300" w:lineRule="auto"/>
              <w:ind w:right="0" w:rightChars="0"/>
              <w:jc w:val="left"/>
              <w:rPr>
                <w:szCs w:val="21"/>
              </w:rPr>
            </w:pPr>
            <w:r>
              <w:rPr>
                <w:rFonts w:hint="eastAsia" w:hAnsi="宋体"/>
                <w:szCs w:val="21"/>
                <w:lang w:val="en-US" w:eastAsia="zh-CN"/>
              </w:rPr>
              <w:t>1.</w:t>
            </w:r>
            <w:r>
              <w:rPr>
                <w:rFonts w:hAnsi="宋体"/>
                <w:szCs w:val="21"/>
              </w:rPr>
              <w:t>最高使用温度：</w:t>
            </w:r>
            <w:r>
              <w:rPr>
                <w:szCs w:val="21"/>
              </w:rPr>
              <w:t>400</w:t>
            </w:r>
            <w:r>
              <w:rPr>
                <w:rFonts w:hAnsi="宋体"/>
                <w:szCs w:val="21"/>
              </w:rPr>
              <w:t>℃；</w:t>
            </w:r>
          </w:p>
          <w:p>
            <w:pPr>
              <w:keepNext w:val="0"/>
              <w:keepLines w:val="0"/>
              <w:pageBreakBefore w:val="0"/>
              <w:widowControl/>
              <w:kinsoku/>
              <w:wordWrap/>
              <w:overflowPunct/>
              <w:topLinePunct w:val="0"/>
              <w:autoSpaceDE/>
              <w:autoSpaceDN/>
              <w:bidi w:val="0"/>
              <w:adjustRightInd/>
              <w:spacing w:line="300" w:lineRule="auto"/>
              <w:ind w:right="0" w:rightChars="0"/>
              <w:jc w:val="left"/>
              <w:rPr>
                <w:szCs w:val="21"/>
              </w:rPr>
            </w:pPr>
            <w:r>
              <w:rPr>
                <w:rFonts w:hint="eastAsia" w:hAnsi="宋体"/>
                <w:szCs w:val="21"/>
                <w:lang w:val="en-US" w:eastAsia="zh-CN"/>
              </w:rPr>
              <w:t>2.</w:t>
            </w:r>
            <w:r>
              <w:rPr>
                <w:rFonts w:hAnsi="宋体"/>
                <w:szCs w:val="21"/>
              </w:rPr>
              <w:t>最小检测限：</w:t>
            </w:r>
            <w:r>
              <w:rPr>
                <w:szCs w:val="21"/>
              </w:rPr>
              <w:t>≤5 × 10</w:t>
            </w:r>
            <w:r>
              <w:rPr>
                <w:szCs w:val="21"/>
                <w:vertAlign w:val="superscript"/>
              </w:rPr>
              <w:t>-12</w:t>
            </w:r>
            <w:r>
              <w:rPr>
                <w:szCs w:val="21"/>
              </w:rPr>
              <w:t>g/s</w:t>
            </w:r>
            <w:r>
              <w:rPr>
                <w:rFonts w:hAnsi="宋体"/>
                <w:szCs w:val="21"/>
              </w:rPr>
              <w:t>（正十六烷）</w:t>
            </w:r>
          </w:p>
          <w:p>
            <w:pPr>
              <w:keepNext w:val="0"/>
              <w:keepLines w:val="0"/>
              <w:pageBreakBefore w:val="0"/>
              <w:widowControl/>
              <w:kinsoku/>
              <w:wordWrap/>
              <w:overflowPunct/>
              <w:topLinePunct w:val="0"/>
              <w:autoSpaceDE/>
              <w:autoSpaceDN/>
              <w:bidi w:val="0"/>
              <w:adjustRightInd/>
              <w:spacing w:line="300" w:lineRule="auto"/>
              <w:ind w:right="0" w:rightChars="0"/>
              <w:jc w:val="left"/>
              <w:rPr>
                <w:szCs w:val="21"/>
              </w:rPr>
            </w:pPr>
            <w:r>
              <w:rPr>
                <w:rFonts w:hint="eastAsia" w:hAnsi="宋体"/>
                <w:szCs w:val="21"/>
                <w:lang w:val="en-US" w:eastAsia="zh-CN"/>
              </w:rPr>
              <w:t>3.</w:t>
            </w:r>
            <w:r>
              <w:rPr>
                <w:rFonts w:hAnsi="宋体"/>
                <w:szCs w:val="21"/>
              </w:rPr>
              <w:t>基线噪音：</w:t>
            </w:r>
            <w:r>
              <w:rPr>
                <w:szCs w:val="21"/>
              </w:rPr>
              <w:t>≤2 × 10</w:t>
            </w:r>
            <w:r>
              <w:rPr>
                <w:szCs w:val="21"/>
                <w:vertAlign w:val="superscript"/>
              </w:rPr>
              <w:t xml:space="preserve">-13 </w:t>
            </w:r>
            <w:r>
              <w:rPr>
                <w:szCs w:val="21"/>
              </w:rPr>
              <w:t>A</w:t>
            </w:r>
            <w:r>
              <w:rPr>
                <w:rFonts w:hAnsi="宋体"/>
                <w:szCs w:val="21"/>
              </w:rPr>
              <w:t>，基线漂移：</w:t>
            </w:r>
            <w:r>
              <w:rPr>
                <w:szCs w:val="21"/>
              </w:rPr>
              <w:t>≤5 × 10</w:t>
            </w:r>
            <w:r>
              <w:rPr>
                <w:szCs w:val="21"/>
                <w:vertAlign w:val="superscript"/>
              </w:rPr>
              <w:t xml:space="preserve">-13 </w:t>
            </w:r>
            <w:r>
              <w:rPr>
                <w:szCs w:val="21"/>
              </w:rPr>
              <w:t>A/30 min(</w:t>
            </w:r>
            <w:r>
              <w:rPr>
                <w:rFonts w:hAnsi="宋体"/>
                <w:szCs w:val="21"/>
              </w:rPr>
              <w:t>仪器稳定</w:t>
            </w:r>
            <w:r>
              <w:rPr>
                <w:szCs w:val="21"/>
              </w:rPr>
              <w:t>2</w:t>
            </w:r>
            <w:r>
              <w:rPr>
                <w:rFonts w:hAnsi="宋体"/>
                <w:szCs w:val="21"/>
              </w:rPr>
              <w:t>小时后</w:t>
            </w:r>
            <w:r>
              <w:rPr>
                <w:szCs w:val="21"/>
              </w:rPr>
              <w:t>)</w:t>
            </w:r>
            <w:r>
              <w:rPr>
                <w:rFonts w:hAnsi="宋体"/>
                <w:szCs w:val="21"/>
              </w:rPr>
              <w:t>；</w:t>
            </w:r>
          </w:p>
          <w:p>
            <w:pPr>
              <w:keepNext w:val="0"/>
              <w:keepLines w:val="0"/>
              <w:pageBreakBefore w:val="0"/>
              <w:kinsoku/>
              <w:wordWrap/>
              <w:overflowPunct/>
              <w:topLinePunct w:val="0"/>
              <w:autoSpaceDE/>
              <w:autoSpaceDN/>
              <w:bidi w:val="0"/>
              <w:adjustRightInd/>
              <w:spacing w:line="300" w:lineRule="auto"/>
              <w:ind w:right="0" w:rightChars="0"/>
              <w:jc w:val="left"/>
              <w:textAlignment w:val="top"/>
              <w:rPr>
                <w:szCs w:val="21"/>
                <w:vertAlign w:val="superscript"/>
              </w:rPr>
            </w:pPr>
            <w:r>
              <w:rPr>
                <w:rFonts w:hint="eastAsia" w:hAnsi="宋体"/>
                <w:color w:val="000000"/>
                <w:szCs w:val="21"/>
                <w:lang w:val="en-US" w:eastAsia="zh-CN"/>
              </w:rPr>
              <w:t>4.</w:t>
            </w:r>
            <w:r>
              <w:rPr>
                <w:rFonts w:hAnsi="宋体"/>
                <w:color w:val="000000"/>
                <w:szCs w:val="21"/>
              </w:rPr>
              <w:t>线性动态范围：</w:t>
            </w:r>
            <w:r>
              <w:rPr>
                <w:color w:val="000000"/>
                <w:szCs w:val="21"/>
              </w:rPr>
              <w:t>≥</w:t>
            </w:r>
            <w:r>
              <w:rPr>
                <w:szCs w:val="21"/>
              </w:rPr>
              <w:t>10</w:t>
            </w:r>
            <w:r>
              <w:rPr>
                <w:szCs w:val="21"/>
                <w:vertAlign w:val="superscript"/>
              </w:rPr>
              <w:t>7</w:t>
            </w:r>
          </w:p>
          <w:p>
            <w:pPr>
              <w:keepNext w:val="0"/>
              <w:keepLines w:val="0"/>
              <w:pageBreakBefore w:val="0"/>
              <w:kinsoku/>
              <w:wordWrap/>
              <w:overflowPunct/>
              <w:topLinePunct w:val="0"/>
              <w:autoSpaceDE/>
              <w:autoSpaceDN/>
              <w:bidi w:val="0"/>
              <w:adjustRightInd/>
              <w:spacing w:line="300" w:lineRule="auto"/>
              <w:ind w:right="0" w:rightChars="0"/>
              <w:jc w:val="left"/>
              <w:textAlignment w:val="top"/>
              <w:rPr>
                <w:spacing w:val="8"/>
                <w:szCs w:val="21"/>
              </w:rPr>
            </w:pPr>
            <w:r>
              <w:rPr>
                <w:rFonts w:hint="eastAsia" w:hAnsi="宋体"/>
                <w:szCs w:val="21"/>
                <w:lang w:val="en-US" w:eastAsia="zh-CN"/>
              </w:rPr>
              <w:t>5.</w:t>
            </w:r>
            <w:r>
              <w:rPr>
                <w:rFonts w:hAnsi="宋体"/>
                <w:szCs w:val="21"/>
              </w:rPr>
              <w:t>配备电子点火功能。</w:t>
            </w:r>
          </w:p>
          <w:p>
            <w:pPr>
              <w:keepNext w:val="0"/>
              <w:keepLines w:val="0"/>
              <w:pageBreakBefore w:val="0"/>
              <w:kinsoku/>
              <w:wordWrap/>
              <w:overflowPunct/>
              <w:topLinePunct w:val="0"/>
              <w:autoSpaceDE/>
              <w:autoSpaceDN/>
              <w:bidi w:val="0"/>
              <w:adjustRightInd/>
              <w:spacing w:line="300" w:lineRule="auto"/>
              <w:ind w:right="0" w:rightChars="0"/>
              <w:rPr>
                <w:color w:val="000000"/>
                <w:szCs w:val="21"/>
                <w:shd w:val="clear" w:color="auto" w:fill="FFFFFF"/>
              </w:rPr>
            </w:pPr>
            <w:r>
              <w:rPr>
                <w:rFonts w:eastAsiaTheme="minorEastAsia"/>
                <w:bCs/>
                <w:color w:val="000000" w:themeColor="text1"/>
                <w:szCs w:val="21"/>
              </w:rPr>
              <w:t>五、</w:t>
            </w:r>
            <w:r>
              <w:rPr>
                <w:rFonts w:hAnsi="宋体"/>
                <w:b/>
                <w:bCs/>
                <w:color w:val="000000"/>
                <w:szCs w:val="21"/>
                <w:shd w:val="clear" w:color="auto" w:fill="FFFFFF"/>
              </w:rPr>
              <w:t>热解析仪</w:t>
            </w:r>
          </w:p>
          <w:p>
            <w:pPr>
              <w:keepNext w:val="0"/>
              <w:keepLines w:val="0"/>
              <w:pageBreakBefore w:val="0"/>
              <w:kinsoku/>
              <w:wordWrap/>
              <w:overflowPunct/>
              <w:topLinePunct w:val="0"/>
              <w:autoSpaceDE/>
              <w:autoSpaceDN/>
              <w:bidi w:val="0"/>
              <w:adjustRightInd/>
              <w:spacing w:line="300" w:lineRule="auto"/>
              <w:ind w:right="0" w:rightChars="0"/>
              <w:rPr>
                <w:rFonts w:hint="eastAsia" w:eastAsia="宋体"/>
                <w:szCs w:val="21"/>
                <w:lang w:eastAsia="zh-CN"/>
              </w:rPr>
            </w:pPr>
            <w:r>
              <w:rPr>
                <w:rFonts w:hint="eastAsia"/>
                <w:szCs w:val="21"/>
                <w:lang w:val="en-US" w:eastAsia="zh-CN"/>
              </w:rPr>
              <w:t>1.</w:t>
            </w:r>
            <w:r>
              <w:rPr>
                <w:szCs w:val="21"/>
              </w:rPr>
              <w:t>采用电子制冷方式，无须液体制冷剂，带聚焦冷阱</w:t>
            </w:r>
            <w:r>
              <w:rPr>
                <w:rFonts w:hint="eastAsia"/>
                <w:szCs w:val="21"/>
                <w:lang w:eastAsia="zh-CN"/>
              </w:rPr>
              <w:t>。</w:t>
            </w:r>
          </w:p>
          <w:p>
            <w:pPr>
              <w:keepNext w:val="0"/>
              <w:keepLines w:val="0"/>
              <w:pageBreakBefore w:val="0"/>
              <w:kinsoku/>
              <w:wordWrap/>
              <w:overflowPunct/>
              <w:topLinePunct w:val="0"/>
              <w:autoSpaceDE/>
              <w:autoSpaceDN/>
              <w:bidi w:val="0"/>
              <w:adjustRightInd/>
              <w:spacing w:line="300" w:lineRule="auto"/>
              <w:ind w:right="0" w:rightChars="0"/>
              <w:rPr>
                <w:rFonts w:hint="eastAsia" w:eastAsia="宋体"/>
                <w:szCs w:val="21"/>
                <w:lang w:eastAsia="zh-CN"/>
              </w:rPr>
            </w:pPr>
            <w:r>
              <w:rPr>
                <w:rFonts w:hint="eastAsia"/>
                <w:szCs w:val="21"/>
                <w:lang w:val="en-US" w:eastAsia="zh-CN"/>
              </w:rPr>
              <w:t>2.</w:t>
            </w:r>
            <w:r>
              <w:rPr>
                <w:szCs w:val="21"/>
              </w:rPr>
              <w:t>吸附管、进样阀、传输管、聚焦管（制冷、加热），五路单独控温 </w:t>
            </w:r>
            <w:r>
              <w:rPr>
                <w:rFonts w:hint="eastAsia"/>
                <w:szCs w:val="21"/>
                <w:lang w:eastAsia="zh-CN"/>
              </w:rPr>
              <w:t>。</w:t>
            </w:r>
          </w:p>
          <w:p>
            <w:pPr>
              <w:keepNext w:val="0"/>
              <w:keepLines w:val="0"/>
              <w:pageBreakBefore w:val="0"/>
              <w:kinsoku/>
              <w:wordWrap/>
              <w:overflowPunct/>
              <w:topLinePunct w:val="0"/>
              <w:autoSpaceDE/>
              <w:autoSpaceDN/>
              <w:bidi w:val="0"/>
              <w:adjustRightInd/>
              <w:spacing w:line="300" w:lineRule="auto"/>
              <w:ind w:right="0" w:rightChars="0"/>
              <w:rPr>
                <w:rFonts w:hint="eastAsia" w:eastAsia="宋体"/>
                <w:szCs w:val="21"/>
                <w:lang w:eastAsia="zh-CN"/>
              </w:rPr>
            </w:pPr>
            <w:r>
              <w:rPr>
                <w:rFonts w:hint="eastAsia"/>
                <w:szCs w:val="21"/>
                <w:lang w:val="en-US" w:eastAsia="zh-CN"/>
              </w:rPr>
              <w:t>3.</w:t>
            </w:r>
            <w:r>
              <w:rPr>
                <w:szCs w:val="21"/>
              </w:rPr>
              <w:t>六通阀采用电机驱动</w:t>
            </w:r>
            <w:r>
              <w:rPr>
                <w:rFonts w:hint="eastAsia"/>
                <w:szCs w:val="21"/>
                <w:lang w:eastAsia="zh-CN"/>
              </w:rPr>
              <w:t>。</w:t>
            </w:r>
          </w:p>
          <w:p>
            <w:pPr>
              <w:keepNext w:val="0"/>
              <w:keepLines w:val="0"/>
              <w:pageBreakBefore w:val="0"/>
              <w:kinsoku/>
              <w:wordWrap/>
              <w:overflowPunct/>
              <w:topLinePunct w:val="0"/>
              <w:autoSpaceDE/>
              <w:autoSpaceDN/>
              <w:bidi w:val="0"/>
              <w:adjustRightInd/>
              <w:spacing w:line="300" w:lineRule="auto"/>
              <w:ind w:right="0" w:rightChars="0"/>
              <w:rPr>
                <w:rFonts w:hint="eastAsia" w:eastAsia="宋体"/>
                <w:szCs w:val="21"/>
                <w:lang w:eastAsia="zh-CN"/>
              </w:rPr>
            </w:pPr>
            <w:r>
              <w:rPr>
                <w:rFonts w:hint="eastAsia"/>
                <w:szCs w:val="21"/>
                <w:lang w:val="en-US" w:eastAsia="zh-CN"/>
              </w:rPr>
              <w:t>4.</w:t>
            </w:r>
            <w:r>
              <w:rPr>
                <w:szCs w:val="21"/>
              </w:rPr>
              <w:t>样品传输管线全部采用进口高惰性脱活管路，无残留</w:t>
            </w:r>
            <w:r>
              <w:rPr>
                <w:rFonts w:hint="eastAsia"/>
                <w:szCs w:val="21"/>
                <w:lang w:eastAsia="zh-CN"/>
              </w:rPr>
              <w:t>。</w:t>
            </w:r>
          </w:p>
          <w:p>
            <w:pPr>
              <w:keepNext w:val="0"/>
              <w:keepLines w:val="0"/>
              <w:pageBreakBefore w:val="0"/>
              <w:kinsoku/>
              <w:wordWrap/>
              <w:overflowPunct/>
              <w:topLinePunct w:val="0"/>
              <w:autoSpaceDE/>
              <w:autoSpaceDN/>
              <w:bidi w:val="0"/>
              <w:adjustRightInd/>
              <w:spacing w:line="300" w:lineRule="auto"/>
              <w:ind w:right="0" w:rightChars="0"/>
              <w:rPr>
                <w:rFonts w:hint="eastAsia" w:eastAsia="宋体"/>
                <w:szCs w:val="21"/>
                <w:lang w:eastAsia="zh-CN"/>
              </w:rPr>
            </w:pPr>
            <w:r>
              <w:rPr>
                <w:rFonts w:hint="eastAsia"/>
                <w:szCs w:val="21"/>
                <w:lang w:val="en-US" w:eastAsia="zh-CN"/>
              </w:rPr>
              <w:t>5.</w:t>
            </w:r>
            <w:r>
              <w:rPr>
                <w:szCs w:val="21"/>
              </w:rPr>
              <w:t>可选配耐高温六通阀，使用温度最高可达260℃以上</w:t>
            </w:r>
            <w:r>
              <w:rPr>
                <w:rFonts w:hint="eastAsia"/>
                <w:szCs w:val="21"/>
                <w:lang w:eastAsia="zh-CN"/>
              </w:rPr>
              <w:t>。</w:t>
            </w:r>
          </w:p>
          <w:p>
            <w:pPr>
              <w:keepNext w:val="0"/>
              <w:keepLines w:val="0"/>
              <w:pageBreakBefore w:val="0"/>
              <w:kinsoku/>
              <w:wordWrap/>
              <w:overflowPunct/>
              <w:topLinePunct w:val="0"/>
              <w:autoSpaceDE/>
              <w:autoSpaceDN/>
              <w:bidi w:val="0"/>
              <w:adjustRightInd/>
              <w:spacing w:line="300" w:lineRule="auto"/>
              <w:ind w:right="0" w:rightChars="0"/>
              <w:rPr>
                <w:rFonts w:hint="eastAsia" w:eastAsia="宋体"/>
                <w:szCs w:val="21"/>
                <w:lang w:eastAsia="zh-CN"/>
              </w:rPr>
            </w:pPr>
            <w:r>
              <w:rPr>
                <w:rFonts w:hint="eastAsia"/>
                <w:szCs w:val="21"/>
                <w:lang w:val="en-US" w:eastAsia="zh-CN"/>
              </w:rPr>
              <w:t>6.</w:t>
            </w:r>
            <w:r>
              <w:rPr>
                <w:szCs w:val="21"/>
              </w:rPr>
              <w:t>六通阀与传输管线的连接点处于加热保温箱内，无传输冷点</w:t>
            </w:r>
            <w:r>
              <w:rPr>
                <w:rFonts w:hint="eastAsia"/>
                <w:szCs w:val="21"/>
                <w:lang w:eastAsia="zh-CN"/>
              </w:rPr>
              <w:t>。</w:t>
            </w:r>
          </w:p>
          <w:p>
            <w:pPr>
              <w:keepNext w:val="0"/>
              <w:keepLines w:val="0"/>
              <w:pageBreakBefore w:val="0"/>
              <w:kinsoku/>
              <w:wordWrap/>
              <w:overflowPunct/>
              <w:topLinePunct w:val="0"/>
              <w:autoSpaceDE/>
              <w:autoSpaceDN/>
              <w:bidi w:val="0"/>
              <w:adjustRightInd/>
              <w:spacing w:line="300" w:lineRule="auto"/>
              <w:ind w:right="0" w:rightChars="0"/>
              <w:rPr>
                <w:szCs w:val="21"/>
              </w:rPr>
            </w:pPr>
            <w:r>
              <w:rPr>
                <w:rFonts w:hint="eastAsia"/>
                <w:szCs w:val="21"/>
                <w:lang w:val="en-US" w:eastAsia="zh-CN"/>
              </w:rPr>
              <w:t>7.</w:t>
            </w:r>
            <w:r>
              <w:rPr>
                <w:szCs w:val="21"/>
              </w:rPr>
              <w:t>一体化设计，整机结构紧凑；微电脑控制。</w:t>
            </w:r>
          </w:p>
          <w:p>
            <w:pPr>
              <w:keepNext w:val="0"/>
              <w:keepLines w:val="0"/>
              <w:pageBreakBefore w:val="0"/>
              <w:kinsoku/>
              <w:wordWrap/>
              <w:overflowPunct/>
              <w:topLinePunct w:val="0"/>
              <w:autoSpaceDE/>
              <w:autoSpaceDN/>
              <w:bidi w:val="0"/>
              <w:adjustRightInd/>
              <w:spacing w:line="300" w:lineRule="auto"/>
              <w:ind w:right="0" w:rightChars="0"/>
              <w:rPr>
                <w:szCs w:val="21"/>
              </w:rPr>
            </w:pPr>
            <w:r>
              <w:rPr>
                <w:rFonts w:hint="eastAsia"/>
                <w:szCs w:val="21"/>
                <w:lang w:val="en-US" w:eastAsia="zh-CN"/>
              </w:rPr>
              <w:t>8.</w:t>
            </w:r>
            <w:r>
              <w:rPr>
                <w:szCs w:val="21"/>
              </w:rPr>
              <w:t>配有两路通用驱动接口，可自动启动色谱和工作站协同工作。</w:t>
            </w:r>
          </w:p>
          <w:p>
            <w:pPr>
              <w:keepNext w:val="0"/>
              <w:keepLines w:val="0"/>
              <w:pageBreakBefore w:val="0"/>
              <w:kinsoku/>
              <w:wordWrap/>
              <w:overflowPunct/>
              <w:topLinePunct w:val="0"/>
              <w:autoSpaceDE/>
              <w:autoSpaceDN/>
              <w:bidi w:val="0"/>
              <w:adjustRightInd/>
              <w:spacing w:line="300" w:lineRule="auto"/>
              <w:ind w:right="0" w:rightChars="0"/>
              <w:rPr>
                <w:szCs w:val="21"/>
              </w:rPr>
            </w:pPr>
            <w:r>
              <w:rPr>
                <w:rFonts w:hint="eastAsia"/>
                <w:szCs w:val="21"/>
                <w:lang w:val="en-US" w:eastAsia="zh-CN"/>
              </w:rPr>
              <w:t>9.</w:t>
            </w:r>
            <w:r>
              <w:rPr>
                <w:szCs w:val="21"/>
              </w:rPr>
              <w:t>外围设备准备好信号输入，可以智能判断分析事件。</w:t>
            </w:r>
          </w:p>
          <w:p>
            <w:pPr>
              <w:keepNext w:val="0"/>
              <w:keepLines w:val="0"/>
              <w:pageBreakBefore w:val="0"/>
              <w:kinsoku/>
              <w:wordWrap/>
              <w:overflowPunct/>
              <w:topLinePunct w:val="0"/>
              <w:autoSpaceDE/>
              <w:autoSpaceDN/>
              <w:bidi w:val="0"/>
              <w:adjustRightInd/>
              <w:spacing w:line="300" w:lineRule="auto"/>
              <w:ind w:right="0" w:rightChars="0"/>
              <w:rPr>
                <w:rFonts w:hint="eastAsia" w:eastAsia="宋体"/>
                <w:szCs w:val="21"/>
                <w:lang w:eastAsia="zh-CN"/>
              </w:rPr>
            </w:pPr>
            <w:r>
              <w:rPr>
                <w:rFonts w:hint="eastAsia"/>
                <w:szCs w:val="21"/>
                <w:lang w:val="en-US" w:eastAsia="zh-CN"/>
              </w:rPr>
              <w:t>10.</w:t>
            </w:r>
            <w:r>
              <w:rPr>
                <w:szCs w:val="21"/>
              </w:rPr>
              <w:t>可以连接安捷伦气质联用、岛津气质联用，可以连接国内外各个厂家的多数气相色谱仪</w:t>
            </w:r>
            <w:r>
              <w:rPr>
                <w:rFonts w:hint="eastAsia"/>
                <w:szCs w:val="21"/>
                <w:lang w:eastAsia="zh-CN"/>
              </w:rPr>
              <w:t>。</w:t>
            </w:r>
          </w:p>
          <w:p>
            <w:pPr>
              <w:keepNext w:val="0"/>
              <w:keepLines w:val="0"/>
              <w:pageBreakBefore w:val="0"/>
              <w:kinsoku/>
              <w:wordWrap/>
              <w:overflowPunct/>
              <w:topLinePunct w:val="0"/>
              <w:autoSpaceDE/>
              <w:autoSpaceDN/>
              <w:bidi w:val="0"/>
              <w:adjustRightInd/>
              <w:spacing w:line="300" w:lineRule="auto"/>
              <w:ind w:right="0" w:rightChars="0"/>
              <w:rPr>
                <w:rFonts w:hint="eastAsia" w:eastAsia="宋体"/>
                <w:szCs w:val="21"/>
                <w:lang w:eastAsia="zh-CN"/>
              </w:rPr>
            </w:pPr>
            <w:r>
              <w:rPr>
                <w:szCs w:val="21"/>
              </w:rPr>
              <w:t>可升级PC端软件反控</w:t>
            </w:r>
            <w:r>
              <w:rPr>
                <w:rFonts w:hint="eastAsia"/>
                <w:szCs w:val="21"/>
                <w:lang w:eastAsia="zh-CN"/>
              </w:rPr>
              <w:t>。</w:t>
            </w:r>
          </w:p>
          <w:p>
            <w:pPr>
              <w:keepNext w:val="0"/>
              <w:keepLines w:val="0"/>
              <w:pageBreakBefore w:val="0"/>
              <w:kinsoku/>
              <w:wordWrap/>
              <w:overflowPunct/>
              <w:topLinePunct w:val="0"/>
              <w:autoSpaceDE/>
              <w:autoSpaceDN/>
              <w:bidi w:val="0"/>
              <w:adjustRightInd/>
              <w:spacing w:line="300" w:lineRule="auto"/>
              <w:ind w:right="0" w:rightChars="0"/>
              <w:rPr>
                <w:rFonts w:hint="eastAsia" w:eastAsia="宋体"/>
                <w:szCs w:val="21"/>
                <w:lang w:eastAsia="zh-CN"/>
              </w:rPr>
            </w:pPr>
            <w:r>
              <w:rPr>
                <w:rFonts w:hint="eastAsia"/>
                <w:szCs w:val="21"/>
                <w:lang w:val="en-US" w:eastAsia="zh-CN"/>
              </w:rPr>
              <w:t>11.</w:t>
            </w:r>
            <w:r>
              <w:rPr>
                <w:szCs w:val="21"/>
              </w:rPr>
              <w:t>吸附管温度控制范围：室温+5—400℃，控温精度±1℃</w:t>
            </w:r>
            <w:r>
              <w:rPr>
                <w:rFonts w:hint="eastAsia"/>
                <w:szCs w:val="21"/>
                <w:lang w:eastAsia="zh-CN"/>
              </w:rPr>
              <w:t>。</w:t>
            </w:r>
          </w:p>
          <w:p>
            <w:pPr>
              <w:keepNext w:val="0"/>
              <w:keepLines w:val="0"/>
              <w:pageBreakBefore w:val="0"/>
              <w:kinsoku/>
              <w:wordWrap/>
              <w:overflowPunct/>
              <w:topLinePunct w:val="0"/>
              <w:autoSpaceDE/>
              <w:autoSpaceDN/>
              <w:bidi w:val="0"/>
              <w:adjustRightInd/>
              <w:spacing w:line="300" w:lineRule="auto"/>
              <w:ind w:right="0" w:rightChars="0"/>
              <w:rPr>
                <w:rFonts w:hint="eastAsia" w:eastAsia="宋体"/>
                <w:szCs w:val="21"/>
                <w:lang w:eastAsia="zh-CN"/>
              </w:rPr>
            </w:pPr>
            <w:r>
              <w:rPr>
                <w:rFonts w:hint="eastAsia"/>
                <w:szCs w:val="21"/>
                <w:lang w:val="en-US" w:eastAsia="zh-CN"/>
              </w:rPr>
              <w:t>12.</w:t>
            </w:r>
            <w:r>
              <w:rPr>
                <w:szCs w:val="21"/>
              </w:rPr>
              <w:t>六通阀进样系统温度控制范围：室温+5—300℃，控温精度±0.1℃</w:t>
            </w:r>
            <w:r>
              <w:rPr>
                <w:rFonts w:hint="eastAsia"/>
                <w:szCs w:val="21"/>
                <w:lang w:eastAsia="zh-CN"/>
              </w:rPr>
              <w:t>。</w:t>
            </w:r>
          </w:p>
          <w:p>
            <w:pPr>
              <w:keepNext w:val="0"/>
              <w:keepLines w:val="0"/>
              <w:pageBreakBefore w:val="0"/>
              <w:kinsoku/>
              <w:wordWrap/>
              <w:overflowPunct/>
              <w:topLinePunct w:val="0"/>
              <w:autoSpaceDE/>
              <w:autoSpaceDN/>
              <w:bidi w:val="0"/>
              <w:adjustRightInd/>
              <w:spacing w:line="300" w:lineRule="auto"/>
              <w:ind w:right="0" w:rightChars="0"/>
              <w:rPr>
                <w:rFonts w:hint="eastAsia" w:eastAsia="宋体"/>
                <w:szCs w:val="21"/>
                <w:lang w:eastAsia="zh-CN"/>
              </w:rPr>
            </w:pPr>
            <w:r>
              <w:rPr>
                <w:rFonts w:hint="eastAsia"/>
                <w:szCs w:val="21"/>
                <w:lang w:val="en-US" w:eastAsia="zh-CN"/>
              </w:rPr>
              <w:t>13.</w:t>
            </w:r>
            <w:r>
              <w:rPr>
                <w:szCs w:val="21"/>
              </w:rPr>
              <w:t>样品传输管温度控制范围：室温+5—300℃，控温精度±0.1℃</w:t>
            </w:r>
            <w:r>
              <w:rPr>
                <w:rFonts w:hint="eastAsia"/>
                <w:szCs w:val="21"/>
                <w:lang w:eastAsia="zh-CN"/>
              </w:rPr>
              <w:t>。</w:t>
            </w:r>
          </w:p>
          <w:p>
            <w:pPr>
              <w:keepNext w:val="0"/>
              <w:keepLines w:val="0"/>
              <w:pageBreakBefore w:val="0"/>
              <w:kinsoku/>
              <w:wordWrap/>
              <w:overflowPunct/>
              <w:topLinePunct w:val="0"/>
              <w:autoSpaceDE/>
              <w:autoSpaceDN/>
              <w:bidi w:val="0"/>
              <w:adjustRightInd/>
              <w:spacing w:line="300" w:lineRule="auto"/>
              <w:ind w:right="0" w:rightChars="0"/>
              <w:rPr>
                <w:rFonts w:hint="eastAsia" w:eastAsia="宋体"/>
                <w:szCs w:val="21"/>
                <w:lang w:eastAsia="zh-CN"/>
              </w:rPr>
            </w:pPr>
            <w:r>
              <w:rPr>
                <w:rFonts w:hint="eastAsia"/>
                <w:szCs w:val="21"/>
                <w:lang w:val="en-US" w:eastAsia="zh-CN"/>
              </w:rPr>
              <w:t>14.</w:t>
            </w:r>
            <w:r>
              <w:rPr>
                <w:szCs w:val="21"/>
              </w:rPr>
              <w:t>二级脱附温度控制范围：室温+5—400℃，升温速率：&gt; 2000℃/min</w:t>
            </w:r>
            <w:r>
              <w:rPr>
                <w:rFonts w:hint="eastAsia"/>
                <w:szCs w:val="21"/>
                <w:lang w:eastAsia="zh-CN"/>
              </w:rPr>
              <w:t>。</w:t>
            </w:r>
          </w:p>
          <w:p>
            <w:pPr>
              <w:keepNext w:val="0"/>
              <w:keepLines w:val="0"/>
              <w:pageBreakBefore w:val="0"/>
              <w:kinsoku/>
              <w:wordWrap/>
              <w:overflowPunct/>
              <w:topLinePunct w:val="0"/>
              <w:autoSpaceDE/>
              <w:autoSpaceDN/>
              <w:bidi w:val="0"/>
              <w:adjustRightInd/>
              <w:spacing w:line="300" w:lineRule="auto"/>
              <w:ind w:right="0" w:rightChars="0"/>
              <w:rPr>
                <w:rFonts w:hint="eastAsia" w:eastAsia="宋体"/>
                <w:szCs w:val="21"/>
                <w:lang w:eastAsia="zh-CN"/>
              </w:rPr>
            </w:pPr>
            <w:r>
              <w:rPr>
                <w:rFonts w:hint="eastAsia"/>
                <w:szCs w:val="21"/>
                <w:lang w:val="en-US" w:eastAsia="zh-CN"/>
              </w:rPr>
              <w:t>15.</w:t>
            </w:r>
            <w:r>
              <w:rPr>
                <w:szCs w:val="21"/>
              </w:rPr>
              <w:t>冷阱温度控制范围：-35℃—室温，采样电子制冷，风冷，控温精度±0.1℃</w:t>
            </w:r>
            <w:r>
              <w:rPr>
                <w:rFonts w:hint="eastAsia"/>
                <w:szCs w:val="21"/>
                <w:lang w:eastAsia="zh-CN"/>
              </w:rPr>
              <w:t>。</w:t>
            </w:r>
          </w:p>
          <w:p>
            <w:pPr>
              <w:keepNext w:val="0"/>
              <w:keepLines w:val="0"/>
              <w:pageBreakBefore w:val="0"/>
              <w:kinsoku/>
              <w:wordWrap/>
              <w:overflowPunct/>
              <w:topLinePunct w:val="0"/>
              <w:autoSpaceDE/>
              <w:autoSpaceDN/>
              <w:bidi w:val="0"/>
              <w:adjustRightInd/>
              <w:spacing w:line="300" w:lineRule="auto"/>
              <w:ind w:right="0" w:rightChars="0"/>
              <w:rPr>
                <w:rFonts w:hint="eastAsia" w:eastAsia="宋体"/>
                <w:szCs w:val="21"/>
                <w:lang w:eastAsia="zh-CN"/>
              </w:rPr>
            </w:pPr>
            <w:r>
              <w:rPr>
                <w:rFonts w:hint="eastAsia"/>
                <w:szCs w:val="21"/>
                <w:lang w:val="en-US" w:eastAsia="zh-CN"/>
              </w:rPr>
              <w:t>16.</w:t>
            </w:r>
            <w:r>
              <w:rPr>
                <w:szCs w:val="21"/>
              </w:rPr>
              <w:t>样品位：1位</w:t>
            </w:r>
            <w:r>
              <w:rPr>
                <w:rFonts w:hint="eastAsia"/>
                <w:szCs w:val="21"/>
                <w:lang w:eastAsia="zh-CN"/>
              </w:rPr>
              <w:t>。</w:t>
            </w:r>
          </w:p>
          <w:p>
            <w:pPr>
              <w:keepNext w:val="0"/>
              <w:keepLines w:val="0"/>
              <w:pageBreakBefore w:val="0"/>
              <w:kinsoku/>
              <w:wordWrap/>
              <w:overflowPunct/>
              <w:topLinePunct w:val="0"/>
              <w:autoSpaceDE/>
              <w:autoSpaceDN/>
              <w:bidi w:val="0"/>
              <w:adjustRightInd/>
              <w:spacing w:line="300" w:lineRule="auto"/>
              <w:ind w:right="0" w:rightChars="0"/>
              <w:rPr>
                <w:rFonts w:hint="eastAsia" w:eastAsia="宋体"/>
                <w:szCs w:val="21"/>
                <w:lang w:eastAsia="zh-CN"/>
              </w:rPr>
            </w:pPr>
            <w:r>
              <w:rPr>
                <w:rFonts w:hint="eastAsia"/>
                <w:szCs w:val="21"/>
                <w:lang w:val="en-US" w:eastAsia="zh-CN"/>
              </w:rPr>
              <w:t>17.</w:t>
            </w:r>
            <w:r>
              <w:rPr>
                <w:szCs w:val="21"/>
              </w:rPr>
              <w:t>反吹流速：0-100ml/min（连续可调）</w:t>
            </w:r>
            <w:r>
              <w:rPr>
                <w:rFonts w:hint="eastAsia"/>
                <w:szCs w:val="21"/>
                <w:lang w:eastAsia="zh-CN"/>
              </w:rPr>
              <w:t>。</w:t>
            </w:r>
          </w:p>
          <w:p>
            <w:pPr>
              <w:keepNext w:val="0"/>
              <w:keepLines w:val="0"/>
              <w:pageBreakBefore w:val="0"/>
              <w:kinsoku/>
              <w:wordWrap/>
              <w:overflowPunct/>
              <w:topLinePunct w:val="0"/>
              <w:autoSpaceDE/>
              <w:autoSpaceDN/>
              <w:bidi w:val="0"/>
              <w:adjustRightInd/>
              <w:spacing w:line="300" w:lineRule="auto"/>
              <w:ind w:right="0" w:rightChars="0"/>
              <w:rPr>
                <w:rFonts w:hint="eastAsia" w:eastAsia="宋体"/>
                <w:szCs w:val="21"/>
                <w:lang w:eastAsia="zh-CN"/>
              </w:rPr>
            </w:pPr>
            <w:r>
              <w:rPr>
                <w:rFonts w:hint="eastAsia"/>
                <w:szCs w:val="21"/>
                <w:lang w:val="en-US" w:eastAsia="zh-CN"/>
              </w:rPr>
              <w:t>18.</w:t>
            </w:r>
            <w:r>
              <w:rPr>
                <w:szCs w:val="21"/>
              </w:rPr>
              <w:t>标样制备流速：0-100ml/min（连续可调）</w:t>
            </w:r>
            <w:r>
              <w:rPr>
                <w:rFonts w:hint="eastAsia"/>
                <w:szCs w:val="21"/>
                <w:lang w:eastAsia="zh-CN"/>
              </w:rPr>
              <w:t>。</w:t>
            </w:r>
          </w:p>
          <w:p>
            <w:pPr>
              <w:keepNext w:val="0"/>
              <w:keepLines w:val="0"/>
              <w:pageBreakBefore w:val="0"/>
              <w:kinsoku/>
              <w:wordWrap/>
              <w:overflowPunct/>
              <w:topLinePunct w:val="0"/>
              <w:autoSpaceDE/>
              <w:autoSpaceDN/>
              <w:bidi w:val="0"/>
              <w:adjustRightInd/>
              <w:spacing w:line="300" w:lineRule="auto"/>
              <w:ind w:right="0" w:rightChars="0"/>
              <w:rPr>
                <w:rFonts w:hint="eastAsia" w:eastAsia="宋体"/>
                <w:szCs w:val="21"/>
                <w:lang w:eastAsia="zh-CN"/>
              </w:rPr>
            </w:pPr>
            <w:r>
              <w:rPr>
                <w:rFonts w:hint="eastAsia"/>
                <w:szCs w:val="21"/>
                <w:lang w:val="en-US" w:eastAsia="zh-CN"/>
              </w:rPr>
              <w:t>19.</w:t>
            </w:r>
            <w:r>
              <w:rPr>
                <w:szCs w:val="21"/>
              </w:rPr>
              <w:t>解析管干吹、吸附、脱附、进样、反吹时间：0-300</w:t>
            </w:r>
            <w:r>
              <w:rPr>
                <w:rFonts w:hint="eastAsia"/>
                <w:szCs w:val="21"/>
                <w:lang w:eastAsia="zh-CN"/>
              </w:rPr>
              <w:t>。</w:t>
            </w:r>
          </w:p>
          <w:p>
            <w:pPr>
              <w:keepNext w:val="0"/>
              <w:keepLines w:val="0"/>
              <w:pageBreakBefore w:val="0"/>
              <w:kinsoku/>
              <w:wordWrap/>
              <w:overflowPunct/>
              <w:topLinePunct w:val="0"/>
              <w:autoSpaceDE/>
              <w:autoSpaceDN/>
              <w:bidi w:val="0"/>
              <w:adjustRightInd/>
              <w:spacing w:line="300" w:lineRule="auto"/>
              <w:ind w:right="0" w:rightChars="0"/>
              <w:rPr>
                <w:szCs w:val="21"/>
              </w:rPr>
            </w:pPr>
            <w:r>
              <w:rPr>
                <w:rFonts w:hint="eastAsia"/>
                <w:szCs w:val="21"/>
                <w:lang w:val="en-US" w:eastAsia="zh-CN"/>
              </w:rPr>
              <w:t>20.</w:t>
            </w:r>
            <w:r>
              <w:rPr>
                <w:szCs w:val="21"/>
              </w:rPr>
              <w:t>样品管规格：外径1/4英寸，长度3.5英寸。</w:t>
            </w:r>
          </w:p>
          <w:p>
            <w:pPr>
              <w:keepNext w:val="0"/>
              <w:keepLines w:val="0"/>
              <w:pageBreakBefore w:val="0"/>
              <w:kinsoku/>
              <w:wordWrap/>
              <w:overflowPunct/>
              <w:topLinePunct w:val="0"/>
              <w:autoSpaceDE/>
              <w:autoSpaceDN/>
              <w:bidi w:val="0"/>
              <w:adjustRightInd/>
              <w:spacing w:line="300" w:lineRule="auto"/>
              <w:ind w:right="0" w:rightChars="0"/>
              <w:rPr>
                <w:szCs w:val="21"/>
              </w:rPr>
            </w:pPr>
            <w:r>
              <w:rPr>
                <w:rFonts w:hint="eastAsia"/>
                <w:szCs w:val="21"/>
                <w:lang w:val="en-US" w:eastAsia="zh-CN"/>
              </w:rPr>
              <w:t>21.</w:t>
            </w:r>
            <w:r>
              <w:rPr>
                <w:szCs w:val="21"/>
              </w:rPr>
              <w:t>性能参数：解吸率&gt;98%（乙酸乙酯0.1ul）</w:t>
            </w:r>
          </w:p>
          <w:p>
            <w:pPr>
              <w:keepNext w:val="0"/>
              <w:keepLines w:val="0"/>
              <w:pageBreakBefore w:val="0"/>
              <w:kinsoku/>
              <w:wordWrap/>
              <w:overflowPunct/>
              <w:topLinePunct w:val="0"/>
              <w:autoSpaceDE/>
              <w:autoSpaceDN/>
              <w:bidi w:val="0"/>
              <w:adjustRightInd/>
              <w:spacing w:line="300" w:lineRule="auto"/>
              <w:ind w:right="0" w:rightChars="0"/>
              <w:rPr>
                <w:rFonts w:hint="eastAsia" w:eastAsia="宋体"/>
                <w:szCs w:val="21"/>
                <w:lang w:eastAsia="zh-CN"/>
              </w:rPr>
            </w:pPr>
            <w:r>
              <w:rPr>
                <w:rFonts w:hint="eastAsia"/>
                <w:szCs w:val="21"/>
                <w:lang w:val="en-US" w:eastAsia="zh-CN"/>
              </w:rPr>
              <w:t>22.</w:t>
            </w:r>
            <w:r>
              <w:rPr>
                <w:szCs w:val="21"/>
              </w:rPr>
              <w:t>同步信号输出：信号触发</w:t>
            </w:r>
            <w:r>
              <w:rPr>
                <w:rFonts w:hint="eastAsia"/>
                <w:szCs w:val="21"/>
                <w:lang w:eastAsia="zh-CN"/>
              </w:rPr>
              <w:t>。</w:t>
            </w:r>
          </w:p>
          <w:p>
            <w:pPr>
              <w:pStyle w:val="17"/>
              <w:keepNext w:val="0"/>
              <w:keepLines w:val="0"/>
              <w:pageBreakBefore w:val="0"/>
              <w:kinsoku/>
              <w:wordWrap/>
              <w:overflowPunct/>
              <w:topLinePunct w:val="0"/>
              <w:autoSpaceDE/>
              <w:autoSpaceDN/>
              <w:bidi w:val="0"/>
              <w:adjustRightInd/>
              <w:snapToGrid w:val="0"/>
              <w:spacing w:line="300" w:lineRule="auto"/>
              <w:ind w:right="0" w:rightChars="0" w:firstLine="0" w:firstLineChars="0"/>
              <w:rPr>
                <w:rFonts w:eastAsiaTheme="minorEastAsia"/>
                <w:bCs/>
                <w:color w:val="000000" w:themeColor="text1"/>
                <w:szCs w:val="21"/>
              </w:rPr>
            </w:pPr>
            <w:r>
              <w:rPr>
                <w:rFonts w:eastAsiaTheme="minorEastAsia"/>
                <w:bCs/>
                <w:color w:val="000000" w:themeColor="text1"/>
                <w:szCs w:val="21"/>
              </w:rPr>
              <w:t>六、配置</w:t>
            </w:r>
          </w:p>
          <w:p>
            <w:pPr>
              <w:pStyle w:val="17"/>
              <w:keepNext w:val="0"/>
              <w:keepLines w:val="0"/>
              <w:pageBreakBefore w:val="0"/>
              <w:kinsoku/>
              <w:wordWrap/>
              <w:overflowPunct/>
              <w:topLinePunct w:val="0"/>
              <w:autoSpaceDE/>
              <w:autoSpaceDN/>
              <w:bidi w:val="0"/>
              <w:adjustRightInd/>
              <w:snapToGrid w:val="0"/>
              <w:spacing w:line="300" w:lineRule="auto"/>
              <w:ind w:right="0" w:rightChars="0" w:firstLine="0" w:firstLineChars="0"/>
              <w:rPr>
                <w:rFonts w:eastAsiaTheme="minorEastAsia"/>
                <w:bCs/>
                <w:color w:val="000000" w:themeColor="text1"/>
                <w:szCs w:val="21"/>
              </w:rPr>
            </w:pPr>
            <w:r>
              <w:rPr>
                <w:rFonts w:hint="eastAsia" w:eastAsiaTheme="minorEastAsia"/>
                <w:bCs/>
                <w:color w:val="000000" w:themeColor="text1"/>
                <w:szCs w:val="21"/>
                <w:lang w:val="en-US" w:eastAsia="zh-CN"/>
              </w:rPr>
              <w:t>1.</w:t>
            </w:r>
            <w:r>
              <w:rPr>
                <w:rFonts w:eastAsiaTheme="minorEastAsia"/>
                <w:bCs/>
                <w:color w:val="000000" w:themeColor="text1"/>
                <w:szCs w:val="21"/>
              </w:rPr>
              <w:t>气相色谱主机1台（内含双氢火焰离子化检测器  FID（含板）2套，分流/不分流毛细进样系统2套）；</w:t>
            </w:r>
          </w:p>
          <w:p>
            <w:pPr>
              <w:pStyle w:val="17"/>
              <w:keepNext w:val="0"/>
              <w:keepLines w:val="0"/>
              <w:pageBreakBefore w:val="0"/>
              <w:kinsoku/>
              <w:wordWrap/>
              <w:overflowPunct/>
              <w:topLinePunct w:val="0"/>
              <w:autoSpaceDE/>
              <w:autoSpaceDN/>
              <w:bidi w:val="0"/>
              <w:adjustRightInd/>
              <w:snapToGrid w:val="0"/>
              <w:spacing w:line="300" w:lineRule="auto"/>
              <w:ind w:right="0" w:rightChars="0" w:firstLine="0" w:firstLineChars="0"/>
              <w:rPr>
                <w:rFonts w:eastAsiaTheme="minorEastAsia"/>
                <w:bCs/>
                <w:color w:val="000000" w:themeColor="text1"/>
                <w:szCs w:val="21"/>
              </w:rPr>
            </w:pPr>
            <w:r>
              <w:rPr>
                <w:rFonts w:hint="eastAsia" w:eastAsiaTheme="minorEastAsia"/>
                <w:bCs/>
                <w:color w:val="000000" w:themeColor="text1"/>
                <w:szCs w:val="21"/>
                <w:lang w:val="en-US" w:eastAsia="zh-CN"/>
              </w:rPr>
              <w:t>2.</w:t>
            </w:r>
            <w:r>
              <w:rPr>
                <w:rFonts w:eastAsiaTheme="minorEastAsia"/>
                <w:bCs/>
                <w:color w:val="000000" w:themeColor="text1"/>
                <w:szCs w:val="21"/>
              </w:rPr>
              <w:t>气体净化器1台；</w:t>
            </w:r>
          </w:p>
          <w:p>
            <w:pPr>
              <w:pStyle w:val="17"/>
              <w:keepNext w:val="0"/>
              <w:keepLines w:val="0"/>
              <w:pageBreakBefore w:val="0"/>
              <w:kinsoku/>
              <w:wordWrap/>
              <w:overflowPunct/>
              <w:topLinePunct w:val="0"/>
              <w:autoSpaceDE/>
              <w:autoSpaceDN/>
              <w:bidi w:val="0"/>
              <w:adjustRightInd/>
              <w:snapToGrid w:val="0"/>
              <w:spacing w:line="300" w:lineRule="auto"/>
              <w:ind w:right="0" w:rightChars="0" w:firstLine="0" w:firstLineChars="0"/>
              <w:rPr>
                <w:rFonts w:eastAsiaTheme="minorEastAsia"/>
                <w:bCs/>
                <w:color w:val="000000" w:themeColor="text1"/>
                <w:szCs w:val="21"/>
              </w:rPr>
            </w:pPr>
            <w:r>
              <w:rPr>
                <w:rFonts w:hint="eastAsia" w:eastAsiaTheme="minorEastAsia"/>
                <w:bCs/>
                <w:color w:val="000000" w:themeColor="text1"/>
                <w:szCs w:val="21"/>
                <w:lang w:val="en-US" w:eastAsia="zh-CN"/>
              </w:rPr>
              <w:t>3.</w:t>
            </w:r>
            <w:r>
              <w:rPr>
                <w:rFonts w:eastAsiaTheme="minorEastAsia"/>
                <w:bCs/>
                <w:color w:val="000000" w:themeColor="text1"/>
                <w:szCs w:val="21"/>
              </w:rPr>
              <w:t>配套载气1套；</w:t>
            </w:r>
          </w:p>
          <w:p>
            <w:pPr>
              <w:pStyle w:val="17"/>
              <w:keepNext w:val="0"/>
              <w:keepLines w:val="0"/>
              <w:pageBreakBefore w:val="0"/>
              <w:kinsoku/>
              <w:wordWrap/>
              <w:overflowPunct/>
              <w:topLinePunct w:val="0"/>
              <w:autoSpaceDE/>
              <w:autoSpaceDN/>
              <w:bidi w:val="0"/>
              <w:adjustRightInd/>
              <w:snapToGrid w:val="0"/>
              <w:spacing w:line="300" w:lineRule="auto"/>
              <w:ind w:right="0" w:rightChars="0" w:firstLine="0" w:firstLineChars="0"/>
              <w:rPr>
                <w:rFonts w:eastAsiaTheme="minorEastAsia"/>
                <w:bCs/>
                <w:color w:val="000000" w:themeColor="text1"/>
                <w:szCs w:val="21"/>
              </w:rPr>
            </w:pPr>
            <w:r>
              <w:rPr>
                <w:rFonts w:hint="eastAsia" w:eastAsiaTheme="minorEastAsia"/>
                <w:bCs/>
                <w:color w:val="000000" w:themeColor="text1"/>
                <w:szCs w:val="21"/>
                <w:lang w:val="en-US" w:eastAsia="zh-CN"/>
              </w:rPr>
              <w:t>4.</w:t>
            </w:r>
            <w:r>
              <w:rPr>
                <w:rFonts w:eastAsiaTheme="minorEastAsia"/>
                <w:bCs/>
                <w:color w:val="000000" w:themeColor="text1"/>
                <w:szCs w:val="21"/>
              </w:rPr>
              <w:t>热解析仪1台（配置参照第五项）；</w:t>
            </w:r>
          </w:p>
          <w:p>
            <w:pPr>
              <w:pStyle w:val="17"/>
              <w:keepNext w:val="0"/>
              <w:keepLines w:val="0"/>
              <w:pageBreakBefore w:val="0"/>
              <w:kinsoku/>
              <w:wordWrap/>
              <w:overflowPunct/>
              <w:topLinePunct w:val="0"/>
              <w:autoSpaceDE/>
              <w:autoSpaceDN/>
              <w:bidi w:val="0"/>
              <w:adjustRightInd/>
              <w:snapToGrid w:val="0"/>
              <w:spacing w:line="300" w:lineRule="auto"/>
              <w:ind w:right="0" w:rightChars="0" w:firstLine="0" w:firstLineChars="0"/>
              <w:rPr>
                <w:rFonts w:eastAsiaTheme="minorEastAsia"/>
                <w:bCs/>
                <w:color w:val="000000" w:themeColor="text1"/>
                <w:szCs w:val="21"/>
              </w:rPr>
            </w:pPr>
            <w:r>
              <w:rPr>
                <w:rFonts w:hint="eastAsia" w:eastAsiaTheme="minorEastAsia"/>
                <w:bCs/>
                <w:color w:val="000000" w:themeColor="text1"/>
                <w:szCs w:val="21"/>
                <w:lang w:val="en-US" w:eastAsia="zh-CN"/>
              </w:rPr>
              <w:t>5.</w:t>
            </w:r>
            <w:r>
              <w:rPr>
                <w:rFonts w:eastAsiaTheme="minorEastAsia"/>
                <w:bCs/>
                <w:color w:val="000000" w:themeColor="text1"/>
                <w:szCs w:val="21"/>
              </w:rPr>
              <w:t>气相色谱仪升级套装1套（含所需零部件和软件、改装技术人员人工费等）；</w:t>
            </w:r>
          </w:p>
          <w:p>
            <w:pPr>
              <w:pStyle w:val="17"/>
              <w:keepNext w:val="0"/>
              <w:keepLines w:val="0"/>
              <w:pageBreakBefore w:val="0"/>
              <w:kinsoku/>
              <w:wordWrap/>
              <w:overflowPunct/>
              <w:topLinePunct w:val="0"/>
              <w:autoSpaceDE/>
              <w:autoSpaceDN/>
              <w:bidi w:val="0"/>
              <w:adjustRightInd/>
              <w:snapToGrid w:val="0"/>
              <w:spacing w:line="300" w:lineRule="auto"/>
              <w:ind w:right="0" w:rightChars="0" w:firstLine="0" w:firstLineChars="0"/>
              <w:rPr>
                <w:rFonts w:eastAsiaTheme="minorEastAsia"/>
                <w:bCs/>
                <w:color w:val="000000" w:themeColor="text1"/>
                <w:szCs w:val="21"/>
              </w:rPr>
            </w:pPr>
            <w:r>
              <w:rPr>
                <w:rFonts w:hint="eastAsia" w:eastAsiaTheme="minorEastAsia"/>
                <w:bCs/>
                <w:color w:val="000000" w:themeColor="text1"/>
                <w:szCs w:val="21"/>
                <w:lang w:val="en-US" w:eastAsia="zh-CN"/>
              </w:rPr>
              <w:t>6.</w:t>
            </w:r>
            <w:r>
              <w:rPr>
                <w:rFonts w:eastAsiaTheme="minorEastAsia"/>
                <w:bCs/>
                <w:color w:val="000000" w:themeColor="text1"/>
                <w:szCs w:val="21"/>
              </w:rPr>
              <w:t>主流配制商用电脑1台</w:t>
            </w:r>
            <w:r>
              <w:rPr>
                <w:rFonts w:hint="eastAsia" w:eastAsiaTheme="minorEastAsia"/>
                <w:bCs/>
                <w:color w:val="000000" w:themeColor="text1"/>
                <w:szCs w:val="21"/>
              </w:rPr>
              <w:t>（</w:t>
            </w:r>
            <w:r>
              <w:rPr>
                <w:rFonts w:hint="eastAsia"/>
                <w:szCs w:val="21"/>
              </w:rPr>
              <w:t>i5-11320H/16G(8Gx2)/512G SSD</w:t>
            </w:r>
            <w:r>
              <w:rPr>
                <w:rFonts w:hint="eastAsia" w:eastAsiaTheme="minorEastAsia"/>
                <w:bCs/>
                <w:color w:val="000000" w:themeColor="text1"/>
                <w:szCs w:val="21"/>
              </w:rPr>
              <w:t>）</w:t>
            </w:r>
            <w:r>
              <w:rPr>
                <w:rFonts w:eastAsiaTheme="minorEastAsia"/>
                <w:bCs/>
                <w:color w:val="000000" w:themeColor="text1"/>
                <w:szCs w:val="21"/>
              </w:rPr>
              <w:t>，激光打印机1台。</w:t>
            </w:r>
          </w:p>
        </w:tc>
        <w:tc>
          <w:tcPr>
            <w:tcW w:w="1023" w:type="dxa"/>
            <w:shd w:val="clear" w:color="auto" w:fill="FFFFFF"/>
            <w:vAlign w:val="center"/>
          </w:tcPr>
          <w:p>
            <w:pPr>
              <w:keepNext w:val="0"/>
              <w:keepLines w:val="0"/>
              <w:pageBreakBefore w:val="0"/>
              <w:kinsoku/>
              <w:wordWrap/>
              <w:overflowPunct/>
              <w:topLinePunct w:val="0"/>
              <w:bidi w:val="0"/>
              <w:spacing w:line="300" w:lineRule="auto"/>
              <w:jc w:val="center"/>
              <w:rPr>
                <w:rFonts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keepNext w:val="0"/>
              <w:keepLines w:val="0"/>
              <w:pageBreakBefore w:val="0"/>
              <w:kinsoku/>
              <w:wordWrap/>
              <w:overflowPunct/>
              <w:topLinePunct w:val="0"/>
              <w:bidi w:val="0"/>
              <w:spacing w:line="300" w:lineRule="auto"/>
              <w:jc w:val="center"/>
              <w:rPr>
                <w:rFonts w:eastAsiaTheme="minorEastAsia"/>
                <w:b/>
                <w:color w:val="000000"/>
                <w:szCs w:val="21"/>
                <w:lang w:val="zh-CN"/>
              </w:rPr>
            </w:pPr>
            <w:r>
              <w:rPr>
                <w:rFonts w:eastAsiaTheme="minorEastAsia"/>
                <w:b/>
                <w:color w:val="000000"/>
                <w:szCs w:val="21"/>
                <w:lang w:val="zh-CN"/>
              </w:rPr>
              <w:t>13</w:t>
            </w:r>
          </w:p>
        </w:tc>
        <w:tc>
          <w:tcPr>
            <w:tcW w:w="1154" w:type="dxa"/>
            <w:shd w:val="clear" w:color="auto" w:fill="FFFFFF"/>
            <w:vAlign w:val="center"/>
          </w:tcPr>
          <w:p>
            <w:pPr>
              <w:keepNext w:val="0"/>
              <w:keepLines w:val="0"/>
              <w:pageBreakBefore w:val="0"/>
              <w:kinsoku/>
              <w:wordWrap/>
              <w:overflowPunct/>
              <w:topLinePunct w:val="0"/>
              <w:bidi w:val="0"/>
              <w:spacing w:line="300" w:lineRule="auto"/>
              <w:jc w:val="center"/>
              <w:rPr>
                <w:szCs w:val="21"/>
              </w:rPr>
            </w:pPr>
            <w:r>
              <w:rPr>
                <w:rStyle w:val="24"/>
                <w:rFonts w:hint="default" w:ascii="Times New Roman"/>
                <w:sz w:val="21"/>
                <w:szCs w:val="21"/>
              </w:rPr>
              <w:t>电导率仪</w:t>
            </w:r>
          </w:p>
        </w:tc>
        <w:tc>
          <w:tcPr>
            <w:tcW w:w="5666" w:type="dxa"/>
            <w:shd w:val="clear" w:color="auto" w:fill="FFFFFF"/>
            <w:vAlign w:val="center"/>
          </w:tcPr>
          <w:p>
            <w:pPr>
              <w:keepNext w:val="0"/>
              <w:keepLines w:val="0"/>
              <w:pageBreakBefore w:val="0"/>
              <w:widowControl/>
              <w:kinsoku/>
              <w:wordWrap/>
              <w:overflowPunct/>
              <w:topLinePunct w:val="0"/>
              <w:bidi w:val="0"/>
              <w:spacing w:line="300" w:lineRule="auto"/>
              <w:jc w:val="left"/>
              <w:rPr>
                <w:color w:val="000000" w:themeColor="text1"/>
                <w:kern w:val="0"/>
                <w:szCs w:val="21"/>
              </w:rPr>
            </w:pPr>
            <w:r>
              <w:rPr>
                <w:color w:val="000000" w:themeColor="text1"/>
                <w:kern w:val="0"/>
                <w:szCs w:val="21"/>
              </w:rPr>
              <w:t>1.</w:t>
            </w:r>
            <w:r>
              <w:rPr>
                <w:rFonts w:hAnsi="宋体"/>
                <w:color w:val="000000" w:themeColor="text1"/>
                <w:kern w:val="0"/>
                <w:szCs w:val="21"/>
              </w:rPr>
              <w:t>仪器级别：</w:t>
            </w:r>
            <w:r>
              <w:rPr>
                <w:color w:val="000000" w:themeColor="text1"/>
                <w:kern w:val="0"/>
                <w:szCs w:val="21"/>
              </w:rPr>
              <w:t>1.0</w:t>
            </w:r>
            <w:r>
              <w:rPr>
                <w:rFonts w:hAnsi="宋体"/>
                <w:color w:val="000000" w:themeColor="text1"/>
                <w:kern w:val="0"/>
                <w:szCs w:val="21"/>
              </w:rPr>
              <w:t>级；</w:t>
            </w:r>
          </w:p>
          <w:p>
            <w:pPr>
              <w:keepNext w:val="0"/>
              <w:keepLines w:val="0"/>
              <w:pageBreakBefore w:val="0"/>
              <w:widowControl/>
              <w:kinsoku/>
              <w:wordWrap/>
              <w:overflowPunct/>
              <w:topLinePunct w:val="0"/>
              <w:bidi w:val="0"/>
              <w:spacing w:line="300" w:lineRule="auto"/>
              <w:jc w:val="left"/>
              <w:rPr>
                <w:rFonts w:hint="eastAsia" w:eastAsia="宋体"/>
                <w:color w:val="000000" w:themeColor="text1"/>
                <w:kern w:val="0"/>
                <w:szCs w:val="21"/>
                <w:lang w:eastAsia="zh-CN"/>
              </w:rPr>
            </w:pPr>
            <w:r>
              <w:rPr>
                <w:color w:val="000000" w:themeColor="text1"/>
                <w:kern w:val="0"/>
                <w:szCs w:val="21"/>
              </w:rPr>
              <w:t>2.</w:t>
            </w:r>
            <w:r>
              <w:rPr>
                <w:rFonts w:hAnsi="宋体"/>
                <w:color w:val="000000" w:themeColor="text1"/>
                <w:kern w:val="0"/>
                <w:szCs w:val="21"/>
              </w:rPr>
              <w:t>电导率：</w:t>
            </w:r>
            <w:r>
              <w:rPr>
                <w:color w:val="000000" w:themeColor="text1"/>
                <w:kern w:val="0"/>
                <w:szCs w:val="21"/>
              </w:rPr>
              <w:t>0.00μS/cm-200mS/cm</w:t>
            </w:r>
            <w:r>
              <w:rPr>
                <w:rFonts w:hint="eastAsia"/>
                <w:color w:val="000000" w:themeColor="text1"/>
                <w:kern w:val="0"/>
                <w:szCs w:val="21"/>
                <w:lang w:eastAsia="zh-CN"/>
              </w:rPr>
              <w:t>；</w:t>
            </w:r>
          </w:p>
          <w:p>
            <w:pPr>
              <w:keepNext w:val="0"/>
              <w:keepLines w:val="0"/>
              <w:pageBreakBefore w:val="0"/>
              <w:widowControl/>
              <w:kinsoku/>
              <w:wordWrap/>
              <w:overflowPunct/>
              <w:topLinePunct w:val="0"/>
              <w:bidi w:val="0"/>
              <w:spacing w:line="300" w:lineRule="auto"/>
              <w:jc w:val="left"/>
              <w:rPr>
                <w:rFonts w:hint="eastAsia" w:eastAsia="宋体"/>
                <w:bCs/>
                <w:color w:val="FF0000"/>
                <w:kern w:val="0"/>
                <w:szCs w:val="21"/>
                <w:lang w:eastAsia="zh-CN"/>
              </w:rPr>
            </w:pPr>
            <w:r>
              <w:rPr>
                <w:color w:val="FF0000"/>
                <w:kern w:val="0"/>
                <w:szCs w:val="21"/>
              </w:rPr>
              <w:t>3.</w:t>
            </w:r>
            <w:r>
              <w:rPr>
                <w:rFonts w:hAnsi="宋体"/>
                <w:color w:val="FF0000"/>
                <w:kern w:val="0"/>
                <w:szCs w:val="21"/>
              </w:rPr>
              <w:t>电子单元引用误差：</w:t>
            </w:r>
            <w:r>
              <w:rPr>
                <w:color w:val="FF0000"/>
                <w:kern w:val="0"/>
                <w:szCs w:val="21"/>
              </w:rPr>
              <w:t>±1.0%FS</w:t>
            </w:r>
            <w:r>
              <w:rPr>
                <w:rFonts w:hint="eastAsia"/>
                <w:color w:val="FF0000"/>
                <w:kern w:val="0"/>
                <w:szCs w:val="21"/>
                <w:lang w:eastAsia="zh-CN"/>
              </w:rPr>
              <w:t>，</w:t>
            </w:r>
            <w:r>
              <w:rPr>
                <w:bCs/>
                <w:color w:val="FF0000"/>
                <w:kern w:val="0"/>
                <w:szCs w:val="21"/>
              </w:rPr>
              <w:t>LCD</w:t>
            </w:r>
            <w:r>
              <w:rPr>
                <w:rFonts w:hAnsi="宋体"/>
                <w:bCs/>
                <w:color w:val="FF0000"/>
                <w:kern w:val="0"/>
                <w:szCs w:val="21"/>
              </w:rPr>
              <w:t>液晶，显示清晰、美观</w:t>
            </w:r>
            <w:r>
              <w:rPr>
                <w:rFonts w:hint="eastAsia" w:hAnsi="宋体"/>
                <w:bCs/>
                <w:color w:val="FF0000"/>
                <w:kern w:val="0"/>
                <w:szCs w:val="21"/>
                <w:lang w:eastAsia="zh-CN"/>
              </w:rPr>
              <w:t>；</w:t>
            </w:r>
          </w:p>
          <w:p>
            <w:pPr>
              <w:keepNext w:val="0"/>
              <w:keepLines w:val="0"/>
              <w:pageBreakBefore w:val="0"/>
              <w:widowControl/>
              <w:kinsoku/>
              <w:wordWrap/>
              <w:overflowPunct/>
              <w:topLinePunct w:val="0"/>
              <w:bidi w:val="0"/>
              <w:spacing w:line="300" w:lineRule="auto"/>
              <w:rPr>
                <w:rFonts w:hint="eastAsia" w:eastAsia="宋体"/>
                <w:bCs/>
                <w:color w:val="000000" w:themeColor="text1"/>
                <w:kern w:val="0"/>
                <w:szCs w:val="21"/>
                <w:lang w:eastAsia="zh-CN"/>
              </w:rPr>
            </w:pPr>
            <w:r>
              <w:rPr>
                <w:bCs/>
                <w:color w:val="000000" w:themeColor="text1"/>
                <w:kern w:val="0"/>
                <w:szCs w:val="21"/>
              </w:rPr>
              <w:t>4.</w:t>
            </w:r>
            <w:r>
              <w:rPr>
                <w:rFonts w:hAnsi="宋体"/>
                <w:bCs/>
                <w:color w:val="000000" w:themeColor="text1"/>
                <w:kern w:val="0"/>
                <w:szCs w:val="21"/>
              </w:rPr>
              <w:t>支持电导率、</w:t>
            </w:r>
            <w:r>
              <w:rPr>
                <w:bCs/>
                <w:color w:val="000000" w:themeColor="text1"/>
                <w:kern w:val="0"/>
                <w:szCs w:val="21"/>
              </w:rPr>
              <w:t>TDS</w:t>
            </w:r>
            <w:r>
              <w:rPr>
                <w:rFonts w:hAnsi="宋体"/>
                <w:bCs/>
                <w:color w:val="000000" w:themeColor="text1"/>
                <w:kern w:val="0"/>
                <w:szCs w:val="21"/>
              </w:rPr>
              <w:t>和温度测量</w:t>
            </w:r>
            <w:r>
              <w:rPr>
                <w:rFonts w:hint="eastAsia" w:hAnsi="宋体"/>
                <w:bCs/>
                <w:color w:val="000000" w:themeColor="text1"/>
                <w:kern w:val="0"/>
                <w:szCs w:val="21"/>
                <w:lang w:eastAsia="zh-CN"/>
              </w:rPr>
              <w:t>；</w:t>
            </w:r>
          </w:p>
          <w:p>
            <w:pPr>
              <w:keepNext w:val="0"/>
              <w:keepLines w:val="0"/>
              <w:pageBreakBefore w:val="0"/>
              <w:widowControl/>
              <w:kinsoku/>
              <w:wordWrap/>
              <w:overflowPunct/>
              <w:topLinePunct w:val="0"/>
              <w:bidi w:val="0"/>
              <w:spacing w:line="300" w:lineRule="auto"/>
              <w:rPr>
                <w:rFonts w:hint="eastAsia" w:eastAsia="宋体"/>
                <w:bCs/>
                <w:color w:val="000000" w:themeColor="text1"/>
                <w:kern w:val="0"/>
                <w:szCs w:val="21"/>
                <w:lang w:eastAsia="zh-CN"/>
              </w:rPr>
            </w:pPr>
            <w:r>
              <w:rPr>
                <w:bCs/>
                <w:color w:val="000000" w:themeColor="text1"/>
                <w:kern w:val="0"/>
                <w:szCs w:val="21"/>
              </w:rPr>
              <w:t>5.</w:t>
            </w:r>
            <w:r>
              <w:rPr>
                <w:rFonts w:hAnsi="宋体"/>
                <w:bCs/>
                <w:color w:val="000000" w:themeColor="text1"/>
                <w:kern w:val="0"/>
                <w:szCs w:val="21"/>
              </w:rPr>
              <w:t>支持多种读数方式：连续读数、平衡读数方式</w:t>
            </w:r>
            <w:r>
              <w:rPr>
                <w:rFonts w:hint="eastAsia" w:hAnsi="宋体"/>
                <w:bCs/>
                <w:color w:val="000000" w:themeColor="text1"/>
                <w:kern w:val="0"/>
                <w:szCs w:val="21"/>
                <w:lang w:eastAsia="zh-CN"/>
              </w:rPr>
              <w:t>；</w:t>
            </w:r>
          </w:p>
          <w:p>
            <w:pPr>
              <w:keepNext w:val="0"/>
              <w:keepLines w:val="0"/>
              <w:pageBreakBefore w:val="0"/>
              <w:widowControl/>
              <w:kinsoku/>
              <w:wordWrap/>
              <w:overflowPunct/>
              <w:topLinePunct w:val="0"/>
              <w:bidi w:val="0"/>
              <w:spacing w:line="300" w:lineRule="auto"/>
              <w:rPr>
                <w:rFonts w:hint="eastAsia" w:eastAsia="宋体"/>
                <w:bCs/>
                <w:color w:val="000000" w:themeColor="text1"/>
                <w:kern w:val="0"/>
                <w:szCs w:val="21"/>
                <w:lang w:eastAsia="zh-CN"/>
              </w:rPr>
            </w:pPr>
            <w:r>
              <w:rPr>
                <w:bCs/>
                <w:color w:val="000000" w:themeColor="text1"/>
                <w:kern w:val="0"/>
                <w:szCs w:val="21"/>
              </w:rPr>
              <w:t>6.</w:t>
            </w:r>
            <w:r>
              <w:rPr>
                <w:rFonts w:hAnsi="宋体"/>
                <w:bCs/>
                <w:color w:val="000000" w:themeColor="text1"/>
                <w:kern w:val="0"/>
                <w:szCs w:val="21"/>
              </w:rPr>
              <w:t>支持自动标定功能，自动识别</w:t>
            </w:r>
            <w:r>
              <w:rPr>
                <w:bCs/>
                <w:color w:val="000000" w:themeColor="text1"/>
                <w:kern w:val="0"/>
                <w:szCs w:val="21"/>
              </w:rPr>
              <w:t>4</w:t>
            </w:r>
            <w:r>
              <w:rPr>
                <w:rFonts w:hAnsi="宋体"/>
                <w:bCs/>
                <w:color w:val="000000" w:themeColor="text1"/>
                <w:kern w:val="0"/>
                <w:szCs w:val="21"/>
              </w:rPr>
              <w:t>种</w:t>
            </w:r>
            <w:r>
              <w:rPr>
                <w:bCs/>
                <w:color w:val="000000" w:themeColor="text1"/>
                <w:kern w:val="0"/>
                <w:szCs w:val="21"/>
              </w:rPr>
              <w:t>JJG</w:t>
            </w:r>
            <w:r>
              <w:rPr>
                <w:rFonts w:hAnsi="宋体"/>
                <w:bCs/>
                <w:color w:val="000000" w:themeColor="text1"/>
                <w:kern w:val="0"/>
                <w:szCs w:val="21"/>
              </w:rPr>
              <w:t>电导标准溶</w:t>
            </w:r>
            <w:r>
              <w:rPr>
                <w:rFonts w:hint="eastAsia" w:hAnsi="宋体"/>
                <w:bCs/>
                <w:color w:val="000000" w:themeColor="text1"/>
                <w:kern w:val="0"/>
                <w:szCs w:val="21"/>
                <w:lang w:eastAsia="zh-CN"/>
              </w:rPr>
              <w:t>；</w:t>
            </w:r>
          </w:p>
          <w:p>
            <w:pPr>
              <w:keepNext w:val="0"/>
              <w:keepLines w:val="0"/>
              <w:pageBreakBefore w:val="0"/>
              <w:widowControl/>
              <w:kinsoku/>
              <w:wordWrap/>
              <w:overflowPunct/>
              <w:topLinePunct w:val="0"/>
              <w:bidi w:val="0"/>
              <w:spacing w:line="300" w:lineRule="auto"/>
              <w:rPr>
                <w:rFonts w:hint="eastAsia" w:eastAsia="宋体"/>
                <w:bCs/>
                <w:color w:val="000000" w:themeColor="text1"/>
                <w:kern w:val="0"/>
                <w:szCs w:val="21"/>
                <w:lang w:eastAsia="zh-CN"/>
              </w:rPr>
            </w:pPr>
            <w:r>
              <w:rPr>
                <w:bCs/>
                <w:color w:val="000000" w:themeColor="text1"/>
                <w:kern w:val="0"/>
                <w:szCs w:val="21"/>
              </w:rPr>
              <w:t>7.</w:t>
            </w:r>
            <w:r>
              <w:rPr>
                <w:rFonts w:hAnsi="宋体"/>
                <w:bCs/>
                <w:color w:val="000000" w:themeColor="text1"/>
                <w:kern w:val="0"/>
                <w:szCs w:val="21"/>
              </w:rPr>
              <w:t>支持手动标定功能，支持自定义标准溶液</w:t>
            </w:r>
            <w:r>
              <w:rPr>
                <w:rFonts w:hint="eastAsia" w:hAnsi="宋体"/>
                <w:bCs/>
                <w:color w:val="000000" w:themeColor="text1"/>
                <w:kern w:val="0"/>
                <w:szCs w:val="21"/>
                <w:lang w:eastAsia="zh-CN"/>
              </w:rPr>
              <w:t>；</w:t>
            </w:r>
          </w:p>
          <w:p>
            <w:pPr>
              <w:keepNext w:val="0"/>
              <w:keepLines w:val="0"/>
              <w:pageBreakBefore w:val="0"/>
              <w:widowControl/>
              <w:kinsoku/>
              <w:wordWrap/>
              <w:overflowPunct/>
              <w:topLinePunct w:val="0"/>
              <w:bidi w:val="0"/>
              <w:spacing w:line="300" w:lineRule="auto"/>
              <w:rPr>
                <w:rFonts w:hint="eastAsia" w:eastAsia="宋体"/>
                <w:bCs/>
                <w:color w:val="000000" w:themeColor="text1"/>
                <w:kern w:val="0"/>
                <w:szCs w:val="21"/>
                <w:lang w:eastAsia="zh-CN"/>
              </w:rPr>
            </w:pPr>
            <w:r>
              <w:rPr>
                <w:bCs/>
                <w:color w:val="000000" w:themeColor="text1"/>
                <w:kern w:val="0"/>
                <w:szCs w:val="21"/>
              </w:rPr>
              <w:t>8.</w:t>
            </w:r>
            <w:r>
              <w:rPr>
                <w:rFonts w:hAnsi="宋体"/>
                <w:bCs/>
                <w:color w:val="000000" w:themeColor="text1"/>
                <w:kern w:val="0"/>
                <w:szCs w:val="21"/>
              </w:rPr>
              <w:t>支持手动温度补偿</w:t>
            </w:r>
            <w:r>
              <w:rPr>
                <w:rFonts w:hint="eastAsia" w:hAnsi="宋体"/>
                <w:bCs/>
                <w:color w:val="000000" w:themeColor="text1"/>
                <w:kern w:val="0"/>
                <w:szCs w:val="21"/>
                <w:lang w:eastAsia="zh-CN"/>
              </w:rPr>
              <w:t>；</w:t>
            </w:r>
          </w:p>
          <w:p>
            <w:pPr>
              <w:pStyle w:val="17"/>
              <w:keepNext w:val="0"/>
              <w:keepLines w:val="0"/>
              <w:pageBreakBefore w:val="0"/>
              <w:kinsoku/>
              <w:wordWrap/>
              <w:overflowPunct/>
              <w:topLinePunct w:val="0"/>
              <w:bidi w:val="0"/>
              <w:snapToGrid w:val="0"/>
              <w:spacing w:line="300" w:lineRule="auto"/>
              <w:ind w:firstLine="0" w:firstLineChars="0"/>
              <w:rPr>
                <w:rFonts w:hAnsi="宋体"/>
                <w:bCs/>
                <w:color w:val="000000" w:themeColor="text1"/>
                <w:kern w:val="0"/>
                <w:szCs w:val="21"/>
              </w:rPr>
            </w:pPr>
            <w:r>
              <w:rPr>
                <w:bCs/>
                <w:color w:val="000000" w:themeColor="text1"/>
                <w:kern w:val="0"/>
                <w:szCs w:val="21"/>
              </w:rPr>
              <w:t>9.</w:t>
            </w:r>
            <w:r>
              <w:rPr>
                <w:rFonts w:hAnsi="宋体"/>
                <w:bCs/>
                <w:color w:val="000000" w:themeColor="text1"/>
                <w:kern w:val="0"/>
                <w:szCs w:val="21"/>
              </w:rPr>
              <w:t>支持数据储存、删除和查阅，支持存贮测量结果</w:t>
            </w:r>
            <w:r>
              <w:rPr>
                <w:bCs/>
                <w:color w:val="000000" w:themeColor="text1"/>
                <w:kern w:val="0"/>
                <w:szCs w:val="21"/>
              </w:rPr>
              <w:t>50</w:t>
            </w:r>
            <w:r>
              <w:rPr>
                <w:rFonts w:hAnsi="宋体"/>
                <w:bCs/>
                <w:color w:val="000000" w:themeColor="text1"/>
                <w:kern w:val="0"/>
                <w:szCs w:val="21"/>
              </w:rPr>
              <w:t>套。</w:t>
            </w:r>
          </w:p>
          <w:p>
            <w:pPr>
              <w:pStyle w:val="17"/>
              <w:keepNext w:val="0"/>
              <w:keepLines w:val="0"/>
              <w:pageBreakBefore w:val="0"/>
              <w:kinsoku/>
              <w:wordWrap/>
              <w:overflowPunct/>
              <w:topLinePunct w:val="0"/>
              <w:bidi w:val="0"/>
              <w:snapToGrid w:val="0"/>
              <w:spacing w:line="300" w:lineRule="auto"/>
              <w:ind w:firstLine="0" w:firstLineChars="0"/>
              <w:rPr>
                <w:rFonts w:hint="default" w:hAnsi="宋体" w:eastAsia="宋体"/>
                <w:bCs/>
                <w:color w:val="000000" w:themeColor="text1"/>
                <w:kern w:val="0"/>
                <w:szCs w:val="21"/>
                <w:lang w:val="en-US" w:eastAsia="zh-CN"/>
              </w:rPr>
            </w:pPr>
            <w:r>
              <w:rPr>
                <w:rFonts w:hint="eastAsia" w:hAnsi="宋体"/>
                <w:bCs/>
                <w:color w:val="000000" w:themeColor="text1"/>
                <w:kern w:val="0"/>
                <w:szCs w:val="21"/>
                <w:lang w:val="en-US" w:eastAsia="zh-CN"/>
              </w:rPr>
              <w:t>10.每台配置2支原装电导电极。</w:t>
            </w:r>
          </w:p>
        </w:tc>
        <w:tc>
          <w:tcPr>
            <w:tcW w:w="1023" w:type="dxa"/>
            <w:shd w:val="clear" w:color="auto" w:fill="FFFFFF"/>
            <w:vAlign w:val="center"/>
          </w:tcPr>
          <w:p>
            <w:pPr>
              <w:keepNext w:val="0"/>
              <w:keepLines w:val="0"/>
              <w:pageBreakBefore w:val="0"/>
              <w:kinsoku/>
              <w:wordWrap/>
              <w:overflowPunct/>
              <w:topLinePunct w:val="0"/>
              <w:bidi w:val="0"/>
              <w:spacing w:line="300" w:lineRule="auto"/>
              <w:jc w:val="center"/>
              <w:rPr>
                <w:rFonts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keepNext w:val="0"/>
              <w:keepLines w:val="0"/>
              <w:pageBreakBefore w:val="0"/>
              <w:kinsoku/>
              <w:wordWrap/>
              <w:overflowPunct/>
              <w:topLinePunct w:val="0"/>
              <w:bidi w:val="0"/>
              <w:spacing w:line="300" w:lineRule="auto"/>
              <w:jc w:val="center"/>
              <w:rPr>
                <w:rFonts w:eastAsiaTheme="minorEastAsia"/>
                <w:b/>
                <w:color w:val="000000"/>
                <w:szCs w:val="21"/>
                <w:lang w:val="zh-CN"/>
              </w:rPr>
            </w:pPr>
            <w:r>
              <w:rPr>
                <w:rFonts w:hint="eastAsia" w:eastAsiaTheme="minorEastAsia"/>
                <w:b/>
                <w:color w:val="000000"/>
                <w:szCs w:val="21"/>
                <w:lang w:val="zh-CN"/>
              </w:rPr>
              <w:t>14</w:t>
            </w:r>
          </w:p>
        </w:tc>
        <w:tc>
          <w:tcPr>
            <w:tcW w:w="1154" w:type="dxa"/>
            <w:shd w:val="clear" w:color="auto" w:fill="FFFFFF"/>
            <w:vAlign w:val="center"/>
          </w:tcPr>
          <w:p>
            <w:pPr>
              <w:keepNext w:val="0"/>
              <w:keepLines w:val="0"/>
              <w:pageBreakBefore w:val="0"/>
              <w:kinsoku/>
              <w:wordWrap/>
              <w:overflowPunct/>
              <w:topLinePunct w:val="0"/>
              <w:bidi w:val="0"/>
              <w:spacing w:line="300" w:lineRule="auto"/>
              <w:jc w:val="center"/>
              <w:rPr>
                <w:rStyle w:val="24"/>
                <w:rFonts w:hint="default" w:ascii="Times New Roman"/>
                <w:sz w:val="21"/>
                <w:szCs w:val="21"/>
              </w:rPr>
            </w:pPr>
            <w:r>
              <w:rPr>
                <w:rStyle w:val="24"/>
                <w:rFonts w:hint="default" w:ascii="Times New Roman"/>
                <w:sz w:val="21"/>
                <w:szCs w:val="21"/>
              </w:rPr>
              <w:t>万分之一天平</w:t>
            </w:r>
          </w:p>
        </w:tc>
        <w:tc>
          <w:tcPr>
            <w:tcW w:w="5666" w:type="dxa"/>
            <w:shd w:val="clear" w:color="auto" w:fill="FFFFFF"/>
            <w:vAlign w:val="center"/>
          </w:tcPr>
          <w:p>
            <w:pPr>
              <w:keepNext w:val="0"/>
              <w:keepLines w:val="0"/>
              <w:pageBreakBefore w:val="0"/>
              <w:widowControl/>
              <w:numPr>
                <w:ilvl w:val="0"/>
                <w:numId w:val="0"/>
              </w:numPr>
              <w:kinsoku/>
              <w:wordWrap/>
              <w:overflowPunct/>
              <w:topLinePunct w:val="0"/>
              <w:bidi w:val="0"/>
              <w:spacing w:line="300" w:lineRule="auto"/>
              <w:jc w:val="left"/>
              <w:rPr>
                <w:bCs/>
                <w:szCs w:val="21"/>
              </w:rPr>
            </w:pPr>
            <w:r>
              <w:rPr>
                <w:rFonts w:hint="eastAsia" w:hAnsi="宋体"/>
                <w:bCs/>
                <w:szCs w:val="21"/>
                <w:lang w:val="en-US" w:eastAsia="zh-CN"/>
              </w:rPr>
              <w:t>1.</w:t>
            </w:r>
            <w:r>
              <w:rPr>
                <w:rFonts w:hAnsi="宋体"/>
                <w:bCs/>
                <w:szCs w:val="21"/>
              </w:rPr>
              <w:t>前置式水平仪，防静电涂层玻璃防风罩能有效地屏蔽外界静电荷的干扰；</w:t>
            </w:r>
          </w:p>
          <w:p>
            <w:pPr>
              <w:keepNext w:val="0"/>
              <w:keepLines w:val="0"/>
              <w:pageBreakBefore w:val="0"/>
              <w:widowControl/>
              <w:numPr>
                <w:ilvl w:val="0"/>
                <w:numId w:val="0"/>
              </w:numPr>
              <w:kinsoku/>
              <w:wordWrap/>
              <w:overflowPunct/>
              <w:topLinePunct w:val="0"/>
              <w:bidi w:val="0"/>
              <w:spacing w:line="300" w:lineRule="auto"/>
              <w:jc w:val="left"/>
              <w:rPr>
                <w:bCs/>
                <w:szCs w:val="21"/>
              </w:rPr>
            </w:pPr>
            <w:r>
              <w:rPr>
                <w:rFonts w:hint="eastAsia" w:hAnsi="宋体"/>
                <w:bCs/>
                <w:szCs w:val="21"/>
                <w:lang w:val="en-US" w:eastAsia="zh-CN"/>
              </w:rPr>
              <w:t>2.</w:t>
            </w:r>
            <w:r>
              <w:rPr>
                <w:rFonts w:hAnsi="宋体"/>
                <w:bCs/>
                <w:szCs w:val="21"/>
              </w:rPr>
              <w:t>五面玻璃防风罩，视野清晰；</w:t>
            </w:r>
          </w:p>
          <w:p>
            <w:pPr>
              <w:keepNext w:val="0"/>
              <w:keepLines w:val="0"/>
              <w:pageBreakBefore w:val="0"/>
              <w:widowControl/>
              <w:numPr>
                <w:ilvl w:val="0"/>
                <w:numId w:val="0"/>
              </w:numPr>
              <w:kinsoku/>
              <w:wordWrap/>
              <w:overflowPunct/>
              <w:topLinePunct w:val="0"/>
              <w:bidi w:val="0"/>
              <w:spacing w:line="300" w:lineRule="auto"/>
              <w:jc w:val="left"/>
              <w:rPr>
                <w:bCs/>
                <w:szCs w:val="21"/>
              </w:rPr>
            </w:pPr>
            <w:r>
              <w:rPr>
                <w:rFonts w:hint="eastAsia" w:hAnsi="宋体"/>
                <w:bCs/>
                <w:szCs w:val="21"/>
                <w:lang w:val="en-US" w:eastAsia="zh-CN"/>
              </w:rPr>
              <w:t>3.</w:t>
            </w:r>
            <w:r>
              <w:rPr>
                <w:rFonts w:hAnsi="宋体"/>
                <w:bCs/>
                <w:szCs w:val="21"/>
              </w:rPr>
              <w:t>超级双杠杆单体传感器，</w:t>
            </w:r>
            <w:r>
              <w:rPr>
                <w:bCs/>
                <w:szCs w:val="21"/>
              </w:rPr>
              <w:t>40MHz</w:t>
            </w:r>
            <w:r>
              <w:rPr>
                <w:rFonts w:hAnsi="宋体"/>
                <w:bCs/>
                <w:szCs w:val="21"/>
              </w:rPr>
              <w:t>高速微处理器</w:t>
            </w:r>
            <w:r>
              <w:rPr>
                <w:bCs/>
                <w:szCs w:val="21"/>
              </w:rPr>
              <w:t>MC1</w:t>
            </w:r>
            <w:r>
              <w:rPr>
                <w:rFonts w:hAnsi="宋体"/>
                <w:bCs/>
                <w:szCs w:val="21"/>
              </w:rPr>
              <w:t>，测量结果更快；</w:t>
            </w:r>
          </w:p>
          <w:p>
            <w:pPr>
              <w:keepNext w:val="0"/>
              <w:keepLines w:val="0"/>
              <w:pageBreakBefore w:val="0"/>
              <w:widowControl/>
              <w:numPr>
                <w:ilvl w:val="0"/>
                <w:numId w:val="0"/>
              </w:numPr>
              <w:kinsoku/>
              <w:wordWrap/>
              <w:overflowPunct/>
              <w:topLinePunct w:val="0"/>
              <w:bidi w:val="0"/>
              <w:spacing w:line="300" w:lineRule="auto"/>
              <w:jc w:val="left"/>
              <w:rPr>
                <w:bCs/>
                <w:szCs w:val="21"/>
              </w:rPr>
            </w:pPr>
            <w:r>
              <w:rPr>
                <w:rFonts w:hint="eastAsia" w:hAnsi="宋体"/>
                <w:bCs/>
                <w:szCs w:val="21"/>
                <w:lang w:val="en-US" w:eastAsia="zh-CN"/>
              </w:rPr>
              <w:t>4.</w:t>
            </w:r>
            <w:r>
              <w:rPr>
                <w:rFonts w:hAnsi="宋体"/>
                <w:bCs/>
                <w:szCs w:val="21"/>
              </w:rPr>
              <w:t>最新</w:t>
            </w:r>
            <w:r>
              <w:rPr>
                <w:bCs/>
                <w:szCs w:val="21"/>
              </w:rPr>
              <w:t>SMT</w:t>
            </w:r>
            <w:r>
              <w:rPr>
                <w:rFonts w:hAnsi="宋体"/>
                <w:bCs/>
                <w:szCs w:val="21"/>
              </w:rPr>
              <w:t>技术，线路集成度更高；</w:t>
            </w:r>
          </w:p>
          <w:p>
            <w:pPr>
              <w:keepNext w:val="0"/>
              <w:keepLines w:val="0"/>
              <w:pageBreakBefore w:val="0"/>
              <w:widowControl/>
              <w:numPr>
                <w:ilvl w:val="0"/>
                <w:numId w:val="0"/>
              </w:numPr>
              <w:kinsoku/>
              <w:wordWrap/>
              <w:overflowPunct/>
              <w:topLinePunct w:val="0"/>
              <w:bidi w:val="0"/>
              <w:spacing w:line="300" w:lineRule="auto"/>
              <w:jc w:val="left"/>
              <w:rPr>
                <w:bCs/>
                <w:szCs w:val="21"/>
              </w:rPr>
            </w:pPr>
            <w:r>
              <w:rPr>
                <w:rFonts w:hint="eastAsia" w:hAnsi="宋体"/>
                <w:bCs/>
                <w:szCs w:val="21"/>
                <w:lang w:val="en-US" w:eastAsia="zh-CN"/>
              </w:rPr>
              <w:t>5.</w:t>
            </w:r>
            <w:r>
              <w:rPr>
                <w:rFonts w:hAnsi="宋体"/>
                <w:bCs/>
                <w:szCs w:val="21"/>
              </w:rPr>
              <w:t>内置</w:t>
            </w:r>
            <w:r>
              <w:rPr>
                <w:bCs/>
                <w:szCs w:val="21"/>
              </w:rPr>
              <w:t>RS232</w:t>
            </w:r>
            <w:r>
              <w:rPr>
                <w:rFonts w:hAnsi="宋体"/>
                <w:bCs/>
                <w:szCs w:val="21"/>
              </w:rPr>
              <w:t>接口，符合</w:t>
            </w:r>
            <w:r>
              <w:rPr>
                <w:bCs/>
                <w:szCs w:val="21"/>
              </w:rPr>
              <w:t>GLP</w:t>
            </w:r>
            <w:r>
              <w:rPr>
                <w:rFonts w:hAnsi="宋体"/>
                <w:bCs/>
                <w:szCs w:val="21"/>
              </w:rPr>
              <w:t>标准，下部吊钩，满足大体积称量；</w:t>
            </w:r>
          </w:p>
          <w:p>
            <w:pPr>
              <w:keepNext w:val="0"/>
              <w:keepLines w:val="0"/>
              <w:pageBreakBefore w:val="0"/>
              <w:widowControl/>
              <w:numPr>
                <w:ilvl w:val="0"/>
                <w:numId w:val="0"/>
              </w:numPr>
              <w:kinsoku/>
              <w:wordWrap/>
              <w:overflowPunct/>
              <w:topLinePunct w:val="0"/>
              <w:bidi w:val="0"/>
              <w:spacing w:line="300" w:lineRule="auto"/>
              <w:jc w:val="left"/>
              <w:rPr>
                <w:szCs w:val="21"/>
                <w:shd w:val="clear" w:color="auto" w:fill="FFFFFF"/>
              </w:rPr>
            </w:pPr>
            <w:r>
              <w:rPr>
                <w:rFonts w:hint="eastAsia" w:hAnsi="宋体"/>
                <w:bCs/>
                <w:szCs w:val="21"/>
                <w:lang w:val="en-US" w:eastAsia="zh-CN"/>
              </w:rPr>
              <w:t>6.</w:t>
            </w:r>
            <w:r>
              <w:rPr>
                <w:rFonts w:hAnsi="宋体"/>
                <w:bCs/>
                <w:szCs w:val="21"/>
              </w:rPr>
              <w:t>自动校准系统；</w:t>
            </w:r>
          </w:p>
          <w:p>
            <w:pPr>
              <w:keepNext w:val="0"/>
              <w:keepLines w:val="0"/>
              <w:pageBreakBefore w:val="0"/>
              <w:widowControl/>
              <w:numPr>
                <w:ilvl w:val="0"/>
                <w:numId w:val="0"/>
              </w:numPr>
              <w:kinsoku/>
              <w:wordWrap/>
              <w:overflowPunct/>
              <w:topLinePunct w:val="0"/>
              <w:bidi w:val="0"/>
              <w:spacing w:line="300" w:lineRule="auto"/>
              <w:jc w:val="left"/>
              <w:rPr>
                <w:szCs w:val="21"/>
                <w:shd w:val="clear" w:color="auto" w:fill="FFFFFF"/>
              </w:rPr>
            </w:pPr>
            <w:r>
              <w:rPr>
                <w:rFonts w:hint="eastAsia" w:hAnsi="宋体"/>
                <w:szCs w:val="21"/>
                <w:shd w:val="clear" w:color="auto" w:fill="FFFFFF"/>
                <w:lang w:val="en-US" w:eastAsia="zh-CN"/>
              </w:rPr>
              <w:t>7.</w:t>
            </w:r>
            <w:r>
              <w:rPr>
                <w:rFonts w:hAnsi="宋体"/>
                <w:szCs w:val="21"/>
                <w:shd w:val="clear" w:color="auto" w:fill="FFFFFF"/>
              </w:rPr>
              <w:t>密度直读；</w:t>
            </w:r>
          </w:p>
          <w:p>
            <w:pPr>
              <w:keepNext w:val="0"/>
              <w:keepLines w:val="0"/>
              <w:pageBreakBefore w:val="0"/>
              <w:widowControl/>
              <w:numPr>
                <w:ilvl w:val="0"/>
                <w:numId w:val="0"/>
              </w:numPr>
              <w:kinsoku/>
              <w:wordWrap/>
              <w:overflowPunct/>
              <w:topLinePunct w:val="0"/>
              <w:bidi w:val="0"/>
              <w:spacing w:line="300" w:lineRule="auto"/>
              <w:jc w:val="left"/>
              <w:rPr>
                <w:szCs w:val="21"/>
                <w:shd w:val="clear" w:color="auto" w:fill="FFFFFF"/>
              </w:rPr>
            </w:pPr>
            <w:r>
              <w:rPr>
                <w:rFonts w:hint="eastAsia" w:hAnsi="宋体"/>
                <w:szCs w:val="21"/>
                <w:shd w:val="clear" w:color="auto" w:fill="FFFFFF"/>
                <w:lang w:val="en-US" w:eastAsia="zh-CN"/>
              </w:rPr>
              <w:t>8.</w:t>
            </w:r>
            <w:r>
              <w:rPr>
                <w:rFonts w:hAnsi="宋体"/>
                <w:szCs w:val="21"/>
                <w:shd w:val="clear" w:color="auto" w:fill="FFFFFF"/>
              </w:rPr>
              <w:t>左右除皮键，满足不同使用习惯；</w:t>
            </w:r>
          </w:p>
          <w:p>
            <w:pPr>
              <w:keepNext w:val="0"/>
              <w:keepLines w:val="0"/>
              <w:pageBreakBefore w:val="0"/>
              <w:widowControl/>
              <w:numPr>
                <w:ilvl w:val="0"/>
                <w:numId w:val="0"/>
              </w:numPr>
              <w:kinsoku/>
              <w:wordWrap/>
              <w:overflowPunct/>
              <w:topLinePunct w:val="0"/>
              <w:bidi w:val="0"/>
              <w:spacing w:line="300" w:lineRule="auto"/>
              <w:jc w:val="left"/>
              <w:rPr>
                <w:szCs w:val="21"/>
                <w:shd w:val="clear" w:color="auto" w:fill="FFFFFF"/>
              </w:rPr>
            </w:pPr>
            <w:r>
              <w:rPr>
                <w:rFonts w:hint="eastAsia" w:hAnsi="宋体"/>
                <w:szCs w:val="21"/>
                <w:shd w:val="clear" w:color="auto" w:fill="FFFFFF"/>
                <w:lang w:val="en-US" w:eastAsia="zh-CN"/>
              </w:rPr>
              <w:t>9.</w:t>
            </w:r>
            <w:r>
              <w:rPr>
                <w:rFonts w:hAnsi="宋体"/>
                <w:szCs w:val="21"/>
                <w:shd w:val="clear" w:color="auto" w:fill="FFFFFF"/>
              </w:rPr>
              <w:t>四级防震；</w:t>
            </w:r>
          </w:p>
          <w:p>
            <w:pPr>
              <w:keepNext w:val="0"/>
              <w:keepLines w:val="0"/>
              <w:pageBreakBefore w:val="0"/>
              <w:widowControl/>
              <w:numPr>
                <w:ilvl w:val="0"/>
                <w:numId w:val="0"/>
              </w:numPr>
              <w:kinsoku/>
              <w:wordWrap/>
              <w:overflowPunct/>
              <w:topLinePunct w:val="0"/>
              <w:bidi w:val="0"/>
              <w:spacing w:line="300" w:lineRule="auto"/>
              <w:jc w:val="left"/>
              <w:rPr>
                <w:szCs w:val="21"/>
                <w:shd w:val="clear" w:color="auto" w:fill="FFFFFF"/>
              </w:rPr>
            </w:pPr>
            <w:r>
              <w:rPr>
                <w:rFonts w:hint="eastAsia" w:hAnsi="宋体"/>
                <w:szCs w:val="21"/>
                <w:shd w:val="clear" w:color="auto" w:fill="FFFFFF"/>
                <w:lang w:val="en-US" w:eastAsia="zh-CN"/>
              </w:rPr>
              <w:t>10.</w:t>
            </w:r>
            <w:r>
              <w:rPr>
                <w:rFonts w:hAnsi="宋体"/>
                <w:szCs w:val="21"/>
                <w:shd w:val="clear" w:color="auto" w:fill="FFFFFF"/>
              </w:rPr>
              <w:t>计算因子；</w:t>
            </w:r>
          </w:p>
          <w:p>
            <w:pPr>
              <w:keepNext w:val="0"/>
              <w:keepLines w:val="0"/>
              <w:pageBreakBefore w:val="0"/>
              <w:widowControl/>
              <w:numPr>
                <w:ilvl w:val="0"/>
                <w:numId w:val="0"/>
              </w:numPr>
              <w:kinsoku/>
              <w:wordWrap/>
              <w:overflowPunct/>
              <w:topLinePunct w:val="0"/>
              <w:bidi w:val="0"/>
              <w:spacing w:line="300" w:lineRule="auto"/>
              <w:jc w:val="left"/>
              <w:rPr>
                <w:szCs w:val="21"/>
                <w:shd w:val="clear" w:color="auto" w:fill="FFFFFF"/>
              </w:rPr>
            </w:pPr>
            <w:r>
              <w:rPr>
                <w:rFonts w:hint="eastAsia" w:hAnsi="宋体"/>
                <w:szCs w:val="21"/>
                <w:shd w:val="clear" w:color="auto" w:fill="FFFFFF"/>
                <w:lang w:val="en-US" w:eastAsia="zh-CN"/>
              </w:rPr>
              <w:t>11.</w:t>
            </w:r>
            <w:r>
              <w:rPr>
                <w:rFonts w:hAnsi="宋体"/>
                <w:szCs w:val="21"/>
                <w:shd w:val="clear" w:color="auto" w:fill="FFFFFF"/>
              </w:rPr>
              <w:t>超载保护；</w:t>
            </w:r>
          </w:p>
          <w:p>
            <w:pPr>
              <w:keepNext w:val="0"/>
              <w:keepLines w:val="0"/>
              <w:pageBreakBefore w:val="0"/>
              <w:widowControl/>
              <w:numPr>
                <w:ilvl w:val="0"/>
                <w:numId w:val="0"/>
              </w:numPr>
              <w:kinsoku/>
              <w:wordWrap/>
              <w:overflowPunct/>
              <w:topLinePunct w:val="0"/>
              <w:bidi w:val="0"/>
              <w:spacing w:line="300" w:lineRule="auto"/>
              <w:jc w:val="left"/>
              <w:rPr>
                <w:szCs w:val="21"/>
                <w:shd w:val="clear" w:color="auto" w:fill="FFFFFF"/>
              </w:rPr>
            </w:pPr>
            <w:r>
              <w:rPr>
                <w:rFonts w:hint="eastAsia" w:hAnsi="宋体"/>
                <w:szCs w:val="21"/>
                <w:shd w:val="clear" w:color="auto" w:fill="FFFFFF"/>
                <w:lang w:val="en-US" w:eastAsia="zh-CN"/>
              </w:rPr>
              <w:t>12.</w:t>
            </w:r>
            <w:r>
              <w:rPr>
                <w:rFonts w:hAnsi="宋体"/>
                <w:szCs w:val="21"/>
                <w:shd w:val="clear" w:color="auto" w:fill="FFFFFF"/>
              </w:rPr>
              <w:t>全自动故障诊断；</w:t>
            </w:r>
          </w:p>
          <w:p>
            <w:pPr>
              <w:keepNext w:val="0"/>
              <w:keepLines w:val="0"/>
              <w:pageBreakBefore w:val="0"/>
              <w:widowControl/>
              <w:numPr>
                <w:ilvl w:val="0"/>
                <w:numId w:val="0"/>
              </w:numPr>
              <w:kinsoku/>
              <w:wordWrap/>
              <w:overflowPunct/>
              <w:topLinePunct w:val="0"/>
              <w:bidi w:val="0"/>
              <w:spacing w:line="300" w:lineRule="auto"/>
              <w:jc w:val="left"/>
              <w:rPr>
                <w:szCs w:val="21"/>
                <w:shd w:val="clear" w:color="auto" w:fill="FFFFFF"/>
              </w:rPr>
            </w:pPr>
            <w:r>
              <w:rPr>
                <w:rFonts w:hint="eastAsia" w:hAnsi="宋体"/>
                <w:szCs w:val="21"/>
                <w:shd w:val="clear" w:color="auto" w:fill="FFFFFF"/>
                <w:lang w:val="en-US" w:eastAsia="zh-CN"/>
              </w:rPr>
              <w:t>13.</w:t>
            </w:r>
            <w:r>
              <w:rPr>
                <w:rFonts w:hAnsi="宋体"/>
                <w:szCs w:val="21"/>
                <w:shd w:val="clear" w:color="auto" w:fill="FFFFFF"/>
              </w:rPr>
              <w:t>动态温度补偿；</w:t>
            </w:r>
          </w:p>
          <w:p>
            <w:pPr>
              <w:keepNext w:val="0"/>
              <w:keepLines w:val="0"/>
              <w:pageBreakBefore w:val="0"/>
              <w:widowControl/>
              <w:numPr>
                <w:ilvl w:val="0"/>
                <w:numId w:val="0"/>
              </w:numPr>
              <w:kinsoku/>
              <w:wordWrap/>
              <w:overflowPunct/>
              <w:topLinePunct w:val="0"/>
              <w:bidi w:val="0"/>
              <w:spacing w:line="300" w:lineRule="auto"/>
              <w:jc w:val="left"/>
              <w:rPr>
                <w:szCs w:val="21"/>
                <w:shd w:val="clear" w:color="auto" w:fill="FFFFFF"/>
              </w:rPr>
            </w:pPr>
            <w:r>
              <w:rPr>
                <w:rFonts w:hint="eastAsia" w:hAnsi="宋体"/>
                <w:szCs w:val="21"/>
                <w:shd w:val="clear" w:color="auto" w:fill="FFFFFF"/>
                <w:lang w:val="en-US" w:eastAsia="zh-CN"/>
              </w:rPr>
              <w:t>14.</w:t>
            </w:r>
            <w:r>
              <w:rPr>
                <w:rFonts w:hAnsi="宋体"/>
                <w:szCs w:val="21"/>
                <w:shd w:val="clear" w:color="auto" w:fill="FFFFFF"/>
              </w:rPr>
              <w:t>应用程序：计数、动物称重、百分比称量、净重求和、单位转换、合计、计算（乘、除）；</w:t>
            </w:r>
          </w:p>
          <w:p>
            <w:pPr>
              <w:keepNext w:val="0"/>
              <w:keepLines w:val="0"/>
              <w:pageBreakBefore w:val="0"/>
              <w:widowControl/>
              <w:kinsoku/>
              <w:wordWrap/>
              <w:overflowPunct/>
              <w:topLinePunct w:val="0"/>
              <w:bidi w:val="0"/>
              <w:spacing w:line="300" w:lineRule="auto"/>
              <w:jc w:val="left"/>
              <w:rPr>
                <w:color w:val="000000" w:themeColor="text1"/>
                <w:kern w:val="0"/>
                <w:szCs w:val="21"/>
              </w:rPr>
            </w:pPr>
            <w:r>
              <w:rPr>
                <w:rFonts w:hint="eastAsia" w:hAnsi="宋体"/>
                <w:szCs w:val="21"/>
                <w:shd w:val="clear" w:color="auto" w:fill="FFFFFF"/>
                <w:lang w:val="en-US" w:eastAsia="zh-CN"/>
              </w:rPr>
              <w:t>15.量程</w:t>
            </w:r>
            <w:r>
              <w:rPr>
                <w:szCs w:val="21"/>
                <w:shd w:val="clear" w:color="auto" w:fill="FFFFFF"/>
              </w:rPr>
              <w:t>220g</w:t>
            </w:r>
            <w:r>
              <w:rPr>
                <w:rFonts w:hint="eastAsia"/>
                <w:szCs w:val="21"/>
                <w:shd w:val="clear" w:color="auto" w:fill="FFFFFF"/>
              </w:rPr>
              <w:t>，</w:t>
            </w:r>
            <w:r>
              <w:rPr>
                <w:rFonts w:hAnsi="宋体"/>
                <w:szCs w:val="21"/>
                <w:shd w:val="clear" w:color="auto" w:fill="FFFFFF"/>
              </w:rPr>
              <w:t>可读性</w:t>
            </w:r>
            <w:r>
              <w:rPr>
                <w:szCs w:val="21"/>
                <w:shd w:val="clear" w:color="auto" w:fill="FFFFFF"/>
              </w:rPr>
              <w:t>0.1mg</w:t>
            </w:r>
            <w:r>
              <w:rPr>
                <w:rFonts w:hAnsi="宋体"/>
                <w:szCs w:val="21"/>
                <w:shd w:val="clear" w:color="auto" w:fill="FFFFFF"/>
              </w:rPr>
              <w:t>，重复性</w:t>
            </w:r>
            <w:r>
              <w:rPr>
                <w:b/>
                <w:szCs w:val="21"/>
              </w:rPr>
              <w:t>≤+0.1mg</w:t>
            </w:r>
            <w:r>
              <w:rPr>
                <w:rFonts w:hint="eastAsia"/>
                <w:szCs w:val="21"/>
                <w:shd w:val="clear" w:color="auto" w:fill="FFFFFF"/>
              </w:rPr>
              <w:t>，</w:t>
            </w:r>
            <w:r>
              <w:rPr>
                <w:rFonts w:hAnsi="宋体"/>
                <w:szCs w:val="21"/>
                <w:shd w:val="clear" w:color="auto" w:fill="FFFFFF"/>
              </w:rPr>
              <w:t>线性</w:t>
            </w:r>
            <w:r>
              <w:rPr>
                <w:b/>
                <w:szCs w:val="21"/>
              </w:rPr>
              <w:t>≤+0.2mg</w:t>
            </w:r>
            <w:r>
              <w:rPr>
                <w:rFonts w:hint="eastAsia" w:hAnsi="宋体"/>
                <w:b/>
                <w:szCs w:val="21"/>
              </w:rPr>
              <w:t>。</w:t>
            </w:r>
          </w:p>
        </w:tc>
        <w:tc>
          <w:tcPr>
            <w:tcW w:w="1023" w:type="dxa"/>
            <w:shd w:val="clear" w:color="auto" w:fill="FFFFFF"/>
            <w:vAlign w:val="center"/>
          </w:tcPr>
          <w:p>
            <w:pPr>
              <w:keepNext w:val="0"/>
              <w:keepLines w:val="0"/>
              <w:pageBreakBefore w:val="0"/>
              <w:kinsoku/>
              <w:wordWrap/>
              <w:overflowPunct/>
              <w:topLinePunct w:val="0"/>
              <w:bidi w:val="0"/>
              <w:spacing w:line="300" w:lineRule="auto"/>
              <w:jc w:val="center"/>
              <w:rPr>
                <w:rFonts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keepNext w:val="0"/>
              <w:keepLines w:val="0"/>
              <w:pageBreakBefore w:val="0"/>
              <w:kinsoku/>
              <w:wordWrap/>
              <w:overflowPunct/>
              <w:topLinePunct w:val="0"/>
              <w:bidi w:val="0"/>
              <w:spacing w:line="300" w:lineRule="auto"/>
              <w:jc w:val="center"/>
              <w:rPr>
                <w:rFonts w:eastAsiaTheme="minorEastAsia"/>
                <w:b/>
                <w:color w:val="000000"/>
                <w:szCs w:val="21"/>
                <w:lang w:val="zh-CN"/>
              </w:rPr>
            </w:pPr>
            <w:r>
              <w:rPr>
                <w:rFonts w:hint="eastAsia" w:eastAsiaTheme="minorEastAsia"/>
                <w:b/>
                <w:color w:val="000000"/>
                <w:szCs w:val="21"/>
                <w:lang w:val="zh-CN"/>
              </w:rPr>
              <w:t>15</w:t>
            </w:r>
          </w:p>
        </w:tc>
        <w:tc>
          <w:tcPr>
            <w:tcW w:w="1154" w:type="dxa"/>
            <w:shd w:val="clear" w:color="auto" w:fill="FFFFFF"/>
            <w:vAlign w:val="center"/>
          </w:tcPr>
          <w:p>
            <w:pPr>
              <w:keepNext w:val="0"/>
              <w:keepLines w:val="0"/>
              <w:pageBreakBefore w:val="0"/>
              <w:kinsoku/>
              <w:wordWrap/>
              <w:overflowPunct/>
              <w:topLinePunct w:val="0"/>
              <w:bidi w:val="0"/>
              <w:spacing w:line="300" w:lineRule="auto"/>
              <w:jc w:val="center"/>
              <w:rPr>
                <w:rFonts w:hAnsi="宋体"/>
                <w:color w:val="000000"/>
                <w:szCs w:val="21"/>
              </w:rPr>
            </w:pPr>
            <w:r>
              <w:rPr>
                <w:rFonts w:hAnsi="宋体"/>
                <w:color w:val="000000"/>
                <w:szCs w:val="21"/>
              </w:rPr>
              <w:t>电位</w:t>
            </w:r>
          </w:p>
          <w:p>
            <w:pPr>
              <w:keepNext w:val="0"/>
              <w:keepLines w:val="0"/>
              <w:pageBreakBefore w:val="0"/>
              <w:kinsoku/>
              <w:wordWrap/>
              <w:overflowPunct/>
              <w:topLinePunct w:val="0"/>
              <w:bidi w:val="0"/>
              <w:spacing w:line="300" w:lineRule="auto"/>
              <w:jc w:val="center"/>
              <w:rPr>
                <w:rStyle w:val="24"/>
                <w:rFonts w:hint="default" w:ascii="Times New Roman"/>
                <w:sz w:val="21"/>
                <w:szCs w:val="21"/>
              </w:rPr>
            </w:pPr>
            <w:r>
              <w:rPr>
                <w:rFonts w:hAnsi="宋体"/>
                <w:color w:val="000000"/>
                <w:szCs w:val="21"/>
              </w:rPr>
              <w:t>滴定仪</w:t>
            </w:r>
          </w:p>
        </w:tc>
        <w:tc>
          <w:tcPr>
            <w:tcW w:w="5666" w:type="dxa"/>
            <w:shd w:val="clear" w:color="auto" w:fill="FFFFFF"/>
            <w:vAlign w:val="center"/>
          </w:tcPr>
          <w:p>
            <w:pPr>
              <w:keepNext w:val="0"/>
              <w:keepLines w:val="0"/>
              <w:pageBreakBefore w:val="0"/>
              <w:kinsoku/>
              <w:wordWrap/>
              <w:overflowPunct/>
              <w:topLinePunct w:val="0"/>
              <w:bidi w:val="0"/>
              <w:spacing w:line="300" w:lineRule="auto"/>
              <w:ind w:left="315" w:hanging="315" w:hangingChars="150"/>
              <w:rPr>
                <w:szCs w:val="21"/>
              </w:rPr>
            </w:pPr>
            <w:r>
              <w:rPr>
                <w:rFonts w:hint="eastAsia"/>
                <w:szCs w:val="21"/>
                <w:lang w:val="en-US" w:eastAsia="zh-CN"/>
              </w:rPr>
              <w:t>1.</w:t>
            </w:r>
            <w:r>
              <w:rPr>
                <w:szCs w:val="21"/>
              </w:rPr>
              <w:t>具备动态滴定、等量滴定、终点滴定、pH测量等多种模式。</w:t>
            </w:r>
          </w:p>
          <w:p>
            <w:pPr>
              <w:keepNext w:val="0"/>
              <w:keepLines w:val="0"/>
              <w:pageBreakBefore w:val="0"/>
              <w:kinsoku/>
              <w:wordWrap/>
              <w:overflowPunct/>
              <w:topLinePunct w:val="0"/>
              <w:bidi w:val="0"/>
              <w:spacing w:line="300" w:lineRule="auto"/>
              <w:rPr>
                <w:color w:val="000000"/>
                <w:szCs w:val="21"/>
              </w:rPr>
            </w:pPr>
            <w:r>
              <w:rPr>
                <w:color w:val="000000"/>
                <w:szCs w:val="21"/>
              </w:rPr>
              <w:t>2</w:t>
            </w:r>
            <w:r>
              <w:rPr>
                <w:rFonts w:hint="eastAsia"/>
                <w:color w:val="000000"/>
                <w:szCs w:val="21"/>
                <w:lang w:val="en-US" w:eastAsia="zh-CN"/>
              </w:rPr>
              <w:t>.</w:t>
            </w:r>
            <w:r>
              <w:rPr>
                <w:color w:val="000000"/>
                <w:szCs w:val="21"/>
              </w:rPr>
              <w:t>可显示动态滴定曲线；随机配备监控软件，可监控全部滴定过程。</w:t>
            </w:r>
          </w:p>
          <w:p>
            <w:pPr>
              <w:keepNext w:val="0"/>
              <w:keepLines w:val="0"/>
              <w:pageBreakBefore w:val="0"/>
              <w:kinsoku/>
              <w:wordWrap/>
              <w:overflowPunct/>
              <w:topLinePunct w:val="0"/>
              <w:bidi w:val="0"/>
              <w:spacing w:line="300" w:lineRule="auto"/>
              <w:rPr>
                <w:color w:val="FF0000"/>
                <w:szCs w:val="21"/>
              </w:rPr>
            </w:pPr>
            <w:r>
              <w:rPr>
                <w:szCs w:val="21"/>
              </w:rPr>
              <w:t>3</w:t>
            </w:r>
            <w:r>
              <w:rPr>
                <w:rFonts w:hint="eastAsia"/>
                <w:szCs w:val="21"/>
                <w:lang w:val="en-US" w:eastAsia="zh-CN"/>
              </w:rPr>
              <w:t>.</w:t>
            </w:r>
            <w:r>
              <w:rPr>
                <w:szCs w:val="21"/>
              </w:rPr>
              <w:t>测量范围：电位：</w:t>
            </w:r>
            <w:r>
              <w:rPr>
                <w:rFonts w:hint="eastAsia"/>
                <w:szCs w:val="21"/>
              </w:rPr>
              <w:t>-1800</w:t>
            </w:r>
            <w:r>
              <w:rPr>
                <w:szCs w:val="21"/>
              </w:rPr>
              <w:t>~±</w:t>
            </w:r>
            <w:r>
              <w:rPr>
                <w:rFonts w:hint="eastAsia"/>
                <w:szCs w:val="21"/>
              </w:rPr>
              <w:t>180</w:t>
            </w:r>
            <w:r>
              <w:rPr>
                <w:szCs w:val="21"/>
              </w:rPr>
              <w:t>0.0 mv ；</w:t>
            </w:r>
            <w:r>
              <w:rPr>
                <w:rFonts w:hint="eastAsia"/>
                <w:szCs w:val="21"/>
              </w:rPr>
              <w:t>p</w:t>
            </w:r>
            <w:r>
              <w:rPr>
                <w:szCs w:val="21"/>
              </w:rPr>
              <w:t>H：0~14.00</w:t>
            </w:r>
            <w:r>
              <w:rPr>
                <w:rFonts w:hint="eastAsia"/>
                <w:szCs w:val="21"/>
              </w:rPr>
              <w:t>；</w:t>
            </w:r>
            <w:r>
              <w:rPr>
                <w:szCs w:val="21"/>
              </w:rPr>
              <w:t>温度：-15-85</w:t>
            </w:r>
            <w:r>
              <w:rPr>
                <w:rFonts w:hAnsi="宋体"/>
                <w:color w:val="000000"/>
                <w:szCs w:val="21"/>
              </w:rPr>
              <w:t>℃</w:t>
            </w:r>
          </w:p>
          <w:p>
            <w:pPr>
              <w:keepNext w:val="0"/>
              <w:keepLines w:val="0"/>
              <w:pageBreakBefore w:val="0"/>
              <w:kinsoku/>
              <w:wordWrap/>
              <w:overflowPunct/>
              <w:topLinePunct w:val="0"/>
              <w:bidi w:val="0"/>
              <w:spacing w:line="300" w:lineRule="auto"/>
              <w:rPr>
                <w:szCs w:val="21"/>
              </w:rPr>
            </w:pPr>
            <w:r>
              <w:rPr>
                <w:szCs w:val="21"/>
              </w:rPr>
              <w:t>4</w:t>
            </w:r>
            <w:r>
              <w:rPr>
                <w:rFonts w:hint="eastAsia"/>
                <w:szCs w:val="21"/>
                <w:lang w:val="en-US" w:eastAsia="zh-CN"/>
              </w:rPr>
              <w:t>.</w:t>
            </w:r>
            <w:r>
              <w:rPr>
                <w:szCs w:val="21"/>
              </w:rPr>
              <w:t>分辨率：</w:t>
            </w:r>
            <w:r>
              <w:rPr>
                <w:rFonts w:hint="eastAsia"/>
                <w:szCs w:val="21"/>
              </w:rPr>
              <w:t>p</w:t>
            </w:r>
            <w:r>
              <w:rPr>
                <w:szCs w:val="21"/>
              </w:rPr>
              <w:t>H值：0.01、电位0.</w:t>
            </w:r>
            <w:r>
              <w:rPr>
                <w:rFonts w:hint="eastAsia"/>
                <w:szCs w:val="21"/>
              </w:rPr>
              <w:t>1</w:t>
            </w:r>
            <w:r>
              <w:rPr>
                <w:szCs w:val="21"/>
              </w:rPr>
              <w:t>mv、温度0.1</w:t>
            </w:r>
            <w:r>
              <w:rPr>
                <w:rFonts w:hAnsi="宋体"/>
                <w:color w:val="000000"/>
                <w:szCs w:val="21"/>
              </w:rPr>
              <w:t>℃</w:t>
            </w:r>
            <w:r>
              <w:rPr>
                <w:color w:val="FF0000"/>
                <w:szCs w:val="21"/>
              </w:rPr>
              <w:tab/>
            </w:r>
            <w:r>
              <w:rPr>
                <w:szCs w:val="21"/>
              </w:rPr>
              <w:br w:type="textWrapping"/>
            </w:r>
            <w:r>
              <w:rPr>
                <w:rFonts w:hint="eastAsia"/>
                <w:szCs w:val="21"/>
              </w:rPr>
              <w:t>5</w:t>
            </w:r>
            <w:r>
              <w:rPr>
                <w:rFonts w:hint="eastAsia"/>
                <w:szCs w:val="21"/>
                <w:lang w:val="en-US" w:eastAsia="zh-CN"/>
              </w:rPr>
              <w:t>.</w:t>
            </w:r>
            <w:r>
              <w:rPr>
                <w:szCs w:val="21"/>
              </w:rPr>
              <w:t>有效精度优于±0.4 mv</w:t>
            </w:r>
            <w:r>
              <w:rPr>
                <w:szCs w:val="21"/>
              </w:rPr>
              <w:br w:type="textWrapping"/>
            </w:r>
            <w:r>
              <w:rPr>
                <w:rFonts w:hint="eastAsia"/>
                <w:szCs w:val="21"/>
              </w:rPr>
              <w:t>6</w:t>
            </w:r>
            <w:r>
              <w:rPr>
                <w:rFonts w:hint="eastAsia"/>
                <w:szCs w:val="21"/>
                <w:lang w:val="en-US" w:eastAsia="zh-CN"/>
              </w:rPr>
              <w:t>.</w:t>
            </w:r>
            <w:r>
              <w:rPr>
                <w:szCs w:val="21"/>
              </w:rPr>
              <w:t>滴定控制精度：</w:t>
            </w:r>
            <w:r>
              <w:rPr>
                <w:rFonts w:hint="eastAsia"/>
                <w:szCs w:val="21"/>
              </w:rPr>
              <w:t>10mL滴定管：</w:t>
            </w:r>
            <w:r>
              <w:rPr>
                <w:szCs w:val="21"/>
              </w:rPr>
              <w:t>±</w:t>
            </w:r>
            <w:r>
              <w:rPr>
                <w:rFonts w:hint="eastAsia"/>
                <w:szCs w:val="21"/>
              </w:rPr>
              <w:t>0.025</w:t>
            </w:r>
            <w:r>
              <w:rPr>
                <w:szCs w:val="21"/>
              </w:rPr>
              <w:t>ml</w:t>
            </w:r>
            <w:r>
              <w:rPr>
                <w:rFonts w:hint="eastAsia"/>
                <w:szCs w:val="21"/>
              </w:rPr>
              <w:t>，20mL滴定管：</w:t>
            </w:r>
            <w:r>
              <w:rPr>
                <w:szCs w:val="21"/>
              </w:rPr>
              <w:t>±</w:t>
            </w:r>
            <w:r>
              <w:rPr>
                <w:rFonts w:hint="eastAsia"/>
                <w:szCs w:val="21"/>
              </w:rPr>
              <w:t>0.035</w:t>
            </w:r>
            <w:r>
              <w:rPr>
                <w:szCs w:val="21"/>
              </w:rPr>
              <w:t>ml</w:t>
            </w:r>
            <w:r>
              <w:rPr>
                <w:rFonts w:hint="eastAsia"/>
                <w:szCs w:val="21"/>
              </w:rPr>
              <w:t>；</w:t>
            </w:r>
            <w:r>
              <w:rPr>
                <w:szCs w:val="21"/>
              </w:rPr>
              <w:br w:type="textWrapping"/>
            </w:r>
            <w:r>
              <w:rPr>
                <w:rFonts w:hint="eastAsia"/>
                <w:szCs w:val="21"/>
              </w:rPr>
              <w:t>7</w:t>
            </w:r>
            <w:r>
              <w:rPr>
                <w:rFonts w:hint="eastAsia"/>
                <w:szCs w:val="21"/>
                <w:lang w:val="en-US" w:eastAsia="zh-CN"/>
              </w:rPr>
              <w:t>.</w:t>
            </w:r>
            <w:r>
              <w:rPr>
                <w:rFonts w:hint="eastAsia"/>
                <w:szCs w:val="21"/>
              </w:rPr>
              <w:t>滴定管分辨率</w:t>
            </w:r>
            <w:r>
              <w:rPr>
                <w:szCs w:val="21"/>
              </w:rPr>
              <w:t>：</w:t>
            </w:r>
            <w:r>
              <w:rPr>
                <w:rFonts w:hint="eastAsia"/>
                <w:szCs w:val="21"/>
              </w:rPr>
              <w:t>1/14000；</w:t>
            </w:r>
          </w:p>
          <w:p>
            <w:pPr>
              <w:keepNext w:val="0"/>
              <w:keepLines w:val="0"/>
              <w:pageBreakBefore w:val="0"/>
              <w:kinsoku/>
              <w:wordWrap/>
              <w:overflowPunct/>
              <w:topLinePunct w:val="0"/>
              <w:bidi w:val="0"/>
              <w:spacing w:line="300" w:lineRule="auto"/>
              <w:rPr>
                <w:szCs w:val="21"/>
              </w:rPr>
            </w:pPr>
            <w:r>
              <w:rPr>
                <w:rFonts w:hint="eastAsia"/>
                <w:szCs w:val="21"/>
              </w:rPr>
              <w:t>8</w:t>
            </w:r>
            <w:r>
              <w:rPr>
                <w:rFonts w:hint="eastAsia"/>
                <w:szCs w:val="21"/>
                <w:lang w:val="en-US" w:eastAsia="zh-CN"/>
              </w:rPr>
              <w:t>.</w:t>
            </w:r>
            <w:r>
              <w:rPr>
                <w:szCs w:val="21"/>
              </w:rPr>
              <w:t>温度</w:t>
            </w:r>
            <w:r>
              <w:rPr>
                <w:rFonts w:hint="eastAsia"/>
                <w:szCs w:val="21"/>
              </w:rPr>
              <w:t>补偿</w:t>
            </w:r>
            <w:r>
              <w:rPr>
                <w:szCs w:val="21"/>
              </w:rPr>
              <w:t>精度：±0.</w:t>
            </w:r>
            <w:r>
              <w:rPr>
                <w:rFonts w:hint="eastAsia"/>
                <w:szCs w:val="21"/>
              </w:rPr>
              <w:t>3</w:t>
            </w:r>
            <w:r>
              <w:rPr>
                <w:rFonts w:hAnsi="宋体"/>
                <w:color w:val="000000"/>
                <w:szCs w:val="21"/>
              </w:rPr>
              <w:t>℃</w:t>
            </w:r>
          </w:p>
          <w:p>
            <w:pPr>
              <w:keepNext w:val="0"/>
              <w:keepLines w:val="0"/>
              <w:pageBreakBefore w:val="0"/>
              <w:kinsoku/>
              <w:wordWrap/>
              <w:overflowPunct/>
              <w:topLinePunct w:val="0"/>
              <w:bidi w:val="0"/>
              <w:spacing w:line="300" w:lineRule="auto"/>
              <w:rPr>
                <w:szCs w:val="21"/>
              </w:rPr>
            </w:pPr>
            <w:r>
              <w:rPr>
                <w:rFonts w:hint="eastAsia"/>
                <w:szCs w:val="21"/>
                <w:lang w:val="en-US" w:eastAsia="zh-CN"/>
              </w:rPr>
              <w:t>9.</w:t>
            </w:r>
            <w:r>
              <w:rPr>
                <w:szCs w:val="21"/>
              </w:rPr>
              <w:t>外围接口：打印机接口；RS232接口等</w:t>
            </w:r>
          </w:p>
          <w:p>
            <w:pPr>
              <w:keepNext w:val="0"/>
              <w:keepLines w:val="0"/>
              <w:pageBreakBefore w:val="0"/>
              <w:kinsoku/>
              <w:wordWrap/>
              <w:overflowPunct/>
              <w:topLinePunct w:val="0"/>
              <w:bidi w:val="0"/>
              <w:spacing w:line="300" w:lineRule="auto"/>
              <w:rPr>
                <w:szCs w:val="21"/>
              </w:rPr>
            </w:pPr>
            <w:r>
              <w:rPr>
                <w:rFonts w:hint="eastAsia"/>
                <w:szCs w:val="21"/>
                <w:lang w:val="en-US" w:eastAsia="zh-CN"/>
              </w:rPr>
              <w:t>10.</w:t>
            </w:r>
            <w:r>
              <w:rPr>
                <w:szCs w:val="21"/>
              </w:rPr>
              <w:t>滴定过程中</w:t>
            </w:r>
            <w:r>
              <w:rPr>
                <w:rFonts w:hAnsi="宋体"/>
                <w:szCs w:val="21"/>
              </w:rPr>
              <w:t>实时显示滴定曲线、导数曲线等。</w:t>
            </w:r>
            <w:r>
              <w:rPr>
                <w:szCs w:val="21"/>
              </w:rPr>
              <w:t xml:space="preserve"> </w:t>
            </w:r>
          </w:p>
          <w:p>
            <w:pPr>
              <w:keepNext w:val="0"/>
              <w:keepLines w:val="0"/>
              <w:pageBreakBefore w:val="0"/>
              <w:tabs>
                <w:tab w:val="center" w:pos="4153"/>
              </w:tabs>
              <w:kinsoku/>
              <w:wordWrap/>
              <w:overflowPunct/>
              <w:topLinePunct w:val="0"/>
              <w:bidi w:val="0"/>
              <w:spacing w:line="300" w:lineRule="auto"/>
              <w:rPr>
                <w:szCs w:val="21"/>
              </w:rPr>
            </w:pPr>
            <w:r>
              <w:rPr>
                <w:rFonts w:hint="eastAsia"/>
                <w:b/>
                <w:bCs/>
                <w:szCs w:val="21"/>
                <w:lang w:val="en-US" w:eastAsia="zh-CN"/>
              </w:rPr>
              <w:t>11.</w:t>
            </w:r>
            <w:r>
              <w:rPr>
                <w:b/>
                <w:bCs/>
                <w:szCs w:val="21"/>
              </w:rPr>
              <w:t>配置清单</w:t>
            </w:r>
          </w:p>
          <w:p>
            <w:pPr>
              <w:keepNext w:val="0"/>
              <w:keepLines w:val="0"/>
              <w:pageBreakBefore w:val="0"/>
              <w:tabs>
                <w:tab w:val="center" w:pos="4153"/>
              </w:tabs>
              <w:kinsoku/>
              <w:wordWrap/>
              <w:overflowPunct/>
              <w:topLinePunct w:val="0"/>
              <w:bidi w:val="0"/>
              <w:spacing w:line="300" w:lineRule="auto"/>
              <w:rPr>
                <w:rFonts w:hint="eastAsia" w:eastAsia="宋体"/>
                <w:szCs w:val="21"/>
                <w:lang w:eastAsia="zh-CN"/>
              </w:rPr>
            </w:pPr>
            <w:r>
              <w:rPr>
                <w:szCs w:val="21"/>
              </w:rPr>
              <w:t>滴定仪主机1台</w:t>
            </w:r>
            <w:r>
              <w:rPr>
                <w:rFonts w:hint="eastAsia"/>
                <w:szCs w:val="21"/>
                <w:lang w:eastAsia="zh-CN"/>
              </w:rPr>
              <w:t>；</w:t>
            </w:r>
            <w:r>
              <w:rPr>
                <w:szCs w:val="21"/>
              </w:rPr>
              <w:t>pH复合电极</w:t>
            </w:r>
            <w:r>
              <w:rPr>
                <w:rFonts w:hint="eastAsia"/>
                <w:szCs w:val="21"/>
                <w:lang w:val="en-US" w:eastAsia="zh-CN"/>
              </w:rPr>
              <w:t>2</w:t>
            </w:r>
            <w:r>
              <w:rPr>
                <w:szCs w:val="21"/>
              </w:rPr>
              <w:t>支</w:t>
            </w:r>
            <w:r>
              <w:rPr>
                <w:rFonts w:hint="eastAsia"/>
                <w:szCs w:val="21"/>
                <w:lang w:eastAsia="zh-CN"/>
              </w:rPr>
              <w:t>；</w:t>
            </w:r>
            <w:r>
              <w:rPr>
                <w:szCs w:val="21"/>
              </w:rPr>
              <w:t>电磁阀支架1个</w:t>
            </w:r>
            <w:r>
              <w:rPr>
                <w:rFonts w:hint="eastAsia"/>
                <w:szCs w:val="21"/>
                <w:lang w:eastAsia="zh-CN"/>
              </w:rPr>
              <w:t>；</w:t>
            </w:r>
          </w:p>
          <w:p>
            <w:pPr>
              <w:keepNext w:val="0"/>
              <w:keepLines w:val="0"/>
              <w:pageBreakBefore w:val="0"/>
              <w:tabs>
                <w:tab w:val="center" w:pos="4153"/>
              </w:tabs>
              <w:kinsoku/>
              <w:wordWrap/>
              <w:overflowPunct/>
              <w:topLinePunct w:val="0"/>
              <w:bidi w:val="0"/>
              <w:spacing w:line="300" w:lineRule="auto"/>
              <w:rPr>
                <w:rFonts w:hint="eastAsia" w:eastAsia="宋体"/>
                <w:color w:val="000000" w:themeColor="text1"/>
                <w:kern w:val="0"/>
                <w:szCs w:val="21"/>
                <w:lang w:eastAsia="zh-CN"/>
              </w:rPr>
            </w:pPr>
            <w:r>
              <w:rPr>
                <w:szCs w:val="21"/>
              </w:rPr>
              <w:t>连接杆1套</w:t>
            </w:r>
            <w:r>
              <w:rPr>
                <w:rFonts w:hint="eastAsia"/>
                <w:szCs w:val="21"/>
                <w:lang w:eastAsia="zh-CN"/>
              </w:rPr>
              <w:t>；</w:t>
            </w:r>
            <w:r>
              <w:rPr>
                <w:szCs w:val="21"/>
              </w:rPr>
              <w:t>搅拌子2个</w:t>
            </w:r>
            <w:r>
              <w:rPr>
                <w:rFonts w:hint="eastAsia"/>
                <w:szCs w:val="21"/>
                <w:lang w:eastAsia="zh-CN"/>
              </w:rPr>
              <w:t>；</w:t>
            </w:r>
          </w:p>
        </w:tc>
        <w:tc>
          <w:tcPr>
            <w:tcW w:w="1023" w:type="dxa"/>
            <w:shd w:val="clear" w:color="auto" w:fill="FFFFFF"/>
            <w:vAlign w:val="center"/>
          </w:tcPr>
          <w:p>
            <w:pPr>
              <w:keepNext w:val="0"/>
              <w:keepLines w:val="0"/>
              <w:pageBreakBefore w:val="0"/>
              <w:kinsoku/>
              <w:wordWrap/>
              <w:overflowPunct/>
              <w:topLinePunct w:val="0"/>
              <w:bidi w:val="0"/>
              <w:spacing w:line="300" w:lineRule="auto"/>
              <w:jc w:val="center"/>
              <w:rPr>
                <w:rFonts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keepNext w:val="0"/>
              <w:keepLines w:val="0"/>
              <w:pageBreakBefore w:val="0"/>
              <w:kinsoku/>
              <w:wordWrap/>
              <w:overflowPunct/>
              <w:topLinePunct w:val="0"/>
              <w:bidi w:val="0"/>
              <w:spacing w:line="300" w:lineRule="auto"/>
              <w:jc w:val="center"/>
              <w:rPr>
                <w:rFonts w:eastAsiaTheme="minorEastAsia"/>
                <w:b/>
                <w:color w:val="000000"/>
                <w:szCs w:val="21"/>
                <w:lang w:val="zh-CN"/>
              </w:rPr>
            </w:pPr>
            <w:r>
              <w:rPr>
                <w:rFonts w:hint="eastAsia" w:eastAsiaTheme="minorEastAsia"/>
                <w:b/>
                <w:color w:val="000000"/>
                <w:szCs w:val="21"/>
                <w:lang w:val="zh-CN"/>
              </w:rPr>
              <w:t>16</w:t>
            </w:r>
          </w:p>
        </w:tc>
        <w:tc>
          <w:tcPr>
            <w:tcW w:w="1154" w:type="dxa"/>
            <w:shd w:val="clear" w:color="auto" w:fill="FFFFFF"/>
            <w:vAlign w:val="center"/>
          </w:tcPr>
          <w:p>
            <w:pPr>
              <w:keepNext w:val="0"/>
              <w:keepLines w:val="0"/>
              <w:pageBreakBefore w:val="0"/>
              <w:kinsoku/>
              <w:wordWrap/>
              <w:overflowPunct/>
              <w:topLinePunct w:val="0"/>
              <w:bidi w:val="0"/>
              <w:spacing w:line="300" w:lineRule="auto"/>
              <w:jc w:val="center"/>
              <w:rPr>
                <w:rFonts w:hAnsi="宋体"/>
                <w:color w:val="000000"/>
                <w:szCs w:val="21"/>
              </w:rPr>
            </w:pPr>
            <w:r>
              <w:rPr>
                <w:rFonts w:hAnsi="宋体"/>
                <w:color w:val="000000"/>
                <w:szCs w:val="21"/>
              </w:rPr>
              <w:t>BOD</w:t>
            </w:r>
          </w:p>
          <w:p>
            <w:pPr>
              <w:keepNext w:val="0"/>
              <w:keepLines w:val="0"/>
              <w:pageBreakBefore w:val="0"/>
              <w:kinsoku/>
              <w:wordWrap/>
              <w:overflowPunct/>
              <w:topLinePunct w:val="0"/>
              <w:bidi w:val="0"/>
              <w:spacing w:line="300" w:lineRule="auto"/>
              <w:jc w:val="center"/>
              <w:rPr>
                <w:rFonts w:hAnsi="宋体"/>
                <w:color w:val="000000"/>
                <w:szCs w:val="21"/>
              </w:rPr>
            </w:pPr>
            <w:r>
              <w:rPr>
                <w:rFonts w:hAnsi="宋体"/>
                <w:color w:val="000000"/>
                <w:szCs w:val="21"/>
              </w:rPr>
              <w:t>测定仪</w:t>
            </w:r>
          </w:p>
        </w:tc>
        <w:tc>
          <w:tcPr>
            <w:tcW w:w="5666" w:type="dxa"/>
            <w:shd w:val="clear" w:color="auto" w:fill="FFFFFF"/>
            <w:vAlign w:val="center"/>
          </w:tcPr>
          <w:p>
            <w:pPr>
              <w:keepNext w:val="0"/>
              <w:keepLines w:val="0"/>
              <w:pageBreakBefore w:val="0"/>
              <w:widowControl/>
              <w:kinsoku/>
              <w:wordWrap/>
              <w:overflowPunct/>
              <w:topLinePunct w:val="0"/>
              <w:bidi w:val="0"/>
              <w:spacing w:line="300" w:lineRule="auto"/>
              <w:jc w:val="left"/>
              <w:rPr>
                <w:rFonts w:hint="eastAsia" w:eastAsia="宋体"/>
                <w:color w:val="000000" w:themeColor="text1"/>
                <w:kern w:val="0"/>
                <w:szCs w:val="21"/>
                <w:lang w:eastAsia="zh-CN"/>
              </w:rPr>
            </w:pPr>
            <w:r>
              <w:rPr>
                <w:rFonts w:hint="eastAsia" w:hAnsi="宋体"/>
                <w:color w:val="000000"/>
                <w:kern w:val="0"/>
                <w:szCs w:val="21"/>
              </w:rPr>
              <w:t>1</w:t>
            </w:r>
            <w:r>
              <w:rPr>
                <w:rFonts w:hint="eastAsia" w:hAnsi="宋体"/>
                <w:color w:val="000000"/>
                <w:kern w:val="0"/>
                <w:szCs w:val="21"/>
                <w:lang w:val="en-US" w:eastAsia="zh-CN"/>
              </w:rPr>
              <w:t>.</w:t>
            </w:r>
            <w:r>
              <w:rPr>
                <w:rFonts w:hAnsi="宋体"/>
                <w:color w:val="000000"/>
                <w:kern w:val="0"/>
                <w:szCs w:val="21"/>
              </w:rPr>
              <w:t>测量范围：</w:t>
            </w:r>
            <w:r>
              <w:rPr>
                <w:color w:val="000000"/>
                <w:kern w:val="0"/>
                <w:szCs w:val="21"/>
              </w:rPr>
              <w:t>2</w:t>
            </w:r>
            <w:r>
              <w:rPr>
                <w:rFonts w:hint="eastAsia"/>
                <w:color w:val="000000"/>
                <w:kern w:val="0"/>
                <w:szCs w:val="21"/>
              </w:rPr>
              <w:t>-</w:t>
            </w:r>
            <w:r>
              <w:rPr>
                <w:color w:val="000000"/>
                <w:kern w:val="0"/>
                <w:szCs w:val="21"/>
              </w:rPr>
              <w:t>50 mg/L</w:t>
            </w:r>
            <w:r>
              <w:rPr>
                <w:rFonts w:hAnsi="宋体"/>
                <w:color w:val="000000"/>
                <w:kern w:val="0"/>
                <w:szCs w:val="21"/>
              </w:rPr>
              <w:t>（稀释可测到</w:t>
            </w:r>
            <w:r>
              <w:rPr>
                <w:color w:val="000000"/>
                <w:kern w:val="0"/>
                <w:szCs w:val="21"/>
              </w:rPr>
              <w:t>4000mg/L</w:t>
            </w:r>
            <w:r>
              <w:rPr>
                <w:rFonts w:hAnsi="宋体"/>
                <w:color w:val="000000"/>
                <w:kern w:val="0"/>
                <w:szCs w:val="21"/>
              </w:rPr>
              <w:t>）</w:t>
            </w:r>
            <w:r>
              <w:rPr>
                <w:rFonts w:hint="eastAsia" w:hAnsi="宋体"/>
                <w:color w:val="000000"/>
                <w:kern w:val="0"/>
                <w:szCs w:val="21"/>
                <w:lang w:eastAsia="zh-CN"/>
              </w:rPr>
              <w:t>；</w:t>
            </w:r>
            <w:r>
              <w:rPr>
                <w:color w:val="000000"/>
                <w:kern w:val="0"/>
                <w:szCs w:val="21"/>
              </w:rPr>
              <w:br w:type="textWrapping"/>
            </w:r>
            <w:r>
              <w:rPr>
                <w:color w:val="000000"/>
                <w:kern w:val="0"/>
                <w:szCs w:val="21"/>
              </w:rPr>
              <w:t>2</w:t>
            </w:r>
            <w:r>
              <w:rPr>
                <w:rFonts w:hint="eastAsia"/>
                <w:color w:val="000000"/>
                <w:kern w:val="0"/>
                <w:szCs w:val="21"/>
                <w:lang w:val="en-US" w:eastAsia="zh-CN"/>
              </w:rPr>
              <w:t>.</w:t>
            </w:r>
            <w:r>
              <w:rPr>
                <w:rFonts w:hAnsi="宋体"/>
                <w:color w:val="000000"/>
                <w:kern w:val="0"/>
                <w:szCs w:val="21"/>
              </w:rPr>
              <w:t>重复性：</w:t>
            </w:r>
            <w:r>
              <w:rPr>
                <w:color w:val="000000"/>
                <w:kern w:val="0"/>
                <w:szCs w:val="21"/>
              </w:rPr>
              <w:t>≤10%</w:t>
            </w:r>
            <w:r>
              <w:rPr>
                <w:rFonts w:hint="eastAsia"/>
                <w:color w:val="000000"/>
                <w:kern w:val="0"/>
                <w:szCs w:val="21"/>
                <w:lang w:eastAsia="zh-CN"/>
              </w:rPr>
              <w:t>；</w:t>
            </w:r>
            <w:r>
              <w:rPr>
                <w:color w:val="000000"/>
                <w:kern w:val="0"/>
                <w:szCs w:val="21"/>
              </w:rPr>
              <w:br w:type="textWrapping"/>
            </w:r>
            <w:r>
              <w:rPr>
                <w:color w:val="000000"/>
                <w:kern w:val="0"/>
                <w:szCs w:val="21"/>
              </w:rPr>
              <w:t>3</w:t>
            </w:r>
            <w:r>
              <w:rPr>
                <w:rFonts w:hint="eastAsia"/>
                <w:color w:val="000000"/>
                <w:kern w:val="0"/>
                <w:szCs w:val="21"/>
                <w:lang w:val="en-US" w:eastAsia="zh-CN"/>
              </w:rPr>
              <w:t>.</w:t>
            </w:r>
            <w:r>
              <w:rPr>
                <w:rFonts w:hAnsi="宋体"/>
                <w:color w:val="000000"/>
                <w:kern w:val="0"/>
                <w:szCs w:val="21"/>
              </w:rPr>
              <w:t>准确度：优于</w:t>
            </w:r>
            <w:r>
              <w:rPr>
                <w:color w:val="000000"/>
                <w:kern w:val="0"/>
                <w:szCs w:val="21"/>
              </w:rPr>
              <w:t>±5%</w:t>
            </w:r>
            <w:r>
              <w:rPr>
                <w:rFonts w:hint="eastAsia"/>
                <w:color w:val="000000"/>
                <w:kern w:val="0"/>
                <w:szCs w:val="21"/>
                <w:lang w:eastAsia="zh-CN"/>
              </w:rPr>
              <w:t>；</w:t>
            </w:r>
            <w:r>
              <w:rPr>
                <w:color w:val="000000"/>
                <w:kern w:val="0"/>
                <w:szCs w:val="21"/>
              </w:rPr>
              <w:br w:type="textWrapping"/>
            </w:r>
            <w:r>
              <w:rPr>
                <w:color w:val="000000"/>
                <w:kern w:val="0"/>
                <w:szCs w:val="21"/>
              </w:rPr>
              <w:t>4</w:t>
            </w:r>
            <w:r>
              <w:rPr>
                <w:rFonts w:hint="eastAsia"/>
                <w:color w:val="000000"/>
                <w:kern w:val="0"/>
                <w:szCs w:val="21"/>
                <w:lang w:val="en-US" w:eastAsia="zh-CN"/>
              </w:rPr>
              <w:t>.</w:t>
            </w:r>
            <w:r>
              <w:rPr>
                <w:rFonts w:hAnsi="宋体"/>
                <w:color w:val="000000"/>
                <w:kern w:val="0"/>
                <w:szCs w:val="21"/>
              </w:rPr>
              <w:t>分辨率：</w:t>
            </w:r>
            <w:r>
              <w:rPr>
                <w:color w:val="000000"/>
                <w:kern w:val="0"/>
                <w:szCs w:val="21"/>
              </w:rPr>
              <w:t>0.1 mg/L</w:t>
            </w:r>
            <w:r>
              <w:rPr>
                <w:rFonts w:hint="eastAsia"/>
                <w:color w:val="000000"/>
                <w:kern w:val="0"/>
                <w:szCs w:val="21"/>
                <w:lang w:eastAsia="zh-CN"/>
              </w:rPr>
              <w:t>；</w:t>
            </w:r>
            <w:r>
              <w:rPr>
                <w:color w:val="000000"/>
                <w:kern w:val="0"/>
                <w:szCs w:val="21"/>
              </w:rPr>
              <w:br w:type="textWrapping"/>
            </w:r>
            <w:r>
              <w:rPr>
                <w:color w:val="000000"/>
                <w:kern w:val="0"/>
                <w:szCs w:val="21"/>
              </w:rPr>
              <w:t>5</w:t>
            </w:r>
            <w:r>
              <w:rPr>
                <w:rFonts w:hint="eastAsia"/>
                <w:color w:val="000000"/>
                <w:kern w:val="0"/>
                <w:szCs w:val="21"/>
                <w:lang w:val="en-US" w:eastAsia="zh-CN"/>
              </w:rPr>
              <w:t>.</w:t>
            </w:r>
            <w:r>
              <w:rPr>
                <w:rFonts w:hAnsi="宋体"/>
                <w:color w:val="000000"/>
                <w:kern w:val="0"/>
                <w:szCs w:val="21"/>
              </w:rPr>
              <w:t>一次测样时间</w:t>
            </w:r>
            <w:r>
              <w:rPr>
                <w:rFonts w:hint="eastAsia" w:hAnsi="宋体"/>
                <w:color w:val="000000"/>
                <w:kern w:val="0"/>
                <w:szCs w:val="21"/>
                <w:lang w:eastAsia="zh-CN"/>
              </w:rPr>
              <w:t>：</w:t>
            </w:r>
            <w:r>
              <w:rPr>
                <w:color w:val="000000"/>
                <w:kern w:val="0"/>
                <w:szCs w:val="21"/>
              </w:rPr>
              <w:t>5-8</w:t>
            </w:r>
            <w:r>
              <w:rPr>
                <w:rFonts w:hAnsi="宋体"/>
                <w:color w:val="000000"/>
                <w:kern w:val="0"/>
                <w:szCs w:val="21"/>
              </w:rPr>
              <w:t>分钟</w:t>
            </w:r>
            <w:r>
              <w:rPr>
                <w:rFonts w:hint="eastAsia" w:hAnsi="宋体"/>
                <w:color w:val="000000"/>
                <w:kern w:val="0"/>
                <w:szCs w:val="21"/>
                <w:lang w:eastAsia="zh-CN"/>
              </w:rPr>
              <w:t>；</w:t>
            </w:r>
            <w:r>
              <w:rPr>
                <w:color w:val="000000"/>
                <w:kern w:val="0"/>
                <w:szCs w:val="21"/>
              </w:rPr>
              <w:br w:type="textWrapping"/>
            </w:r>
            <w:r>
              <w:rPr>
                <w:color w:val="000000"/>
                <w:kern w:val="0"/>
                <w:szCs w:val="21"/>
              </w:rPr>
              <w:t>6</w:t>
            </w:r>
            <w:r>
              <w:rPr>
                <w:rFonts w:hint="eastAsia"/>
                <w:color w:val="000000"/>
                <w:kern w:val="0"/>
                <w:szCs w:val="21"/>
                <w:lang w:val="en-US" w:eastAsia="zh-CN"/>
              </w:rPr>
              <w:t>.</w:t>
            </w:r>
            <w:r>
              <w:rPr>
                <w:rFonts w:hAnsi="宋体"/>
                <w:b/>
                <w:bCs/>
                <w:color w:val="000000"/>
                <w:kern w:val="0"/>
              </w:rPr>
              <w:t>进样方式：恒流连续进样</w:t>
            </w:r>
            <w:r>
              <w:rPr>
                <w:rFonts w:hint="eastAsia" w:hAnsi="宋体"/>
                <w:b/>
                <w:bCs/>
                <w:color w:val="000000"/>
                <w:kern w:val="0"/>
                <w:lang w:eastAsia="zh-CN"/>
              </w:rPr>
              <w:t>；</w:t>
            </w:r>
            <w:r>
              <w:rPr>
                <w:color w:val="000000"/>
                <w:kern w:val="0"/>
                <w:szCs w:val="21"/>
              </w:rPr>
              <w:br w:type="textWrapping"/>
            </w:r>
            <w:r>
              <w:rPr>
                <w:color w:val="000000"/>
                <w:kern w:val="0"/>
                <w:szCs w:val="21"/>
              </w:rPr>
              <w:t>7</w:t>
            </w:r>
            <w:r>
              <w:rPr>
                <w:rFonts w:hint="eastAsia"/>
                <w:color w:val="000000"/>
                <w:kern w:val="0"/>
                <w:szCs w:val="21"/>
                <w:lang w:val="en-US" w:eastAsia="zh-CN"/>
              </w:rPr>
              <w:t>.</w:t>
            </w:r>
            <w:r>
              <w:rPr>
                <w:rFonts w:hAnsi="宋体"/>
                <w:color w:val="000000"/>
                <w:kern w:val="0"/>
                <w:szCs w:val="21"/>
              </w:rPr>
              <w:t>缓冲溶液消耗：</w:t>
            </w:r>
            <w:r>
              <w:rPr>
                <w:color w:val="000000"/>
                <w:kern w:val="0"/>
                <w:szCs w:val="21"/>
              </w:rPr>
              <w:t>5ml/min</w:t>
            </w:r>
            <w:r>
              <w:rPr>
                <w:rFonts w:hint="eastAsia"/>
                <w:color w:val="000000"/>
                <w:kern w:val="0"/>
                <w:szCs w:val="21"/>
                <w:lang w:eastAsia="zh-CN"/>
              </w:rPr>
              <w:t>；</w:t>
            </w:r>
            <w:r>
              <w:rPr>
                <w:color w:val="000000"/>
                <w:kern w:val="0"/>
                <w:szCs w:val="21"/>
              </w:rPr>
              <w:br w:type="textWrapping"/>
            </w:r>
            <w:r>
              <w:rPr>
                <w:color w:val="000000"/>
                <w:kern w:val="0"/>
                <w:szCs w:val="21"/>
              </w:rPr>
              <w:t>8</w:t>
            </w:r>
            <w:r>
              <w:rPr>
                <w:rFonts w:hint="eastAsia"/>
                <w:color w:val="000000"/>
                <w:kern w:val="0"/>
                <w:szCs w:val="21"/>
                <w:lang w:val="en-US" w:eastAsia="zh-CN"/>
              </w:rPr>
              <w:t>.</w:t>
            </w:r>
            <w:r>
              <w:rPr>
                <w:rFonts w:hAnsi="宋体"/>
                <w:color w:val="000000"/>
                <w:kern w:val="0"/>
                <w:szCs w:val="21"/>
              </w:rPr>
              <w:t>所需样品体积：每测一次需</w:t>
            </w:r>
            <w:r>
              <w:rPr>
                <w:color w:val="000000"/>
                <w:kern w:val="0"/>
                <w:szCs w:val="21"/>
              </w:rPr>
              <w:t>50ml</w:t>
            </w:r>
            <w:r>
              <w:rPr>
                <w:rFonts w:hint="eastAsia"/>
                <w:color w:val="000000"/>
                <w:kern w:val="0"/>
                <w:szCs w:val="21"/>
                <w:lang w:eastAsia="zh-CN"/>
              </w:rPr>
              <w:t>；</w:t>
            </w:r>
            <w:r>
              <w:rPr>
                <w:color w:val="000000"/>
                <w:kern w:val="0"/>
                <w:szCs w:val="21"/>
              </w:rPr>
              <w:br w:type="textWrapping"/>
            </w:r>
            <w:r>
              <w:rPr>
                <w:color w:val="000000"/>
                <w:kern w:val="0"/>
                <w:szCs w:val="21"/>
              </w:rPr>
              <w:t>9</w:t>
            </w:r>
            <w:r>
              <w:rPr>
                <w:rFonts w:hint="eastAsia"/>
                <w:color w:val="000000"/>
                <w:kern w:val="0"/>
                <w:szCs w:val="21"/>
                <w:lang w:val="en-US" w:eastAsia="zh-CN"/>
              </w:rPr>
              <w:t>.</w:t>
            </w:r>
            <w:r>
              <w:rPr>
                <w:rFonts w:hAnsi="宋体"/>
                <w:color w:val="000000"/>
                <w:kern w:val="0"/>
                <w:szCs w:val="21"/>
              </w:rPr>
              <w:t>环境温度</w:t>
            </w:r>
            <w:r>
              <w:rPr>
                <w:rFonts w:hint="eastAsia" w:hAnsi="宋体"/>
                <w:color w:val="000000"/>
                <w:kern w:val="0"/>
                <w:szCs w:val="21"/>
                <w:lang w:eastAsia="zh-CN"/>
              </w:rPr>
              <w:t>：</w:t>
            </w:r>
            <w:r>
              <w:rPr>
                <w:rFonts w:hAnsi="宋体"/>
                <w:color w:val="000000"/>
                <w:kern w:val="0"/>
                <w:szCs w:val="21"/>
              </w:rPr>
              <w:t>（</w:t>
            </w:r>
            <w:r>
              <w:rPr>
                <w:color w:val="000000"/>
                <w:kern w:val="0"/>
                <w:szCs w:val="21"/>
              </w:rPr>
              <w:t>5</w:t>
            </w:r>
            <w:r>
              <w:rPr>
                <w:rFonts w:hint="eastAsia"/>
                <w:color w:val="000000"/>
                <w:kern w:val="0"/>
                <w:szCs w:val="21"/>
              </w:rPr>
              <w:t>-</w:t>
            </w:r>
            <w:r>
              <w:rPr>
                <w:color w:val="000000"/>
                <w:kern w:val="0"/>
                <w:szCs w:val="21"/>
              </w:rPr>
              <w:t>40</w:t>
            </w:r>
            <w:r>
              <w:rPr>
                <w:rFonts w:hAnsi="宋体"/>
                <w:color w:val="000000"/>
                <w:kern w:val="0"/>
                <w:szCs w:val="21"/>
              </w:rPr>
              <w:t>）℃</w:t>
            </w:r>
            <w:r>
              <w:rPr>
                <w:rFonts w:hint="eastAsia" w:hAnsi="宋体"/>
                <w:color w:val="000000"/>
                <w:kern w:val="0"/>
                <w:szCs w:val="21"/>
                <w:lang w:eastAsia="zh-CN"/>
              </w:rPr>
              <w:t>；</w:t>
            </w:r>
            <w:r>
              <w:rPr>
                <w:color w:val="000000"/>
                <w:kern w:val="0"/>
                <w:szCs w:val="21"/>
              </w:rPr>
              <w:br w:type="textWrapping"/>
            </w:r>
            <w:r>
              <w:rPr>
                <w:color w:val="000000"/>
                <w:kern w:val="0"/>
                <w:szCs w:val="21"/>
              </w:rPr>
              <w:t>10</w:t>
            </w:r>
            <w:r>
              <w:rPr>
                <w:rFonts w:hint="eastAsia"/>
                <w:color w:val="000000"/>
                <w:kern w:val="0"/>
                <w:szCs w:val="21"/>
                <w:lang w:val="en-US" w:eastAsia="zh-CN"/>
              </w:rPr>
              <w:t>.</w:t>
            </w:r>
            <w:r>
              <w:rPr>
                <w:rFonts w:hAnsi="宋体"/>
                <w:color w:val="000000"/>
                <w:kern w:val="0"/>
                <w:szCs w:val="21"/>
              </w:rPr>
              <w:t>相对湿度：</w:t>
            </w:r>
            <w:r>
              <w:rPr>
                <w:color w:val="000000"/>
                <w:kern w:val="0"/>
                <w:szCs w:val="21"/>
              </w:rPr>
              <w:t> ≤90%</w:t>
            </w:r>
            <w:r>
              <w:rPr>
                <w:rFonts w:hint="eastAsia"/>
                <w:color w:val="000000"/>
                <w:kern w:val="0"/>
                <w:szCs w:val="21"/>
                <w:lang w:eastAsia="zh-CN"/>
              </w:rPr>
              <w:t>；</w:t>
            </w:r>
            <w:r>
              <w:rPr>
                <w:color w:val="000000"/>
                <w:kern w:val="0"/>
                <w:szCs w:val="21"/>
              </w:rPr>
              <w:br w:type="textWrapping"/>
            </w:r>
            <w:r>
              <w:rPr>
                <w:color w:val="000000"/>
                <w:kern w:val="0"/>
                <w:szCs w:val="21"/>
              </w:rPr>
              <w:t>11</w:t>
            </w:r>
            <w:r>
              <w:rPr>
                <w:rFonts w:hint="eastAsia"/>
                <w:color w:val="000000"/>
                <w:kern w:val="0"/>
                <w:szCs w:val="21"/>
                <w:lang w:val="en-US" w:eastAsia="zh-CN"/>
              </w:rPr>
              <w:t>.</w:t>
            </w:r>
            <w:r>
              <w:rPr>
                <w:rFonts w:hAnsi="宋体"/>
                <w:color w:val="000000"/>
                <w:kern w:val="0"/>
                <w:szCs w:val="21"/>
              </w:rPr>
              <w:t>功率：</w:t>
            </w:r>
            <w:r>
              <w:rPr>
                <w:color w:val="000000"/>
                <w:kern w:val="0"/>
                <w:szCs w:val="21"/>
              </w:rPr>
              <w:t>100W</w:t>
            </w:r>
            <w:r>
              <w:rPr>
                <w:rFonts w:hint="eastAsia"/>
                <w:color w:val="000000"/>
                <w:kern w:val="0"/>
                <w:szCs w:val="21"/>
                <w:lang w:eastAsia="zh-CN"/>
              </w:rPr>
              <w:t>；</w:t>
            </w:r>
            <w:r>
              <w:rPr>
                <w:color w:val="000000"/>
                <w:kern w:val="0"/>
                <w:szCs w:val="21"/>
              </w:rPr>
              <w:br w:type="textWrapping"/>
            </w:r>
            <w:r>
              <w:rPr>
                <w:color w:val="000000"/>
                <w:kern w:val="0"/>
                <w:szCs w:val="21"/>
              </w:rPr>
              <w:t>12</w:t>
            </w:r>
            <w:r>
              <w:rPr>
                <w:rFonts w:hint="eastAsia"/>
                <w:color w:val="000000"/>
                <w:kern w:val="0"/>
                <w:szCs w:val="21"/>
                <w:lang w:val="en-US" w:eastAsia="zh-CN"/>
              </w:rPr>
              <w:t>.</w:t>
            </w:r>
            <w:r>
              <w:rPr>
                <w:rFonts w:hAnsi="宋体"/>
                <w:color w:val="000000"/>
                <w:kern w:val="0"/>
                <w:szCs w:val="21"/>
              </w:rPr>
              <w:t>电源：</w:t>
            </w:r>
            <w:r>
              <w:rPr>
                <w:color w:val="000000"/>
                <w:kern w:val="0"/>
                <w:szCs w:val="21"/>
              </w:rPr>
              <w:t>AC220V 50Hz</w:t>
            </w:r>
            <w:r>
              <w:rPr>
                <w:rFonts w:hint="eastAsia"/>
                <w:color w:val="000000"/>
                <w:kern w:val="0"/>
                <w:szCs w:val="21"/>
                <w:lang w:eastAsia="zh-CN"/>
              </w:rPr>
              <w:t>；</w:t>
            </w:r>
            <w:r>
              <w:rPr>
                <w:color w:val="000000"/>
                <w:kern w:val="0"/>
                <w:szCs w:val="21"/>
              </w:rPr>
              <w:br w:type="textWrapping"/>
            </w:r>
            <w:r>
              <w:rPr>
                <w:color w:val="000000"/>
                <w:kern w:val="0"/>
                <w:szCs w:val="21"/>
              </w:rPr>
              <w:t>13</w:t>
            </w:r>
            <w:r>
              <w:rPr>
                <w:rFonts w:hint="eastAsia"/>
                <w:color w:val="000000"/>
                <w:kern w:val="0"/>
                <w:szCs w:val="21"/>
                <w:lang w:val="en-US" w:eastAsia="zh-CN"/>
              </w:rPr>
              <w:t>.</w:t>
            </w:r>
            <w:r>
              <w:rPr>
                <w:rFonts w:hAnsi="宋体"/>
                <w:color w:val="000000"/>
                <w:kern w:val="0"/>
                <w:szCs w:val="21"/>
              </w:rPr>
              <w:t>打印功能</w:t>
            </w:r>
            <w:r>
              <w:rPr>
                <w:rFonts w:hint="eastAsia"/>
                <w:color w:val="000000"/>
                <w:kern w:val="0"/>
                <w:szCs w:val="21"/>
              </w:rPr>
              <w:t>：</w:t>
            </w:r>
            <w:r>
              <w:rPr>
                <w:rFonts w:hAnsi="宋体"/>
                <w:color w:val="000000"/>
                <w:kern w:val="0"/>
                <w:szCs w:val="21"/>
              </w:rPr>
              <w:t>配微型打印机，测量结果</w:t>
            </w:r>
            <w:r>
              <w:rPr>
                <w:rFonts w:hint="eastAsia" w:hAnsi="宋体"/>
                <w:color w:val="000000"/>
                <w:kern w:val="0"/>
                <w:szCs w:val="21"/>
              </w:rPr>
              <w:t>可</w:t>
            </w:r>
            <w:r>
              <w:rPr>
                <w:rFonts w:hAnsi="宋体"/>
                <w:color w:val="000000"/>
                <w:kern w:val="0"/>
                <w:szCs w:val="21"/>
              </w:rPr>
              <w:t>打印输出</w:t>
            </w:r>
            <w:r>
              <w:rPr>
                <w:rFonts w:hint="eastAsia" w:hAnsi="宋体"/>
                <w:color w:val="000000"/>
                <w:kern w:val="0"/>
                <w:szCs w:val="21"/>
                <w:lang w:eastAsia="zh-CN"/>
              </w:rPr>
              <w:t>。</w:t>
            </w:r>
          </w:p>
        </w:tc>
        <w:tc>
          <w:tcPr>
            <w:tcW w:w="1023" w:type="dxa"/>
            <w:shd w:val="clear" w:color="auto" w:fill="FFFFFF"/>
            <w:vAlign w:val="center"/>
          </w:tcPr>
          <w:p>
            <w:pPr>
              <w:keepNext w:val="0"/>
              <w:keepLines w:val="0"/>
              <w:pageBreakBefore w:val="0"/>
              <w:kinsoku/>
              <w:wordWrap/>
              <w:overflowPunct/>
              <w:topLinePunct w:val="0"/>
              <w:bidi w:val="0"/>
              <w:spacing w:line="300" w:lineRule="auto"/>
              <w:jc w:val="center"/>
              <w:rPr>
                <w:rFonts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715" w:type="dxa"/>
            <w:shd w:val="clear" w:color="auto" w:fill="auto"/>
            <w:vAlign w:val="center"/>
          </w:tcPr>
          <w:p>
            <w:pPr>
              <w:keepNext w:val="0"/>
              <w:keepLines w:val="0"/>
              <w:pageBreakBefore w:val="0"/>
              <w:kinsoku/>
              <w:wordWrap/>
              <w:overflowPunct/>
              <w:topLinePunct w:val="0"/>
              <w:bidi w:val="0"/>
              <w:spacing w:line="300" w:lineRule="auto"/>
              <w:jc w:val="center"/>
              <w:rPr>
                <w:rFonts w:eastAsiaTheme="minorEastAsia"/>
                <w:b/>
                <w:color w:val="000000"/>
                <w:szCs w:val="21"/>
                <w:lang w:val="zh-CN"/>
              </w:rPr>
            </w:pPr>
            <w:r>
              <w:rPr>
                <w:rFonts w:hint="eastAsia" w:eastAsiaTheme="minorEastAsia"/>
                <w:b/>
                <w:color w:val="000000"/>
                <w:szCs w:val="21"/>
                <w:lang w:val="zh-CN"/>
              </w:rPr>
              <w:t>17</w:t>
            </w:r>
          </w:p>
        </w:tc>
        <w:tc>
          <w:tcPr>
            <w:tcW w:w="1154" w:type="dxa"/>
            <w:shd w:val="clear" w:color="auto" w:fill="FFFFFF"/>
            <w:vAlign w:val="center"/>
          </w:tcPr>
          <w:p>
            <w:pPr>
              <w:keepNext w:val="0"/>
              <w:keepLines w:val="0"/>
              <w:pageBreakBefore w:val="0"/>
              <w:kinsoku/>
              <w:wordWrap/>
              <w:overflowPunct/>
              <w:topLinePunct w:val="0"/>
              <w:bidi w:val="0"/>
              <w:spacing w:line="300" w:lineRule="auto"/>
              <w:jc w:val="center"/>
              <w:rPr>
                <w:rFonts w:hAnsi="宋体"/>
                <w:color w:val="000000"/>
                <w:szCs w:val="21"/>
              </w:rPr>
            </w:pPr>
            <w:r>
              <w:rPr>
                <w:rFonts w:hAnsi="宋体"/>
                <w:color w:val="000000"/>
                <w:szCs w:val="21"/>
              </w:rPr>
              <w:t>浊度仪</w:t>
            </w:r>
          </w:p>
        </w:tc>
        <w:tc>
          <w:tcPr>
            <w:tcW w:w="5666" w:type="dxa"/>
            <w:shd w:val="clear" w:color="auto" w:fill="FFFFFF"/>
            <w:vAlign w:val="center"/>
          </w:tcPr>
          <w:p>
            <w:pPr>
              <w:keepNext w:val="0"/>
              <w:keepLines w:val="0"/>
              <w:pageBreakBefore w:val="0"/>
              <w:kinsoku/>
              <w:wordWrap/>
              <w:overflowPunct/>
              <w:topLinePunct w:val="0"/>
              <w:bidi w:val="0"/>
              <w:spacing w:line="300" w:lineRule="auto"/>
              <w:rPr>
                <w:rFonts w:hint="eastAsia" w:eastAsia="宋体"/>
                <w:color w:val="000000"/>
                <w:spacing w:val="-2"/>
                <w:szCs w:val="21"/>
                <w:lang w:eastAsia="zh-CN"/>
              </w:rPr>
            </w:pPr>
            <w:r>
              <w:rPr>
                <w:rFonts w:hint="eastAsia"/>
                <w:color w:val="000000"/>
                <w:spacing w:val="-2"/>
                <w:szCs w:val="21"/>
              </w:rPr>
              <w:t>1</w:t>
            </w:r>
            <w:r>
              <w:rPr>
                <w:rFonts w:hint="eastAsia"/>
                <w:color w:val="000000"/>
                <w:spacing w:val="-2"/>
                <w:szCs w:val="21"/>
                <w:lang w:val="en-US" w:eastAsia="zh-CN"/>
              </w:rPr>
              <w:t>.</w:t>
            </w:r>
            <w:r>
              <w:rPr>
                <w:color w:val="000000"/>
                <w:spacing w:val="-2"/>
                <w:szCs w:val="21"/>
              </w:rPr>
              <w:t>光源：钨灯</w:t>
            </w:r>
            <w:r>
              <w:rPr>
                <w:rFonts w:hint="eastAsia"/>
                <w:color w:val="000000"/>
                <w:spacing w:val="-2"/>
                <w:szCs w:val="21"/>
                <w:lang w:eastAsia="zh-CN"/>
              </w:rPr>
              <w:t>；</w:t>
            </w:r>
          </w:p>
          <w:p>
            <w:pPr>
              <w:keepNext w:val="0"/>
              <w:keepLines w:val="0"/>
              <w:pageBreakBefore w:val="0"/>
              <w:kinsoku/>
              <w:wordWrap/>
              <w:overflowPunct/>
              <w:topLinePunct w:val="0"/>
              <w:bidi w:val="0"/>
              <w:spacing w:line="300" w:lineRule="auto"/>
              <w:rPr>
                <w:rFonts w:hint="eastAsia" w:eastAsia="宋体"/>
                <w:color w:val="000000"/>
                <w:spacing w:val="-2"/>
                <w:szCs w:val="21"/>
                <w:lang w:eastAsia="zh-CN"/>
              </w:rPr>
            </w:pPr>
            <w:r>
              <w:rPr>
                <w:rFonts w:hint="eastAsia"/>
                <w:color w:val="000000"/>
                <w:spacing w:val="-2"/>
                <w:szCs w:val="21"/>
              </w:rPr>
              <w:t>2</w:t>
            </w:r>
            <w:r>
              <w:rPr>
                <w:rFonts w:hint="eastAsia"/>
                <w:color w:val="000000"/>
                <w:spacing w:val="-2"/>
                <w:szCs w:val="21"/>
                <w:lang w:val="en-US" w:eastAsia="zh-CN"/>
              </w:rPr>
              <w:t>.</w:t>
            </w:r>
            <w:r>
              <w:rPr>
                <w:color w:val="000000"/>
                <w:spacing w:val="-2"/>
                <w:szCs w:val="21"/>
              </w:rPr>
              <w:t>检测器：硅光电检测器</w:t>
            </w:r>
            <w:r>
              <w:rPr>
                <w:rFonts w:hint="eastAsia"/>
                <w:color w:val="000000"/>
                <w:spacing w:val="-2"/>
                <w:szCs w:val="21"/>
                <w:lang w:eastAsia="zh-CN"/>
              </w:rPr>
              <w:t>；</w:t>
            </w:r>
          </w:p>
          <w:p>
            <w:pPr>
              <w:keepNext w:val="0"/>
              <w:keepLines w:val="0"/>
              <w:pageBreakBefore w:val="0"/>
              <w:kinsoku/>
              <w:wordWrap/>
              <w:overflowPunct/>
              <w:topLinePunct w:val="0"/>
              <w:bidi w:val="0"/>
              <w:spacing w:line="300" w:lineRule="auto"/>
              <w:rPr>
                <w:rFonts w:hint="eastAsia" w:eastAsia="宋体"/>
                <w:color w:val="000000"/>
                <w:spacing w:val="-2"/>
                <w:szCs w:val="21"/>
                <w:lang w:eastAsia="zh-CN"/>
              </w:rPr>
            </w:pPr>
            <w:r>
              <w:rPr>
                <w:rFonts w:hint="eastAsia"/>
                <w:color w:val="000000"/>
                <w:spacing w:val="-2"/>
                <w:szCs w:val="21"/>
              </w:rPr>
              <w:t>3</w:t>
            </w:r>
            <w:r>
              <w:rPr>
                <w:rFonts w:hint="eastAsia"/>
                <w:color w:val="000000"/>
                <w:spacing w:val="-2"/>
                <w:szCs w:val="21"/>
                <w:lang w:val="en-US" w:eastAsia="zh-CN"/>
              </w:rPr>
              <w:t>.</w:t>
            </w:r>
            <w:r>
              <w:rPr>
                <w:color w:val="000000"/>
                <w:spacing w:val="-2"/>
                <w:szCs w:val="21"/>
              </w:rPr>
              <w:t>测量范围：0~1000 NTU</w:t>
            </w:r>
            <w:r>
              <w:rPr>
                <w:rFonts w:hint="eastAsia"/>
                <w:color w:val="000000"/>
                <w:spacing w:val="-2"/>
                <w:szCs w:val="21"/>
                <w:lang w:eastAsia="zh-CN"/>
              </w:rPr>
              <w:t>；</w:t>
            </w:r>
          </w:p>
          <w:p>
            <w:pPr>
              <w:keepNext w:val="0"/>
              <w:keepLines w:val="0"/>
              <w:pageBreakBefore w:val="0"/>
              <w:kinsoku/>
              <w:wordWrap/>
              <w:overflowPunct/>
              <w:topLinePunct w:val="0"/>
              <w:bidi w:val="0"/>
              <w:spacing w:line="300" w:lineRule="auto"/>
              <w:rPr>
                <w:rFonts w:hint="eastAsia" w:eastAsia="宋体"/>
                <w:color w:val="000000"/>
                <w:spacing w:val="-2"/>
                <w:szCs w:val="21"/>
                <w:lang w:eastAsia="zh-CN"/>
              </w:rPr>
            </w:pPr>
            <w:r>
              <w:rPr>
                <w:rFonts w:hint="eastAsia"/>
                <w:color w:val="000000"/>
                <w:spacing w:val="-2"/>
                <w:szCs w:val="21"/>
              </w:rPr>
              <w:t>4</w:t>
            </w:r>
            <w:r>
              <w:rPr>
                <w:rFonts w:hint="eastAsia"/>
                <w:color w:val="000000"/>
                <w:spacing w:val="-2"/>
                <w:szCs w:val="21"/>
                <w:lang w:val="en-US" w:eastAsia="zh-CN"/>
              </w:rPr>
              <w:t>.</w:t>
            </w:r>
            <w:r>
              <w:rPr>
                <w:color w:val="000000"/>
                <w:spacing w:val="-2"/>
                <w:szCs w:val="21"/>
              </w:rPr>
              <w:t>准确度：读数的± 2%+杂散光</w:t>
            </w:r>
            <w:r>
              <w:rPr>
                <w:rFonts w:hint="eastAsia"/>
                <w:color w:val="000000"/>
                <w:spacing w:val="-2"/>
                <w:szCs w:val="21"/>
                <w:lang w:eastAsia="zh-CN"/>
              </w:rPr>
              <w:t>；</w:t>
            </w:r>
          </w:p>
          <w:p>
            <w:pPr>
              <w:keepNext w:val="0"/>
              <w:keepLines w:val="0"/>
              <w:pageBreakBefore w:val="0"/>
              <w:kinsoku/>
              <w:wordWrap/>
              <w:overflowPunct/>
              <w:topLinePunct w:val="0"/>
              <w:bidi w:val="0"/>
              <w:spacing w:line="300" w:lineRule="auto"/>
              <w:rPr>
                <w:rFonts w:hint="eastAsia" w:eastAsia="宋体"/>
                <w:color w:val="000000"/>
                <w:spacing w:val="-2"/>
                <w:szCs w:val="21"/>
                <w:lang w:eastAsia="zh-CN"/>
              </w:rPr>
            </w:pPr>
            <w:r>
              <w:rPr>
                <w:rFonts w:hint="eastAsia"/>
                <w:color w:val="000000"/>
                <w:spacing w:val="-2"/>
                <w:szCs w:val="21"/>
              </w:rPr>
              <w:t>5</w:t>
            </w:r>
            <w:r>
              <w:rPr>
                <w:rFonts w:hint="eastAsia"/>
                <w:color w:val="000000"/>
                <w:spacing w:val="-2"/>
                <w:szCs w:val="21"/>
                <w:lang w:val="en-US" w:eastAsia="zh-CN"/>
              </w:rPr>
              <w:t>.</w:t>
            </w:r>
            <w:r>
              <w:rPr>
                <w:color w:val="000000"/>
                <w:spacing w:val="-2"/>
                <w:szCs w:val="21"/>
              </w:rPr>
              <w:t>可重复性：读数的± 1%或者0.01NTU，取大者</w:t>
            </w:r>
            <w:r>
              <w:rPr>
                <w:rFonts w:hint="eastAsia"/>
                <w:color w:val="000000"/>
                <w:spacing w:val="-2"/>
                <w:szCs w:val="21"/>
                <w:lang w:eastAsia="zh-CN"/>
              </w:rPr>
              <w:t>；</w:t>
            </w:r>
          </w:p>
          <w:p>
            <w:pPr>
              <w:keepNext w:val="0"/>
              <w:keepLines w:val="0"/>
              <w:pageBreakBefore w:val="0"/>
              <w:kinsoku/>
              <w:wordWrap/>
              <w:overflowPunct/>
              <w:topLinePunct w:val="0"/>
              <w:bidi w:val="0"/>
              <w:spacing w:line="300" w:lineRule="auto"/>
              <w:rPr>
                <w:rFonts w:hint="eastAsia" w:eastAsia="宋体"/>
                <w:color w:val="000000"/>
                <w:spacing w:val="-2"/>
                <w:szCs w:val="21"/>
                <w:lang w:eastAsia="zh-CN"/>
              </w:rPr>
            </w:pPr>
            <w:r>
              <w:rPr>
                <w:rFonts w:hint="eastAsia"/>
                <w:color w:val="000000"/>
                <w:spacing w:val="-2"/>
                <w:szCs w:val="21"/>
              </w:rPr>
              <w:t>6</w:t>
            </w:r>
            <w:r>
              <w:rPr>
                <w:rFonts w:hint="eastAsia"/>
                <w:color w:val="000000"/>
                <w:spacing w:val="-2"/>
                <w:szCs w:val="21"/>
                <w:lang w:val="en-US" w:eastAsia="zh-CN"/>
              </w:rPr>
              <w:t>.</w:t>
            </w:r>
            <w:r>
              <w:rPr>
                <w:color w:val="000000"/>
                <w:spacing w:val="-2"/>
                <w:szCs w:val="21"/>
              </w:rPr>
              <w:t>分辨率：在最低测量范围时为0.01NTU</w:t>
            </w:r>
            <w:r>
              <w:rPr>
                <w:rFonts w:hint="eastAsia"/>
                <w:color w:val="000000"/>
                <w:spacing w:val="-2"/>
                <w:szCs w:val="21"/>
                <w:lang w:eastAsia="zh-CN"/>
              </w:rPr>
              <w:t>；</w:t>
            </w:r>
          </w:p>
          <w:p>
            <w:pPr>
              <w:keepNext w:val="0"/>
              <w:keepLines w:val="0"/>
              <w:pageBreakBefore w:val="0"/>
              <w:kinsoku/>
              <w:wordWrap/>
              <w:overflowPunct/>
              <w:topLinePunct w:val="0"/>
              <w:bidi w:val="0"/>
              <w:spacing w:line="300" w:lineRule="auto"/>
              <w:rPr>
                <w:rFonts w:hint="eastAsia" w:eastAsia="宋体"/>
                <w:color w:val="000000"/>
                <w:spacing w:val="-2"/>
                <w:szCs w:val="21"/>
                <w:lang w:eastAsia="zh-CN"/>
              </w:rPr>
            </w:pPr>
            <w:r>
              <w:rPr>
                <w:rFonts w:hint="eastAsia"/>
                <w:color w:val="000000"/>
                <w:spacing w:val="-2"/>
                <w:szCs w:val="21"/>
              </w:rPr>
              <w:t>7</w:t>
            </w:r>
            <w:r>
              <w:rPr>
                <w:rFonts w:hint="eastAsia"/>
                <w:color w:val="000000"/>
                <w:spacing w:val="-2"/>
                <w:szCs w:val="21"/>
                <w:lang w:val="en-US" w:eastAsia="zh-CN"/>
              </w:rPr>
              <w:t>.</w:t>
            </w:r>
            <w:r>
              <w:rPr>
                <w:color w:val="000000"/>
                <w:spacing w:val="-2"/>
                <w:szCs w:val="21"/>
              </w:rPr>
              <w:t>杂散光：&lt;0.02NTU</w:t>
            </w:r>
            <w:r>
              <w:rPr>
                <w:rFonts w:hint="eastAsia"/>
                <w:color w:val="000000"/>
                <w:spacing w:val="-2"/>
                <w:szCs w:val="21"/>
                <w:lang w:eastAsia="zh-CN"/>
              </w:rPr>
              <w:t>；</w:t>
            </w:r>
          </w:p>
          <w:p>
            <w:pPr>
              <w:keepNext w:val="0"/>
              <w:keepLines w:val="0"/>
              <w:pageBreakBefore w:val="0"/>
              <w:kinsoku/>
              <w:wordWrap/>
              <w:overflowPunct/>
              <w:topLinePunct w:val="0"/>
              <w:bidi w:val="0"/>
              <w:spacing w:line="300" w:lineRule="auto"/>
              <w:rPr>
                <w:rFonts w:hint="eastAsia" w:eastAsia="宋体"/>
                <w:color w:val="000000"/>
                <w:spacing w:val="-2"/>
                <w:szCs w:val="21"/>
                <w:lang w:eastAsia="zh-CN"/>
              </w:rPr>
            </w:pPr>
            <w:r>
              <w:rPr>
                <w:rFonts w:hint="eastAsia"/>
                <w:color w:val="000000"/>
                <w:szCs w:val="21"/>
              </w:rPr>
              <w:t>8</w:t>
            </w:r>
            <w:r>
              <w:rPr>
                <w:rFonts w:hint="eastAsia"/>
                <w:color w:val="000000"/>
                <w:szCs w:val="21"/>
                <w:lang w:val="en-US" w:eastAsia="zh-CN"/>
              </w:rPr>
              <w:t>.</w:t>
            </w:r>
            <w:r>
              <w:rPr>
                <w:color w:val="000000"/>
                <w:spacing w:val="-2"/>
                <w:szCs w:val="21"/>
              </w:rPr>
              <w:t>具有信号平均功能</w:t>
            </w:r>
            <w:r>
              <w:rPr>
                <w:rFonts w:hint="eastAsia"/>
                <w:color w:val="000000"/>
                <w:spacing w:val="-2"/>
                <w:szCs w:val="21"/>
                <w:lang w:eastAsia="zh-CN"/>
              </w:rPr>
              <w:t>；</w:t>
            </w:r>
          </w:p>
          <w:p>
            <w:pPr>
              <w:keepNext w:val="0"/>
              <w:keepLines w:val="0"/>
              <w:pageBreakBefore w:val="0"/>
              <w:kinsoku/>
              <w:wordWrap/>
              <w:overflowPunct/>
              <w:topLinePunct w:val="0"/>
              <w:bidi w:val="0"/>
              <w:spacing w:line="300" w:lineRule="auto"/>
              <w:rPr>
                <w:rFonts w:hint="eastAsia" w:eastAsia="宋体"/>
                <w:color w:val="000000"/>
                <w:spacing w:val="-2"/>
                <w:szCs w:val="21"/>
                <w:lang w:eastAsia="zh-CN"/>
              </w:rPr>
            </w:pPr>
            <w:r>
              <w:rPr>
                <w:rFonts w:hint="eastAsia"/>
                <w:color w:val="000000"/>
                <w:szCs w:val="21"/>
              </w:rPr>
              <w:t>9</w:t>
            </w:r>
            <w:r>
              <w:rPr>
                <w:rFonts w:hint="eastAsia"/>
                <w:color w:val="000000"/>
                <w:szCs w:val="21"/>
                <w:lang w:val="en-US" w:eastAsia="zh-CN"/>
              </w:rPr>
              <w:t>.</w:t>
            </w:r>
            <w:r>
              <w:rPr>
                <w:color w:val="000000"/>
                <w:spacing w:val="-2"/>
                <w:szCs w:val="21"/>
              </w:rPr>
              <w:t>双检测器光学系统，可消除色度、光波动、杂散光等的干扰</w:t>
            </w:r>
            <w:r>
              <w:rPr>
                <w:rFonts w:hint="eastAsia"/>
                <w:color w:val="000000"/>
                <w:spacing w:val="-2"/>
                <w:szCs w:val="21"/>
                <w:lang w:eastAsia="zh-CN"/>
              </w:rPr>
              <w:t>；</w:t>
            </w:r>
          </w:p>
          <w:p>
            <w:pPr>
              <w:keepNext w:val="0"/>
              <w:keepLines w:val="0"/>
              <w:pageBreakBefore w:val="0"/>
              <w:kinsoku/>
              <w:wordWrap/>
              <w:overflowPunct/>
              <w:topLinePunct w:val="0"/>
              <w:bidi w:val="0"/>
              <w:spacing w:line="300" w:lineRule="auto"/>
              <w:rPr>
                <w:rFonts w:hint="eastAsia" w:eastAsia="宋体"/>
                <w:color w:val="000000"/>
                <w:spacing w:val="-2"/>
                <w:szCs w:val="21"/>
                <w:lang w:eastAsia="zh-CN"/>
              </w:rPr>
            </w:pPr>
            <w:r>
              <w:rPr>
                <w:rFonts w:hint="eastAsia"/>
                <w:color w:val="000000"/>
                <w:szCs w:val="21"/>
              </w:rPr>
              <w:t>10</w:t>
            </w:r>
            <w:r>
              <w:rPr>
                <w:rFonts w:hint="eastAsia"/>
                <w:color w:val="000000"/>
                <w:szCs w:val="21"/>
                <w:lang w:val="en-US" w:eastAsia="zh-CN"/>
              </w:rPr>
              <w:t>.</w:t>
            </w:r>
            <w:r>
              <w:rPr>
                <w:color w:val="000000"/>
                <w:spacing w:val="-2"/>
                <w:szCs w:val="21"/>
              </w:rPr>
              <w:t>具有多种语言选择</w:t>
            </w:r>
            <w:r>
              <w:rPr>
                <w:rFonts w:hint="eastAsia"/>
                <w:color w:val="000000"/>
                <w:spacing w:val="-2"/>
                <w:szCs w:val="21"/>
                <w:lang w:eastAsia="zh-CN"/>
              </w:rPr>
              <w:t>；</w:t>
            </w:r>
          </w:p>
          <w:p>
            <w:pPr>
              <w:keepNext w:val="0"/>
              <w:keepLines w:val="0"/>
              <w:pageBreakBefore w:val="0"/>
              <w:kinsoku/>
              <w:wordWrap/>
              <w:overflowPunct/>
              <w:topLinePunct w:val="0"/>
              <w:bidi w:val="0"/>
              <w:spacing w:line="300" w:lineRule="auto"/>
              <w:rPr>
                <w:rFonts w:hint="eastAsia" w:eastAsia="宋体"/>
                <w:color w:val="000000"/>
                <w:spacing w:val="-2"/>
                <w:szCs w:val="21"/>
                <w:lang w:eastAsia="zh-CN"/>
              </w:rPr>
            </w:pPr>
            <w:r>
              <w:rPr>
                <w:color w:val="000000"/>
                <w:szCs w:val="21"/>
              </w:rPr>
              <w:t>1</w:t>
            </w:r>
            <w:r>
              <w:rPr>
                <w:rFonts w:hint="eastAsia"/>
                <w:color w:val="000000"/>
                <w:szCs w:val="21"/>
              </w:rPr>
              <w:t>1</w:t>
            </w:r>
            <w:r>
              <w:rPr>
                <w:rFonts w:hint="eastAsia"/>
                <w:color w:val="000000"/>
                <w:szCs w:val="21"/>
                <w:lang w:val="en-US" w:eastAsia="zh-CN"/>
              </w:rPr>
              <w:t>.</w:t>
            </w:r>
            <w:r>
              <w:rPr>
                <w:color w:val="000000"/>
                <w:spacing w:val="-2"/>
                <w:szCs w:val="21"/>
              </w:rPr>
              <w:t>具有屏幕在线帮助指引功能</w:t>
            </w:r>
            <w:r>
              <w:rPr>
                <w:rFonts w:hint="eastAsia"/>
                <w:color w:val="000000"/>
                <w:spacing w:val="-2"/>
                <w:szCs w:val="21"/>
                <w:lang w:eastAsia="zh-CN"/>
              </w:rPr>
              <w:t>；</w:t>
            </w:r>
          </w:p>
          <w:p>
            <w:pPr>
              <w:keepNext w:val="0"/>
              <w:keepLines w:val="0"/>
              <w:pageBreakBefore w:val="0"/>
              <w:kinsoku/>
              <w:wordWrap/>
              <w:overflowPunct/>
              <w:topLinePunct w:val="0"/>
              <w:bidi w:val="0"/>
              <w:spacing w:line="300" w:lineRule="auto"/>
              <w:rPr>
                <w:rFonts w:hint="eastAsia" w:eastAsia="宋体"/>
                <w:color w:val="000000"/>
                <w:spacing w:val="-2"/>
                <w:szCs w:val="21"/>
                <w:lang w:eastAsia="zh-CN"/>
              </w:rPr>
            </w:pPr>
            <w:r>
              <w:rPr>
                <w:color w:val="000000"/>
                <w:szCs w:val="21"/>
              </w:rPr>
              <w:t>1</w:t>
            </w:r>
            <w:r>
              <w:rPr>
                <w:rFonts w:hint="eastAsia"/>
                <w:color w:val="000000"/>
                <w:szCs w:val="21"/>
              </w:rPr>
              <w:t>2</w:t>
            </w:r>
            <w:r>
              <w:rPr>
                <w:rFonts w:hint="eastAsia"/>
                <w:color w:val="000000"/>
                <w:szCs w:val="21"/>
                <w:lang w:val="en-US" w:eastAsia="zh-CN"/>
              </w:rPr>
              <w:t>.</w:t>
            </w:r>
            <w:r>
              <w:rPr>
                <w:color w:val="000000"/>
                <w:spacing w:val="-2"/>
                <w:szCs w:val="21"/>
              </w:rPr>
              <w:t>USB数据传输，无需软件进行数据下载</w:t>
            </w:r>
            <w:r>
              <w:rPr>
                <w:rFonts w:hint="eastAsia"/>
                <w:color w:val="000000"/>
                <w:spacing w:val="-2"/>
                <w:szCs w:val="21"/>
                <w:lang w:eastAsia="zh-CN"/>
              </w:rPr>
              <w:t>；</w:t>
            </w:r>
          </w:p>
          <w:p>
            <w:pPr>
              <w:keepNext w:val="0"/>
              <w:keepLines w:val="0"/>
              <w:pageBreakBefore w:val="0"/>
              <w:kinsoku/>
              <w:wordWrap/>
              <w:overflowPunct/>
              <w:topLinePunct w:val="0"/>
              <w:bidi w:val="0"/>
              <w:spacing w:line="300" w:lineRule="auto"/>
              <w:rPr>
                <w:rFonts w:hint="eastAsia" w:eastAsia="宋体"/>
                <w:color w:val="000000"/>
                <w:spacing w:val="-2"/>
                <w:szCs w:val="21"/>
                <w:lang w:eastAsia="zh-CN"/>
              </w:rPr>
            </w:pPr>
            <w:r>
              <w:rPr>
                <w:color w:val="000000"/>
                <w:szCs w:val="21"/>
              </w:rPr>
              <w:t>1</w:t>
            </w:r>
            <w:r>
              <w:rPr>
                <w:rFonts w:hint="eastAsia"/>
                <w:color w:val="000000"/>
                <w:szCs w:val="21"/>
              </w:rPr>
              <w:t>3</w:t>
            </w:r>
            <w:r>
              <w:rPr>
                <w:rFonts w:hint="eastAsia"/>
                <w:color w:val="000000"/>
                <w:szCs w:val="21"/>
                <w:lang w:val="en-US" w:eastAsia="zh-CN"/>
              </w:rPr>
              <w:t>.</w:t>
            </w:r>
            <w:r>
              <w:rPr>
                <w:color w:val="000000"/>
                <w:spacing w:val="-2"/>
                <w:szCs w:val="21"/>
              </w:rPr>
              <w:t>创新的RST（快速沉淀浊度）模式，即使样品发生快速沉淀，仍然能读出正确的浊度值</w:t>
            </w:r>
            <w:r>
              <w:rPr>
                <w:rFonts w:hint="eastAsia"/>
                <w:color w:val="000000"/>
                <w:spacing w:val="-2"/>
                <w:szCs w:val="21"/>
                <w:lang w:eastAsia="zh-CN"/>
              </w:rPr>
              <w:t>；</w:t>
            </w:r>
          </w:p>
          <w:p>
            <w:pPr>
              <w:keepNext w:val="0"/>
              <w:keepLines w:val="0"/>
              <w:pageBreakBefore w:val="0"/>
              <w:kinsoku/>
              <w:wordWrap/>
              <w:overflowPunct/>
              <w:topLinePunct w:val="0"/>
              <w:bidi w:val="0"/>
              <w:spacing w:line="300" w:lineRule="auto"/>
              <w:rPr>
                <w:rFonts w:hint="eastAsia" w:eastAsia="宋体"/>
                <w:color w:val="000000"/>
                <w:szCs w:val="21"/>
                <w:lang w:eastAsia="zh-CN"/>
              </w:rPr>
            </w:pPr>
            <w:r>
              <w:rPr>
                <w:color w:val="000000"/>
                <w:szCs w:val="21"/>
              </w:rPr>
              <w:t>1</w:t>
            </w:r>
            <w:r>
              <w:rPr>
                <w:rFonts w:hint="eastAsia"/>
                <w:color w:val="000000"/>
                <w:szCs w:val="21"/>
              </w:rPr>
              <w:t>4</w:t>
            </w:r>
            <w:r>
              <w:rPr>
                <w:rFonts w:hint="eastAsia"/>
                <w:color w:val="000000"/>
                <w:szCs w:val="21"/>
                <w:lang w:val="en-US" w:eastAsia="zh-CN"/>
              </w:rPr>
              <w:t>.</w:t>
            </w:r>
            <w:r>
              <w:rPr>
                <w:color w:val="000000"/>
                <w:szCs w:val="21"/>
              </w:rPr>
              <w:t>仪器防护等级：IP67</w:t>
            </w:r>
            <w:r>
              <w:rPr>
                <w:rFonts w:hint="eastAsia"/>
                <w:color w:val="000000"/>
                <w:szCs w:val="21"/>
                <w:lang w:eastAsia="zh-CN"/>
              </w:rPr>
              <w:t>；</w:t>
            </w:r>
          </w:p>
          <w:p>
            <w:pPr>
              <w:keepNext w:val="0"/>
              <w:keepLines w:val="0"/>
              <w:pageBreakBefore w:val="0"/>
              <w:widowControl/>
              <w:kinsoku/>
              <w:wordWrap/>
              <w:overflowPunct/>
              <w:topLinePunct w:val="0"/>
              <w:bidi w:val="0"/>
              <w:spacing w:line="300" w:lineRule="auto"/>
              <w:jc w:val="left"/>
              <w:rPr>
                <w:rFonts w:hint="eastAsia" w:eastAsia="宋体"/>
                <w:color w:val="000000" w:themeColor="text1"/>
                <w:kern w:val="0"/>
                <w:szCs w:val="21"/>
                <w:lang w:eastAsia="zh-CN"/>
              </w:rPr>
            </w:pPr>
            <w:r>
              <w:rPr>
                <w:color w:val="000000"/>
                <w:szCs w:val="21"/>
              </w:rPr>
              <w:t>1</w:t>
            </w:r>
            <w:r>
              <w:rPr>
                <w:rFonts w:hint="eastAsia"/>
                <w:color w:val="000000"/>
                <w:szCs w:val="21"/>
              </w:rPr>
              <w:t>5</w:t>
            </w:r>
            <w:r>
              <w:rPr>
                <w:rFonts w:hint="eastAsia"/>
                <w:color w:val="000000"/>
                <w:szCs w:val="21"/>
                <w:lang w:val="en-US" w:eastAsia="zh-CN"/>
              </w:rPr>
              <w:t>.</w:t>
            </w:r>
            <w:r>
              <w:rPr>
                <w:color w:val="000000"/>
                <w:szCs w:val="21"/>
              </w:rPr>
              <w:t>基本配置：便携式浊度仪主机</w:t>
            </w:r>
            <w:r>
              <w:rPr>
                <w:rFonts w:hint="eastAsia"/>
                <w:color w:val="000000"/>
                <w:szCs w:val="21"/>
              </w:rPr>
              <w:t>、</w:t>
            </w:r>
            <w:r>
              <w:rPr>
                <w:color w:val="000000"/>
                <w:szCs w:val="21"/>
              </w:rPr>
              <w:t>样品池、StablCal 一级标准液、10NTU的</w:t>
            </w:r>
            <w:r>
              <w:rPr>
                <w:spacing w:val="-2"/>
                <w:szCs w:val="21"/>
              </w:rPr>
              <w:t>一级验证标准液、硅油、碱性电池、用户手册</w:t>
            </w:r>
            <w:r>
              <w:rPr>
                <w:rFonts w:hint="eastAsia"/>
                <w:spacing w:val="-2"/>
                <w:szCs w:val="21"/>
                <w:lang w:eastAsia="zh-CN"/>
              </w:rPr>
              <w:t>。</w:t>
            </w:r>
          </w:p>
        </w:tc>
        <w:tc>
          <w:tcPr>
            <w:tcW w:w="1023" w:type="dxa"/>
            <w:shd w:val="clear" w:color="auto" w:fill="FFFFFF"/>
            <w:vAlign w:val="center"/>
          </w:tcPr>
          <w:p>
            <w:pPr>
              <w:keepNext w:val="0"/>
              <w:keepLines w:val="0"/>
              <w:pageBreakBefore w:val="0"/>
              <w:kinsoku/>
              <w:wordWrap/>
              <w:overflowPunct/>
              <w:topLinePunct w:val="0"/>
              <w:bidi w:val="0"/>
              <w:spacing w:line="300" w:lineRule="auto"/>
              <w:jc w:val="center"/>
              <w:rPr>
                <w:rFonts w:eastAsiaTheme="minorEastAsia"/>
                <w:color w:val="000000"/>
                <w:szCs w:val="21"/>
              </w:rPr>
            </w:pPr>
          </w:p>
        </w:tc>
      </w:tr>
    </w:tbl>
    <w:p>
      <w:pPr>
        <w:spacing w:line="360" w:lineRule="auto"/>
        <w:ind w:firstLine="482" w:firstLineChars="200"/>
        <w:jc w:val="left"/>
        <w:rPr>
          <w:b/>
          <w:bCs/>
          <w:color w:val="000000"/>
          <w:sz w:val="24"/>
        </w:rPr>
      </w:pPr>
      <w:r>
        <w:rPr>
          <w:rFonts w:hint="eastAsia"/>
          <w:b/>
          <w:bCs/>
          <w:sz w:val="24"/>
        </w:rPr>
        <w:t>三</w:t>
      </w:r>
      <w:r>
        <w:rPr>
          <w:b/>
          <w:bCs/>
          <w:color w:val="000000"/>
          <w:sz w:val="24"/>
        </w:rPr>
        <w:t>、</w:t>
      </w:r>
      <w:r>
        <w:rPr>
          <w:rFonts w:hint="eastAsia"/>
          <w:b/>
          <w:bCs/>
          <w:color w:val="000000"/>
          <w:sz w:val="24"/>
        </w:rPr>
        <w:t>商务要求</w:t>
      </w:r>
    </w:p>
    <w:p>
      <w:pPr>
        <w:spacing w:line="360" w:lineRule="auto"/>
        <w:ind w:firstLine="480" w:firstLineChars="200"/>
        <w:rPr>
          <w:rFonts w:hint="eastAsia"/>
          <w:color w:val="000000"/>
          <w:sz w:val="24"/>
        </w:rPr>
      </w:pPr>
      <w:r>
        <w:rPr>
          <w:color w:val="000000"/>
          <w:sz w:val="24"/>
        </w:rPr>
        <w:t>为保证</w:t>
      </w:r>
      <w:r>
        <w:rPr>
          <w:rFonts w:hint="eastAsia"/>
          <w:color w:val="000000"/>
          <w:sz w:val="24"/>
        </w:rPr>
        <w:t>浊度仪产品检测数据可靠性，浊度仪产品需提供以下认证证书：</w:t>
      </w:r>
      <w:r>
        <w:rPr>
          <w:rFonts w:hint="eastAsia"/>
          <w:color w:val="000000"/>
          <w:szCs w:val="21"/>
        </w:rPr>
        <w:t>（1）</w:t>
      </w:r>
      <w:r>
        <w:rPr>
          <w:color w:val="000000"/>
          <w:spacing w:val="-2"/>
          <w:szCs w:val="21"/>
        </w:rPr>
        <w:t xml:space="preserve"> </w:t>
      </w:r>
      <w:r>
        <w:rPr>
          <w:rFonts w:hint="eastAsia"/>
          <w:color w:val="000000"/>
          <w:sz w:val="24"/>
        </w:rPr>
        <w:t>满足USEPA 方法180.1 的要求；（2）CE认证。</w:t>
      </w:r>
    </w:p>
    <w:p>
      <w:pPr>
        <w:spacing w:line="360" w:lineRule="auto"/>
        <w:ind w:firstLine="482" w:firstLineChars="200"/>
        <w:rPr>
          <w:rFonts w:ascii="宋体" w:hAnsi="宋体" w:cs="宋体"/>
          <w:b/>
          <w:sz w:val="24"/>
        </w:rPr>
      </w:pPr>
      <w:r>
        <w:rPr>
          <w:rFonts w:hint="eastAsia" w:ascii="宋体" w:hAnsi="宋体" w:cs="宋体"/>
          <w:b/>
          <w:sz w:val="24"/>
        </w:rPr>
        <w:t>四、设备安装、调试及操作培训等要求</w:t>
      </w:r>
    </w:p>
    <w:p>
      <w:pPr>
        <w:spacing w:line="360" w:lineRule="auto"/>
        <w:ind w:firstLine="480" w:firstLineChars="200"/>
        <w:rPr>
          <w:rFonts w:ascii="宋体" w:hAnsi="宋体" w:cs="宋体"/>
          <w:sz w:val="24"/>
        </w:rPr>
      </w:pPr>
      <w:r>
        <w:rPr>
          <w:rFonts w:hint="eastAsia" w:ascii="宋体" w:hAnsi="宋体" w:cs="宋体"/>
          <w:sz w:val="24"/>
        </w:rPr>
        <w:t>1.安装、调试、培训。</w:t>
      </w:r>
    </w:p>
    <w:p>
      <w:pPr>
        <w:spacing w:line="360" w:lineRule="auto"/>
        <w:ind w:firstLine="480" w:firstLineChars="200"/>
        <w:rPr>
          <w:rFonts w:ascii="宋体" w:hAnsi="宋体" w:cs="宋体"/>
          <w:sz w:val="24"/>
        </w:rPr>
      </w:pPr>
      <w:r>
        <w:rPr>
          <w:rFonts w:hint="eastAsia" w:ascii="宋体" w:hAnsi="宋体" w:cs="宋体"/>
          <w:sz w:val="24"/>
        </w:rPr>
        <w:t>2.在设备交货前3周，投标人应该通知招标人有关设备安装的环境与安装条件（与要求相适应的场地、电源），以便招标人做好设备安装前的准备工作。</w:t>
      </w:r>
    </w:p>
    <w:p>
      <w:pPr>
        <w:spacing w:line="360" w:lineRule="auto"/>
        <w:ind w:firstLine="480" w:firstLineChars="200"/>
        <w:rPr>
          <w:rFonts w:ascii="宋体" w:hAnsi="宋体" w:cs="宋体"/>
          <w:sz w:val="24"/>
        </w:rPr>
      </w:pPr>
      <w:r>
        <w:rPr>
          <w:rFonts w:hint="eastAsia" w:ascii="宋体" w:hAnsi="宋体" w:cs="宋体"/>
          <w:sz w:val="24"/>
        </w:rPr>
        <w:t>3.货到一周内，投标人免费到招标人现场进行安装调试。</w:t>
      </w:r>
    </w:p>
    <w:p>
      <w:pPr>
        <w:pStyle w:val="4"/>
        <w:spacing w:line="360" w:lineRule="auto"/>
        <w:ind w:firstLine="480" w:firstLineChars="200"/>
        <w:rPr>
          <w:rFonts w:ascii="宋体" w:hAnsi="宋体"/>
          <w:sz w:val="24"/>
          <w:szCs w:val="24"/>
        </w:rPr>
      </w:pPr>
      <w:r>
        <w:rPr>
          <w:rFonts w:hint="eastAsia" w:ascii="宋体" w:hAnsi="宋体" w:cs="宋体"/>
          <w:sz w:val="24"/>
          <w:szCs w:val="24"/>
        </w:rPr>
        <w:t>4.投标人至少1次对招标人进行培训，设备验收前进行</w:t>
      </w:r>
      <w:r>
        <w:rPr>
          <w:rFonts w:hint="eastAsia" w:ascii="宋体" w:hAnsi="宋体"/>
          <w:sz w:val="24"/>
          <w:szCs w:val="24"/>
        </w:rPr>
        <w:t>一次不少于1天的现场操作和维护培训；培训应能使操作技术人员熟练掌握和维护保养相关技术，具有保证设备正常运行和排除设备一般故障的能力。设备验收后</w:t>
      </w:r>
      <w:r>
        <w:rPr>
          <w:rFonts w:ascii="宋体" w:hAnsi="宋体"/>
          <w:sz w:val="24"/>
          <w:szCs w:val="24"/>
        </w:rPr>
        <w:t>3</w:t>
      </w:r>
      <w:r>
        <w:rPr>
          <w:rFonts w:hint="eastAsia" w:ascii="宋体" w:hAnsi="宋体"/>
          <w:sz w:val="24"/>
          <w:szCs w:val="24"/>
        </w:rPr>
        <w:t>个月内，进行一次技术提高培训。设备验收</w:t>
      </w:r>
      <w:r>
        <w:rPr>
          <w:rFonts w:ascii="宋体" w:hAnsi="宋体"/>
          <w:sz w:val="24"/>
          <w:szCs w:val="24"/>
        </w:rPr>
        <w:t>9</w:t>
      </w:r>
      <w:r>
        <w:rPr>
          <w:rFonts w:hint="eastAsia" w:ascii="宋体" w:hAnsi="宋体"/>
          <w:sz w:val="24"/>
          <w:szCs w:val="24"/>
        </w:rPr>
        <w:t>个月内，进行一次答疑培训，主要解决设备加工中碰到的技术问题等。</w:t>
      </w:r>
    </w:p>
    <w:p>
      <w:pPr>
        <w:spacing w:line="360" w:lineRule="auto"/>
        <w:ind w:firstLine="482" w:firstLineChars="200"/>
        <w:rPr>
          <w:rFonts w:ascii="宋体" w:hAnsi="宋体"/>
          <w:b/>
          <w:sz w:val="24"/>
        </w:rPr>
      </w:pPr>
      <w:r>
        <w:rPr>
          <w:rFonts w:hint="eastAsia" w:ascii="宋体" w:hAnsi="宋体"/>
          <w:b/>
          <w:sz w:val="24"/>
        </w:rPr>
        <w:t>五</w:t>
      </w:r>
      <w:r>
        <w:rPr>
          <w:rFonts w:ascii="宋体" w:hAnsi="宋体"/>
          <w:b/>
          <w:sz w:val="24"/>
        </w:rPr>
        <w:t>、验收标准、</w:t>
      </w:r>
      <w:r>
        <w:rPr>
          <w:rFonts w:hint="eastAsia" w:ascii="宋体" w:hAnsi="宋体"/>
          <w:b/>
          <w:sz w:val="24"/>
        </w:rPr>
        <w:t>验收内容</w:t>
      </w:r>
    </w:p>
    <w:p>
      <w:pPr>
        <w:spacing w:line="360" w:lineRule="auto"/>
        <w:ind w:firstLine="480" w:firstLineChars="200"/>
        <w:rPr>
          <w:rFonts w:ascii="宋体" w:hAnsi="宋体"/>
          <w:sz w:val="24"/>
        </w:rPr>
      </w:pPr>
      <w:r>
        <w:rPr>
          <w:rFonts w:hint="eastAsia" w:ascii="宋体" w:hAnsi="宋体"/>
          <w:sz w:val="24"/>
        </w:rPr>
        <w:t>1.</w:t>
      </w:r>
      <w:r>
        <w:rPr>
          <w:rFonts w:ascii="宋体" w:hAnsi="宋体"/>
          <w:sz w:val="24"/>
        </w:rPr>
        <w:t>开箱验收</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开箱清点由双方共同进行，投标人指定开箱工具，共同开箱。</w:t>
      </w:r>
    </w:p>
    <w:p>
      <w:pPr>
        <w:spacing w:line="360" w:lineRule="auto"/>
        <w:ind w:firstLine="480" w:firstLineChars="200"/>
        <w:rPr>
          <w:rFonts w:ascii="宋体" w:hAnsi="宋体"/>
          <w:sz w:val="24"/>
        </w:rPr>
      </w:pPr>
      <w:r>
        <w:rPr>
          <w:rFonts w:hint="eastAsia" w:ascii="宋体" w:hAnsi="宋体"/>
          <w:sz w:val="24"/>
        </w:rPr>
        <w:t>3.</w:t>
      </w:r>
      <w:r>
        <w:rPr>
          <w:rFonts w:ascii="宋体" w:hAnsi="宋体"/>
          <w:sz w:val="24"/>
        </w:rPr>
        <w:t>双方核对包装箱内货物与合同签订的一致性，包括设备型号、规格、颜色、电源要求、附件数量和型号等。</w:t>
      </w:r>
    </w:p>
    <w:p>
      <w:pPr>
        <w:spacing w:line="360" w:lineRule="auto"/>
        <w:ind w:firstLine="480" w:firstLineChars="200"/>
        <w:rPr>
          <w:rFonts w:ascii="宋体" w:hAnsi="宋体"/>
          <w:sz w:val="24"/>
        </w:rPr>
      </w:pPr>
      <w:r>
        <w:rPr>
          <w:rFonts w:hint="eastAsia" w:ascii="宋体" w:hAnsi="宋体"/>
          <w:sz w:val="24"/>
        </w:rPr>
        <w:t>4.</w:t>
      </w:r>
      <w:r>
        <w:rPr>
          <w:rFonts w:ascii="宋体" w:hAnsi="宋体"/>
          <w:sz w:val="24"/>
        </w:rPr>
        <w:t>如出现与合同签订内容不符或任何非运输中的损坏，由投标人在3周内进行解决，由此产生的一切费用由投标人承担。</w:t>
      </w:r>
    </w:p>
    <w:p>
      <w:pPr>
        <w:spacing w:line="360" w:lineRule="auto"/>
        <w:ind w:firstLine="480" w:firstLineChars="200"/>
        <w:rPr>
          <w:rFonts w:ascii="宋体" w:hAnsi="宋体"/>
          <w:sz w:val="24"/>
        </w:rPr>
      </w:pPr>
      <w:r>
        <w:rPr>
          <w:rFonts w:hint="eastAsia" w:ascii="宋体" w:hAnsi="宋体"/>
          <w:sz w:val="24"/>
        </w:rPr>
        <w:t>5.</w:t>
      </w:r>
      <w:r>
        <w:rPr>
          <w:rFonts w:ascii="宋体" w:hAnsi="宋体"/>
          <w:sz w:val="24"/>
        </w:rPr>
        <w:t>验收标准：由招标人按照合同中签订的设备型号、规格、技术性能指标、附件等确定验收项目，投标人负责协助验收工作。</w:t>
      </w:r>
    </w:p>
    <w:p>
      <w:pPr>
        <w:spacing w:line="360" w:lineRule="auto"/>
        <w:ind w:firstLine="480" w:firstLineChars="200"/>
        <w:rPr>
          <w:rFonts w:ascii="宋体" w:hAnsi="宋体"/>
          <w:sz w:val="24"/>
        </w:rPr>
      </w:pPr>
      <w:r>
        <w:rPr>
          <w:rFonts w:hint="eastAsia" w:ascii="宋体" w:hAnsi="宋体"/>
          <w:sz w:val="24"/>
        </w:rPr>
        <w:t>6.</w:t>
      </w:r>
      <w:r>
        <w:rPr>
          <w:rFonts w:ascii="宋体" w:hAnsi="宋体"/>
          <w:sz w:val="24"/>
        </w:rPr>
        <w:t>验收内容：</w:t>
      </w:r>
    </w:p>
    <w:p>
      <w:pPr>
        <w:spacing w:line="360" w:lineRule="auto"/>
        <w:ind w:firstLine="480" w:firstLineChars="200"/>
        <w:rPr>
          <w:rFonts w:ascii="宋体" w:hAnsi="宋体"/>
          <w:sz w:val="24"/>
        </w:rPr>
      </w:pPr>
      <w:r>
        <w:rPr>
          <w:rFonts w:ascii="宋体" w:hAnsi="宋体"/>
          <w:sz w:val="24"/>
        </w:rPr>
        <w:t>6.1.验收应在招标人、投标人双方授权代表在场的情况下，按本技术要求配置以及技术指标逐项进行验收。</w:t>
      </w:r>
    </w:p>
    <w:p>
      <w:pPr>
        <w:spacing w:line="360" w:lineRule="auto"/>
        <w:ind w:firstLine="480" w:firstLineChars="200"/>
        <w:rPr>
          <w:rFonts w:ascii="宋体" w:hAnsi="宋体"/>
          <w:sz w:val="24"/>
        </w:rPr>
      </w:pPr>
      <w:r>
        <w:rPr>
          <w:rFonts w:ascii="宋体" w:hAnsi="宋体"/>
          <w:sz w:val="24"/>
        </w:rPr>
        <w:t>6.2.设备到厂后，双方根据要求对到厂的设备清单以及包装箱数量进行清点核对。投标人提供合同设备原产地证书，并保证设备全新未被使用；设备完好、无破损。</w:t>
      </w:r>
    </w:p>
    <w:p>
      <w:pPr>
        <w:spacing w:line="360" w:lineRule="auto"/>
        <w:ind w:firstLine="482" w:firstLineChars="200"/>
        <w:rPr>
          <w:rFonts w:ascii="宋体" w:hAnsi="宋体"/>
          <w:b/>
          <w:sz w:val="24"/>
        </w:rPr>
      </w:pPr>
      <w:r>
        <w:rPr>
          <w:rFonts w:hint="eastAsia" w:ascii="宋体" w:hAnsi="宋体"/>
          <w:b/>
          <w:sz w:val="24"/>
        </w:rPr>
        <w:t>六</w:t>
      </w:r>
      <w:r>
        <w:rPr>
          <w:rFonts w:ascii="宋体" w:hAnsi="宋体"/>
          <w:b/>
          <w:sz w:val="24"/>
        </w:rPr>
        <w:t>、包装运输</w:t>
      </w:r>
    </w:p>
    <w:p>
      <w:pPr>
        <w:spacing w:line="360" w:lineRule="auto"/>
        <w:ind w:firstLine="480" w:firstLineChars="200"/>
        <w:rPr>
          <w:rFonts w:ascii="宋体" w:hAnsi="宋体"/>
          <w:sz w:val="24"/>
        </w:rPr>
      </w:pPr>
      <w:r>
        <w:rPr>
          <w:rFonts w:ascii="宋体" w:hAnsi="宋体"/>
          <w:sz w:val="24"/>
        </w:rPr>
        <w:t>1.应用全新坚固的木箱包装，以适合整体运输和吊装。</w:t>
      </w:r>
    </w:p>
    <w:p>
      <w:pPr>
        <w:spacing w:line="360" w:lineRule="auto"/>
        <w:ind w:firstLine="480" w:firstLineChars="200"/>
        <w:rPr>
          <w:rFonts w:ascii="宋体" w:hAnsi="宋体"/>
          <w:sz w:val="24"/>
        </w:rPr>
      </w:pPr>
      <w:r>
        <w:rPr>
          <w:rFonts w:ascii="宋体" w:hAnsi="宋体"/>
          <w:sz w:val="24"/>
        </w:rPr>
        <w:t>2.运输木箱应符合陆路运输尺寸标准，设备在包装箱内妥善紧固，确保运输途中及装卸车时不致损坏。</w:t>
      </w:r>
    </w:p>
    <w:p>
      <w:pPr>
        <w:spacing w:line="360" w:lineRule="auto"/>
        <w:ind w:firstLine="480" w:firstLineChars="200"/>
        <w:rPr>
          <w:rFonts w:ascii="宋体" w:hAnsi="宋体"/>
          <w:sz w:val="24"/>
        </w:rPr>
      </w:pPr>
      <w:r>
        <w:rPr>
          <w:rFonts w:ascii="宋体" w:hAnsi="宋体"/>
          <w:sz w:val="24"/>
        </w:rPr>
        <w:t>3.包装箱应标明尺寸、重量、重心及起吊位置等。</w:t>
      </w:r>
    </w:p>
    <w:p>
      <w:pPr>
        <w:spacing w:line="360" w:lineRule="auto"/>
        <w:ind w:firstLine="480" w:firstLineChars="200"/>
        <w:rPr>
          <w:rFonts w:ascii="宋体" w:hAnsi="宋体"/>
          <w:sz w:val="24"/>
        </w:rPr>
      </w:pPr>
      <w:r>
        <w:rPr>
          <w:rFonts w:ascii="宋体" w:hAnsi="宋体"/>
          <w:sz w:val="24"/>
        </w:rPr>
        <w:t>4.卖方负责将设备运抵买方安装现场，费用计入投标总价。</w:t>
      </w:r>
    </w:p>
    <w:p>
      <w:pPr>
        <w:spacing w:line="360" w:lineRule="auto"/>
        <w:ind w:firstLine="482" w:firstLineChars="200"/>
        <w:rPr>
          <w:b/>
          <w:color w:val="000000"/>
          <w:sz w:val="24"/>
        </w:rPr>
      </w:pPr>
      <w:r>
        <w:rPr>
          <w:b/>
          <w:color w:val="000000"/>
          <w:sz w:val="24"/>
        </w:rPr>
        <w:t>七、履约支付条款</w:t>
      </w:r>
    </w:p>
    <w:p>
      <w:pPr>
        <w:spacing w:line="360" w:lineRule="auto"/>
        <w:ind w:firstLine="480" w:firstLineChars="200"/>
        <w:rPr>
          <w:b/>
          <w:bCs/>
          <w:color w:val="000000"/>
          <w:sz w:val="24"/>
        </w:rPr>
      </w:pPr>
      <w:r>
        <w:rPr>
          <w:color w:val="000000"/>
          <w:sz w:val="24"/>
        </w:rPr>
        <w:t>▲</w:t>
      </w:r>
      <w:r>
        <w:rPr>
          <w:rFonts w:hint="eastAsia"/>
          <w:b/>
          <w:bCs/>
          <w:color w:val="000000"/>
          <w:sz w:val="24"/>
        </w:rPr>
        <w:t>合同签订后30天内完成供货安装，质保期2年，自项目运行验收合格之日起</w:t>
      </w:r>
      <w:r>
        <w:rPr>
          <w:rFonts w:hAnsi="宋体"/>
          <w:b/>
          <w:bCs/>
          <w:color w:val="000000" w:themeColor="text1"/>
          <w:sz w:val="24"/>
        </w:rPr>
        <w:t xml:space="preserve"> 1</w:t>
      </w:r>
      <w:r>
        <w:rPr>
          <w:rFonts w:hint="eastAsia" w:hAnsi="宋体"/>
          <w:b/>
          <w:bCs/>
          <w:color w:val="000000" w:themeColor="text1"/>
          <w:sz w:val="24"/>
        </w:rPr>
        <w:t>个月后开始</w:t>
      </w:r>
      <w:r>
        <w:rPr>
          <w:rFonts w:hint="eastAsia"/>
          <w:b/>
          <w:bCs/>
          <w:color w:val="000000"/>
          <w:sz w:val="24"/>
        </w:rPr>
        <w:t>计算。</w:t>
      </w:r>
      <w:bookmarkStart w:id="5" w:name="_Hlk66699712"/>
    </w:p>
    <w:bookmarkEnd w:id="5"/>
    <w:p>
      <w:pPr>
        <w:spacing w:line="360" w:lineRule="auto"/>
        <w:ind w:firstLine="480" w:firstLineChars="200"/>
        <w:rPr>
          <w:color w:val="000000" w:themeColor="text1"/>
          <w:sz w:val="24"/>
          <w:highlight w:val="yellow"/>
        </w:rPr>
      </w:pPr>
    </w:p>
    <w:p>
      <w:pPr>
        <w:widowControl/>
        <w:spacing w:line="360" w:lineRule="auto"/>
        <w:ind w:firstLine="482" w:firstLineChars="200"/>
        <w:jc w:val="left"/>
        <w:rPr>
          <w:b/>
          <w:color w:val="FF0000"/>
          <w:sz w:val="24"/>
        </w:rPr>
      </w:pPr>
      <w:r>
        <w:rPr>
          <w:b/>
          <w:bCs/>
          <w:color w:val="FF0000"/>
          <w:sz w:val="24"/>
        </w:rPr>
        <w:t>注：</w:t>
      </w:r>
      <w:r>
        <w:rPr>
          <w:b/>
          <w:color w:val="FF0000"/>
          <w:sz w:val="24"/>
        </w:rPr>
        <w:t>1.核心产品</w:t>
      </w:r>
      <w:r>
        <w:rPr>
          <w:rFonts w:hint="eastAsia"/>
          <w:b/>
          <w:color w:val="FF0000"/>
          <w:sz w:val="24"/>
        </w:rPr>
        <w:t>为</w:t>
      </w:r>
      <w:r>
        <w:rPr>
          <w:rFonts w:hint="eastAsia"/>
          <w:b/>
          <w:color w:val="FF0000"/>
          <w:sz w:val="24"/>
          <w:lang w:eastAsia="zh-CN"/>
        </w:rPr>
        <w:t>：</w:t>
      </w:r>
      <w:r>
        <w:rPr>
          <w:rFonts w:hint="eastAsia"/>
          <w:b/>
          <w:color w:val="FF0000"/>
          <w:sz w:val="24"/>
        </w:rPr>
        <w:t>原子吸收分光光度计</w:t>
      </w:r>
      <w:r>
        <w:rPr>
          <w:b/>
          <w:color w:val="FF0000"/>
          <w:sz w:val="24"/>
        </w:rPr>
        <w:t>。</w:t>
      </w:r>
    </w:p>
    <w:p>
      <w:pPr>
        <w:spacing w:line="360" w:lineRule="auto"/>
        <w:ind w:firstLine="480" w:firstLineChars="200"/>
        <w:rPr>
          <w:b/>
          <w:bCs/>
          <w:color w:val="000000"/>
          <w:sz w:val="24"/>
        </w:rPr>
      </w:pPr>
      <w:r>
        <w:rPr>
          <w:color w:val="000000"/>
          <w:sz w:val="24"/>
        </w:rPr>
        <w:t>▲</w:t>
      </w:r>
      <w:r>
        <w:rPr>
          <w:b/>
          <w:color w:val="000000"/>
          <w:kern w:val="0"/>
          <w:sz w:val="24"/>
        </w:rPr>
        <w:t>2.</w:t>
      </w:r>
      <w:r>
        <w:rPr>
          <w:b/>
          <w:color w:val="000000"/>
          <w:sz w:val="24"/>
        </w:rPr>
        <w:t>本项目如需委托第三方进行进口代理，所产生的相关费用由投标方全额承担,中标单位无代理权的，原则上要求由我校定点进口代理单位实施。</w:t>
      </w:r>
    </w:p>
    <w:p>
      <w:pPr>
        <w:spacing w:line="360" w:lineRule="auto"/>
        <w:ind w:firstLine="482" w:firstLineChars="200"/>
        <w:rPr>
          <w:b/>
          <w:color w:val="000000"/>
          <w:kern w:val="0"/>
          <w:sz w:val="24"/>
        </w:rPr>
      </w:pPr>
      <w:r>
        <w:rPr>
          <w:b/>
          <w:color w:val="000000"/>
          <w:kern w:val="0"/>
          <w:sz w:val="24"/>
        </w:rPr>
        <w:t>3.本项目为交钥匙工程，所有运输、包装、搬运、安装、调试、培训等相关费用由中标方承担，设备安装到位后如发现有其它硬件或软件缺失，造成设备无法正常运行及功能不全，由中标方免费配齐。</w:t>
      </w:r>
    </w:p>
    <w:p>
      <w:pPr>
        <w:spacing w:line="360" w:lineRule="auto"/>
        <w:ind w:firstLine="482" w:firstLineChars="200"/>
        <w:rPr>
          <w:color w:val="000000"/>
          <w:sz w:val="24"/>
        </w:rPr>
      </w:pPr>
      <w:r>
        <w:rPr>
          <w:b/>
          <w:color w:val="000000"/>
          <w:kern w:val="0"/>
          <w:sz w:val="24"/>
        </w:rPr>
        <w:t>4.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w:t>
      </w:r>
    </w:p>
    <w:p>
      <w:pPr>
        <w:spacing w:line="360" w:lineRule="auto"/>
        <w:jc w:val="center"/>
        <w:rPr>
          <w:rFonts w:ascii="宋体" w:hAnsi="宋体" w:cs="宋体"/>
          <w:b/>
          <w:bCs/>
          <w:color w:val="000000"/>
          <w:sz w:val="24"/>
        </w:rPr>
      </w:pPr>
      <w:r>
        <w:rPr>
          <w:b/>
          <w:color w:val="000000"/>
          <w:sz w:val="24"/>
        </w:rPr>
        <w:br w:type="page"/>
      </w:r>
      <w:r>
        <w:rPr>
          <w:rFonts w:hint="eastAsia" w:ascii="宋体" w:hAnsi="宋体" w:cs="宋体"/>
          <w:b/>
          <w:color w:val="000000"/>
          <w:sz w:val="32"/>
        </w:rPr>
        <w:t>第四章  合同主要条款</w:t>
      </w:r>
    </w:p>
    <w:p>
      <w:pPr>
        <w:spacing w:line="360" w:lineRule="auto"/>
        <w:jc w:val="center"/>
        <w:rPr>
          <w:rFonts w:ascii="宋体" w:hAnsi="宋体" w:cs="宋体"/>
          <w:b/>
          <w:bCs/>
          <w:color w:val="000000" w:themeColor="text1"/>
          <w:sz w:val="28"/>
          <w:szCs w:val="28"/>
        </w:rPr>
      </w:pPr>
      <w:r>
        <w:rPr>
          <w:rFonts w:hint="eastAsia" w:ascii="宋体" w:hAnsi="宋体" w:cs="宋体"/>
          <w:b/>
          <w:bCs/>
          <w:color w:val="000000" w:themeColor="text1"/>
          <w:sz w:val="28"/>
          <w:szCs w:val="28"/>
        </w:rPr>
        <w:t>环境监测仪器采购合同</w:t>
      </w:r>
    </w:p>
    <w:p>
      <w:pPr>
        <w:spacing w:line="360" w:lineRule="auto"/>
        <w:rPr>
          <w:rFonts w:ascii="宋体"/>
          <w:color w:val="000000" w:themeColor="text1"/>
          <w:sz w:val="24"/>
        </w:rPr>
      </w:pPr>
      <w:r>
        <w:rPr>
          <w:rFonts w:hint="eastAsia" w:ascii="宋体" w:hAnsi="宋体"/>
          <w:color w:val="000000" w:themeColor="text1"/>
          <w:sz w:val="24"/>
        </w:rPr>
        <w:t>甲方：衢州学院</w:t>
      </w:r>
      <w:r>
        <w:rPr>
          <w:rFonts w:hint="eastAsia" w:ascii="宋体" w:hAnsi="宋体"/>
          <w:color w:val="000000" w:themeColor="text1"/>
          <w:sz w:val="24"/>
          <w:lang w:val="en-US" w:eastAsia="zh-CN"/>
        </w:rPr>
        <w:t xml:space="preserve">                     </w:t>
      </w:r>
      <w:r>
        <w:rPr>
          <w:rFonts w:hint="eastAsia" w:ascii="宋体" w:hAnsi="宋体"/>
          <w:color w:val="000000" w:themeColor="text1"/>
          <w:sz w:val="24"/>
        </w:rPr>
        <w:t>乙方：</w:t>
      </w:r>
    </w:p>
    <w:p>
      <w:pPr>
        <w:spacing w:line="360" w:lineRule="auto"/>
        <w:ind w:left="5400" w:hanging="5400" w:hangingChars="2250"/>
        <w:rPr>
          <w:rFonts w:ascii="宋体" w:hAnsi="宋体"/>
          <w:bCs/>
          <w:color w:val="000000" w:themeColor="text1"/>
          <w:sz w:val="24"/>
        </w:rPr>
      </w:pPr>
      <w:r>
        <w:rPr>
          <w:rFonts w:hint="eastAsia" w:ascii="宋体" w:hAnsi="宋体"/>
          <w:color w:val="000000" w:themeColor="text1"/>
          <w:sz w:val="24"/>
        </w:rPr>
        <w:t>地址：</w:t>
      </w:r>
      <w:r>
        <w:rPr>
          <w:rFonts w:hint="eastAsia" w:ascii="宋体" w:hAnsi="宋体"/>
          <w:bCs/>
          <w:color w:val="000000" w:themeColor="text1"/>
          <w:sz w:val="24"/>
        </w:rPr>
        <w:t>衢州市九华北大道</w:t>
      </w:r>
      <w:r>
        <w:rPr>
          <w:rFonts w:ascii="宋体" w:hAnsi="宋体"/>
          <w:bCs/>
          <w:color w:val="000000" w:themeColor="text1"/>
          <w:sz w:val="24"/>
        </w:rPr>
        <w:t>78</w:t>
      </w:r>
      <w:r>
        <w:rPr>
          <w:rFonts w:hint="eastAsia" w:ascii="宋体" w:hAnsi="宋体"/>
          <w:bCs/>
          <w:color w:val="000000" w:themeColor="text1"/>
          <w:sz w:val="24"/>
        </w:rPr>
        <w:t>号</w:t>
      </w:r>
      <w:r>
        <w:rPr>
          <w:rFonts w:hint="eastAsia" w:ascii="宋体" w:hAnsi="宋体"/>
          <w:bCs/>
          <w:color w:val="000000" w:themeColor="text1"/>
          <w:sz w:val="24"/>
          <w:lang w:val="en-US" w:eastAsia="zh-CN"/>
        </w:rPr>
        <w:t xml:space="preserve">        </w:t>
      </w:r>
      <w:r>
        <w:rPr>
          <w:rFonts w:hint="eastAsia" w:ascii="宋体" w:hAnsi="宋体"/>
          <w:color w:val="000000" w:themeColor="text1"/>
          <w:sz w:val="24"/>
        </w:rPr>
        <w:t>地址：</w:t>
      </w:r>
    </w:p>
    <w:p>
      <w:pPr>
        <w:spacing w:line="360" w:lineRule="auto"/>
        <w:rPr>
          <w:rFonts w:ascii="宋体"/>
          <w:color w:val="000000" w:themeColor="text1"/>
          <w:sz w:val="24"/>
        </w:rPr>
      </w:pPr>
      <w:r>
        <w:rPr>
          <w:rFonts w:hint="eastAsia" w:ascii="宋体" w:hAnsi="宋体"/>
          <w:color w:val="000000" w:themeColor="text1"/>
          <w:sz w:val="24"/>
        </w:rPr>
        <w:t>邮编：</w:t>
      </w:r>
      <w:r>
        <w:rPr>
          <w:rFonts w:ascii="宋体" w:hAnsi="宋体"/>
          <w:color w:val="000000" w:themeColor="text1"/>
          <w:sz w:val="24"/>
        </w:rPr>
        <w:t xml:space="preserve">324000                       </w:t>
      </w:r>
      <w:r>
        <w:rPr>
          <w:rFonts w:hint="eastAsia" w:ascii="宋体" w:hAnsi="宋体"/>
          <w:color w:val="000000" w:themeColor="text1"/>
          <w:sz w:val="24"/>
        </w:rPr>
        <w:t>邮编：</w:t>
      </w:r>
    </w:p>
    <w:p>
      <w:pPr>
        <w:spacing w:line="360" w:lineRule="auto"/>
        <w:rPr>
          <w:rFonts w:ascii="宋体"/>
          <w:color w:val="000000" w:themeColor="text1"/>
          <w:sz w:val="24"/>
        </w:rPr>
      </w:pPr>
      <w:r>
        <w:rPr>
          <w:rFonts w:hint="eastAsia" w:ascii="宋体" w:hAnsi="宋体"/>
          <w:color w:val="000000" w:themeColor="text1"/>
          <w:sz w:val="24"/>
        </w:rPr>
        <w:t>联系人：</w:t>
      </w:r>
      <w:r>
        <w:rPr>
          <w:rFonts w:hint="eastAsia" w:ascii="宋体" w:hAnsi="宋体"/>
          <w:color w:val="000000" w:themeColor="text1"/>
          <w:sz w:val="24"/>
          <w:lang w:val="en-US" w:eastAsia="zh-CN"/>
        </w:rPr>
        <w:t xml:space="preserve">                           </w:t>
      </w:r>
      <w:r>
        <w:rPr>
          <w:rFonts w:hint="eastAsia" w:ascii="宋体" w:hAnsi="宋体"/>
          <w:color w:val="000000" w:themeColor="text1"/>
          <w:sz w:val="24"/>
        </w:rPr>
        <w:t>联系人：</w:t>
      </w:r>
    </w:p>
    <w:p>
      <w:pPr>
        <w:spacing w:line="360" w:lineRule="auto"/>
        <w:rPr>
          <w:rFonts w:ascii="宋体"/>
          <w:color w:val="000000" w:themeColor="text1"/>
          <w:sz w:val="24"/>
        </w:rPr>
      </w:pPr>
      <w:r>
        <w:rPr>
          <w:rFonts w:hint="eastAsia" w:ascii="宋体" w:hAnsi="宋体"/>
          <w:color w:val="000000" w:themeColor="text1"/>
          <w:sz w:val="24"/>
        </w:rPr>
        <w:t>电话：</w:t>
      </w:r>
      <w:r>
        <w:rPr>
          <w:rFonts w:hint="eastAsia" w:ascii="宋体" w:hAnsi="宋体"/>
          <w:color w:val="000000" w:themeColor="text1"/>
          <w:sz w:val="24"/>
          <w:lang w:val="en-US" w:eastAsia="zh-CN"/>
        </w:rPr>
        <w:t xml:space="preserve">                             </w:t>
      </w:r>
      <w:r>
        <w:rPr>
          <w:rFonts w:hint="eastAsia" w:ascii="宋体" w:hAnsi="宋体"/>
          <w:color w:val="000000" w:themeColor="text1"/>
          <w:sz w:val="24"/>
        </w:rPr>
        <w:t>电话：</w:t>
      </w:r>
    </w:p>
    <w:p>
      <w:pPr>
        <w:spacing w:line="360" w:lineRule="auto"/>
        <w:jc w:val="right"/>
        <w:rPr>
          <w:rFonts w:ascii="宋体"/>
          <w:color w:val="000000" w:themeColor="text1"/>
          <w:sz w:val="24"/>
        </w:rPr>
      </w:pPr>
      <w:r>
        <w:rPr>
          <w:rFonts w:hint="eastAsia" w:ascii="宋体" w:hAnsi="宋体"/>
          <w:color w:val="000000" w:themeColor="text1"/>
          <w:sz w:val="24"/>
        </w:rPr>
        <w:t>签约地点：浙江衢州</w:t>
      </w:r>
    </w:p>
    <w:p>
      <w:pPr>
        <w:spacing w:line="360" w:lineRule="auto"/>
        <w:ind w:firstLine="482" w:firstLineChars="200"/>
        <w:rPr>
          <w:rFonts w:ascii="宋体"/>
          <w:b/>
          <w:color w:val="000000" w:themeColor="text1"/>
          <w:sz w:val="24"/>
        </w:rPr>
      </w:pPr>
      <w:r>
        <w:rPr>
          <w:rFonts w:hint="eastAsia" w:ascii="宋体" w:hAnsi="宋体"/>
          <w:b/>
          <w:color w:val="000000" w:themeColor="text1"/>
          <w:sz w:val="24"/>
        </w:rPr>
        <w:t>一、说明</w:t>
      </w:r>
    </w:p>
    <w:p>
      <w:pPr>
        <w:pStyle w:val="12"/>
        <w:spacing w:before="0" w:beforeAutospacing="0" w:after="0" w:afterAutospacing="0" w:line="360" w:lineRule="auto"/>
        <w:ind w:firstLine="480" w:firstLineChars="200"/>
        <w:rPr>
          <w:color w:val="000000" w:themeColor="text1"/>
          <w:kern w:val="2"/>
        </w:rPr>
      </w:pPr>
      <w:r>
        <w:rPr>
          <w:color w:val="000000" w:themeColor="text1"/>
          <w:kern w:val="2"/>
        </w:rPr>
        <w:t>1.</w:t>
      </w:r>
      <w:r>
        <w:rPr>
          <w:rFonts w:hint="eastAsia"/>
          <w:color w:val="000000" w:themeColor="text1"/>
          <w:kern w:val="2"/>
        </w:rPr>
        <w:t>依据《中华人民共和国民法典》的规定，现就甲方向乙方购买</w:t>
      </w:r>
      <w:r>
        <w:rPr>
          <w:rFonts w:hint="eastAsia"/>
          <w:b/>
          <w:bCs/>
          <w:color w:val="000000" w:themeColor="text1"/>
          <w:kern w:val="2"/>
        </w:rPr>
        <w:t>环境监测仪器</w:t>
      </w:r>
      <w:r>
        <w:rPr>
          <w:rFonts w:hint="eastAsia"/>
          <w:color w:val="000000" w:themeColor="text1"/>
          <w:kern w:val="2"/>
        </w:rPr>
        <w:t>一</w:t>
      </w:r>
      <w:r>
        <w:rPr>
          <w:rFonts w:hint="eastAsia"/>
          <w:color w:val="000000" w:themeColor="text1"/>
          <w:kern w:val="2"/>
          <w:lang w:eastAsia="zh-CN"/>
        </w:rPr>
        <w:t>批</w:t>
      </w:r>
      <w:r>
        <w:rPr>
          <w:rFonts w:hint="eastAsia"/>
          <w:color w:val="000000" w:themeColor="text1"/>
          <w:kern w:val="2"/>
        </w:rPr>
        <w:t>，经双方协商一致本着平等自愿的原则签订本合同。</w:t>
      </w:r>
    </w:p>
    <w:p>
      <w:pPr>
        <w:pStyle w:val="12"/>
        <w:spacing w:before="0" w:beforeAutospacing="0" w:after="0" w:afterAutospacing="0" w:line="360" w:lineRule="auto"/>
        <w:ind w:firstLine="480" w:firstLineChars="200"/>
        <w:rPr>
          <w:color w:val="000000" w:themeColor="text1"/>
          <w:kern w:val="2"/>
        </w:rPr>
      </w:pPr>
      <w:r>
        <w:rPr>
          <w:color w:val="000000" w:themeColor="text1"/>
          <w:kern w:val="2"/>
        </w:rPr>
        <w:t>2.</w:t>
      </w:r>
      <w:r>
        <w:rPr>
          <w:rFonts w:hint="eastAsia"/>
          <w:color w:val="000000" w:themeColor="text1"/>
          <w:kern w:val="2"/>
        </w:rPr>
        <w:t>招标文件，投标文件，评标文件</w:t>
      </w:r>
      <w:r>
        <w:rPr>
          <w:color w:val="000000" w:themeColor="text1"/>
          <w:kern w:val="2"/>
        </w:rPr>
        <w:t>,</w:t>
      </w:r>
      <w:r>
        <w:rPr>
          <w:rFonts w:hint="eastAsia"/>
          <w:color w:val="000000" w:themeColor="text1"/>
          <w:kern w:val="2"/>
        </w:rPr>
        <w:t>乙方的承诺书均为本合同的附件，与本合同具有同等效力，在本合同无约定或约定不明时均按照执行。</w:t>
      </w:r>
    </w:p>
    <w:p>
      <w:pPr>
        <w:pStyle w:val="12"/>
        <w:spacing w:before="0" w:beforeAutospacing="0" w:after="0" w:afterAutospacing="0" w:line="360" w:lineRule="auto"/>
        <w:ind w:firstLine="480" w:firstLineChars="200"/>
        <w:rPr>
          <w:color w:val="000000" w:themeColor="text1"/>
          <w:kern w:val="2"/>
        </w:rPr>
      </w:pPr>
      <w:r>
        <w:rPr>
          <w:color w:val="000000" w:themeColor="text1"/>
          <w:kern w:val="2"/>
        </w:rPr>
        <w:t>3.</w:t>
      </w:r>
      <w:r>
        <w:rPr>
          <w:rFonts w:hint="eastAsia"/>
          <w:color w:val="000000" w:themeColor="text1"/>
          <w:kern w:val="2"/>
        </w:rPr>
        <w:t>乙方履约时应遵循疫情期间相关管理规定。</w:t>
      </w:r>
    </w:p>
    <w:p>
      <w:pPr>
        <w:spacing w:line="360" w:lineRule="auto"/>
        <w:ind w:firstLine="480" w:firstLineChars="200"/>
        <w:rPr>
          <w:rFonts w:ascii="宋体"/>
          <w:color w:val="000000" w:themeColor="text1"/>
          <w:sz w:val="24"/>
        </w:rPr>
      </w:pPr>
      <w:r>
        <w:rPr>
          <w:rFonts w:ascii="宋体" w:hAnsi="宋体"/>
          <w:color w:val="000000" w:themeColor="text1"/>
          <w:sz w:val="24"/>
        </w:rPr>
        <w:t>4.</w:t>
      </w:r>
      <w:r>
        <w:rPr>
          <w:rFonts w:hint="eastAsia" w:ascii="宋体" w:hAnsi="宋体"/>
          <w:color w:val="000000" w:themeColor="text1"/>
          <w:sz w:val="24"/>
        </w:rPr>
        <w:t>采购商品清单及价格</w:t>
      </w:r>
    </w:p>
    <w:p>
      <w:pPr>
        <w:spacing w:line="360" w:lineRule="auto"/>
        <w:jc w:val="right"/>
        <w:rPr>
          <w:rFonts w:ascii="宋体"/>
          <w:color w:val="000000" w:themeColor="text1"/>
          <w:sz w:val="24"/>
        </w:rPr>
      </w:pPr>
      <w:r>
        <w:rPr>
          <w:rFonts w:hint="eastAsia" w:ascii="宋体" w:hAnsi="宋体"/>
          <w:color w:val="000000" w:themeColor="text1"/>
          <w:sz w:val="24"/>
        </w:rPr>
        <w:t>金额单位：元</w:t>
      </w:r>
    </w:p>
    <w:tbl>
      <w:tblPr>
        <w:tblStyle w:val="13"/>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2"/>
        <w:gridCol w:w="2127"/>
        <w:gridCol w:w="992"/>
        <w:gridCol w:w="709"/>
        <w:gridCol w:w="850"/>
        <w:gridCol w:w="992"/>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172" w:type="dxa"/>
            <w:vAlign w:val="center"/>
          </w:tcPr>
          <w:p>
            <w:pPr>
              <w:pStyle w:val="7"/>
              <w:snapToGrid w:val="0"/>
              <w:spacing w:line="360" w:lineRule="auto"/>
              <w:ind w:left="-108" w:firstLine="494"/>
              <w:jc w:val="both"/>
              <w:rPr>
                <w:rFonts w:hAnsi="宋体"/>
                <w:color w:val="000000" w:themeColor="text1"/>
                <w:sz w:val="24"/>
                <w:szCs w:val="24"/>
              </w:rPr>
            </w:pPr>
            <w:r>
              <w:rPr>
                <w:rFonts w:hint="eastAsia" w:hAnsi="宋体"/>
                <w:color w:val="000000" w:themeColor="text1"/>
                <w:sz w:val="24"/>
                <w:szCs w:val="24"/>
              </w:rPr>
              <w:t>商品名称</w:t>
            </w:r>
          </w:p>
        </w:tc>
        <w:tc>
          <w:tcPr>
            <w:tcW w:w="2127" w:type="dxa"/>
            <w:vAlign w:val="center"/>
          </w:tcPr>
          <w:p>
            <w:pPr>
              <w:pStyle w:val="7"/>
              <w:snapToGrid w:val="0"/>
              <w:spacing w:line="360" w:lineRule="auto"/>
              <w:jc w:val="both"/>
              <w:rPr>
                <w:rFonts w:hAnsi="宋体"/>
                <w:color w:val="000000" w:themeColor="text1"/>
                <w:sz w:val="24"/>
                <w:szCs w:val="24"/>
              </w:rPr>
            </w:pPr>
            <w:r>
              <w:rPr>
                <w:rFonts w:hint="eastAsia" w:hAnsi="宋体"/>
                <w:color w:val="000000" w:themeColor="text1"/>
                <w:sz w:val="24"/>
                <w:szCs w:val="24"/>
              </w:rPr>
              <w:t>规格型号及配置</w:t>
            </w:r>
          </w:p>
        </w:tc>
        <w:tc>
          <w:tcPr>
            <w:tcW w:w="992" w:type="dxa"/>
            <w:vAlign w:val="center"/>
          </w:tcPr>
          <w:p>
            <w:pPr>
              <w:pStyle w:val="7"/>
              <w:snapToGrid w:val="0"/>
              <w:spacing w:line="360" w:lineRule="auto"/>
              <w:jc w:val="center"/>
              <w:rPr>
                <w:rFonts w:hAnsi="宋体"/>
                <w:color w:val="000000" w:themeColor="text1"/>
                <w:sz w:val="24"/>
                <w:szCs w:val="24"/>
              </w:rPr>
            </w:pPr>
            <w:r>
              <w:rPr>
                <w:rFonts w:hint="eastAsia" w:hAnsi="宋体"/>
                <w:color w:val="000000" w:themeColor="text1"/>
                <w:sz w:val="24"/>
                <w:szCs w:val="24"/>
              </w:rPr>
              <w:t>生产</w:t>
            </w:r>
          </w:p>
          <w:p>
            <w:pPr>
              <w:pStyle w:val="7"/>
              <w:snapToGrid w:val="0"/>
              <w:spacing w:line="360" w:lineRule="auto"/>
              <w:jc w:val="center"/>
              <w:rPr>
                <w:rFonts w:hAnsi="宋体"/>
                <w:color w:val="000000" w:themeColor="text1"/>
                <w:sz w:val="24"/>
                <w:szCs w:val="24"/>
              </w:rPr>
            </w:pPr>
            <w:r>
              <w:rPr>
                <w:rFonts w:hint="eastAsia" w:hAnsi="宋体"/>
                <w:color w:val="000000" w:themeColor="text1"/>
                <w:sz w:val="24"/>
                <w:szCs w:val="24"/>
              </w:rPr>
              <w:t>产家</w:t>
            </w:r>
          </w:p>
        </w:tc>
        <w:tc>
          <w:tcPr>
            <w:tcW w:w="709" w:type="dxa"/>
            <w:vAlign w:val="center"/>
          </w:tcPr>
          <w:p>
            <w:pPr>
              <w:pStyle w:val="7"/>
              <w:snapToGrid w:val="0"/>
              <w:spacing w:line="360" w:lineRule="auto"/>
              <w:ind w:left="-108"/>
              <w:jc w:val="center"/>
              <w:rPr>
                <w:rFonts w:hAnsi="宋体"/>
                <w:color w:val="000000" w:themeColor="text1"/>
                <w:sz w:val="24"/>
                <w:szCs w:val="24"/>
              </w:rPr>
            </w:pPr>
            <w:r>
              <w:rPr>
                <w:rFonts w:hint="eastAsia" w:hAnsi="宋体"/>
                <w:color w:val="000000" w:themeColor="text1"/>
                <w:sz w:val="24"/>
                <w:szCs w:val="24"/>
              </w:rPr>
              <w:t>数量</w:t>
            </w:r>
          </w:p>
        </w:tc>
        <w:tc>
          <w:tcPr>
            <w:tcW w:w="850" w:type="dxa"/>
            <w:vAlign w:val="center"/>
          </w:tcPr>
          <w:p>
            <w:pPr>
              <w:pStyle w:val="7"/>
              <w:snapToGrid w:val="0"/>
              <w:spacing w:line="360" w:lineRule="auto"/>
              <w:jc w:val="center"/>
              <w:rPr>
                <w:rFonts w:hAnsi="宋体"/>
                <w:color w:val="000000" w:themeColor="text1"/>
                <w:sz w:val="24"/>
                <w:szCs w:val="24"/>
              </w:rPr>
            </w:pPr>
            <w:r>
              <w:rPr>
                <w:rFonts w:hint="eastAsia" w:hAnsi="宋体"/>
                <w:color w:val="000000" w:themeColor="text1"/>
                <w:sz w:val="24"/>
                <w:szCs w:val="24"/>
              </w:rPr>
              <w:t>单位</w:t>
            </w:r>
          </w:p>
        </w:tc>
        <w:tc>
          <w:tcPr>
            <w:tcW w:w="992" w:type="dxa"/>
            <w:vAlign w:val="center"/>
          </w:tcPr>
          <w:p>
            <w:pPr>
              <w:pStyle w:val="7"/>
              <w:snapToGrid w:val="0"/>
              <w:spacing w:line="360" w:lineRule="auto"/>
              <w:jc w:val="center"/>
              <w:rPr>
                <w:rFonts w:hAnsi="宋体"/>
                <w:color w:val="000000" w:themeColor="text1"/>
                <w:sz w:val="24"/>
                <w:szCs w:val="24"/>
              </w:rPr>
            </w:pPr>
            <w:r>
              <w:rPr>
                <w:rFonts w:hint="eastAsia" w:hAnsi="宋体"/>
                <w:color w:val="000000" w:themeColor="text1"/>
                <w:sz w:val="24"/>
                <w:szCs w:val="24"/>
              </w:rPr>
              <w:t>单价</w:t>
            </w:r>
          </w:p>
        </w:tc>
        <w:tc>
          <w:tcPr>
            <w:tcW w:w="1024" w:type="dxa"/>
            <w:vAlign w:val="center"/>
          </w:tcPr>
          <w:p>
            <w:pPr>
              <w:pStyle w:val="7"/>
              <w:snapToGrid w:val="0"/>
              <w:spacing w:line="360" w:lineRule="auto"/>
              <w:jc w:val="center"/>
              <w:rPr>
                <w:rFonts w:hAnsi="宋体"/>
                <w:color w:val="000000" w:themeColor="text1"/>
                <w:sz w:val="24"/>
                <w:szCs w:val="24"/>
              </w:rPr>
            </w:pPr>
            <w:r>
              <w:rPr>
                <w:rFonts w:hint="eastAsia" w:hAnsi="宋体"/>
                <w:color w:val="000000" w:themeColor="text1"/>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jc w:val="center"/>
              <w:rPr>
                <w:bCs/>
                <w:color w:val="000000"/>
                <w:kern w:val="0"/>
                <w:szCs w:val="21"/>
              </w:rPr>
            </w:pPr>
          </w:p>
        </w:tc>
        <w:tc>
          <w:tcPr>
            <w:tcW w:w="2127" w:type="dxa"/>
            <w:vAlign w:val="center"/>
          </w:tcPr>
          <w:p>
            <w:pPr>
              <w:jc w:val="left"/>
              <w:rPr>
                <w:color w:val="000000" w:themeColor="text1"/>
                <w:szCs w:val="21"/>
              </w:rPr>
            </w:pPr>
          </w:p>
        </w:tc>
        <w:tc>
          <w:tcPr>
            <w:tcW w:w="992" w:type="dxa"/>
            <w:vAlign w:val="center"/>
          </w:tcPr>
          <w:p>
            <w:pPr>
              <w:spacing w:line="360" w:lineRule="auto"/>
              <w:jc w:val="center"/>
              <w:rPr>
                <w:rFonts w:ascii="宋体"/>
                <w:color w:val="000000" w:themeColor="text1"/>
                <w:sz w:val="24"/>
              </w:rPr>
            </w:pPr>
          </w:p>
        </w:tc>
        <w:tc>
          <w:tcPr>
            <w:tcW w:w="709" w:type="dxa"/>
            <w:vAlign w:val="center"/>
          </w:tcPr>
          <w:p>
            <w:pPr>
              <w:spacing w:line="360" w:lineRule="auto"/>
              <w:jc w:val="center"/>
              <w:rPr>
                <w:rFonts w:ascii="宋体"/>
                <w:color w:val="000000" w:themeColor="text1"/>
                <w:sz w:val="24"/>
              </w:rPr>
            </w:pPr>
          </w:p>
        </w:tc>
        <w:tc>
          <w:tcPr>
            <w:tcW w:w="850" w:type="dxa"/>
            <w:vAlign w:val="center"/>
          </w:tcPr>
          <w:p>
            <w:pPr>
              <w:spacing w:line="360" w:lineRule="auto"/>
              <w:jc w:val="center"/>
              <w:rPr>
                <w:rFonts w:ascii="宋体"/>
                <w:color w:val="000000" w:themeColor="text1"/>
                <w:sz w:val="24"/>
              </w:rPr>
            </w:pPr>
          </w:p>
        </w:tc>
        <w:tc>
          <w:tcPr>
            <w:tcW w:w="992" w:type="dxa"/>
            <w:vAlign w:val="center"/>
          </w:tcPr>
          <w:p>
            <w:pPr>
              <w:spacing w:line="360" w:lineRule="auto"/>
              <w:jc w:val="left"/>
              <w:rPr>
                <w:rFonts w:ascii="宋体"/>
                <w:color w:val="000000" w:themeColor="text1"/>
                <w:sz w:val="24"/>
              </w:rPr>
            </w:pPr>
          </w:p>
        </w:tc>
        <w:tc>
          <w:tcPr>
            <w:tcW w:w="1024" w:type="dxa"/>
            <w:vAlign w:val="center"/>
          </w:tcPr>
          <w:p>
            <w:pPr>
              <w:spacing w:line="360" w:lineRule="auto"/>
              <w:jc w:val="left"/>
              <w:rPr>
                <w:rFonts w:asci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jc w:val="center"/>
              <w:rPr>
                <w:color w:val="000000"/>
                <w:szCs w:val="21"/>
              </w:rPr>
            </w:pPr>
          </w:p>
        </w:tc>
        <w:tc>
          <w:tcPr>
            <w:tcW w:w="2127" w:type="dxa"/>
            <w:vAlign w:val="center"/>
          </w:tcPr>
          <w:p>
            <w:pPr>
              <w:pStyle w:val="17"/>
              <w:snapToGrid w:val="0"/>
              <w:spacing w:afterLines="50"/>
              <w:ind w:firstLine="0" w:firstLineChars="0"/>
              <w:rPr>
                <w:rFonts w:eastAsiaTheme="minorEastAsia"/>
                <w:bCs/>
                <w:color w:val="000000" w:themeColor="text1"/>
                <w:szCs w:val="21"/>
              </w:rPr>
            </w:pPr>
          </w:p>
        </w:tc>
        <w:tc>
          <w:tcPr>
            <w:tcW w:w="992" w:type="dxa"/>
            <w:vAlign w:val="center"/>
          </w:tcPr>
          <w:p>
            <w:pPr>
              <w:spacing w:line="360" w:lineRule="auto"/>
              <w:jc w:val="center"/>
              <w:rPr>
                <w:rFonts w:ascii="宋体"/>
                <w:color w:val="000000" w:themeColor="text1"/>
                <w:sz w:val="24"/>
              </w:rPr>
            </w:pPr>
          </w:p>
        </w:tc>
        <w:tc>
          <w:tcPr>
            <w:tcW w:w="709" w:type="dxa"/>
            <w:vAlign w:val="center"/>
          </w:tcPr>
          <w:p>
            <w:pPr>
              <w:spacing w:line="360" w:lineRule="auto"/>
              <w:jc w:val="center"/>
              <w:rPr>
                <w:rFonts w:ascii="宋体"/>
                <w:color w:val="000000" w:themeColor="text1"/>
                <w:sz w:val="24"/>
              </w:rPr>
            </w:pPr>
          </w:p>
        </w:tc>
        <w:tc>
          <w:tcPr>
            <w:tcW w:w="850" w:type="dxa"/>
            <w:vAlign w:val="center"/>
          </w:tcPr>
          <w:p>
            <w:pPr>
              <w:spacing w:line="360" w:lineRule="auto"/>
              <w:jc w:val="center"/>
              <w:rPr>
                <w:rFonts w:ascii="宋体"/>
                <w:color w:val="000000" w:themeColor="text1"/>
                <w:sz w:val="24"/>
              </w:rPr>
            </w:pPr>
          </w:p>
        </w:tc>
        <w:tc>
          <w:tcPr>
            <w:tcW w:w="992" w:type="dxa"/>
            <w:vAlign w:val="center"/>
          </w:tcPr>
          <w:p>
            <w:pPr>
              <w:spacing w:line="360" w:lineRule="auto"/>
              <w:jc w:val="left"/>
              <w:rPr>
                <w:rFonts w:ascii="宋体"/>
                <w:color w:val="000000" w:themeColor="text1"/>
                <w:sz w:val="24"/>
              </w:rPr>
            </w:pPr>
          </w:p>
        </w:tc>
        <w:tc>
          <w:tcPr>
            <w:tcW w:w="1024" w:type="dxa"/>
            <w:vAlign w:val="center"/>
          </w:tcPr>
          <w:p>
            <w:pPr>
              <w:spacing w:line="360" w:lineRule="auto"/>
              <w:jc w:val="left"/>
              <w:rPr>
                <w:rFonts w:asci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jc w:val="center"/>
              <w:rPr>
                <w:rFonts w:eastAsiaTheme="minorEastAsia"/>
                <w:szCs w:val="21"/>
              </w:rPr>
            </w:pPr>
          </w:p>
        </w:tc>
        <w:tc>
          <w:tcPr>
            <w:tcW w:w="2127" w:type="dxa"/>
            <w:vAlign w:val="center"/>
          </w:tcPr>
          <w:p>
            <w:pPr>
              <w:jc w:val="left"/>
              <w:rPr>
                <w:color w:val="000000" w:themeColor="text1"/>
                <w:szCs w:val="21"/>
              </w:rPr>
            </w:pPr>
          </w:p>
        </w:tc>
        <w:tc>
          <w:tcPr>
            <w:tcW w:w="992" w:type="dxa"/>
            <w:vAlign w:val="center"/>
          </w:tcPr>
          <w:p>
            <w:pPr>
              <w:spacing w:line="360" w:lineRule="auto"/>
              <w:jc w:val="center"/>
              <w:rPr>
                <w:rFonts w:ascii="宋体"/>
                <w:color w:val="000000" w:themeColor="text1"/>
                <w:sz w:val="24"/>
              </w:rPr>
            </w:pPr>
          </w:p>
        </w:tc>
        <w:tc>
          <w:tcPr>
            <w:tcW w:w="709" w:type="dxa"/>
            <w:vAlign w:val="center"/>
          </w:tcPr>
          <w:p>
            <w:pPr>
              <w:spacing w:line="360" w:lineRule="auto"/>
              <w:jc w:val="center"/>
              <w:rPr>
                <w:rFonts w:ascii="宋体"/>
                <w:color w:val="000000" w:themeColor="text1"/>
                <w:sz w:val="24"/>
              </w:rPr>
            </w:pPr>
          </w:p>
        </w:tc>
        <w:tc>
          <w:tcPr>
            <w:tcW w:w="850" w:type="dxa"/>
            <w:vAlign w:val="center"/>
          </w:tcPr>
          <w:p>
            <w:pPr>
              <w:spacing w:line="360" w:lineRule="auto"/>
              <w:jc w:val="center"/>
              <w:rPr>
                <w:rFonts w:ascii="宋体"/>
                <w:color w:val="000000" w:themeColor="text1"/>
                <w:sz w:val="24"/>
              </w:rPr>
            </w:pPr>
          </w:p>
        </w:tc>
        <w:tc>
          <w:tcPr>
            <w:tcW w:w="992" w:type="dxa"/>
            <w:vAlign w:val="center"/>
          </w:tcPr>
          <w:p>
            <w:pPr>
              <w:spacing w:line="360" w:lineRule="auto"/>
              <w:jc w:val="left"/>
              <w:rPr>
                <w:rFonts w:ascii="宋体"/>
                <w:color w:val="000000" w:themeColor="text1"/>
                <w:sz w:val="24"/>
              </w:rPr>
            </w:pPr>
          </w:p>
        </w:tc>
        <w:tc>
          <w:tcPr>
            <w:tcW w:w="1024" w:type="dxa"/>
            <w:vAlign w:val="center"/>
          </w:tcPr>
          <w:p>
            <w:pPr>
              <w:spacing w:line="360" w:lineRule="auto"/>
              <w:jc w:val="left"/>
              <w:rPr>
                <w:rFonts w:asci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jc w:val="center"/>
              <w:rPr>
                <w:szCs w:val="21"/>
              </w:rPr>
            </w:pPr>
          </w:p>
        </w:tc>
        <w:tc>
          <w:tcPr>
            <w:tcW w:w="2127" w:type="dxa"/>
            <w:vAlign w:val="center"/>
          </w:tcPr>
          <w:p>
            <w:pPr>
              <w:pStyle w:val="17"/>
              <w:snapToGrid w:val="0"/>
              <w:spacing w:afterLines="50"/>
              <w:ind w:firstLine="0" w:firstLineChars="0"/>
              <w:rPr>
                <w:rFonts w:eastAsiaTheme="minorEastAsia"/>
                <w:bCs/>
                <w:color w:val="000000" w:themeColor="text1"/>
                <w:szCs w:val="21"/>
              </w:rPr>
            </w:pPr>
          </w:p>
        </w:tc>
        <w:tc>
          <w:tcPr>
            <w:tcW w:w="992" w:type="dxa"/>
            <w:vAlign w:val="center"/>
          </w:tcPr>
          <w:p>
            <w:pPr>
              <w:spacing w:line="360" w:lineRule="auto"/>
              <w:jc w:val="center"/>
              <w:rPr>
                <w:rFonts w:ascii="宋体"/>
                <w:color w:val="000000" w:themeColor="text1"/>
                <w:sz w:val="24"/>
              </w:rPr>
            </w:pPr>
          </w:p>
        </w:tc>
        <w:tc>
          <w:tcPr>
            <w:tcW w:w="709" w:type="dxa"/>
            <w:vAlign w:val="center"/>
          </w:tcPr>
          <w:p>
            <w:pPr>
              <w:spacing w:line="360" w:lineRule="auto"/>
              <w:jc w:val="center"/>
              <w:rPr>
                <w:rFonts w:ascii="宋体"/>
                <w:color w:val="000000" w:themeColor="text1"/>
                <w:sz w:val="24"/>
              </w:rPr>
            </w:pPr>
          </w:p>
        </w:tc>
        <w:tc>
          <w:tcPr>
            <w:tcW w:w="850" w:type="dxa"/>
            <w:vAlign w:val="center"/>
          </w:tcPr>
          <w:p>
            <w:pPr>
              <w:spacing w:line="360" w:lineRule="auto"/>
              <w:jc w:val="center"/>
              <w:rPr>
                <w:rFonts w:ascii="宋体"/>
                <w:color w:val="000000" w:themeColor="text1"/>
                <w:sz w:val="24"/>
              </w:rPr>
            </w:pPr>
          </w:p>
        </w:tc>
        <w:tc>
          <w:tcPr>
            <w:tcW w:w="992" w:type="dxa"/>
            <w:vAlign w:val="center"/>
          </w:tcPr>
          <w:p>
            <w:pPr>
              <w:spacing w:line="360" w:lineRule="auto"/>
              <w:jc w:val="left"/>
              <w:rPr>
                <w:rFonts w:ascii="宋体"/>
                <w:color w:val="000000" w:themeColor="text1"/>
                <w:sz w:val="24"/>
              </w:rPr>
            </w:pPr>
          </w:p>
        </w:tc>
        <w:tc>
          <w:tcPr>
            <w:tcW w:w="1024" w:type="dxa"/>
            <w:vAlign w:val="center"/>
          </w:tcPr>
          <w:p>
            <w:pPr>
              <w:spacing w:line="360" w:lineRule="auto"/>
              <w:jc w:val="left"/>
              <w:rPr>
                <w:rFonts w:asci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291" w:type="dxa"/>
            <w:gridSpan w:val="3"/>
            <w:vAlign w:val="center"/>
          </w:tcPr>
          <w:p>
            <w:pPr>
              <w:pStyle w:val="7"/>
              <w:snapToGrid w:val="0"/>
              <w:spacing w:line="360" w:lineRule="auto"/>
              <w:ind w:firstLine="494"/>
              <w:jc w:val="center"/>
              <w:rPr>
                <w:rFonts w:hAnsi="宋体"/>
                <w:color w:val="000000" w:themeColor="text1"/>
                <w:sz w:val="24"/>
                <w:szCs w:val="24"/>
              </w:rPr>
            </w:pPr>
            <w:r>
              <w:rPr>
                <w:rFonts w:hint="eastAsia" w:hAnsi="宋体"/>
                <w:color w:val="000000" w:themeColor="text1"/>
                <w:sz w:val="24"/>
                <w:szCs w:val="24"/>
              </w:rPr>
              <w:t>合计</w:t>
            </w:r>
          </w:p>
        </w:tc>
        <w:tc>
          <w:tcPr>
            <w:tcW w:w="709" w:type="dxa"/>
            <w:vAlign w:val="center"/>
          </w:tcPr>
          <w:p>
            <w:pPr>
              <w:pStyle w:val="7"/>
              <w:snapToGrid w:val="0"/>
              <w:spacing w:line="360" w:lineRule="auto"/>
              <w:rPr>
                <w:rFonts w:hAnsi="宋体"/>
                <w:color w:val="000000" w:themeColor="text1"/>
                <w:sz w:val="24"/>
                <w:szCs w:val="24"/>
              </w:rPr>
            </w:pPr>
          </w:p>
        </w:tc>
        <w:tc>
          <w:tcPr>
            <w:tcW w:w="2866" w:type="dxa"/>
            <w:gridSpan w:val="3"/>
            <w:vAlign w:val="center"/>
          </w:tcPr>
          <w:p>
            <w:pPr>
              <w:pStyle w:val="7"/>
              <w:snapToGrid w:val="0"/>
              <w:spacing w:line="360" w:lineRule="auto"/>
              <w:ind w:firstLine="494"/>
              <w:jc w:val="center"/>
              <w:rPr>
                <w:rFonts w:hAnsi="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866" w:type="dxa"/>
            <w:gridSpan w:val="7"/>
            <w:vAlign w:val="center"/>
          </w:tcPr>
          <w:p>
            <w:pPr>
              <w:pStyle w:val="7"/>
              <w:snapToGrid w:val="0"/>
              <w:spacing w:line="360" w:lineRule="auto"/>
              <w:ind w:firstLine="494"/>
              <w:rPr>
                <w:rFonts w:hAnsi="宋体"/>
                <w:color w:val="000000" w:themeColor="text1"/>
                <w:sz w:val="24"/>
                <w:szCs w:val="24"/>
              </w:rPr>
            </w:pPr>
            <w:r>
              <w:rPr>
                <w:rFonts w:hint="eastAsia" w:hAnsi="宋体"/>
                <w:color w:val="000000" w:themeColor="text1"/>
                <w:sz w:val="24"/>
                <w:szCs w:val="24"/>
              </w:rPr>
              <w:t>合同总价：（人民币）                 ￥：</w:t>
            </w:r>
          </w:p>
        </w:tc>
      </w:tr>
    </w:tbl>
    <w:p>
      <w:pPr>
        <w:pStyle w:val="7"/>
        <w:keepNext w:val="0"/>
        <w:keepLines w:val="0"/>
        <w:pageBreakBefore w:val="0"/>
        <w:kinsoku/>
        <w:wordWrap/>
        <w:topLinePunct w:val="0"/>
        <w:bidi w:val="0"/>
        <w:snapToGrid w:val="0"/>
        <w:spacing w:line="360" w:lineRule="auto"/>
        <w:ind w:left="-34" w:leftChars="-85" w:hanging="144" w:hangingChars="60"/>
        <w:rPr>
          <w:rFonts w:hAnsi="宋体"/>
          <w:color w:val="000000" w:themeColor="text1"/>
          <w:sz w:val="24"/>
        </w:rPr>
      </w:pPr>
      <w:r>
        <w:rPr>
          <w:rFonts w:hint="eastAsia" w:hAnsi="宋体"/>
          <w:color w:val="000000" w:themeColor="text1"/>
          <w:sz w:val="24"/>
        </w:rPr>
        <w:t>注：（</w:t>
      </w:r>
      <w:r>
        <w:rPr>
          <w:rFonts w:hAnsi="宋体"/>
          <w:color w:val="000000" w:themeColor="text1"/>
          <w:sz w:val="24"/>
        </w:rPr>
        <w:t>1</w:t>
      </w:r>
      <w:r>
        <w:rPr>
          <w:rFonts w:hint="eastAsia" w:hAnsi="宋体"/>
          <w:color w:val="000000" w:themeColor="text1"/>
          <w:sz w:val="24"/>
        </w:rPr>
        <w:t>）商品型号、数量、配置具体要求及使用单位地址等详见附件清单；</w:t>
      </w:r>
    </w:p>
    <w:p>
      <w:pPr>
        <w:keepNext w:val="0"/>
        <w:keepLines w:val="0"/>
        <w:pageBreakBefore w:val="0"/>
        <w:kinsoku/>
        <w:wordWrap/>
        <w:topLinePunct w:val="0"/>
        <w:bidi w:val="0"/>
        <w:spacing w:line="360" w:lineRule="auto"/>
        <w:ind w:firstLine="384" w:firstLineChars="160"/>
        <w:rPr>
          <w:rFonts w:ascii="宋体"/>
          <w:color w:val="000000" w:themeColor="text1"/>
          <w:sz w:val="24"/>
        </w:rPr>
      </w:pPr>
      <w:r>
        <w:rPr>
          <w:rFonts w:hint="eastAsia" w:ascii="宋体" w:hAnsi="宋体"/>
          <w:color w:val="000000" w:themeColor="text1"/>
          <w:sz w:val="24"/>
        </w:rPr>
        <w:t>（</w:t>
      </w:r>
      <w:r>
        <w:rPr>
          <w:rFonts w:ascii="宋体" w:hAnsi="宋体"/>
          <w:color w:val="000000" w:themeColor="text1"/>
          <w:sz w:val="24"/>
        </w:rPr>
        <w:t>2</w:t>
      </w:r>
      <w:r>
        <w:rPr>
          <w:rFonts w:hint="eastAsia" w:ascii="宋体" w:hAnsi="宋体"/>
          <w:color w:val="000000" w:themeColor="text1"/>
          <w:sz w:val="24"/>
        </w:rPr>
        <w:t>）以上合同总价包括运费及安装调试费等。</w:t>
      </w:r>
    </w:p>
    <w:p>
      <w:pPr>
        <w:pStyle w:val="12"/>
        <w:keepNext w:val="0"/>
        <w:keepLines w:val="0"/>
        <w:pageBreakBefore w:val="0"/>
        <w:widowControl w:val="0"/>
        <w:kinsoku/>
        <w:wordWrap/>
        <w:topLinePunct w:val="0"/>
        <w:bidi w:val="0"/>
        <w:spacing w:before="0" w:beforeAutospacing="0" w:after="0" w:afterAutospacing="0" w:line="360" w:lineRule="auto"/>
        <w:ind w:firstLine="482" w:firstLineChars="200"/>
        <w:rPr>
          <w:b/>
          <w:color w:val="000000" w:themeColor="text1"/>
          <w:kern w:val="2"/>
        </w:rPr>
      </w:pPr>
      <w:r>
        <w:rPr>
          <w:rFonts w:hint="eastAsia"/>
          <w:b/>
          <w:color w:val="000000" w:themeColor="text1"/>
          <w:kern w:val="2"/>
        </w:rPr>
        <w:t>二、产品条款</w:t>
      </w:r>
    </w:p>
    <w:p>
      <w:pPr>
        <w:pStyle w:val="12"/>
        <w:widowControl w:val="0"/>
        <w:spacing w:before="0" w:beforeAutospacing="0" w:after="0" w:afterAutospacing="0" w:line="360" w:lineRule="auto"/>
        <w:ind w:firstLine="480" w:firstLineChars="200"/>
        <w:rPr>
          <w:color w:val="000000" w:themeColor="text1"/>
          <w:kern w:val="2"/>
        </w:rPr>
      </w:pPr>
      <w:r>
        <w:rPr>
          <w:rFonts w:hint="eastAsia"/>
          <w:color w:val="000000" w:themeColor="text1"/>
          <w:kern w:val="2"/>
        </w:rPr>
        <w:t>本合同没有约定的，甲、乙双方应严格按照招标文件、投标文件及评标专家组确认的产品技术要求、质量标准、数量和交货日期、书面承诺等执行。</w:t>
      </w:r>
    </w:p>
    <w:p>
      <w:pPr>
        <w:pStyle w:val="12"/>
        <w:spacing w:before="0" w:beforeAutospacing="0" w:after="0" w:afterAutospacing="0" w:line="360" w:lineRule="auto"/>
        <w:ind w:firstLine="482" w:firstLineChars="200"/>
        <w:jc w:val="both"/>
        <w:rPr>
          <w:b/>
          <w:color w:val="000000" w:themeColor="text1"/>
          <w:kern w:val="2"/>
        </w:rPr>
      </w:pPr>
      <w:r>
        <w:rPr>
          <w:rFonts w:hint="eastAsia"/>
          <w:b/>
          <w:color w:val="000000" w:themeColor="text1"/>
          <w:kern w:val="2"/>
        </w:rPr>
        <w:t>三、通知送达条款</w:t>
      </w:r>
    </w:p>
    <w:p>
      <w:pPr>
        <w:pStyle w:val="12"/>
        <w:spacing w:before="0" w:beforeAutospacing="0" w:after="0" w:afterAutospacing="0" w:line="360" w:lineRule="auto"/>
        <w:ind w:firstLine="480" w:firstLineChars="200"/>
        <w:rPr>
          <w:color w:val="000000" w:themeColor="text1"/>
          <w:kern w:val="2"/>
        </w:rPr>
      </w:pPr>
      <w:r>
        <w:rPr>
          <w:color w:val="000000" w:themeColor="text1"/>
          <w:kern w:val="2"/>
        </w:rPr>
        <w:t>1.</w:t>
      </w:r>
      <w:r>
        <w:rPr>
          <w:rFonts w:hint="eastAsia"/>
          <w:color w:val="000000" w:themeColor="text1"/>
          <w:kern w:val="2"/>
        </w:rPr>
        <w:t>甲方通知送达地址：浙江省衢州市柯城区九华北大道</w:t>
      </w:r>
      <w:r>
        <w:rPr>
          <w:color w:val="000000" w:themeColor="text1"/>
          <w:kern w:val="2"/>
        </w:rPr>
        <w:t>78</w:t>
      </w:r>
      <w:r>
        <w:rPr>
          <w:rFonts w:hint="eastAsia"/>
          <w:color w:val="000000" w:themeColor="text1"/>
          <w:kern w:val="2"/>
        </w:rPr>
        <w:t>号。</w:t>
      </w:r>
    </w:p>
    <w:p>
      <w:pPr>
        <w:pStyle w:val="12"/>
        <w:spacing w:before="0" w:beforeAutospacing="0" w:after="0" w:afterAutospacing="0" w:line="360" w:lineRule="auto"/>
        <w:ind w:firstLine="1920" w:firstLineChars="800"/>
        <w:rPr>
          <w:color w:val="000000" w:themeColor="text1"/>
          <w:kern w:val="2"/>
        </w:rPr>
      </w:pPr>
      <w:r>
        <w:rPr>
          <w:rFonts w:hint="eastAsia"/>
          <w:color w:val="000000" w:themeColor="text1"/>
          <w:kern w:val="2"/>
        </w:rPr>
        <w:t>接收人：</w:t>
      </w:r>
      <w:r>
        <w:rPr>
          <w:rFonts w:hint="eastAsia"/>
          <w:color w:val="000000" w:themeColor="text1"/>
          <w:kern w:val="2"/>
          <w:u w:val="single"/>
          <w:lang w:val="en-US" w:eastAsia="zh-CN"/>
        </w:rPr>
        <w:t xml:space="preserve">              </w:t>
      </w:r>
      <w:r>
        <w:rPr>
          <w:rFonts w:hint="eastAsia"/>
          <w:color w:val="000000" w:themeColor="text1"/>
          <w:kern w:val="2"/>
        </w:rPr>
        <w:t>，联系电话：</w:t>
      </w:r>
      <w:r>
        <w:rPr>
          <w:rFonts w:hint="eastAsia"/>
          <w:color w:val="000000" w:themeColor="text1"/>
          <w:kern w:val="2"/>
          <w:u w:val="single"/>
          <w:lang w:val="en-US" w:eastAsia="zh-CN"/>
        </w:rPr>
        <w:t xml:space="preserve">                </w:t>
      </w:r>
      <w:r>
        <w:rPr>
          <w:rFonts w:hint="eastAsia"/>
          <w:color w:val="000000" w:themeColor="text1"/>
          <w:kern w:val="2"/>
        </w:rPr>
        <w:t>。</w:t>
      </w:r>
    </w:p>
    <w:p>
      <w:pPr>
        <w:pStyle w:val="12"/>
        <w:spacing w:before="0" w:beforeAutospacing="0" w:after="0" w:afterAutospacing="0" w:line="360" w:lineRule="auto"/>
        <w:ind w:firstLine="480" w:firstLineChars="200"/>
        <w:rPr>
          <w:color w:val="000000" w:themeColor="text1"/>
          <w:kern w:val="2"/>
        </w:rPr>
      </w:pPr>
      <w:r>
        <w:rPr>
          <w:color w:val="000000" w:themeColor="text1"/>
          <w:kern w:val="2"/>
        </w:rPr>
        <w:t>2.</w:t>
      </w:r>
      <w:r>
        <w:rPr>
          <w:rFonts w:hint="eastAsia"/>
          <w:color w:val="000000" w:themeColor="text1"/>
          <w:kern w:val="2"/>
        </w:rPr>
        <w:t>乙方通知送达地址：</w:t>
      </w:r>
      <w:r>
        <w:rPr>
          <w:rFonts w:hint="eastAsia"/>
          <w:color w:val="000000" w:themeColor="text1"/>
          <w:kern w:val="2"/>
          <w:u w:val="single"/>
          <w:lang w:val="en-US" w:eastAsia="zh-CN"/>
        </w:rPr>
        <w:t xml:space="preserve">                                          </w:t>
      </w:r>
      <w:r>
        <w:rPr>
          <w:rFonts w:hint="eastAsia"/>
          <w:color w:val="000000" w:themeColor="text1"/>
          <w:kern w:val="2"/>
        </w:rPr>
        <w:t>。</w:t>
      </w:r>
    </w:p>
    <w:p>
      <w:pPr>
        <w:pStyle w:val="12"/>
        <w:spacing w:before="0" w:beforeAutospacing="0" w:after="0" w:afterAutospacing="0" w:line="360" w:lineRule="auto"/>
        <w:ind w:firstLine="1920" w:firstLineChars="800"/>
        <w:rPr>
          <w:color w:val="000000" w:themeColor="text1"/>
          <w:kern w:val="2"/>
        </w:rPr>
      </w:pPr>
      <w:r>
        <w:rPr>
          <w:rFonts w:hint="eastAsia"/>
          <w:color w:val="000000" w:themeColor="text1"/>
          <w:kern w:val="2"/>
        </w:rPr>
        <w:t>接收人：</w:t>
      </w:r>
      <w:r>
        <w:rPr>
          <w:rFonts w:hint="eastAsia"/>
          <w:color w:val="000000" w:themeColor="text1"/>
          <w:kern w:val="2"/>
          <w:u w:val="single"/>
          <w:lang w:val="en-US" w:eastAsia="zh-CN"/>
        </w:rPr>
        <w:t xml:space="preserve">               </w:t>
      </w:r>
      <w:r>
        <w:rPr>
          <w:rFonts w:hint="eastAsia"/>
          <w:color w:val="000000" w:themeColor="text1"/>
          <w:kern w:val="2"/>
        </w:rPr>
        <w:t>，联系电话：</w:t>
      </w:r>
      <w:r>
        <w:rPr>
          <w:rFonts w:hint="eastAsia"/>
          <w:color w:val="000000" w:themeColor="text1"/>
          <w:kern w:val="2"/>
          <w:u w:val="single"/>
          <w:lang w:val="en-US" w:eastAsia="zh-CN"/>
        </w:rPr>
        <w:t xml:space="preserve">               </w:t>
      </w:r>
      <w:r>
        <w:rPr>
          <w:rFonts w:hint="eastAsia"/>
          <w:color w:val="000000" w:themeColor="text1"/>
          <w:kern w:val="2"/>
        </w:rPr>
        <w:t>。</w:t>
      </w:r>
    </w:p>
    <w:p>
      <w:pPr>
        <w:pStyle w:val="12"/>
        <w:spacing w:before="0" w:beforeAutospacing="0" w:after="0" w:afterAutospacing="0" w:line="360" w:lineRule="auto"/>
        <w:ind w:firstLine="480" w:firstLineChars="200"/>
        <w:jc w:val="both"/>
        <w:rPr>
          <w:color w:val="000000" w:themeColor="text1"/>
          <w:kern w:val="2"/>
        </w:rPr>
      </w:pPr>
      <w:r>
        <w:rPr>
          <w:color w:val="000000" w:themeColor="text1"/>
          <w:kern w:val="2"/>
        </w:rPr>
        <w:t>3.</w:t>
      </w:r>
      <w:r>
        <w:rPr>
          <w:rFonts w:hint="eastAsia"/>
          <w:color w:val="000000" w:themeColor="text1"/>
          <w:kern w:val="2"/>
        </w:rPr>
        <w:t>甲方或乙方按照上述方式向对方发送函件或通知，不论对方是否签收或接收，书函自发送之日起三日、信息发送后即时即视为送达；双方确认，本送达方式亦为双方发生纠纷时法院的送达方式。</w:t>
      </w:r>
    </w:p>
    <w:p>
      <w:pPr>
        <w:pStyle w:val="12"/>
        <w:spacing w:before="0" w:beforeAutospacing="0" w:after="0" w:afterAutospacing="0" w:line="360" w:lineRule="auto"/>
        <w:ind w:firstLine="482" w:firstLineChars="200"/>
        <w:rPr>
          <w:b/>
          <w:color w:val="000000" w:themeColor="text1"/>
          <w:kern w:val="2"/>
        </w:rPr>
      </w:pPr>
      <w:r>
        <w:rPr>
          <w:rFonts w:hint="eastAsia"/>
          <w:b/>
          <w:color w:val="000000" w:themeColor="text1"/>
          <w:kern w:val="2"/>
        </w:rPr>
        <w:t>四、质量保证</w:t>
      </w:r>
    </w:p>
    <w:p>
      <w:pPr>
        <w:pStyle w:val="7"/>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1.</w:t>
      </w:r>
      <w:r>
        <w:rPr>
          <w:rFonts w:hint="eastAsia" w:hAnsi="宋体"/>
          <w:color w:val="000000" w:themeColor="text1"/>
          <w:sz w:val="24"/>
          <w:szCs w:val="24"/>
        </w:rPr>
        <w:t>乙方提供的产品必须是</w:t>
      </w:r>
      <w:r>
        <w:rPr>
          <w:rFonts w:hAnsi="宋体"/>
          <w:b/>
          <w:bCs/>
          <w:color w:val="FF0000"/>
          <w:sz w:val="24"/>
          <w:szCs w:val="24"/>
          <w:highlight w:val="yellow"/>
        </w:rPr>
        <w:t>202</w:t>
      </w:r>
      <w:r>
        <w:rPr>
          <w:rFonts w:hint="eastAsia" w:hAnsi="宋体"/>
          <w:b/>
          <w:bCs/>
          <w:color w:val="FF0000"/>
          <w:sz w:val="24"/>
          <w:szCs w:val="24"/>
          <w:highlight w:val="yellow"/>
        </w:rPr>
        <w:t>1年</w:t>
      </w:r>
      <w:r>
        <w:rPr>
          <w:rFonts w:hAnsi="宋体"/>
          <w:b/>
          <w:bCs/>
          <w:color w:val="FF0000"/>
          <w:sz w:val="24"/>
          <w:szCs w:val="24"/>
          <w:highlight w:val="yellow"/>
        </w:rPr>
        <w:t>01</w:t>
      </w:r>
      <w:r>
        <w:rPr>
          <w:rFonts w:hint="eastAsia" w:hAnsi="宋体"/>
          <w:b/>
          <w:bCs/>
          <w:color w:val="FF0000"/>
          <w:sz w:val="24"/>
          <w:szCs w:val="24"/>
          <w:highlight w:val="yellow"/>
        </w:rPr>
        <w:t>月</w:t>
      </w:r>
      <w:r>
        <w:rPr>
          <w:rFonts w:hint="eastAsia" w:hAnsi="宋体"/>
          <w:color w:val="000000" w:themeColor="text1"/>
          <w:sz w:val="24"/>
          <w:szCs w:val="24"/>
        </w:rPr>
        <w:t>及以后生产的符合国家技术规格和质量标准的原厂商出厂的正宗原装合格产品，要求全新从未使用过，保存完好，无部件生锈、变形、使用不畅等不良现象；不得使用非原装产品（包括所有模块、部件、线缆等）。所有产品必须有合格证、质保书等相关技术资料，如发生所供货物与投标时承诺的不符，甲方有权拒收或退货，由此产生的一切责任和后果由乙方承担。</w:t>
      </w:r>
    </w:p>
    <w:p>
      <w:pPr>
        <w:pStyle w:val="7"/>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2.</w:t>
      </w:r>
      <w:r>
        <w:rPr>
          <w:rFonts w:hint="eastAsia" w:hAnsi="宋体"/>
          <w:color w:val="000000" w:themeColor="text1"/>
          <w:sz w:val="24"/>
          <w:szCs w:val="24"/>
        </w:rPr>
        <w:t>乙方提供的产品必须完全符合原厂质量检测标准和国家质量检测标准以及合同规定的质量规格和性能要求，同时为国家规定正规渠道进货的产品。</w:t>
      </w:r>
    </w:p>
    <w:p>
      <w:pPr>
        <w:pStyle w:val="7"/>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3.</w:t>
      </w:r>
      <w:r>
        <w:rPr>
          <w:rFonts w:hint="eastAsia" w:hAnsi="宋体"/>
          <w:color w:val="000000" w:themeColor="text1"/>
          <w:sz w:val="24"/>
          <w:szCs w:val="24"/>
        </w:rPr>
        <w:t>乙方提供对产品的质量保证期为现场安装验收合格之后24个月。如因甲方原因导致不能及时安装的，产品的质保期自运行验收通过之日起</w:t>
      </w:r>
      <w:r>
        <w:rPr>
          <w:rFonts w:hAnsi="宋体"/>
          <w:color w:val="000000" w:themeColor="text1"/>
          <w:sz w:val="24"/>
          <w:szCs w:val="24"/>
        </w:rPr>
        <w:t xml:space="preserve"> 1 </w:t>
      </w:r>
      <w:r>
        <w:rPr>
          <w:rFonts w:hint="eastAsia" w:hAnsi="宋体"/>
          <w:color w:val="000000" w:themeColor="text1"/>
          <w:sz w:val="24"/>
          <w:szCs w:val="24"/>
        </w:rPr>
        <w:t>个月后开始计算。质保期内乙方提供免费保修、技术支持和售后服务。</w:t>
      </w:r>
    </w:p>
    <w:p>
      <w:pPr>
        <w:pStyle w:val="7"/>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4.</w:t>
      </w:r>
      <w:r>
        <w:rPr>
          <w:rFonts w:hint="eastAsia" w:hAnsi="宋体"/>
          <w:color w:val="000000" w:themeColor="text1"/>
          <w:sz w:val="24"/>
          <w:szCs w:val="24"/>
        </w:rPr>
        <w:t>乙方所提供的硬件、软件及服务应完全符合合同规定的运行性能和安全要求，同时保护甲方在使用该系统或其任何一部分时不受第三方提出侵犯专利权、商标权或工业设备知识产权等的指控，如果第三方提出侵权指控，乙方须负责解决并承担可能发生的一切法律责任和费用，如由此导致第三方向甲方索赔的，甲方可就该损失向乙方追偿，甲方因追偿产生的律师费用等费用由乙方承担。</w:t>
      </w:r>
    </w:p>
    <w:p>
      <w:pPr>
        <w:pStyle w:val="12"/>
        <w:spacing w:before="0" w:beforeAutospacing="0" w:after="0" w:afterAutospacing="0" w:line="360" w:lineRule="auto"/>
        <w:ind w:firstLine="482" w:firstLineChars="200"/>
        <w:rPr>
          <w:b/>
          <w:color w:val="000000" w:themeColor="text1"/>
          <w:kern w:val="2"/>
        </w:rPr>
      </w:pPr>
      <w:r>
        <w:rPr>
          <w:rFonts w:hint="eastAsia"/>
          <w:b/>
          <w:color w:val="000000" w:themeColor="text1"/>
          <w:kern w:val="2"/>
        </w:rPr>
        <w:t>五、验收</w:t>
      </w:r>
    </w:p>
    <w:p>
      <w:pPr>
        <w:pStyle w:val="7"/>
        <w:widowControl w:val="0"/>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1.</w:t>
      </w:r>
      <w:r>
        <w:rPr>
          <w:rFonts w:hint="eastAsia" w:hAnsi="宋体"/>
          <w:color w:val="000000" w:themeColor="text1"/>
          <w:sz w:val="24"/>
          <w:szCs w:val="24"/>
        </w:rPr>
        <w:t>产品验收分到货验收、安装验收、运行验收三个阶段进行。产品验收标准应符合甲方招标文件和乙方投标文件中规定的质量标准（包括甲方对局部要求修改的方案），且不低于乙方所提供样品的质量标准。若在验收过程甲方对产品质量有异议，可委托第三方质检部予以鉴定，经鉴定存在质量问题的，鉴定费用由乙方承担。</w:t>
      </w:r>
    </w:p>
    <w:p>
      <w:pPr>
        <w:pStyle w:val="7"/>
        <w:widowControl w:val="0"/>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2.</w:t>
      </w:r>
      <w:r>
        <w:rPr>
          <w:rFonts w:hint="eastAsia" w:hAnsi="宋体"/>
          <w:color w:val="000000" w:themeColor="text1"/>
          <w:sz w:val="24"/>
          <w:szCs w:val="24"/>
        </w:rPr>
        <w:t>到货验收：乙方将所提供的产品全部运至甲方指定的交货地点，且在甲方收到乙方提供的到货通知后</w:t>
      </w:r>
      <w:r>
        <w:rPr>
          <w:rFonts w:hAnsi="宋体"/>
          <w:color w:val="000000" w:themeColor="text1"/>
          <w:sz w:val="24"/>
          <w:szCs w:val="24"/>
        </w:rPr>
        <w:t>5</w:t>
      </w:r>
      <w:r>
        <w:rPr>
          <w:rFonts w:hint="eastAsia" w:hAnsi="宋体"/>
          <w:color w:val="000000" w:themeColor="text1"/>
          <w:sz w:val="24"/>
          <w:szCs w:val="24"/>
        </w:rPr>
        <w:t>天内，由甲乙双方依据合同中所规定的产品清单以及相关标准对产品的外观、规格、数量进行到货验收。若乙方应填而未填写清楚产品序列号或产品编号，甲方有权按无效清单拒绝验收或退货；若发现与合同规定不符的，甲方有权拒绝接受；若乙方人员在验收期间经通知后不能按规定时间到场的，甲方可以单方进行验收，其验收结果乙方无条件认可。</w:t>
      </w:r>
    </w:p>
    <w:p>
      <w:pPr>
        <w:pStyle w:val="7"/>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3.</w:t>
      </w:r>
      <w:r>
        <w:rPr>
          <w:rFonts w:hint="eastAsia" w:hAnsi="宋体"/>
          <w:color w:val="000000" w:themeColor="text1"/>
          <w:sz w:val="24"/>
          <w:szCs w:val="24"/>
        </w:rPr>
        <w:t>安装验收：产品经到货验收通过且由乙方进行安装调试完毕后，由乙方协助甲方完成安装试运行验收。产品经安装验收合格次日起</w:t>
      </w:r>
      <w:r>
        <w:rPr>
          <w:rFonts w:hAnsi="宋体"/>
          <w:color w:val="000000" w:themeColor="text1"/>
          <w:sz w:val="24"/>
          <w:szCs w:val="24"/>
        </w:rPr>
        <w:t>7</w:t>
      </w:r>
      <w:r>
        <w:rPr>
          <w:rFonts w:hint="eastAsia" w:hAnsi="宋体"/>
          <w:color w:val="000000" w:themeColor="text1"/>
          <w:sz w:val="24"/>
          <w:szCs w:val="24"/>
        </w:rPr>
        <w:t>日内，出现非甲方人为因素造成的无法排除的故障则由乙方负责予以整机调换；若其产品技术指标未能达到合同所规定标准或不稳定现象的，则有乙方免费负责予以调试或更换主要零部件。货物安装调试完毕后，甲乙双方共同验收，验收通过后双方签字确认。</w:t>
      </w:r>
    </w:p>
    <w:p>
      <w:pPr>
        <w:pStyle w:val="7"/>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4.</w:t>
      </w:r>
      <w:r>
        <w:rPr>
          <w:rFonts w:hint="eastAsia" w:hAnsi="宋体"/>
          <w:color w:val="000000" w:themeColor="text1"/>
          <w:sz w:val="24"/>
          <w:szCs w:val="24"/>
        </w:rPr>
        <w:t>运行验收：运行验收在安装验收合格后两周内组织实施，验收通过后双放签字确认。</w:t>
      </w:r>
    </w:p>
    <w:p>
      <w:pPr>
        <w:pStyle w:val="7"/>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5.</w:t>
      </w:r>
      <w:r>
        <w:rPr>
          <w:rFonts w:hint="eastAsia" w:hAnsi="宋体"/>
          <w:color w:val="000000" w:themeColor="text1"/>
          <w:sz w:val="24"/>
          <w:szCs w:val="24"/>
        </w:rPr>
        <w:t>如货物的质量、规格在质保期内被证明存在缺陷，包括潜在的缺陷或使用不合适的材料，甲方有权凭有关证明文件要求乙方在规定的时间内改进。</w:t>
      </w:r>
    </w:p>
    <w:p>
      <w:pPr>
        <w:pStyle w:val="12"/>
        <w:spacing w:before="0" w:beforeAutospacing="0" w:after="0" w:afterAutospacing="0" w:line="360" w:lineRule="auto"/>
        <w:ind w:firstLine="482" w:firstLineChars="200"/>
        <w:rPr>
          <w:b/>
          <w:color w:val="000000" w:themeColor="text1"/>
          <w:kern w:val="2"/>
        </w:rPr>
      </w:pPr>
      <w:r>
        <w:rPr>
          <w:rFonts w:hint="eastAsia"/>
          <w:b/>
          <w:color w:val="000000" w:themeColor="text1"/>
          <w:kern w:val="2"/>
        </w:rPr>
        <w:t>六、交付时间及地点</w:t>
      </w:r>
    </w:p>
    <w:p>
      <w:pPr>
        <w:pStyle w:val="6"/>
        <w:tabs>
          <w:tab w:val="left" w:pos="297"/>
        </w:tabs>
        <w:spacing w:after="0" w:line="360" w:lineRule="auto"/>
        <w:ind w:left="0" w:leftChars="0" w:firstLine="480" w:firstLineChars="200"/>
        <w:rPr>
          <w:rFonts w:ascii="宋体"/>
          <w:color w:val="000000" w:themeColor="text1"/>
          <w:sz w:val="24"/>
        </w:rPr>
      </w:pPr>
      <w:r>
        <w:rPr>
          <w:rFonts w:ascii="宋体" w:hAnsi="宋体"/>
          <w:color w:val="000000" w:themeColor="text1"/>
          <w:sz w:val="24"/>
        </w:rPr>
        <w:t>1.</w:t>
      </w:r>
      <w:r>
        <w:rPr>
          <w:rFonts w:hint="eastAsia" w:ascii="宋体" w:hAnsi="宋体"/>
          <w:color w:val="000000" w:themeColor="text1"/>
          <w:kern w:val="0"/>
          <w:sz w:val="24"/>
        </w:rPr>
        <w:t>合同签订后</w:t>
      </w:r>
      <w:r>
        <w:rPr>
          <w:rFonts w:hint="eastAsia" w:ascii="宋体" w:hAnsi="宋体"/>
          <w:b/>
          <w:bCs/>
          <w:color w:val="FF0000"/>
          <w:kern w:val="0"/>
          <w:sz w:val="24"/>
        </w:rPr>
        <w:t>30天</w:t>
      </w:r>
      <w:r>
        <w:rPr>
          <w:rFonts w:hint="eastAsia" w:ascii="宋体" w:hAnsi="宋体"/>
          <w:color w:val="000000" w:themeColor="text1"/>
          <w:kern w:val="0"/>
          <w:sz w:val="24"/>
        </w:rPr>
        <w:t>内完成供货、线路、设备安施和调试，交付采购方使用。</w:t>
      </w:r>
    </w:p>
    <w:p>
      <w:pPr>
        <w:spacing w:line="360" w:lineRule="auto"/>
        <w:ind w:firstLine="480" w:firstLineChars="200"/>
        <w:rPr>
          <w:rFonts w:ascii="宋体"/>
          <w:color w:val="000000" w:themeColor="text1"/>
          <w:sz w:val="24"/>
        </w:rPr>
      </w:pPr>
      <w:r>
        <w:rPr>
          <w:rFonts w:ascii="宋体" w:hAnsi="宋体"/>
          <w:color w:val="000000" w:themeColor="text1"/>
          <w:sz w:val="24"/>
        </w:rPr>
        <w:t>2.</w:t>
      </w:r>
      <w:r>
        <w:rPr>
          <w:rFonts w:hint="eastAsia" w:ascii="宋体" w:hAnsi="宋体"/>
          <w:color w:val="000000" w:themeColor="text1"/>
          <w:sz w:val="24"/>
        </w:rPr>
        <w:t>乙方交付时向甲方提供上述产品的质量保证书、合格证、说明书及权威部门检测报告等文件。</w:t>
      </w:r>
    </w:p>
    <w:p>
      <w:pPr>
        <w:pStyle w:val="6"/>
        <w:tabs>
          <w:tab w:val="left" w:pos="297"/>
        </w:tabs>
        <w:spacing w:after="0" w:line="360" w:lineRule="auto"/>
        <w:ind w:left="0" w:leftChars="0" w:firstLine="482" w:firstLineChars="200"/>
        <w:rPr>
          <w:rFonts w:ascii="宋体"/>
          <w:b/>
          <w:color w:val="000000" w:themeColor="text1"/>
          <w:sz w:val="24"/>
        </w:rPr>
      </w:pPr>
      <w:r>
        <w:rPr>
          <w:rFonts w:hint="eastAsia" w:ascii="宋体" w:hAnsi="宋体"/>
          <w:b/>
          <w:color w:val="000000" w:themeColor="text1"/>
          <w:sz w:val="24"/>
        </w:rPr>
        <w:t>七、付款方式</w:t>
      </w:r>
    </w:p>
    <w:p>
      <w:pPr>
        <w:spacing w:line="360" w:lineRule="auto"/>
        <w:ind w:firstLine="480" w:firstLineChars="200"/>
        <w:jc w:val="left"/>
        <w:rPr>
          <w:rFonts w:hint="eastAsia" w:ascii="宋体" w:hAnsi="宋体"/>
          <w:color w:val="FF0000"/>
          <w:sz w:val="24"/>
          <w:highlight w:val="yellow"/>
        </w:rPr>
      </w:pPr>
      <w:r>
        <w:rPr>
          <w:rFonts w:hint="eastAsia" w:ascii="宋体" w:hAnsi="宋体"/>
          <w:color w:val="FF0000"/>
          <w:sz w:val="24"/>
          <w:highlight w:val="yellow"/>
        </w:rPr>
        <w:t>1.乙方缴纳合同总价的2.5%作为履约保证金，汇入甲方指定账户后，甲方分两次付款。第一次在合同签订后10个工作日内支付合同总价的40%作为预付款给乙方，第二次在项目完成并验收合格后10个工作日内支付合同余款,同时全额无息退还乙方的履约保证金。</w:t>
      </w:r>
    </w:p>
    <w:p>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2.由乙方开具正规的增值税专用发票。</w:t>
      </w:r>
    </w:p>
    <w:p>
      <w:pPr>
        <w:spacing w:line="360" w:lineRule="auto"/>
        <w:ind w:firstLine="720" w:firstLineChars="300"/>
        <w:rPr>
          <w:rFonts w:ascii="宋体"/>
          <w:color w:val="000000" w:themeColor="text1"/>
          <w:sz w:val="24"/>
        </w:rPr>
      </w:pPr>
      <w:r>
        <w:rPr>
          <w:rFonts w:hint="eastAsia" w:ascii="宋体" w:hAnsi="宋体"/>
          <w:color w:val="000000" w:themeColor="text1"/>
          <w:sz w:val="24"/>
        </w:rPr>
        <w:t>乙方银行账户信息：</w:t>
      </w:r>
    </w:p>
    <w:p>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开户银行：</w:t>
      </w:r>
    </w:p>
    <w:p>
      <w:pPr>
        <w:spacing w:line="360" w:lineRule="auto"/>
        <w:ind w:firstLine="720" w:firstLineChars="300"/>
        <w:rPr>
          <w:rFonts w:ascii="宋体"/>
          <w:color w:val="000000" w:themeColor="text1"/>
          <w:sz w:val="24"/>
        </w:rPr>
      </w:pPr>
      <w:r>
        <w:rPr>
          <w:rFonts w:hint="eastAsia" w:ascii="宋体" w:hAnsi="宋体"/>
          <w:color w:val="000000" w:themeColor="text1"/>
          <w:sz w:val="24"/>
        </w:rPr>
        <w:t>户名：</w:t>
      </w:r>
    </w:p>
    <w:p>
      <w:pPr>
        <w:spacing w:line="360" w:lineRule="auto"/>
        <w:ind w:firstLine="720" w:firstLineChars="300"/>
        <w:rPr>
          <w:rFonts w:ascii="宋体"/>
          <w:color w:val="000000" w:themeColor="text1"/>
          <w:sz w:val="24"/>
        </w:rPr>
      </w:pPr>
      <w:r>
        <w:rPr>
          <w:rFonts w:hint="eastAsia" w:ascii="宋体" w:hAnsi="宋体"/>
          <w:color w:val="000000" w:themeColor="text1"/>
          <w:sz w:val="24"/>
        </w:rPr>
        <w:t>银行账号：</w:t>
      </w:r>
    </w:p>
    <w:p>
      <w:pPr>
        <w:pStyle w:val="12"/>
        <w:tabs>
          <w:tab w:val="right" w:pos="8312"/>
        </w:tabs>
        <w:spacing w:before="0" w:beforeAutospacing="0" w:after="0" w:afterAutospacing="0" w:line="360" w:lineRule="auto"/>
        <w:ind w:firstLine="482" w:firstLineChars="200"/>
        <w:rPr>
          <w:b/>
          <w:color w:val="000000" w:themeColor="text1"/>
          <w:kern w:val="2"/>
        </w:rPr>
      </w:pPr>
      <w:r>
        <w:rPr>
          <w:rFonts w:hint="eastAsia"/>
          <w:b/>
          <w:color w:val="000000" w:themeColor="text1"/>
          <w:kern w:val="2"/>
        </w:rPr>
        <w:t>八、违约责任</w:t>
      </w:r>
      <w:r>
        <w:rPr>
          <w:b/>
          <w:color w:val="000000" w:themeColor="text1"/>
          <w:kern w:val="2"/>
        </w:rPr>
        <w:tab/>
      </w:r>
    </w:p>
    <w:p>
      <w:pPr>
        <w:pStyle w:val="7"/>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1.</w:t>
      </w:r>
      <w:r>
        <w:rPr>
          <w:rFonts w:hint="eastAsia" w:hAnsi="宋体"/>
          <w:color w:val="000000" w:themeColor="text1"/>
          <w:sz w:val="24"/>
          <w:szCs w:val="24"/>
        </w:rPr>
        <w:t>乙方逾期履行合同包括逾期交货，逾期安装验收，逾期提供售后服务的，自逾期之日起，向甲方每日偿付合同总价千分之二的滞纳金；乙方逾期</w:t>
      </w:r>
      <w:r>
        <w:rPr>
          <w:rFonts w:hAnsi="宋体"/>
          <w:color w:val="000000" w:themeColor="text1"/>
          <w:sz w:val="24"/>
          <w:szCs w:val="24"/>
        </w:rPr>
        <w:t>30</w:t>
      </w:r>
      <w:r>
        <w:rPr>
          <w:rFonts w:hint="eastAsia" w:hAnsi="宋体"/>
          <w:color w:val="000000" w:themeColor="text1"/>
          <w:sz w:val="24"/>
          <w:szCs w:val="24"/>
        </w:rPr>
        <w:t>日不能交货的，甲方没收履约保证金，同时有权解除合同。</w:t>
      </w:r>
    </w:p>
    <w:p>
      <w:pPr>
        <w:pStyle w:val="7"/>
        <w:widowControl w:val="0"/>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2.</w:t>
      </w:r>
      <w:r>
        <w:rPr>
          <w:rFonts w:hint="eastAsia" w:hAnsi="宋体"/>
          <w:color w:val="000000" w:themeColor="text1"/>
          <w:sz w:val="24"/>
          <w:szCs w:val="24"/>
        </w:rPr>
        <w:t>因甲方原因逾期支付货款的，自逾期之日起，向乙方每日偿付合同总价千分之二的滞纳金；甲方无正当理由拒付货款达</w:t>
      </w:r>
      <w:r>
        <w:rPr>
          <w:rFonts w:hAnsi="宋体"/>
          <w:color w:val="000000" w:themeColor="text1"/>
          <w:sz w:val="24"/>
          <w:szCs w:val="24"/>
        </w:rPr>
        <w:t>30</w:t>
      </w:r>
      <w:r>
        <w:rPr>
          <w:rFonts w:hint="eastAsia" w:hAnsi="宋体"/>
          <w:color w:val="000000" w:themeColor="text1"/>
          <w:sz w:val="24"/>
          <w:szCs w:val="24"/>
        </w:rPr>
        <w:t>日以上的，应向乙方偿付与履约保证金等额的违约金，同时承担合同付款责任。</w:t>
      </w:r>
    </w:p>
    <w:p>
      <w:pPr>
        <w:pStyle w:val="7"/>
        <w:widowControl w:val="0"/>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3.</w:t>
      </w:r>
      <w:r>
        <w:rPr>
          <w:rFonts w:hint="eastAsia" w:hAnsi="宋体"/>
          <w:color w:val="000000" w:themeColor="text1"/>
          <w:sz w:val="24"/>
          <w:szCs w:val="24"/>
        </w:rPr>
        <w:t>乙方在货物交付验收合格之日起三个月内违反本合同有关质量保证及售后服务承诺的，甲方有权不予支付余款；在货物交付验收合格之日起三个月后发生质量问题的，按售后服务承诺处理。</w:t>
      </w:r>
    </w:p>
    <w:p>
      <w:pPr>
        <w:pStyle w:val="7"/>
        <w:snapToGrid w:val="0"/>
        <w:spacing w:line="360" w:lineRule="auto"/>
        <w:ind w:firstLine="482" w:firstLineChars="200"/>
        <w:rPr>
          <w:rFonts w:hAnsi="宋体"/>
          <w:b/>
          <w:color w:val="000000" w:themeColor="text1"/>
          <w:sz w:val="24"/>
        </w:rPr>
      </w:pPr>
      <w:r>
        <w:rPr>
          <w:rFonts w:hint="eastAsia" w:hAnsi="宋体"/>
          <w:b/>
          <w:color w:val="000000" w:themeColor="text1"/>
          <w:sz w:val="24"/>
        </w:rPr>
        <w:t>九、不可抗力事件处理</w:t>
      </w:r>
    </w:p>
    <w:p>
      <w:pPr>
        <w:pStyle w:val="7"/>
        <w:snapToGrid w:val="0"/>
        <w:spacing w:line="360" w:lineRule="auto"/>
        <w:ind w:firstLine="480" w:firstLineChars="200"/>
        <w:jc w:val="both"/>
        <w:rPr>
          <w:rFonts w:hAnsi="宋体"/>
          <w:color w:val="000000" w:themeColor="text1"/>
          <w:sz w:val="24"/>
        </w:rPr>
      </w:pPr>
      <w:r>
        <w:rPr>
          <w:rFonts w:hAnsi="宋体"/>
          <w:color w:val="000000" w:themeColor="text1"/>
          <w:sz w:val="24"/>
        </w:rPr>
        <w:t>1.</w:t>
      </w:r>
      <w:r>
        <w:rPr>
          <w:rFonts w:hint="eastAsia" w:hAnsi="宋体"/>
          <w:color w:val="000000" w:themeColor="text1"/>
          <w:sz w:val="24"/>
        </w:rPr>
        <w:t>在履行合同期限内，任何一方因不可抗力事件所至不能履行合同，则合同履行期可延长，延长期与不可抗力影响期相同。</w:t>
      </w:r>
    </w:p>
    <w:p>
      <w:pPr>
        <w:pStyle w:val="7"/>
        <w:snapToGrid w:val="0"/>
        <w:spacing w:line="360" w:lineRule="auto"/>
        <w:ind w:firstLine="480" w:firstLineChars="200"/>
        <w:jc w:val="both"/>
        <w:rPr>
          <w:rFonts w:hAnsi="宋体"/>
          <w:color w:val="000000" w:themeColor="text1"/>
          <w:sz w:val="24"/>
        </w:rPr>
      </w:pPr>
      <w:r>
        <w:rPr>
          <w:rFonts w:hAnsi="宋体"/>
          <w:color w:val="000000" w:themeColor="text1"/>
          <w:sz w:val="24"/>
        </w:rPr>
        <w:t>2.</w:t>
      </w:r>
      <w:r>
        <w:rPr>
          <w:rFonts w:hint="eastAsia" w:hAnsi="宋体"/>
          <w:color w:val="000000" w:themeColor="text1"/>
          <w:sz w:val="24"/>
        </w:rPr>
        <w:t>不可抗力事件发生后，应立即通知对方，并寄送有关权威机构出具的证明。</w:t>
      </w:r>
    </w:p>
    <w:p>
      <w:pPr>
        <w:pStyle w:val="7"/>
        <w:snapToGrid w:val="0"/>
        <w:spacing w:line="360" w:lineRule="auto"/>
        <w:ind w:firstLine="480" w:firstLineChars="200"/>
        <w:jc w:val="both"/>
        <w:rPr>
          <w:rFonts w:hAnsi="宋体"/>
          <w:color w:val="000000" w:themeColor="text1"/>
          <w:sz w:val="24"/>
        </w:rPr>
      </w:pPr>
      <w:r>
        <w:rPr>
          <w:rFonts w:hAnsi="宋体"/>
          <w:color w:val="000000" w:themeColor="text1"/>
          <w:sz w:val="24"/>
        </w:rPr>
        <w:t>3.</w:t>
      </w:r>
      <w:r>
        <w:rPr>
          <w:rFonts w:hint="eastAsia" w:hAnsi="宋体"/>
          <w:color w:val="000000" w:themeColor="text1"/>
          <w:sz w:val="24"/>
        </w:rPr>
        <w:t>不可抗力事件延续</w:t>
      </w:r>
      <w:r>
        <w:rPr>
          <w:rFonts w:hAnsi="宋体"/>
          <w:color w:val="000000" w:themeColor="text1"/>
          <w:sz w:val="24"/>
        </w:rPr>
        <w:t>60</w:t>
      </w:r>
      <w:r>
        <w:rPr>
          <w:rFonts w:hint="eastAsia" w:hAnsi="宋体"/>
          <w:color w:val="000000" w:themeColor="text1"/>
          <w:sz w:val="24"/>
        </w:rPr>
        <w:t>天以上，双方应通过友好协商，确定是否继续履行合同，协商不成的，任何一方均有权解除合同。</w:t>
      </w:r>
    </w:p>
    <w:p>
      <w:pPr>
        <w:pStyle w:val="7"/>
        <w:snapToGrid w:val="0"/>
        <w:spacing w:line="360" w:lineRule="auto"/>
        <w:ind w:firstLine="482" w:firstLineChars="200"/>
        <w:rPr>
          <w:rFonts w:hAnsi="宋体"/>
          <w:b/>
          <w:color w:val="000000" w:themeColor="text1"/>
          <w:sz w:val="24"/>
        </w:rPr>
      </w:pPr>
      <w:r>
        <w:rPr>
          <w:rFonts w:hint="eastAsia" w:hAnsi="宋体"/>
          <w:b/>
          <w:color w:val="000000" w:themeColor="text1"/>
          <w:sz w:val="24"/>
        </w:rPr>
        <w:t>十、争议的解决</w:t>
      </w:r>
    </w:p>
    <w:p>
      <w:pPr>
        <w:pStyle w:val="18"/>
        <w:snapToGrid w:val="0"/>
        <w:spacing w:line="360" w:lineRule="auto"/>
        <w:ind w:firstLine="480" w:firstLineChars="200"/>
        <w:jc w:val="both"/>
        <w:rPr>
          <w:rFonts w:hAnsi="宋体"/>
          <w:color w:val="000000" w:themeColor="text1"/>
          <w:sz w:val="24"/>
          <w:szCs w:val="22"/>
        </w:rPr>
      </w:pPr>
      <w:r>
        <w:rPr>
          <w:rFonts w:hint="eastAsia" w:hAnsi="宋体"/>
          <w:color w:val="000000" w:themeColor="text1"/>
          <w:sz w:val="24"/>
          <w:szCs w:val="22"/>
        </w:rPr>
        <w:t>本合同在履行过程中产生纠纷时，双方应协商解决。如协商不成，任何一方有权向甲方所在地有管辖权的人民法院起诉。守约方因诉讼产生的费用包括诉讼费，律师费均由违约方承担。</w:t>
      </w:r>
    </w:p>
    <w:p>
      <w:pPr>
        <w:pStyle w:val="7"/>
        <w:snapToGrid w:val="0"/>
        <w:spacing w:line="360" w:lineRule="auto"/>
        <w:ind w:firstLine="482" w:firstLineChars="200"/>
        <w:rPr>
          <w:rFonts w:hAnsi="宋体"/>
          <w:b/>
          <w:color w:val="000000"/>
          <w:sz w:val="24"/>
        </w:rPr>
      </w:pPr>
      <w:r>
        <w:rPr>
          <w:rFonts w:hint="eastAsia" w:hAnsi="宋体"/>
          <w:b/>
          <w:color w:val="000000"/>
          <w:sz w:val="24"/>
        </w:rPr>
        <w:t>十一、合同的生效</w:t>
      </w:r>
    </w:p>
    <w:p>
      <w:pPr>
        <w:pStyle w:val="7"/>
        <w:snapToGrid w:val="0"/>
        <w:spacing w:line="360" w:lineRule="auto"/>
        <w:ind w:firstLine="480" w:firstLineChars="200"/>
        <w:rPr>
          <w:rFonts w:hAnsi="宋体"/>
          <w:color w:val="000000"/>
          <w:sz w:val="24"/>
        </w:rPr>
      </w:pPr>
      <w:r>
        <w:rPr>
          <w:rFonts w:hAnsi="宋体"/>
          <w:color w:val="000000"/>
          <w:sz w:val="24"/>
        </w:rPr>
        <w:t>1.</w:t>
      </w:r>
      <w:r>
        <w:rPr>
          <w:rFonts w:hint="eastAsia" w:hAnsi="宋体"/>
          <w:color w:val="000000"/>
          <w:sz w:val="24"/>
        </w:rPr>
        <w:t>本合同经甲方、乙方法定代表人或其委托人（</w:t>
      </w:r>
      <w:r>
        <w:rPr>
          <w:rFonts w:hint="eastAsia" w:hAnsi="宋体"/>
          <w:sz w:val="24"/>
        </w:rPr>
        <w:t>委托书</w:t>
      </w:r>
      <w:r>
        <w:rPr>
          <w:rFonts w:hint="eastAsia" w:hAnsi="宋体"/>
          <w:color w:val="000000"/>
          <w:sz w:val="24"/>
        </w:rPr>
        <w:t>）签字并加盖双方公章后生效。</w:t>
      </w:r>
    </w:p>
    <w:p>
      <w:pPr>
        <w:pStyle w:val="12"/>
        <w:spacing w:before="0" w:beforeAutospacing="0" w:after="0" w:afterAutospacing="0" w:line="360" w:lineRule="auto"/>
        <w:ind w:firstLine="480" w:firstLineChars="200"/>
        <w:rPr>
          <w:color w:val="000000"/>
          <w:kern w:val="2"/>
          <w:szCs w:val="22"/>
        </w:rPr>
      </w:pPr>
      <w:r>
        <w:rPr>
          <w:color w:val="000000"/>
          <w:kern w:val="2"/>
          <w:szCs w:val="22"/>
        </w:rPr>
        <w:t>2.</w:t>
      </w:r>
      <w:r>
        <w:rPr>
          <w:rFonts w:hint="eastAsia"/>
          <w:color w:val="000000"/>
          <w:kern w:val="2"/>
          <w:szCs w:val="22"/>
        </w:rPr>
        <w:t>本合同一式伍份，甲、乙双方各执贰份，衢州市政府财政局采监处执壹份。</w:t>
      </w:r>
    </w:p>
    <w:p>
      <w:pPr>
        <w:spacing w:line="360" w:lineRule="auto"/>
        <w:rPr>
          <w:rFonts w:ascii="宋体"/>
          <w:color w:val="000000"/>
          <w:sz w:val="24"/>
          <w:szCs w:val="22"/>
        </w:rPr>
      </w:pPr>
      <w:r>
        <w:rPr>
          <w:rFonts w:hint="eastAsia" w:ascii="宋体" w:hAnsi="宋体"/>
          <w:color w:val="000000"/>
          <w:sz w:val="24"/>
          <w:szCs w:val="22"/>
        </w:rPr>
        <w:t>　　甲方单位名称（公章）：　　乙方单位名称（公章）：</w:t>
      </w:r>
    </w:p>
    <w:p>
      <w:pPr>
        <w:spacing w:line="360" w:lineRule="auto"/>
        <w:ind w:firstLine="480"/>
        <w:rPr>
          <w:rFonts w:ascii="宋体" w:hAnsi="宋体"/>
          <w:color w:val="000000" w:themeColor="text1"/>
          <w:sz w:val="24"/>
          <w:szCs w:val="22"/>
        </w:rPr>
      </w:pPr>
      <w:r>
        <w:rPr>
          <w:rFonts w:hint="eastAsia" w:ascii="宋体" w:hAnsi="宋体"/>
          <w:color w:val="000000" w:themeColor="text1"/>
          <w:sz w:val="24"/>
          <w:szCs w:val="22"/>
        </w:rPr>
        <w:t>法定代表人或授权代表(签字)：　　　　法定代表人或授权代表(签字)：</w:t>
      </w:r>
    </w:p>
    <w:p>
      <w:pPr>
        <w:spacing w:line="360" w:lineRule="auto"/>
        <w:ind w:firstLine="480" w:firstLineChars="200"/>
        <w:jc w:val="right"/>
        <w:rPr>
          <w:rFonts w:ascii="宋体"/>
          <w:color w:val="000000"/>
          <w:sz w:val="24"/>
        </w:rPr>
      </w:pPr>
      <w:r>
        <w:rPr>
          <w:rFonts w:hint="eastAsia" w:ascii="宋体" w:hAnsi="宋体"/>
          <w:color w:val="000000"/>
          <w:sz w:val="24"/>
        </w:rPr>
        <w:t>合同签订日期：　年　月　日</w:t>
      </w:r>
    </w:p>
    <w:p>
      <w:pPr>
        <w:spacing w:line="360" w:lineRule="auto"/>
        <w:ind w:firstLine="480" w:firstLineChars="200"/>
        <w:jc w:val="left"/>
        <w:rPr>
          <w:rFonts w:ascii="宋体"/>
          <w:color w:val="000000"/>
          <w:sz w:val="24"/>
        </w:rPr>
      </w:pPr>
      <w:r>
        <w:rPr>
          <w:rFonts w:hint="eastAsia" w:ascii="宋体" w:hAnsi="宋体"/>
          <w:color w:val="000000"/>
          <w:sz w:val="24"/>
        </w:rPr>
        <w:t>本合同均为打印版本，未加盖甲方公章的手写部分无效。　　</w:t>
      </w:r>
    </w:p>
    <w:p>
      <w:pPr>
        <w:pStyle w:val="2"/>
        <w:ind w:left="2250" w:hanging="1200"/>
      </w:pPr>
    </w:p>
    <w:p>
      <w:pPr>
        <w:pStyle w:val="2"/>
        <w:ind w:left="2250" w:hanging="1200"/>
      </w:pPr>
    </w:p>
    <w:p>
      <w:pPr>
        <w:widowControl/>
        <w:jc w:val="left"/>
        <w:rPr>
          <w:b/>
          <w:color w:val="000000"/>
          <w:sz w:val="32"/>
        </w:rPr>
      </w:pPr>
      <w:r>
        <w:rPr>
          <w:b/>
          <w:color w:val="000000"/>
          <w:sz w:val="32"/>
        </w:rPr>
        <w:br w:type="page"/>
      </w:r>
    </w:p>
    <w:p>
      <w:pPr>
        <w:spacing w:line="360" w:lineRule="auto"/>
        <w:jc w:val="center"/>
        <w:outlineLvl w:val="0"/>
        <w:rPr>
          <w:b/>
          <w:color w:val="000000"/>
          <w:sz w:val="32"/>
        </w:rPr>
      </w:pPr>
      <w:r>
        <w:rPr>
          <w:b/>
          <w:color w:val="000000"/>
          <w:sz w:val="32"/>
        </w:rPr>
        <w:t>第五章  评标办法及开标程序</w:t>
      </w:r>
    </w:p>
    <w:p>
      <w:pPr>
        <w:spacing w:line="360" w:lineRule="auto"/>
        <w:ind w:firstLine="482" w:firstLineChars="200"/>
        <w:rPr>
          <w:b/>
          <w:color w:val="000000"/>
          <w:sz w:val="24"/>
        </w:rPr>
      </w:pPr>
      <w:r>
        <w:rPr>
          <w:b/>
          <w:color w:val="000000"/>
          <w:sz w:val="24"/>
        </w:rPr>
        <w:t>一、评标委员会</w:t>
      </w:r>
    </w:p>
    <w:p>
      <w:pPr>
        <w:spacing w:line="360" w:lineRule="auto"/>
        <w:ind w:firstLine="480" w:firstLineChars="200"/>
        <w:rPr>
          <w:color w:val="000000"/>
          <w:sz w:val="24"/>
        </w:rPr>
      </w:pPr>
      <w:r>
        <w:rPr>
          <w:color w:val="000000"/>
          <w:sz w:val="24"/>
        </w:rPr>
        <w:t>1.评标委员会依法由五人组成，评标委员会成员对投标文件进行审查、质疑、评估和比较。</w:t>
      </w:r>
    </w:p>
    <w:p>
      <w:pPr>
        <w:spacing w:line="360" w:lineRule="auto"/>
        <w:ind w:firstLine="480" w:firstLineChars="200"/>
        <w:rPr>
          <w:sz w:val="24"/>
        </w:rPr>
      </w:pPr>
      <w:r>
        <w:rPr>
          <w:color w:val="000000"/>
          <w:sz w:val="24"/>
        </w:rPr>
        <w:t>2.在评标期间</w:t>
      </w:r>
      <w:bookmarkStart w:id="6" w:name="_Hlk41297247"/>
      <w:r>
        <w:rPr>
          <w:color w:val="000000"/>
          <w:sz w:val="24"/>
        </w:rPr>
        <w:t>，投标人应派代表参加询标</w:t>
      </w:r>
      <w:bookmarkEnd w:id="6"/>
      <w:r>
        <w:rPr>
          <w:color w:val="000000"/>
          <w:sz w:val="24"/>
        </w:rPr>
        <w:t>,</w:t>
      </w:r>
      <w:r>
        <w:rPr>
          <w:sz w:val="24"/>
        </w:rPr>
        <w:t>询标期间工作人员通过政采云系统向投标人发出在线询标内容，投标人法定代表人及其委托人在政采云平台上负责解答及上传相关文件。如不在场（在线），事后不得对采购过程及结果提出异议。</w:t>
      </w:r>
    </w:p>
    <w:p>
      <w:pPr>
        <w:spacing w:line="360" w:lineRule="auto"/>
        <w:ind w:firstLine="482" w:firstLineChars="200"/>
        <w:rPr>
          <w:b/>
          <w:color w:val="000000"/>
          <w:sz w:val="24"/>
        </w:rPr>
      </w:pPr>
      <w:r>
        <w:rPr>
          <w:b/>
          <w:color w:val="000000"/>
          <w:sz w:val="24"/>
        </w:rPr>
        <w:t>二、评标原则</w:t>
      </w:r>
    </w:p>
    <w:p>
      <w:pPr>
        <w:pStyle w:val="19"/>
        <w:snapToGrid w:val="0"/>
        <w:spacing w:line="360" w:lineRule="auto"/>
        <w:ind w:firstLine="480" w:firstLineChars="200"/>
        <w:jc w:val="both"/>
        <w:rPr>
          <w:rFonts w:ascii="Times New Roman" w:hAnsi="Times New Roman"/>
          <w:color w:val="000000"/>
          <w:sz w:val="24"/>
        </w:rPr>
      </w:pPr>
      <w:r>
        <w:rPr>
          <w:rFonts w:ascii="Times New Roman" w:hAnsi="Times New Roman"/>
          <w:color w:val="000000"/>
          <w:sz w:val="24"/>
        </w:rPr>
        <w:t>1.评标委员会将遵循公开、公平、公正的原则，对投标人提供货物的技术性能、交货期限、状态、售后服务、资信情况、履约能力等进行综合分析考评，由评委记名并独立打分，评委所评分值的算术平均值即为各供应商的商务技术得分（保留两位小数），商务技术得分加报价得分为总分，总分最高者为第一中标候选人，总分第二高者为第二中标候选人。若有相同最高得分则以报价低者为第一中标候选人；若价格也相同，则由评委记名投票，得票最高者为第一中标候选人。</w:t>
      </w:r>
    </w:p>
    <w:p>
      <w:pPr>
        <w:pStyle w:val="7"/>
        <w:snapToGrid w:val="0"/>
        <w:spacing w:line="360" w:lineRule="auto"/>
        <w:ind w:firstLine="480"/>
        <w:rPr>
          <w:rFonts w:ascii="Times New Roman" w:hAnsi="Times New Roman"/>
          <w:color w:val="000000"/>
          <w:sz w:val="24"/>
        </w:rPr>
      </w:pPr>
      <w:r>
        <w:rPr>
          <w:rFonts w:ascii="Times New Roman" w:hAnsi="Times New Roman"/>
          <w:color w:val="000000"/>
          <w:sz w:val="24"/>
        </w:rPr>
        <w:t>2. 客观公正的对待所有投标人，对所有投标评价，均采用相同的程序和标准。</w:t>
      </w:r>
    </w:p>
    <w:p>
      <w:pPr>
        <w:pStyle w:val="7"/>
        <w:snapToGrid w:val="0"/>
        <w:spacing w:line="360" w:lineRule="auto"/>
        <w:ind w:firstLine="480"/>
        <w:rPr>
          <w:rFonts w:ascii="Times New Roman" w:hAnsi="Times New Roman"/>
          <w:color w:val="000000"/>
          <w:sz w:val="24"/>
        </w:rPr>
      </w:pPr>
      <w:r>
        <w:rPr>
          <w:rFonts w:ascii="Times New Roman" w:hAnsi="Times New Roman"/>
          <w:color w:val="000000"/>
          <w:sz w:val="24"/>
        </w:rPr>
        <w:t>3. 在开标、投标期间，投标人不得向评标委员会成员询问评标情况，不得进行旨在影响评标结果的活动。否则将废除其投标。</w:t>
      </w:r>
    </w:p>
    <w:p>
      <w:pPr>
        <w:pStyle w:val="7"/>
        <w:snapToGrid w:val="0"/>
        <w:spacing w:line="360" w:lineRule="auto"/>
        <w:ind w:firstLine="480"/>
        <w:rPr>
          <w:rFonts w:ascii="Times New Roman" w:hAnsi="Times New Roman"/>
          <w:color w:val="000000"/>
          <w:sz w:val="24"/>
        </w:rPr>
      </w:pPr>
      <w:r>
        <w:rPr>
          <w:rFonts w:ascii="Times New Roman" w:hAnsi="Times New Roman"/>
          <w:color w:val="000000"/>
          <w:sz w:val="24"/>
        </w:rPr>
        <w:t>4. 在评标过程中，评标成员不得与投标人私下交换意见。在招标工作结束后，凡与评标情况有接触的任何人不得将评标情况扩散出评标成员之外。</w:t>
      </w:r>
    </w:p>
    <w:p>
      <w:pPr>
        <w:pStyle w:val="7"/>
        <w:snapToGrid w:val="0"/>
        <w:spacing w:line="360" w:lineRule="auto"/>
        <w:ind w:firstLine="482"/>
        <w:rPr>
          <w:rFonts w:ascii="Times New Roman" w:hAnsi="Times New Roman"/>
          <w:color w:val="000000"/>
          <w:sz w:val="24"/>
        </w:rPr>
      </w:pPr>
      <w:r>
        <w:rPr>
          <w:rFonts w:ascii="Times New Roman" w:hAnsi="Times New Roman"/>
          <w:color w:val="000000"/>
          <w:sz w:val="24"/>
        </w:rPr>
        <w:t>5. 评标委员会不向落标方解释落标原因，不退还投标文件。</w:t>
      </w:r>
    </w:p>
    <w:p>
      <w:pPr>
        <w:pStyle w:val="7"/>
        <w:snapToGrid w:val="0"/>
        <w:spacing w:line="360" w:lineRule="auto"/>
        <w:ind w:firstLine="482"/>
        <w:jc w:val="both"/>
        <w:rPr>
          <w:rFonts w:ascii="Times New Roman" w:hAnsi="Times New Roman"/>
          <w:color w:val="000000"/>
          <w:sz w:val="24"/>
        </w:rPr>
      </w:pPr>
      <w:r>
        <w:rPr>
          <w:rFonts w:ascii="Times New Roman" w:hAnsi="Times New Roman"/>
          <w:color w:val="000000"/>
          <w:sz w:val="24"/>
        </w:rPr>
        <w:t>6. 评标结束后，经公示一个工作日无异议，由采购方签发《中标通知书》。</w:t>
      </w:r>
    </w:p>
    <w:p>
      <w:pPr>
        <w:pStyle w:val="7"/>
        <w:snapToGrid w:val="0"/>
        <w:spacing w:line="360" w:lineRule="auto"/>
        <w:ind w:firstLine="482"/>
        <w:rPr>
          <w:rFonts w:ascii="Times New Roman" w:hAnsi="Times New Roman"/>
          <w:color w:val="000000"/>
          <w:sz w:val="24"/>
        </w:rPr>
      </w:pPr>
      <w:r>
        <w:rPr>
          <w:rFonts w:ascii="Times New Roman" w:hAnsi="Times New Roman"/>
          <w:color w:val="000000"/>
          <w:sz w:val="24"/>
        </w:rPr>
        <w:t>7. 评审时如发现供应商的报价明显高于其市场报价或低于成本价的，将要求该供应商书面说明并提供相关证明材料。该供应商不能合理说明原因并提供证明材料的，评标委员会可将该供应商的采购响应文件作无效处理，同时采购组织机构将该情况报同级财政部门，并视情作出相应处理。</w:t>
      </w:r>
    </w:p>
    <w:p>
      <w:pPr>
        <w:pStyle w:val="2"/>
        <w:ind w:left="2250" w:hanging="1200"/>
      </w:pPr>
    </w:p>
    <w:p/>
    <w:p>
      <w:pPr>
        <w:pStyle w:val="2"/>
        <w:ind w:left="2250" w:hanging="1200"/>
      </w:pPr>
    </w:p>
    <w:p/>
    <w:p/>
    <w:p>
      <w:pPr>
        <w:spacing w:line="360" w:lineRule="auto"/>
        <w:ind w:firstLine="482" w:firstLineChars="200"/>
        <w:rPr>
          <w:b/>
          <w:color w:val="000000"/>
          <w:sz w:val="24"/>
        </w:rPr>
      </w:pPr>
      <w:r>
        <w:rPr>
          <w:b/>
          <w:color w:val="000000"/>
          <w:sz w:val="24"/>
        </w:rPr>
        <w:t>三、评定内容及评标标准</w:t>
      </w:r>
    </w:p>
    <w:tbl>
      <w:tblPr>
        <w:tblStyle w:val="13"/>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276"/>
        <w:gridCol w:w="6048"/>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9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报价</w:t>
            </w:r>
          </w:p>
          <w:p>
            <w:pPr>
              <w:widowControl/>
              <w:spacing w:line="360" w:lineRule="auto"/>
              <w:jc w:val="center"/>
              <w:rPr>
                <w:rFonts w:ascii="宋体" w:hAnsi="宋体" w:cs="宋体"/>
                <w:color w:val="000000"/>
                <w:szCs w:val="21"/>
              </w:rPr>
            </w:pPr>
            <w:r>
              <w:rPr>
                <w:rFonts w:hint="eastAsia" w:ascii="宋体" w:hAnsi="宋体" w:cs="宋体"/>
                <w:color w:val="000000"/>
                <w:szCs w:val="21"/>
              </w:rPr>
              <w:t>得分</w:t>
            </w:r>
          </w:p>
          <w:p>
            <w:pPr>
              <w:widowControl/>
              <w:spacing w:line="360" w:lineRule="auto"/>
              <w:jc w:val="center"/>
              <w:rPr>
                <w:rFonts w:ascii="宋体" w:hAnsi="宋体" w:cs="宋体"/>
                <w:color w:val="000000"/>
                <w:szCs w:val="21"/>
              </w:rPr>
            </w:pPr>
            <w:r>
              <w:rPr>
                <w:rFonts w:hint="eastAsia" w:ascii="宋体" w:hAnsi="宋体" w:cs="宋体"/>
                <w:color w:val="000000"/>
                <w:szCs w:val="21"/>
              </w:rPr>
              <w:t>30分</w:t>
            </w: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报  价</w:t>
            </w:r>
          </w:p>
        </w:tc>
        <w:tc>
          <w:tcPr>
            <w:tcW w:w="6048" w:type="dxa"/>
            <w:vAlign w:val="center"/>
          </w:tcPr>
          <w:p>
            <w:pPr>
              <w:spacing w:line="360" w:lineRule="auto"/>
              <w:jc w:val="left"/>
              <w:rPr>
                <w:rFonts w:ascii="宋体" w:hAnsi="宋体" w:cs="宋体"/>
                <w:color w:val="000000"/>
                <w:szCs w:val="21"/>
              </w:rPr>
            </w:pPr>
            <w:r>
              <w:rPr>
                <w:rFonts w:hint="eastAsia" w:ascii="宋体" w:hAnsi="宋体" w:cs="宋体"/>
                <w:b/>
                <w:bCs/>
                <w:color w:val="000000"/>
                <w:szCs w:val="21"/>
              </w:rPr>
              <w:t>本次采购项目预算：71</w:t>
            </w:r>
            <w:r>
              <w:rPr>
                <w:rFonts w:hint="eastAsia" w:ascii="宋体" w:hAnsi="宋体" w:cs="宋体"/>
                <w:b/>
                <w:bCs/>
                <w:szCs w:val="21"/>
              </w:rPr>
              <w:t>万元</w:t>
            </w:r>
            <w:r>
              <w:rPr>
                <w:rFonts w:hint="eastAsia" w:ascii="宋体" w:hAnsi="宋体" w:cs="宋体"/>
                <w:color w:val="000000"/>
                <w:szCs w:val="21"/>
              </w:rPr>
              <w:t>。基准价为所有投标人有效报价的最低价，投标报价得分=(基准价/投标报价)×30，四舍五入，保留两位小数。报价高于预算价格的，为无效投标文件。</w:t>
            </w:r>
            <w:r>
              <w:rPr>
                <w:rFonts w:hint="eastAsia" w:ascii="宋体" w:hAnsi="宋体" w:cs="宋体"/>
                <w:color w:val="000000"/>
                <w:szCs w:val="21"/>
              </w:rPr>
              <w:t>（</w:t>
            </w:r>
            <w:r>
              <w:rPr>
                <w:rFonts w:hint="eastAsia" w:ascii="宋体" w:hAnsi="宋体" w:cs="宋体"/>
                <w:b/>
                <w:color w:val="FF0000"/>
                <w:szCs w:val="21"/>
              </w:rPr>
              <w:t>对于提供的投标产品均为小型或微型企业的投标人报价给予</w:t>
            </w:r>
            <w:r>
              <w:rPr>
                <w:rFonts w:hint="eastAsia" w:ascii="宋体" w:hAnsi="宋体" w:cs="宋体"/>
                <w:b/>
                <w:color w:val="FF0000"/>
                <w:szCs w:val="21"/>
                <w:lang w:val="en-US" w:eastAsia="zh-CN"/>
              </w:rPr>
              <w:t>10</w:t>
            </w:r>
            <w:r>
              <w:rPr>
                <w:rFonts w:hint="eastAsia" w:ascii="宋体" w:hAnsi="宋体" w:cs="宋体"/>
                <w:b/>
                <w:color w:val="FF0000"/>
                <w:szCs w:val="21"/>
              </w:rPr>
              <w:t>%的扣除，用扣除后的价格参与评审，投标人须将涉及的小型或微型企业在《中小企业声明函》中完整填报（监狱和戒毒企业或残疾人福利性单位提供声明函的享受同等政策），否则不给予价格扣除。）</w:t>
            </w:r>
            <w:bookmarkStart w:id="7" w:name="_GoBack"/>
            <w:bookmarkEnd w:id="7"/>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993" w:type="dxa"/>
            <w:vMerge w:val="restart"/>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商务</w:t>
            </w:r>
          </w:p>
          <w:p>
            <w:pPr>
              <w:widowControl/>
              <w:spacing w:line="360" w:lineRule="auto"/>
              <w:jc w:val="center"/>
              <w:rPr>
                <w:rFonts w:ascii="宋体" w:hAnsi="宋体" w:cs="宋体"/>
                <w:color w:val="000000"/>
                <w:szCs w:val="21"/>
              </w:rPr>
            </w:pPr>
            <w:r>
              <w:rPr>
                <w:rFonts w:hint="eastAsia" w:ascii="宋体" w:hAnsi="宋体" w:cs="宋体"/>
                <w:color w:val="000000"/>
                <w:szCs w:val="21"/>
              </w:rPr>
              <w:t>技术</w:t>
            </w:r>
          </w:p>
          <w:p>
            <w:pPr>
              <w:widowControl/>
              <w:spacing w:line="360" w:lineRule="auto"/>
              <w:jc w:val="center"/>
              <w:rPr>
                <w:rFonts w:ascii="宋体" w:hAnsi="宋体" w:cs="宋体"/>
                <w:color w:val="000000"/>
                <w:szCs w:val="21"/>
              </w:rPr>
            </w:pPr>
            <w:r>
              <w:rPr>
                <w:rFonts w:hint="eastAsia" w:ascii="宋体" w:hAnsi="宋体" w:cs="宋体"/>
                <w:color w:val="000000"/>
                <w:szCs w:val="21"/>
              </w:rPr>
              <w:t>得分</w:t>
            </w:r>
          </w:p>
          <w:p>
            <w:pPr>
              <w:widowControl/>
              <w:spacing w:line="360" w:lineRule="auto"/>
              <w:jc w:val="center"/>
              <w:rPr>
                <w:rFonts w:ascii="宋体" w:hAnsi="宋体" w:cs="宋体"/>
                <w:color w:val="000000"/>
                <w:szCs w:val="21"/>
              </w:rPr>
            </w:pPr>
            <w:r>
              <w:rPr>
                <w:rFonts w:hint="eastAsia" w:ascii="宋体" w:hAnsi="宋体" w:cs="宋体"/>
                <w:color w:val="000000"/>
                <w:szCs w:val="21"/>
              </w:rPr>
              <w:t>70分</w:t>
            </w:r>
          </w:p>
          <w:p>
            <w:pPr>
              <w:widowControl/>
              <w:spacing w:line="360" w:lineRule="auto"/>
              <w:jc w:val="center"/>
              <w:rPr>
                <w:rFonts w:ascii="宋体" w:hAnsi="宋体" w:cs="宋体"/>
                <w:color w:val="000000"/>
                <w:szCs w:val="21"/>
              </w:rPr>
            </w:pPr>
          </w:p>
        </w:tc>
        <w:tc>
          <w:tcPr>
            <w:tcW w:w="1276"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技术参数</w:t>
            </w: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符合明确指标参数得18分。打▲号指标为实质性要求，如有负偏离将作为无效投标；非打▲号指标有负偏离的且评委认为有影响的每项扣2分，技术指标属正偏离或高配的且评委认为有意义的，每项加1.5分。本项最多得30分。（0-30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93" w:type="dxa"/>
            <w:vMerge w:val="continue"/>
            <w:vAlign w:val="center"/>
          </w:tcPr>
          <w:p>
            <w:pPr>
              <w:widowControl/>
              <w:spacing w:line="360" w:lineRule="auto"/>
              <w:jc w:val="distribute"/>
              <w:rPr>
                <w:rFonts w:ascii="宋体" w:hAnsi="宋体" w:cs="宋体"/>
                <w:color w:val="000000"/>
                <w:szCs w:val="21"/>
              </w:rPr>
            </w:pPr>
          </w:p>
        </w:tc>
        <w:tc>
          <w:tcPr>
            <w:tcW w:w="1276" w:type="dxa"/>
            <w:vMerge w:val="restart"/>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系统（实施）方案</w:t>
            </w: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设备（系统）的可操性（0-3分）、稳定性（0-2分）、是否便于维护（0-2分）。（0-7分）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Merge w:val="continue"/>
            <w:vAlign w:val="center"/>
          </w:tcPr>
          <w:p>
            <w:pPr>
              <w:widowControl/>
              <w:spacing w:line="360" w:lineRule="auto"/>
              <w:jc w:val="left"/>
              <w:rPr>
                <w:rFonts w:ascii="宋体" w:hAnsi="宋体" w:cs="宋体"/>
                <w:color w:val="000000"/>
                <w:szCs w:val="21"/>
              </w:rPr>
            </w:pP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设备（系统）技术的合理性（0-3分）、成熟性（0-2分）、先进性（0-2分）。（0-7分）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Merge w:val="continue"/>
            <w:vAlign w:val="center"/>
          </w:tcPr>
          <w:p>
            <w:pPr>
              <w:widowControl/>
              <w:spacing w:line="360" w:lineRule="auto"/>
              <w:jc w:val="left"/>
              <w:rPr>
                <w:rFonts w:ascii="宋体" w:hAnsi="宋体" w:cs="宋体"/>
                <w:color w:val="000000"/>
                <w:szCs w:val="21"/>
              </w:rPr>
            </w:pP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根据拟投入本项目人员情况（技术力量）进行综合评分。（0-5分）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同类项目</w:t>
            </w:r>
          </w:p>
          <w:p>
            <w:pPr>
              <w:widowControl/>
              <w:spacing w:line="360" w:lineRule="auto"/>
              <w:jc w:val="center"/>
              <w:rPr>
                <w:rFonts w:ascii="宋体" w:hAnsi="宋体" w:cs="宋体"/>
                <w:color w:val="000000"/>
                <w:szCs w:val="21"/>
              </w:rPr>
            </w:pPr>
            <w:r>
              <w:rPr>
                <w:rFonts w:hint="eastAsia" w:ascii="宋体" w:hAnsi="宋体" w:cs="宋体"/>
                <w:color w:val="000000"/>
                <w:szCs w:val="21"/>
              </w:rPr>
              <w:t>实施经验</w:t>
            </w:r>
          </w:p>
        </w:tc>
        <w:tc>
          <w:tcPr>
            <w:tcW w:w="6048" w:type="dxa"/>
            <w:vAlign w:val="center"/>
          </w:tcPr>
          <w:p>
            <w:pPr>
              <w:widowControl/>
              <w:spacing w:line="360" w:lineRule="auto"/>
              <w:jc w:val="left"/>
              <w:rPr>
                <w:rFonts w:hint="eastAsia" w:ascii="宋体" w:hAnsi="宋体" w:eastAsia="宋体" w:cs="宋体"/>
                <w:color w:val="000000"/>
                <w:szCs w:val="21"/>
                <w:lang w:eastAsia="zh-CN"/>
              </w:rPr>
            </w:pPr>
            <w:r>
              <w:rPr>
                <w:rFonts w:hint="eastAsia" w:ascii="宋体" w:hAnsi="宋体" w:cs="宋体"/>
                <w:color w:val="000000"/>
                <w:szCs w:val="21"/>
              </w:rPr>
              <w:t>投标人自2019年1月1日以来至今（以合同签订时间为准）同类项目成功实施案例：每提供一个有效合同原件的扫描件得1分，最高得3分。（</w:t>
            </w:r>
            <w:r>
              <w:rPr>
                <w:rFonts w:hint="eastAsia" w:ascii="宋体" w:hAnsi="宋体" w:cs="宋体"/>
                <w:b/>
                <w:bCs/>
                <w:color w:val="FF0000"/>
                <w:szCs w:val="21"/>
              </w:rPr>
              <w:t>为降低创新产品政府采购市场准入门槛，首台（套）产品纳入《浙江省推广应用指导目录》之日起3 年内参加政府采购活动时视同已具备相关销售业绩，业绩分值为满分，投标人须提供证明材料，未提供不得分。</w:t>
            </w:r>
            <w:r>
              <w:rPr>
                <w:rFonts w:hint="eastAsia" w:ascii="宋体" w:hAnsi="宋体" w:cs="宋体"/>
                <w:color w:val="000000"/>
                <w:szCs w:val="21"/>
              </w:rPr>
              <w:t>）</w:t>
            </w:r>
            <w:r>
              <w:rPr>
                <w:rFonts w:hint="eastAsia" w:ascii="宋体" w:hAnsi="宋体" w:cs="宋体"/>
                <w:color w:val="000000"/>
                <w:szCs w:val="21"/>
                <w:lang w:eastAsia="zh-CN"/>
              </w:rPr>
              <w:t>（</w:t>
            </w:r>
            <w:r>
              <w:rPr>
                <w:rFonts w:hint="eastAsia" w:ascii="宋体" w:hAnsi="宋体" w:cs="宋体"/>
                <w:color w:val="000000"/>
                <w:szCs w:val="21"/>
                <w:lang w:val="en-US" w:eastAsia="zh-CN"/>
              </w:rPr>
              <w:t>0-3分</w:t>
            </w:r>
            <w:r>
              <w:rPr>
                <w:rFonts w:hint="eastAsia" w:ascii="宋体" w:hAnsi="宋体" w:cs="宋体"/>
                <w:color w:val="000000"/>
                <w:szCs w:val="21"/>
                <w:lang w:eastAsia="zh-CN"/>
              </w:rPr>
              <w:t>）</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Align w:val="center"/>
          </w:tcPr>
          <w:p>
            <w:pPr>
              <w:widowControl/>
              <w:spacing w:line="360" w:lineRule="auto"/>
              <w:jc w:val="center"/>
              <w:rPr>
                <w:rFonts w:hint="eastAsia" w:ascii="宋体" w:hAnsi="宋体" w:cs="宋体"/>
                <w:color w:val="000000"/>
                <w:szCs w:val="21"/>
              </w:rPr>
            </w:pPr>
            <w:r>
              <w:rPr>
                <w:rFonts w:hint="eastAsia" w:ascii="宋体" w:hAnsi="宋体" w:cs="宋体"/>
                <w:color w:val="000000"/>
                <w:szCs w:val="21"/>
              </w:rPr>
              <w:t>投标文件</w:t>
            </w:r>
          </w:p>
          <w:p>
            <w:pPr>
              <w:widowControl/>
              <w:spacing w:line="360" w:lineRule="auto"/>
              <w:jc w:val="center"/>
              <w:rPr>
                <w:rFonts w:ascii="宋体" w:hAnsi="宋体" w:cs="宋体"/>
                <w:color w:val="000000"/>
                <w:szCs w:val="21"/>
              </w:rPr>
            </w:pPr>
            <w:r>
              <w:rPr>
                <w:rFonts w:hint="eastAsia" w:ascii="宋体" w:hAnsi="宋体" w:cs="宋体"/>
                <w:color w:val="000000"/>
                <w:szCs w:val="21"/>
              </w:rPr>
              <w:t>制作</w:t>
            </w:r>
          </w:p>
        </w:tc>
        <w:tc>
          <w:tcPr>
            <w:tcW w:w="6048" w:type="dxa"/>
            <w:vAlign w:val="center"/>
          </w:tcPr>
          <w:p>
            <w:pPr>
              <w:widowControl/>
              <w:spacing w:line="360" w:lineRule="auto"/>
              <w:jc w:val="left"/>
              <w:rPr>
                <w:rFonts w:ascii="宋体" w:hAnsi="宋体" w:cs="宋体"/>
                <w:color w:val="000000"/>
                <w:szCs w:val="21"/>
              </w:rPr>
            </w:pPr>
            <w:r>
              <w:rPr>
                <w:rFonts w:hint="eastAsia" w:ascii="宋体" w:hAnsi="宋体" w:cs="宋体"/>
                <w:color w:val="000000"/>
                <w:szCs w:val="21"/>
              </w:rPr>
              <w:t>是否满足招标文件要求，投标文件制作是否完整、格式规范、内容齐全、表述准确、条理清晰，内容无前后矛盾。（0-2分）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spacing w:line="360" w:lineRule="auto"/>
              <w:jc w:val="distribute"/>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培训方案</w:t>
            </w:r>
          </w:p>
        </w:tc>
        <w:tc>
          <w:tcPr>
            <w:tcW w:w="6048" w:type="dxa"/>
            <w:vAlign w:val="center"/>
          </w:tcPr>
          <w:p>
            <w:pPr>
              <w:widowControl/>
              <w:spacing w:line="360" w:lineRule="auto"/>
              <w:jc w:val="left"/>
              <w:rPr>
                <w:rFonts w:ascii="宋体" w:hAnsi="宋体" w:cs="宋体"/>
                <w:color w:val="000000"/>
                <w:szCs w:val="21"/>
              </w:rPr>
            </w:pPr>
            <w:r>
              <w:rPr>
                <w:rFonts w:hint="eastAsia" w:ascii="宋体" w:hAnsi="宋体" w:cs="宋体"/>
                <w:color w:val="000000"/>
                <w:szCs w:val="21"/>
              </w:rPr>
              <w:t>投标人培训方案、地点、组织、人员配备、软硬件资料等内容是否完整、科学合理。（0-5分）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widowControl/>
              <w:spacing w:line="360" w:lineRule="auto"/>
              <w:jc w:val="center"/>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质保期</w:t>
            </w:r>
          </w:p>
        </w:tc>
        <w:tc>
          <w:tcPr>
            <w:tcW w:w="6048" w:type="dxa"/>
            <w:vAlign w:val="center"/>
          </w:tcPr>
          <w:p>
            <w:pPr>
              <w:widowControl/>
              <w:spacing w:line="360" w:lineRule="auto"/>
              <w:jc w:val="left"/>
              <w:rPr>
                <w:rFonts w:ascii="宋体" w:hAnsi="宋体" w:cs="宋体"/>
                <w:color w:val="000000"/>
                <w:szCs w:val="21"/>
              </w:rPr>
            </w:pPr>
            <w:r>
              <w:rPr>
                <w:rFonts w:hint="eastAsia" w:ascii="宋体" w:hAnsi="宋体" w:cs="宋体"/>
                <w:color w:val="000000"/>
                <w:szCs w:val="21"/>
              </w:rPr>
              <w:t>质保期超过招标文件要求的，每增加半年得1分，最多3分。</w:t>
            </w:r>
          </w:p>
          <w:p>
            <w:pPr>
              <w:widowControl/>
              <w:spacing w:line="360" w:lineRule="auto"/>
              <w:jc w:val="left"/>
              <w:rPr>
                <w:rFonts w:ascii="宋体" w:hAnsi="宋体" w:cs="宋体"/>
                <w:color w:val="000000"/>
                <w:szCs w:val="21"/>
              </w:rPr>
            </w:pPr>
            <w:r>
              <w:rPr>
                <w:rFonts w:hint="eastAsia" w:ascii="宋体" w:hAnsi="宋体" w:cs="宋体"/>
                <w:color w:val="000000"/>
                <w:szCs w:val="21"/>
              </w:rPr>
              <w:t>（0-3分）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vAlign w:val="center"/>
          </w:tcPr>
          <w:p>
            <w:pPr>
              <w:widowControl/>
              <w:spacing w:line="360" w:lineRule="auto"/>
              <w:jc w:val="left"/>
              <w:rPr>
                <w:rFonts w:ascii="宋体" w:hAnsi="宋体" w:cs="宋体"/>
                <w:color w:val="000000"/>
                <w:szCs w:val="21"/>
              </w:rPr>
            </w:pPr>
          </w:p>
        </w:tc>
        <w:tc>
          <w:tcPr>
            <w:tcW w:w="1276"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服务承诺</w:t>
            </w:r>
          </w:p>
        </w:tc>
        <w:tc>
          <w:tcPr>
            <w:tcW w:w="6048" w:type="dxa"/>
            <w:vAlign w:val="center"/>
          </w:tcPr>
          <w:p>
            <w:pPr>
              <w:pStyle w:val="20"/>
              <w:spacing w:beforeAutospacing="0" w:afterAutospacing="0" w:line="360" w:lineRule="auto"/>
              <w:jc w:val="both"/>
              <w:rPr>
                <w:color w:val="000000"/>
                <w:kern w:val="2"/>
                <w:sz w:val="21"/>
                <w:szCs w:val="21"/>
              </w:rPr>
            </w:pPr>
            <w:r>
              <w:rPr>
                <w:rFonts w:hint="eastAsia"/>
                <w:color w:val="000000"/>
                <w:kern w:val="2"/>
                <w:sz w:val="21"/>
                <w:szCs w:val="21"/>
              </w:rPr>
              <w:t>售后服务方案、维护人员和服务机构等情况，以及服务承诺的可行性、完整性以及服务承诺落实的保障措施，能及时提供备品备件及备品备件数量，定期巡检服务承诺，对用户服务响应措施情况等。（0-5分）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993" w:type="dxa"/>
            <w:vMerge w:val="continue"/>
            <w:vAlign w:val="center"/>
          </w:tcPr>
          <w:p>
            <w:pPr>
              <w:widowControl/>
              <w:spacing w:line="360" w:lineRule="auto"/>
              <w:jc w:val="left"/>
              <w:rPr>
                <w:rFonts w:ascii="宋体" w:hAnsi="宋体" w:cs="宋体"/>
                <w:color w:val="000000"/>
                <w:szCs w:val="21"/>
              </w:rPr>
            </w:pPr>
          </w:p>
        </w:tc>
        <w:tc>
          <w:tcPr>
            <w:tcW w:w="1276"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质保期外的服务承诺</w:t>
            </w:r>
          </w:p>
        </w:tc>
        <w:tc>
          <w:tcPr>
            <w:tcW w:w="6048" w:type="dxa"/>
            <w:vAlign w:val="center"/>
          </w:tcPr>
          <w:p>
            <w:pPr>
              <w:pStyle w:val="21"/>
              <w:spacing w:line="360" w:lineRule="auto"/>
              <w:ind w:firstLine="0" w:firstLineChars="0"/>
              <w:rPr>
                <w:color w:val="000000"/>
                <w:kern w:val="2"/>
                <w:sz w:val="21"/>
                <w:szCs w:val="21"/>
              </w:rPr>
            </w:pPr>
            <w:r>
              <w:rPr>
                <w:rFonts w:hint="eastAsia"/>
                <w:color w:val="000000"/>
                <w:kern w:val="2"/>
                <w:sz w:val="21"/>
                <w:szCs w:val="21"/>
              </w:rPr>
              <w:t>投标人质保期满后的技术支持和维护费用，提供上门维护、升级服务以及给予招标人的各种优惠条件（包括易损备品备件、专用耗材、人工费等）。（0-3分）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3分</w:t>
            </w:r>
          </w:p>
        </w:tc>
      </w:tr>
    </w:tbl>
    <w:p>
      <w:pPr>
        <w:autoSpaceDE w:val="0"/>
        <w:autoSpaceDN w:val="0"/>
        <w:adjustRightInd w:val="0"/>
        <w:spacing w:line="360" w:lineRule="auto"/>
        <w:ind w:firstLine="482" w:firstLineChars="200"/>
        <w:rPr>
          <w:b/>
          <w:color w:val="000000"/>
          <w:sz w:val="24"/>
        </w:rPr>
      </w:pPr>
      <w:r>
        <w:rPr>
          <w:b/>
          <w:color w:val="000000"/>
          <w:sz w:val="24"/>
        </w:rPr>
        <w:t>四、开标程序</w:t>
      </w:r>
    </w:p>
    <w:p>
      <w:pPr>
        <w:autoSpaceDE w:val="0"/>
        <w:autoSpaceDN w:val="0"/>
        <w:adjustRightInd w:val="0"/>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1.工作人员宣布投标截止时间，截止时间以国家授时中心标准时间为准，宣布招标会议开始。</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2.电子投标开标及评审程序</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（1）投标截止时间后，投标人登录政采云平台，用“项目采购-开标评标”功能对电子投标文件进行在线解密。在线解密电子投标文件时间为开标时间起半个小时内；</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（2）由采购人代表对资格审查文件进行评审，评标委员会对技术商务文件进行评审；</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（3）在系统上公开资格审查和技术商务评审结果（系统会下发技术商务分数）；</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（4）在系统上公开报价开标情况（报价文件开启后投标人在线对投标报价用数字CA进行数字签字确认）；</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（5）评标委员会对报价情况进行评审；</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（6）在系统上公布评审结果。</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特别说明：政采云公司如对电子化开标及评审程序有调整的，按调整后的程序操作。</w:t>
      </w:r>
    </w:p>
    <w:p>
      <w:pPr>
        <w:spacing w:line="360" w:lineRule="auto"/>
        <w:ind w:left="48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3.开标会结束。</w:t>
      </w:r>
    </w:p>
    <w:p>
      <w:pPr>
        <w:widowControl/>
        <w:jc w:val="left"/>
        <w:rPr>
          <w:rFonts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b/>
          <w:color w:val="000000"/>
          <w:sz w:val="32"/>
          <w:szCs w:val="32"/>
        </w:rPr>
        <w:br w:type="page"/>
      </w:r>
    </w:p>
    <w:p>
      <w:pPr>
        <w:autoSpaceDE w:val="0"/>
        <w:autoSpaceDN w:val="0"/>
        <w:adjustRightInd w:val="0"/>
        <w:spacing w:line="360" w:lineRule="auto"/>
        <w:jc w:val="center"/>
        <w:rPr>
          <w:b/>
          <w:color w:val="000000"/>
          <w:sz w:val="28"/>
          <w:szCs w:val="28"/>
        </w:rPr>
      </w:pPr>
      <w:r>
        <w:rPr>
          <w:b/>
          <w:color w:val="000000"/>
          <w:sz w:val="32"/>
          <w:szCs w:val="32"/>
        </w:rPr>
        <w:t>第六章 应提交的有关材料格式范例</w:t>
      </w:r>
    </w:p>
    <w:p>
      <w:pPr>
        <w:spacing w:line="410" w:lineRule="exact"/>
        <w:outlineLvl w:val="1"/>
        <w:rPr>
          <w:b/>
          <w:color w:val="000000"/>
          <w:sz w:val="28"/>
          <w:szCs w:val="28"/>
        </w:rPr>
      </w:pPr>
      <w:r>
        <w:rPr>
          <w:b/>
          <w:color w:val="000000"/>
          <w:sz w:val="28"/>
          <w:szCs w:val="28"/>
        </w:rPr>
        <w:t>格式一：</w:t>
      </w:r>
    </w:p>
    <w:p>
      <w:pPr>
        <w:autoSpaceDE w:val="0"/>
        <w:autoSpaceDN w:val="0"/>
        <w:adjustRightInd w:val="0"/>
        <w:spacing w:line="440" w:lineRule="exact"/>
        <w:jc w:val="center"/>
        <w:rPr>
          <w:b/>
          <w:bCs/>
          <w:color w:val="000000"/>
          <w:spacing w:val="20"/>
          <w:sz w:val="36"/>
          <w:szCs w:val="36"/>
        </w:rPr>
      </w:pPr>
      <w:r>
        <w:rPr>
          <w:b/>
          <w:bCs/>
          <w:color w:val="000000"/>
          <w:spacing w:val="20"/>
          <w:sz w:val="36"/>
          <w:szCs w:val="36"/>
        </w:rPr>
        <w:t>投标文件封面格式</w:t>
      </w:r>
    </w:p>
    <w:p>
      <w:pPr>
        <w:tabs>
          <w:tab w:val="left" w:pos="6705"/>
        </w:tabs>
        <w:snapToGrid w:val="0"/>
        <w:spacing w:line="500" w:lineRule="exact"/>
        <w:jc w:val="left"/>
        <w:rPr>
          <w:b/>
          <w:bCs/>
          <w:color w:val="000000"/>
          <w:spacing w:val="20"/>
          <w:sz w:val="32"/>
        </w:rPr>
      </w:pPr>
      <w:r>
        <w:rPr>
          <w:b/>
          <w:bCs/>
          <w:color w:val="000000"/>
          <w:spacing w:val="20"/>
          <w:sz w:val="32"/>
        </w:rPr>
        <w:tab/>
      </w:r>
    </w:p>
    <w:p>
      <w:pPr>
        <w:snapToGrid w:val="0"/>
        <w:spacing w:line="500" w:lineRule="exact"/>
        <w:jc w:val="center"/>
        <w:rPr>
          <w:b/>
          <w:bCs/>
          <w:color w:val="000000"/>
          <w:spacing w:val="20"/>
          <w:sz w:val="32"/>
        </w:rPr>
      </w:pPr>
    </w:p>
    <w:p>
      <w:pPr>
        <w:snapToGrid w:val="0"/>
        <w:spacing w:line="1100" w:lineRule="exact"/>
        <w:rPr>
          <w:rFonts w:hint="default" w:eastAsia="宋体"/>
          <w:b/>
          <w:color w:val="000000"/>
          <w:spacing w:val="20"/>
          <w:sz w:val="32"/>
          <w:szCs w:val="32"/>
          <w:lang w:val="en-US" w:eastAsia="zh-CN"/>
        </w:rPr>
      </w:pPr>
      <w:r>
        <w:rPr>
          <w:color w:val="000000"/>
          <w:spacing w:val="20"/>
          <w:sz w:val="32"/>
          <w:szCs w:val="32"/>
        </w:rPr>
        <w:t>项目编号：</w:t>
      </w:r>
      <w:r>
        <w:rPr>
          <w:b/>
          <w:color w:val="000000"/>
          <w:sz w:val="32"/>
          <w:szCs w:val="32"/>
        </w:rPr>
        <w:t>衢院招</w:t>
      </w:r>
      <w:r>
        <w:rPr>
          <w:rFonts w:hint="eastAsia"/>
          <w:b/>
          <w:color w:val="000000"/>
          <w:sz w:val="32"/>
          <w:szCs w:val="32"/>
        </w:rPr>
        <w:t>2022-</w:t>
      </w:r>
      <w:r>
        <w:rPr>
          <w:rFonts w:hint="eastAsia"/>
          <w:b/>
          <w:color w:val="000000"/>
          <w:sz w:val="32"/>
          <w:szCs w:val="32"/>
          <w:lang w:val="en-US" w:eastAsia="zh-CN"/>
        </w:rPr>
        <w:t>16</w:t>
      </w:r>
    </w:p>
    <w:p>
      <w:pPr>
        <w:snapToGrid w:val="0"/>
        <w:spacing w:line="360" w:lineRule="auto"/>
        <w:rPr>
          <w:color w:val="000000"/>
          <w:spacing w:val="20"/>
          <w:sz w:val="32"/>
          <w:szCs w:val="32"/>
        </w:rPr>
      </w:pPr>
    </w:p>
    <w:p>
      <w:pPr>
        <w:snapToGrid w:val="0"/>
        <w:spacing w:line="360" w:lineRule="auto"/>
        <w:rPr>
          <w:b/>
          <w:color w:val="000000"/>
          <w:sz w:val="32"/>
          <w:szCs w:val="32"/>
        </w:rPr>
      </w:pPr>
      <w:r>
        <w:rPr>
          <w:color w:val="000000"/>
          <w:spacing w:val="20"/>
          <w:sz w:val="32"/>
          <w:szCs w:val="32"/>
        </w:rPr>
        <w:t>项目名称：</w:t>
      </w:r>
      <w:r>
        <w:rPr>
          <w:rFonts w:hint="eastAsia"/>
          <w:b/>
          <w:color w:val="000000"/>
          <w:sz w:val="32"/>
          <w:szCs w:val="32"/>
        </w:rPr>
        <w:t>环境监测仪器</w:t>
      </w:r>
    </w:p>
    <w:p>
      <w:pPr>
        <w:snapToGrid w:val="0"/>
        <w:spacing w:line="1100" w:lineRule="exact"/>
        <w:ind w:left="1800" w:hanging="1800" w:hangingChars="500"/>
        <w:rPr>
          <w:color w:val="000000"/>
          <w:sz w:val="32"/>
          <w:szCs w:val="32"/>
        </w:rPr>
      </w:pPr>
      <w:r>
        <w:rPr>
          <w:color w:val="000000"/>
          <w:spacing w:val="20"/>
          <w:sz w:val="32"/>
          <w:szCs w:val="32"/>
        </w:rPr>
        <w:t>投标文件名称</w:t>
      </w:r>
      <w:r>
        <w:rPr>
          <w:color w:val="000000"/>
          <w:sz w:val="32"/>
          <w:szCs w:val="32"/>
        </w:rPr>
        <w:t>（资格证明文件、商务技术文件、报价文件）</w:t>
      </w:r>
    </w:p>
    <w:p>
      <w:pPr>
        <w:snapToGrid w:val="0"/>
        <w:spacing w:line="1100" w:lineRule="exact"/>
        <w:rPr>
          <w:color w:val="000000"/>
          <w:spacing w:val="20"/>
          <w:sz w:val="32"/>
          <w:szCs w:val="32"/>
        </w:rPr>
      </w:pPr>
      <w:r>
        <w:rPr>
          <w:color w:val="000000"/>
          <w:spacing w:val="20"/>
          <w:sz w:val="32"/>
          <w:szCs w:val="32"/>
        </w:rPr>
        <w:t>投标人名称（公章）：</w:t>
      </w:r>
    </w:p>
    <w:p>
      <w:pPr>
        <w:snapToGrid w:val="0"/>
        <w:spacing w:line="1100" w:lineRule="exact"/>
        <w:rPr>
          <w:color w:val="000000"/>
          <w:spacing w:val="20"/>
          <w:sz w:val="32"/>
          <w:szCs w:val="32"/>
        </w:rPr>
      </w:pPr>
      <w:r>
        <w:rPr>
          <w:color w:val="000000"/>
          <w:spacing w:val="20"/>
          <w:sz w:val="32"/>
          <w:szCs w:val="32"/>
        </w:rPr>
        <w:t>投标人地址：</w:t>
      </w:r>
    </w:p>
    <w:p>
      <w:pPr>
        <w:snapToGrid w:val="0"/>
        <w:spacing w:line="1100" w:lineRule="exact"/>
        <w:rPr>
          <w:b/>
          <w:bCs/>
          <w:color w:val="000000"/>
          <w:sz w:val="32"/>
          <w:szCs w:val="32"/>
        </w:rPr>
      </w:pPr>
      <w:r>
        <w:rPr>
          <w:color w:val="000000"/>
          <w:spacing w:val="20"/>
          <w:sz w:val="32"/>
          <w:szCs w:val="32"/>
        </w:rPr>
        <w:t>法定代表人或全权代表（签字或盖章）：</w:t>
      </w:r>
    </w:p>
    <w:p>
      <w:pPr>
        <w:rPr>
          <w:bCs/>
          <w:color w:val="000000"/>
        </w:rPr>
      </w:pPr>
    </w:p>
    <w:p>
      <w:pPr>
        <w:rPr>
          <w:bCs/>
          <w:color w:val="000000"/>
        </w:rPr>
      </w:pPr>
    </w:p>
    <w:p>
      <w:pPr>
        <w:spacing w:line="410" w:lineRule="exact"/>
        <w:outlineLvl w:val="1"/>
        <w:rPr>
          <w:b/>
          <w:color w:val="000000"/>
          <w:sz w:val="28"/>
          <w:szCs w:val="28"/>
        </w:rPr>
      </w:pPr>
      <w:r>
        <w:rPr>
          <w:b/>
          <w:color w:val="000000"/>
          <w:sz w:val="24"/>
        </w:rPr>
        <w:br w:type="page"/>
      </w:r>
      <w:r>
        <w:rPr>
          <w:b/>
          <w:color w:val="000000"/>
          <w:sz w:val="28"/>
          <w:szCs w:val="28"/>
        </w:rPr>
        <w:t>格式二：</w:t>
      </w:r>
    </w:p>
    <w:p>
      <w:pPr>
        <w:autoSpaceDE w:val="0"/>
        <w:autoSpaceDN w:val="0"/>
        <w:adjustRightInd w:val="0"/>
        <w:spacing w:line="440" w:lineRule="exact"/>
        <w:jc w:val="center"/>
        <w:rPr>
          <w:b/>
          <w:bCs/>
          <w:color w:val="000000"/>
          <w:sz w:val="36"/>
          <w:szCs w:val="36"/>
          <w:lang w:val="zh-CN"/>
        </w:rPr>
      </w:pPr>
      <w:r>
        <w:rPr>
          <w:b/>
          <w:bCs/>
          <w:color w:val="000000"/>
          <w:sz w:val="36"/>
          <w:szCs w:val="36"/>
          <w:lang w:val="zh-CN"/>
        </w:rPr>
        <w:t>投 标 函</w:t>
      </w:r>
    </w:p>
    <w:p>
      <w:pPr>
        <w:autoSpaceDE w:val="0"/>
        <w:autoSpaceDN w:val="0"/>
        <w:adjustRightInd w:val="0"/>
        <w:spacing w:line="360" w:lineRule="auto"/>
        <w:jc w:val="left"/>
        <w:rPr>
          <w:color w:val="000000"/>
          <w:sz w:val="28"/>
          <w:szCs w:val="28"/>
        </w:rPr>
      </w:pPr>
      <w:r>
        <w:rPr>
          <w:color w:val="000000"/>
          <w:sz w:val="28"/>
          <w:szCs w:val="28"/>
          <w:lang w:val="zh-CN"/>
        </w:rPr>
        <w:t>致：衢州学院</w:t>
      </w:r>
    </w:p>
    <w:p>
      <w:pPr>
        <w:autoSpaceDE w:val="0"/>
        <w:autoSpaceDN w:val="0"/>
        <w:adjustRightInd w:val="0"/>
        <w:spacing w:line="360" w:lineRule="auto"/>
        <w:ind w:left="280" w:hanging="280" w:hangingChars="100"/>
        <w:rPr>
          <w:color w:val="000000"/>
          <w:sz w:val="28"/>
          <w:szCs w:val="28"/>
          <w:lang w:val="zh-CN"/>
        </w:rPr>
      </w:pPr>
      <w:r>
        <w:rPr>
          <w:color w:val="000000"/>
          <w:sz w:val="28"/>
          <w:szCs w:val="28"/>
          <w:lang w:val="zh-CN"/>
        </w:rPr>
        <w:t xml:space="preserve">      </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(投标单位全称)授权</w:t>
      </w:r>
    </w:p>
    <w:p>
      <w:pPr>
        <w:autoSpaceDE w:val="0"/>
        <w:autoSpaceDN w:val="0"/>
        <w:adjustRightInd w:val="0"/>
        <w:spacing w:line="360" w:lineRule="auto"/>
        <w:ind w:left="280" w:hanging="280" w:hangingChars="100"/>
        <w:rPr>
          <w:rFonts w:hint="eastAsia" w:ascii="Times New Roman" w:hAnsi="Times New Roman" w:eastAsia="宋体" w:cs="Times New Roman"/>
          <w:b/>
          <w:color w:val="000000"/>
          <w:sz w:val="28"/>
          <w:szCs w:val="28"/>
          <w:u w:val="single"/>
          <w:lang w:val="zh-CN"/>
        </w:rPr>
      </w:pPr>
      <w:r>
        <w:rPr>
          <w:color w:val="000000"/>
          <w:sz w:val="28"/>
          <w:szCs w:val="28"/>
          <w:u w:val="single"/>
          <w:lang w:val="zh-CN"/>
        </w:rPr>
        <w:t xml:space="preserve">         （全名、职务）</w:t>
      </w:r>
      <w:r>
        <w:rPr>
          <w:color w:val="000000"/>
          <w:sz w:val="28"/>
          <w:szCs w:val="28"/>
          <w:lang w:val="zh-CN"/>
        </w:rPr>
        <w:t>为全权代表，参加贵方组织</w:t>
      </w:r>
      <w:r>
        <w:rPr>
          <w:rFonts w:hint="eastAsia" w:ascii="Times New Roman" w:hAnsi="Times New Roman" w:eastAsia="宋体" w:cs="Times New Roman"/>
          <w:b/>
          <w:color w:val="000000"/>
          <w:sz w:val="28"/>
          <w:szCs w:val="28"/>
          <w:u w:val="single"/>
          <w:lang w:val="zh-CN"/>
        </w:rPr>
        <w:t>环境监测仪器</w:t>
      </w:r>
    </w:p>
    <w:p>
      <w:pPr>
        <w:autoSpaceDE w:val="0"/>
        <w:autoSpaceDN w:val="0"/>
        <w:adjustRightInd w:val="0"/>
        <w:spacing w:line="360" w:lineRule="auto"/>
        <w:ind w:left="280" w:hanging="280" w:hangingChars="100"/>
        <w:rPr>
          <w:color w:val="000000"/>
          <w:sz w:val="28"/>
          <w:szCs w:val="28"/>
          <w:lang w:val="zh-CN"/>
        </w:rPr>
      </w:pPr>
      <w:r>
        <w:rPr>
          <w:color w:val="000000"/>
          <w:sz w:val="28"/>
          <w:szCs w:val="28"/>
          <w:lang w:val="zh-CN"/>
        </w:rPr>
        <w:t>（项目编号：</w:t>
      </w:r>
      <w:r>
        <w:rPr>
          <w:b/>
          <w:color w:val="000000"/>
          <w:sz w:val="28"/>
          <w:szCs w:val="28"/>
          <w:u w:val="single"/>
          <w:lang w:val="zh-CN"/>
        </w:rPr>
        <w:t>衢院招</w:t>
      </w:r>
      <w:r>
        <w:rPr>
          <w:rFonts w:hint="eastAsia"/>
          <w:b/>
          <w:color w:val="000000"/>
          <w:sz w:val="28"/>
          <w:szCs w:val="28"/>
          <w:u w:val="single"/>
        </w:rPr>
        <w:t>2022-</w:t>
      </w:r>
      <w:r>
        <w:rPr>
          <w:rFonts w:hint="eastAsia"/>
          <w:b/>
          <w:color w:val="000000"/>
          <w:sz w:val="28"/>
          <w:szCs w:val="28"/>
          <w:u w:val="single"/>
          <w:lang w:val="en-US" w:eastAsia="zh-CN"/>
        </w:rPr>
        <w:t>1</w:t>
      </w:r>
      <w:r>
        <w:rPr>
          <w:rFonts w:hint="eastAsia"/>
          <w:b/>
          <w:color w:val="000000"/>
          <w:sz w:val="28"/>
          <w:szCs w:val="28"/>
          <w:u w:val="single"/>
        </w:rPr>
        <w:t>6</w:t>
      </w:r>
      <w:r>
        <w:rPr>
          <w:color w:val="000000"/>
          <w:sz w:val="28"/>
          <w:szCs w:val="28"/>
          <w:lang w:val="zh-CN"/>
        </w:rPr>
        <w:t>）招标有关活动，并进行投标。为此：</w:t>
      </w:r>
    </w:p>
    <w:p>
      <w:pPr>
        <w:autoSpaceDE w:val="0"/>
        <w:autoSpaceDN w:val="0"/>
        <w:adjustRightInd w:val="0"/>
        <w:spacing w:line="360" w:lineRule="auto"/>
        <w:ind w:firstLine="560"/>
        <w:jc w:val="left"/>
        <w:rPr>
          <w:color w:val="000000"/>
          <w:sz w:val="28"/>
          <w:szCs w:val="28"/>
        </w:rPr>
      </w:pPr>
      <w:r>
        <w:rPr>
          <w:color w:val="000000"/>
          <w:sz w:val="28"/>
          <w:szCs w:val="28"/>
          <w:lang w:val="zh-CN"/>
        </w:rPr>
        <w:t>1．提供投标须知规定的全部投标文件。</w:t>
      </w:r>
    </w:p>
    <w:p>
      <w:pPr>
        <w:autoSpaceDE w:val="0"/>
        <w:autoSpaceDN w:val="0"/>
        <w:adjustRightInd w:val="0"/>
        <w:spacing w:line="360" w:lineRule="auto"/>
        <w:ind w:firstLine="560"/>
        <w:jc w:val="left"/>
        <w:rPr>
          <w:color w:val="000000"/>
          <w:sz w:val="28"/>
          <w:szCs w:val="28"/>
        </w:rPr>
      </w:pPr>
      <w:r>
        <w:rPr>
          <w:color w:val="000000"/>
          <w:sz w:val="28"/>
          <w:szCs w:val="28"/>
          <w:lang w:val="zh-CN"/>
        </w:rPr>
        <w:t>2．投标文件有效期为</w:t>
      </w:r>
      <w:r>
        <w:rPr>
          <w:color w:val="000000"/>
          <w:sz w:val="28"/>
          <w:szCs w:val="28"/>
          <w:u w:val="single"/>
          <w:lang w:val="zh-CN"/>
        </w:rPr>
        <w:t xml:space="preserve">     </w:t>
      </w:r>
      <w:r>
        <w:rPr>
          <w:color w:val="000000"/>
          <w:sz w:val="28"/>
          <w:szCs w:val="28"/>
          <w:lang w:val="zh-CN"/>
        </w:rPr>
        <w:t>天。</w:t>
      </w:r>
    </w:p>
    <w:p>
      <w:pPr>
        <w:autoSpaceDE w:val="0"/>
        <w:autoSpaceDN w:val="0"/>
        <w:adjustRightInd w:val="0"/>
        <w:spacing w:line="360" w:lineRule="auto"/>
        <w:ind w:left="540" w:firstLine="30"/>
        <w:jc w:val="left"/>
        <w:rPr>
          <w:color w:val="000000"/>
          <w:sz w:val="28"/>
          <w:szCs w:val="28"/>
        </w:rPr>
      </w:pPr>
      <w:r>
        <w:rPr>
          <w:color w:val="000000"/>
          <w:sz w:val="28"/>
          <w:szCs w:val="28"/>
          <w:lang w:val="zh-CN"/>
        </w:rPr>
        <w:t>3．投标人已详细审查全部招标文件，同意投标须知的各项要求。</w:t>
      </w:r>
    </w:p>
    <w:p>
      <w:pPr>
        <w:autoSpaceDE w:val="0"/>
        <w:autoSpaceDN w:val="0"/>
        <w:adjustRightInd w:val="0"/>
        <w:spacing w:line="360" w:lineRule="auto"/>
        <w:ind w:firstLine="560"/>
        <w:jc w:val="left"/>
        <w:rPr>
          <w:color w:val="000000"/>
          <w:sz w:val="28"/>
          <w:szCs w:val="28"/>
        </w:rPr>
      </w:pPr>
      <w:r>
        <w:rPr>
          <w:color w:val="000000"/>
          <w:sz w:val="28"/>
          <w:szCs w:val="28"/>
          <w:lang w:val="zh-CN"/>
        </w:rPr>
        <w:t>4．若中标，投标人将按招标文件规定履行合同责任和义务。</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5．投标人同意提供按照贵方要求的与其投标有关的一切数据或</w:t>
      </w:r>
    </w:p>
    <w:p>
      <w:pPr>
        <w:autoSpaceDE w:val="0"/>
        <w:autoSpaceDN w:val="0"/>
        <w:adjustRightInd w:val="0"/>
        <w:spacing w:line="360" w:lineRule="auto"/>
        <w:jc w:val="left"/>
        <w:rPr>
          <w:color w:val="000000"/>
          <w:sz w:val="28"/>
          <w:szCs w:val="28"/>
        </w:rPr>
      </w:pPr>
      <w:r>
        <w:rPr>
          <w:color w:val="000000"/>
          <w:sz w:val="28"/>
          <w:szCs w:val="28"/>
          <w:lang w:val="zh-CN"/>
        </w:rPr>
        <w:t>资料，并保证其真实性、合法性。</w:t>
      </w:r>
    </w:p>
    <w:p>
      <w:pPr>
        <w:autoSpaceDE w:val="0"/>
        <w:autoSpaceDN w:val="0"/>
        <w:adjustRightInd w:val="0"/>
        <w:spacing w:line="360" w:lineRule="auto"/>
        <w:ind w:left="540" w:firstLine="30"/>
        <w:jc w:val="left"/>
        <w:rPr>
          <w:color w:val="000000"/>
          <w:sz w:val="28"/>
          <w:szCs w:val="28"/>
        </w:rPr>
      </w:pPr>
      <w:r>
        <w:rPr>
          <w:color w:val="000000"/>
          <w:sz w:val="28"/>
          <w:szCs w:val="28"/>
          <w:lang w:val="zh-CN"/>
        </w:rPr>
        <w:t>6．我方与本投标有关的一切正式来往通讯请寄：</w:t>
      </w:r>
    </w:p>
    <w:p>
      <w:pPr>
        <w:autoSpaceDE w:val="0"/>
        <w:autoSpaceDN w:val="0"/>
        <w:adjustRightInd w:val="0"/>
        <w:spacing w:line="360" w:lineRule="auto"/>
        <w:ind w:left="540" w:firstLine="30"/>
        <w:jc w:val="left"/>
        <w:rPr>
          <w:color w:val="000000"/>
          <w:sz w:val="28"/>
          <w:szCs w:val="28"/>
        </w:rPr>
      </w:pPr>
      <w:r>
        <w:rPr>
          <w:color w:val="000000"/>
          <w:sz w:val="28"/>
          <w:szCs w:val="28"/>
          <w:lang w:val="zh-CN"/>
        </w:rPr>
        <w:t>地址：</w:t>
      </w:r>
      <w:r>
        <w:rPr>
          <w:color w:val="000000"/>
          <w:sz w:val="28"/>
          <w:szCs w:val="28"/>
          <w:u w:val="single"/>
          <w:lang w:val="zh-CN"/>
        </w:rPr>
        <w:t xml:space="preserve">                  </w:t>
      </w:r>
      <w:r>
        <w:rPr>
          <w:color w:val="000000"/>
          <w:sz w:val="28"/>
          <w:szCs w:val="28"/>
          <w:lang w:val="zh-CN"/>
        </w:rPr>
        <w:t>邮编：</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电话：</w:t>
      </w:r>
      <w:r>
        <w:rPr>
          <w:color w:val="000000"/>
          <w:sz w:val="28"/>
          <w:szCs w:val="28"/>
          <w:u w:val="single"/>
          <w:lang w:val="zh-CN"/>
        </w:rPr>
        <w:t xml:space="preserve">                  </w:t>
      </w:r>
      <w:r>
        <w:rPr>
          <w:color w:val="000000"/>
          <w:sz w:val="28"/>
          <w:szCs w:val="28"/>
          <w:lang w:val="zh-CN"/>
        </w:rPr>
        <w:t>传真：</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rPr>
      </w:pPr>
      <w:r>
        <w:rPr>
          <w:color w:val="000000"/>
          <w:sz w:val="28"/>
          <w:szCs w:val="28"/>
          <w:lang w:val="zh-CN"/>
        </w:rPr>
        <w:t>投标人名称：</w:t>
      </w:r>
      <w:r>
        <w:rPr>
          <w:color w:val="000000"/>
          <w:sz w:val="28"/>
          <w:szCs w:val="28"/>
          <w:u w:val="single"/>
          <w:lang w:val="zh-CN"/>
        </w:rPr>
        <w:t xml:space="preserve">                         </w:t>
      </w:r>
      <w:r>
        <w:rPr>
          <w:color w:val="000000"/>
          <w:sz w:val="28"/>
          <w:szCs w:val="28"/>
          <w:lang w:val="zh-CN"/>
        </w:rPr>
        <w:t>（公章）</w:t>
      </w:r>
    </w:p>
    <w:p>
      <w:pPr>
        <w:autoSpaceDE w:val="0"/>
        <w:autoSpaceDN w:val="0"/>
        <w:adjustRightInd w:val="0"/>
        <w:spacing w:line="360" w:lineRule="auto"/>
        <w:ind w:firstLine="560" w:firstLineChars="200"/>
        <w:jc w:val="left"/>
        <w:rPr>
          <w:color w:val="000000"/>
          <w:sz w:val="28"/>
          <w:szCs w:val="28"/>
          <w:lang w:val="zh-CN"/>
        </w:rPr>
      </w:pPr>
      <w:r>
        <w:rPr>
          <w:color w:val="000000"/>
          <w:sz w:val="28"/>
          <w:szCs w:val="28"/>
          <w:lang w:val="zh-CN"/>
        </w:rPr>
        <w:t>全权代表签字：</w:t>
      </w:r>
      <w:r>
        <w:rPr>
          <w:color w:val="000000"/>
          <w:sz w:val="28"/>
          <w:szCs w:val="28"/>
          <w:u w:val="single"/>
          <w:lang w:val="zh-CN"/>
        </w:rPr>
        <w:t xml:space="preserve">            </w:t>
      </w:r>
      <w:r>
        <w:rPr>
          <w:color w:val="000000"/>
          <w:sz w:val="28"/>
          <w:szCs w:val="28"/>
          <w:lang w:val="zh-CN"/>
        </w:rPr>
        <w:t>投标日期：</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spacing w:line="360" w:lineRule="auto"/>
        <w:outlineLvl w:val="1"/>
        <w:rPr>
          <w:b/>
          <w:color w:val="000000"/>
          <w:sz w:val="28"/>
          <w:szCs w:val="28"/>
        </w:rPr>
      </w:pPr>
      <w:r>
        <w:rPr>
          <w:color w:val="000000"/>
          <w:lang w:val="zh-CN"/>
        </w:rPr>
        <w:br w:type="page"/>
      </w:r>
      <w:r>
        <w:rPr>
          <w:b/>
          <w:color w:val="000000"/>
          <w:sz w:val="28"/>
          <w:szCs w:val="28"/>
        </w:rPr>
        <w:t>格式三：</w:t>
      </w:r>
    </w:p>
    <w:p>
      <w:pPr>
        <w:autoSpaceDE w:val="0"/>
        <w:autoSpaceDN w:val="0"/>
        <w:adjustRightInd w:val="0"/>
        <w:spacing w:line="360" w:lineRule="auto"/>
        <w:rPr>
          <w:color w:val="000000"/>
          <w:sz w:val="36"/>
          <w:szCs w:val="36"/>
        </w:rPr>
      </w:pPr>
    </w:p>
    <w:p>
      <w:pPr>
        <w:autoSpaceDE w:val="0"/>
        <w:autoSpaceDN w:val="0"/>
        <w:adjustRightInd w:val="0"/>
        <w:spacing w:line="360" w:lineRule="auto"/>
        <w:jc w:val="center"/>
        <w:rPr>
          <w:b/>
          <w:bCs/>
          <w:color w:val="000000"/>
          <w:sz w:val="36"/>
          <w:szCs w:val="36"/>
          <w:lang w:val="zh-CN"/>
        </w:rPr>
      </w:pPr>
      <w:r>
        <w:rPr>
          <w:b/>
          <w:bCs/>
          <w:color w:val="000000"/>
          <w:sz w:val="36"/>
          <w:szCs w:val="36"/>
          <w:lang w:val="zh-CN"/>
        </w:rPr>
        <w:t>法定代表人授权书</w:t>
      </w:r>
    </w:p>
    <w:p>
      <w:pPr>
        <w:autoSpaceDE w:val="0"/>
        <w:autoSpaceDN w:val="0"/>
        <w:adjustRightInd w:val="0"/>
        <w:spacing w:line="360" w:lineRule="auto"/>
        <w:rPr>
          <w:color w:val="000000"/>
          <w:sz w:val="28"/>
          <w:szCs w:val="28"/>
          <w:lang w:val="zh-CN"/>
        </w:rPr>
      </w:pPr>
    </w:p>
    <w:p>
      <w:pPr>
        <w:keepNext w:val="0"/>
        <w:keepLines w:val="0"/>
        <w:pageBreakBefore w:val="0"/>
        <w:widowControl w:val="0"/>
        <w:kinsoku/>
        <w:wordWrap/>
        <w:overflowPunct/>
        <w:topLinePunct w:val="0"/>
        <w:autoSpaceDE w:val="0"/>
        <w:autoSpaceDN w:val="0"/>
        <w:bidi w:val="0"/>
        <w:adjustRightInd w:val="0"/>
        <w:spacing w:line="360" w:lineRule="auto"/>
        <w:textAlignment w:val="auto"/>
        <w:rPr>
          <w:color w:val="000000"/>
          <w:sz w:val="28"/>
          <w:szCs w:val="28"/>
        </w:rPr>
      </w:pPr>
      <w:r>
        <w:rPr>
          <w:color w:val="000000"/>
          <w:sz w:val="28"/>
          <w:szCs w:val="28"/>
          <w:lang w:val="zh-CN"/>
        </w:rPr>
        <w:t>致：衢州学院</w:t>
      </w:r>
    </w:p>
    <w:p>
      <w:pPr>
        <w:keepNext w:val="0"/>
        <w:keepLines w:val="0"/>
        <w:pageBreakBefore w:val="0"/>
        <w:widowControl w:val="0"/>
        <w:kinsoku/>
        <w:wordWrap/>
        <w:overflowPunct/>
        <w:topLinePunct w:val="0"/>
        <w:autoSpaceDE w:val="0"/>
        <w:autoSpaceDN w:val="0"/>
        <w:bidi w:val="0"/>
        <w:adjustRightInd w:val="0"/>
        <w:spacing w:line="360" w:lineRule="auto"/>
        <w:ind w:firstLine="560" w:firstLineChars="200"/>
        <w:textAlignment w:val="auto"/>
        <w:rPr>
          <w:sz w:val="28"/>
          <w:szCs w:val="28"/>
          <w:lang w:val="zh-CN"/>
        </w:rPr>
      </w:pPr>
      <w:r>
        <w:rPr>
          <w:color w:val="000000"/>
          <w:sz w:val="28"/>
          <w:szCs w:val="28"/>
          <w:lang w:val="zh-CN"/>
        </w:rPr>
        <w:t>（投标单位全称）</w:t>
      </w:r>
      <w:r>
        <w:rPr>
          <w:color w:val="000000"/>
          <w:sz w:val="28"/>
          <w:szCs w:val="28"/>
          <w:u w:val="single"/>
          <w:lang w:val="zh-CN"/>
        </w:rPr>
        <w:t xml:space="preserve">                                   </w:t>
      </w:r>
      <w:r>
        <w:rPr>
          <w:color w:val="000000"/>
          <w:sz w:val="28"/>
          <w:szCs w:val="28"/>
          <w:lang w:val="zh-CN"/>
        </w:rPr>
        <w:t>法定代表人</w:t>
      </w:r>
      <w:r>
        <w:rPr>
          <w:color w:val="000000"/>
          <w:sz w:val="28"/>
          <w:szCs w:val="28"/>
          <w:u w:val="single"/>
          <w:lang w:val="zh-CN"/>
        </w:rPr>
        <w:t xml:space="preserve">             </w:t>
      </w:r>
      <w:r>
        <w:rPr>
          <w:color w:val="000000"/>
          <w:sz w:val="28"/>
          <w:szCs w:val="28"/>
          <w:lang w:val="zh-CN"/>
        </w:rPr>
        <w:t>授权</w:t>
      </w:r>
      <w:r>
        <w:rPr>
          <w:color w:val="000000"/>
          <w:sz w:val="28"/>
          <w:szCs w:val="28"/>
          <w:u w:val="single"/>
          <w:lang w:val="zh-CN"/>
        </w:rPr>
        <w:t xml:space="preserve">          </w:t>
      </w:r>
      <w:r>
        <w:rPr>
          <w:color w:val="000000"/>
          <w:sz w:val="28"/>
          <w:szCs w:val="28"/>
          <w:lang w:val="zh-CN"/>
        </w:rPr>
        <w:t>（全权代表名</w:t>
      </w:r>
      <w:r>
        <w:rPr>
          <w:rFonts w:hint="eastAsia"/>
          <w:color w:val="000000"/>
          <w:sz w:val="28"/>
          <w:szCs w:val="28"/>
          <w:lang w:val="zh-CN"/>
        </w:rPr>
        <w:t>字</w:t>
      </w:r>
      <w:r>
        <w:rPr>
          <w:color w:val="000000"/>
          <w:sz w:val="28"/>
          <w:szCs w:val="28"/>
          <w:lang w:val="zh-CN"/>
        </w:rPr>
        <w:t>）为全权代表，参加贵单位组织的</w:t>
      </w:r>
      <w:r>
        <w:rPr>
          <w:rFonts w:hint="eastAsia" w:ascii="Times New Roman" w:hAnsi="Times New Roman" w:eastAsia="宋体" w:cs="Times New Roman"/>
          <w:b/>
          <w:color w:val="000000"/>
          <w:sz w:val="28"/>
          <w:szCs w:val="28"/>
          <w:u w:val="single"/>
          <w:lang w:val="zh-CN"/>
        </w:rPr>
        <w:t>环境监测仪器</w:t>
      </w:r>
      <w:r>
        <w:rPr>
          <w:color w:val="000000"/>
          <w:sz w:val="28"/>
          <w:szCs w:val="28"/>
          <w:lang w:val="zh-CN"/>
        </w:rPr>
        <w:t>（项目编号：</w:t>
      </w:r>
      <w:r>
        <w:rPr>
          <w:b/>
          <w:color w:val="000000"/>
          <w:sz w:val="28"/>
          <w:szCs w:val="28"/>
          <w:u w:val="single"/>
          <w:lang w:val="zh-CN"/>
        </w:rPr>
        <w:t>衢院招</w:t>
      </w:r>
      <w:r>
        <w:rPr>
          <w:rFonts w:hint="eastAsia"/>
          <w:b/>
          <w:color w:val="000000"/>
          <w:sz w:val="28"/>
          <w:szCs w:val="28"/>
          <w:u w:val="single"/>
        </w:rPr>
        <w:t>2022-</w:t>
      </w:r>
      <w:r>
        <w:rPr>
          <w:rFonts w:hint="eastAsia"/>
          <w:b/>
          <w:color w:val="000000"/>
          <w:sz w:val="28"/>
          <w:szCs w:val="28"/>
          <w:u w:val="single"/>
          <w:lang w:val="en-US" w:eastAsia="zh-CN"/>
        </w:rPr>
        <w:t>16</w:t>
      </w:r>
      <w:r>
        <w:rPr>
          <w:color w:val="000000"/>
          <w:sz w:val="28"/>
          <w:szCs w:val="28"/>
          <w:lang w:val="zh-CN"/>
        </w:rPr>
        <w:t>）招标，</w:t>
      </w:r>
      <w:r>
        <w:rPr>
          <w:sz w:val="28"/>
          <w:szCs w:val="28"/>
          <w:lang w:val="zh-CN"/>
        </w:rPr>
        <w:t>并全权处理采购活动中的一切事宜。</w:t>
      </w:r>
    </w:p>
    <w:p>
      <w:pPr>
        <w:keepNext w:val="0"/>
        <w:keepLines w:val="0"/>
        <w:pageBreakBefore w:val="0"/>
        <w:widowControl w:val="0"/>
        <w:kinsoku/>
        <w:wordWrap/>
        <w:overflowPunct/>
        <w:topLinePunct w:val="0"/>
        <w:bidi w:val="0"/>
        <w:snapToGrid w:val="0"/>
        <w:spacing w:line="360" w:lineRule="auto"/>
        <w:textAlignment w:val="auto"/>
        <w:rPr>
          <w:sz w:val="28"/>
          <w:szCs w:val="28"/>
          <w:lang w:val="zh-CN"/>
        </w:rPr>
      </w:pPr>
      <w:r>
        <w:rPr>
          <w:sz w:val="28"/>
          <w:szCs w:val="28"/>
          <w:lang w:val="zh-CN"/>
        </w:rPr>
        <w:t xml:space="preserve">     在撤销授权的书面通知以前，本授权书一直有效。全权代表在授权书有效期内签署的所有文件不因授权的撤销而失效。</w:t>
      </w:r>
    </w:p>
    <w:p>
      <w:pPr>
        <w:keepNext w:val="0"/>
        <w:keepLines w:val="0"/>
        <w:pageBreakBefore w:val="0"/>
        <w:widowControl w:val="0"/>
        <w:kinsoku/>
        <w:wordWrap/>
        <w:overflowPunct/>
        <w:topLinePunct w:val="0"/>
        <w:bidi w:val="0"/>
        <w:snapToGrid w:val="0"/>
        <w:spacing w:line="360" w:lineRule="auto"/>
        <w:ind w:firstLine="700" w:firstLineChars="250"/>
        <w:textAlignment w:val="auto"/>
        <w:rPr>
          <w:sz w:val="28"/>
          <w:szCs w:val="28"/>
          <w:lang w:val="zh-CN"/>
        </w:rPr>
      </w:pPr>
      <w:r>
        <w:rPr>
          <w:sz w:val="28"/>
          <w:szCs w:val="28"/>
          <w:lang w:val="zh-CN"/>
        </w:rPr>
        <w:t>全权代表无转委托权，特此委托。</w:t>
      </w:r>
    </w:p>
    <w:p>
      <w:pPr>
        <w:autoSpaceDE w:val="0"/>
        <w:autoSpaceDN w:val="0"/>
        <w:adjustRightInd w:val="0"/>
        <w:spacing w:line="460" w:lineRule="exact"/>
        <w:rPr>
          <w:sz w:val="28"/>
          <w:szCs w:val="28"/>
          <w:lang w:val="zh-CN"/>
        </w:rPr>
      </w:pPr>
      <w:r>
        <w:rPr>
          <w:sz w:val="28"/>
          <w:szCs w:val="28"/>
          <w:lang w:val="zh-CN"/>
        </w:rPr>
        <w:t xml:space="preserve">                     </w:t>
      </w:r>
    </w:p>
    <w:p>
      <w:pPr>
        <w:autoSpaceDE w:val="0"/>
        <w:autoSpaceDN w:val="0"/>
        <w:adjustRightInd w:val="0"/>
        <w:spacing w:line="460" w:lineRule="exact"/>
        <w:ind w:left="150" w:right="560" w:firstLine="4340" w:firstLineChars="1550"/>
        <w:rPr>
          <w:sz w:val="28"/>
          <w:szCs w:val="28"/>
        </w:rPr>
      </w:pPr>
      <w:r>
        <w:rPr>
          <w:sz w:val="28"/>
          <w:szCs w:val="28"/>
          <w:lang w:val="zh-CN"/>
        </w:rPr>
        <w:t>法定代表人签字或签章：</w:t>
      </w:r>
    </w:p>
    <w:p>
      <w:pPr>
        <w:autoSpaceDE w:val="0"/>
        <w:autoSpaceDN w:val="0"/>
        <w:adjustRightInd w:val="0"/>
        <w:spacing w:line="360" w:lineRule="auto"/>
        <w:ind w:left="850" w:leftChars="405" w:firstLine="4620" w:firstLineChars="1650"/>
        <w:rPr>
          <w:color w:val="000000"/>
          <w:sz w:val="28"/>
          <w:szCs w:val="28"/>
        </w:rPr>
      </w:pPr>
      <w:r>
        <w:rPr>
          <w:color w:val="000000"/>
          <w:sz w:val="28"/>
          <w:szCs w:val="28"/>
          <w:lang w:val="zh-CN"/>
        </w:rPr>
        <w:t>单位公章：</w:t>
      </w:r>
    </w:p>
    <w:p>
      <w:pPr>
        <w:autoSpaceDE w:val="0"/>
        <w:autoSpaceDN w:val="0"/>
        <w:adjustRightInd w:val="0"/>
        <w:spacing w:line="360" w:lineRule="auto"/>
        <w:ind w:left="150" w:firstLine="1680"/>
        <w:jc w:val="right"/>
        <w:rPr>
          <w:color w:val="000000"/>
          <w:sz w:val="28"/>
          <w:szCs w:val="28"/>
        </w:rPr>
      </w:pPr>
      <w:r>
        <w:rPr>
          <w:color w:val="000000"/>
          <w:sz w:val="28"/>
          <w:szCs w:val="28"/>
          <w:lang w:val="zh-CN"/>
        </w:rPr>
        <w:t xml:space="preserve">        </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autoSpaceDE w:val="0"/>
        <w:autoSpaceDN w:val="0"/>
        <w:adjustRightInd w:val="0"/>
        <w:spacing w:line="360" w:lineRule="auto"/>
        <w:ind w:left="315"/>
        <w:rPr>
          <w:color w:val="000000"/>
          <w:sz w:val="28"/>
          <w:szCs w:val="28"/>
          <w:lang w:val="zh-CN"/>
        </w:rPr>
      </w:pPr>
    </w:p>
    <w:p>
      <w:pPr>
        <w:autoSpaceDE w:val="0"/>
        <w:autoSpaceDN w:val="0"/>
        <w:adjustRightInd w:val="0"/>
        <w:spacing w:line="360" w:lineRule="auto"/>
        <w:ind w:left="315"/>
        <w:rPr>
          <w:sz w:val="28"/>
          <w:szCs w:val="28"/>
        </w:rPr>
      </w:pPr>
      <w:r>
        <w:rPr>
          <w:color w:val="000000"/>
          <w:sz w:val="28"/>
          <w:szCs w:val="28"/>
          <w:lang w:val="zh-CN"/>
        </w:rPr>
        <w:t>全权</w:t>
      </w:r>
      <w:r>
        <w:rPr>
          <w:sz w:val="28"/>
          <w:szCs w:val="28"/>
          <w:lang w:val="zh-CN"/>
        </w:rPr>
        <w:t>代表姓名：</w:t>
      </w:r>
      <w:r>
        <w:rPr>
          <w:sz w:val="28"/>
          <w:szCs w:val="28"/>
          <w:u w:val="single"/>
          <w:lang w:val="zh-CN"/>
        </w:rPr>
        <w:t xml:space="preserve">                       </w:t>
      </w:r>
    </w:p>
    <w:p>
      <w:pPr>
        <w:autoSpaceDE w:val="0"/>
        <w:autoSpaceDN w:val="0"/>
        <w:adjustRightInd w:val="0"/>
        <w:spacing w:line="360" w:lineRule="auto"/>
        <w:ind w:left="315"/>
        <w:rPr>
          <w:sz w:val="28"/>
          <w:szCs w:val="28"/>
          <w:lang w:val="zh-CN"/>
        </w:rPr>
      </w:pPr>
      <w:r>
        <w:rPr>
          <w:sz w:val="28"/>
          <w:szCs w:val="28"/>
          <w:lang w:val="zh-CN"/>
        </w:rPr>
        <w:t>职务：</w:t>
      </w:r>
      <w:r>
        <w:rPr>
          <w:sz w:val="28"/>
          <w:szCs w:val="28"/>
          <w:u w:val="single"/>
          <w:lang w:val="zh-CN"/>
        </w:rPr>
        <w:t xml:space="preserve">                               </w:t>
      </w:r>
    </w:p>
    <w:p>
      <w:pPr>
        <w:autoSpaceDE w:val="0"/>
        <w:autoSpaceDN w:val="0"/>
        <w:adjustRightInd w:val="0"/>
        <w:spacing w:line="360" w:lineRule="auto"/>
        <w:ind w:left="315"/>
        <w:rPr>
          <w:sz w:val="28"/>
          <w:szCs w:val="28"/>
          <w:u w:val="single"/>
          <w:lang w:val="zh-CN"/>
        </w:rPr>
      </w:pPr>
      <w:r>
        <w:rPr>
          <w:sz w:val="28"/>
          <w:szCs w:val="28"/>
          <w:lang w:val="zh-CN"/>
        </w:rPr>
        <w:t>身份证号码：</w:t>
      </w:r>
      <w:r>
        <w:rPr>
          <w:sz w:val="28"/>
          <w:szCs w:val="28"/>
          <w:u w:val="single"/>
          <w:lang w:val="zh-CN"/>
        </w:rPr>
        <w:t xml:space="preserve">                                   </w:t>
      </w:r>
    </w:p>
    <w:p>
      <w:pPr>
        <w:autoSpaceDE w:val="0"/>
        <w:autoSpaceDN w:val="0"/>
        <w:adjustRightInd w:val="0"/>
        <w:spacing w:line="360" w:lineRule="auto"/>
        <w:ind w:left="629" w:hanging="314"/>
        <w:rPr>
          <w:color w:val="000000"/>
          <w:sz w:val="28"/>
          <w:szCs w:val="28"/>
          <w:u w:val="single"/>
          <w:lang w:val="zh-CN"/>
        </w:rPr>
      </w:pPr>
      <w:r>
        <w:rPr>
          <w:sz w:val="28"/>
          <w:szCs w:val="28"/>
          <w:lang w:val="zh-CN"/>
        </w:rPr>
        <w:t>详细通讯地址</w:t>
      </w:r>
      <w:r>
        <w:rPr>
          <w:color w:val="000000"/>
          <w:sz w:val="28"/>
          <w:szCs w:val="28"/>
          <w:lang w:val="zh-CN"/>
        </w:rPr>
        <w:t>：</w:t>
      </w:r>
      <w:r>
        <w:rPr>
          <w:color w:val="000000"/>
          <w:sz w:val="28"/>
          <w:szCs w:val="28"/>
          <w:u w:val="single"/>
          <w:lang w:val="zh-CN"/>
        </w:rPr>
        <w:t xml:space="preserve">                                 </w:t>
      </w:r>
    </w:p>
    <w:p>
      <w:pPr>
        <w:autoSpaceDE w:val="0"/>
        <w:autoSpaceDN w:val="0"/>
        <w:adjustRightInd w:val="0"/>
        <w:spacing w:line="360" w:lineRule="auto"/>
        <w:ind w:left="629" w:hanging="314"/>
        <w:rPr>
          <w:b/>
          <w:color w:val="000000"/>
          <w:sz w:val="28"/>
          <w:szCs w:val="28"/>
        </w:rPr>
      </w:pPr>
      <w:r>
        <w:rPr>
          <w:color w:val="000000"/>
          <w:sz w:val="28"/>
          <w:szCs w:val="28"/>
          <w:lang w:val="zh-CN"/>
        </w:rPr>
        <w:t>传真：</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 xml:space="preserve"> 电话：</w:t>
      </w:r>
      <w:r>
        <w:rPr>
          <w:color w:val="000000"/>
          <w:sz w:val="28"/>
          <w:szCs w:val="28"/>
          <w:u w:val="single"/>
          <w:lang w:val="zh-CN"/>
        </w:rPr>
        <w:t xml:space="preserve">            </w:t>
      </w:r>
      <w:r>
        <w:rPr>
          <w:color w:val="000000"/>
          <w:sz w:val="28"/>
          <w:szCs w:val="28"/>
          <w:lang w:val="zh-CN"/>
        </w:rPr>
        <w:t xml:space="preserve"> 邮编：</w:t>
      </w:r>
      <w:r>
        <w:rPr>
          <w:color w:val="000000"/>
          <w:sz w:val="28"/>
          <w:szCs w:val="28"/>
          <w:u w:val="single"/>
          <w:lang w:val="zh-CN"/>
        </w:rPr>
        <w:t xml:space="preserve">            </w:t>
      </w:r>
    </w:p>
    <w:p>
      <w:pPr>
        <w:autoSpaceDE w:val="0"/>
        <w:autoSpaceDN w:val="0"/>
        <w:adjustRightInd w:val="0"/>
        <w:spacing w:line="360" w:lineRule="auto"/>
        <w:rPr>
          <w:b/>
          <w:color w:val="000000"/>
          <w:sz w:val="28"/>
          <w:szCs w:val="28"/>
        </w:rPr>
      </w:pPr>
    </w:p>
    <w:p>
      <w:pPr>
        <w:autoSpaceDE w:val="0"/>
        <w:autoSpaceDN w:val="0"/>
        <w:adjustRightInd w:val="0"/>
        <w:spacing w:line="360" w:lineRule="auto"/>
        <w:rPr>
          <w:b/>
          <w:color w:val="000000"/>
          <w:sz w:val="28"/>
          <w:szCs w:val="28"/>
        </w:rPr>
      </w:pPr>
      <w:r>
        <w:rPr>
          <w:b/>
          <w:color w:val="000000"/>
          <w:sz w:val="28"/>
          <w:szCs w:val="28"/>
        </w:rPr>
        <w:t>格式四：</w:t>
      </w:r>
    </w:p>
    <w:p>
      <w:pPr>
        <w:spacing w:line="480" w:lineRule="exact"/>
        <w:jc w:val="center"/>
        <w:rPr>
          <w:b/>
          <w:color w:val="000000"/>
          <w:sz w:val="36"/>
          <w:szCs w:val="36"/>
        </w:rPr>
      </w:pPr>
      <w:r>
        <w:rPr>
          <w:b/>
          <w:color w:val="000000"/>
          <w:sz w:val="36"/>
          <w:szCs w:val="36"/>
        </w:rPr>
        <w:t>开标一览表</w:t>
      </w:r>
    </w:p>
    <w:p>
      <w:pPr>
        <w:autoSpaceDE w:val="0"/>
        <w:autoSpaceDN w:val="0"/>
        <w:adjustRightInd w:val="0"/>
        <w:ind w:firstLine="281"/>
        <w:rPr>
          <w:b/>
          <w:bCs/>
          <w:color w:val="000000"/>
          <w:sz w:val="24"/>
          <w:lang w:val="zh-CN"/>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w:t>
      </w:r>
      <w:r>
        <w:rPr>
          <w:rFonts w:hint="eastAsia" w:ascii="宋体" w:hAnsi="宋体" w:cs="宋体"/>
          <w:b/>
          <w:color w:val="000000"/>
          <w:sz w:val="32"/>
          <w:szCs w:val="32"/>
          <w:lang w:val="en-US" w:eastAsia="zh-CN"/>
        </w:rPr>
        <w:t>16</w:t>
      </w:r>
    </w:p>
    <w:p>
      <w:pPr>
        <w:snapToGrid w:val="0"/>
        <w:spacing w:line="360" w:lineRule="auto"/>
        <w:rPr>
          <w:rFonts w:hint="eastAsia" w:ascii="宋体" w:hAnsi="宋体" w:eastAsia="宋体" w:cs="宋体"/>
          <w:b/>
          <w:color w:val="000000"/>
          <w:sz w:val="32"/>
          <w:szCs w:val="32"/>
          <w:lang w:val="zh-CN"/>
        </w:rPr>
      </w:pPr>
      <w:r>
        <w:rPr>
          <w:rFonts w:hint="eastAsia" w:ascii="宋体" w:hAnsi="宋体" w:cs="宋体"/>
          <w:b/>
          <w:bCs/>
          <w:color w:val="000000"/>
          <w:sz w:val="32"/>
          <w:szCs w:val="32"/>
          <w:lang w:val="zh-CN"/>
        </w:rPr>
        <w:t>项目名称：</w:t>
      </w:r>
      <w:r>
        <w:rPr>
          <w:rFonts w:hint="eastAsia" w:ascii="宋体" w:hAnsi="宋体" w:eastAsia="宋体" w:cs="宋体"/>
          <w:b/>
          <w:color w:val="000000"/>
          <w:sz w:val="32"/>
          <w:szCs w:val="32"/>
          <w:lang w:val="zh-CN"/>
        </w:rPr>
        <w:t>环境监测仪器</w:t>
      </w:r>
    </w:p>
    <w:tbl>
      <w:tblPr>
        <w:tblStyle w:val="13"/>
        <w:tblW w:w="930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jc w:val="left"/>
              <w:rPr>
                <w:color w:val="000000"/>
                <w:sz w:val="30"/>
                <w:szCs w:val="30"/>
              </w:rPr>
            </w:pPr>
            <w:r>
              <w:rPr>
                <w:color w:val="000000"/>
                <w:sz w:val="30"/>
                <w:szCs w:val="30"/>
              </w:rPr>
              <w:t>序号</w:t>
            </w:r>
          </w:p>
        </w:tc>
        <w:tc>
          <w:tcPr>
            <w:tcW w:w="3620" w:type="dxa"/>
            <w:vAlign w:val="center"/>
          </w:tcPr>
          <w:p>
            <w:pPr>
              <w:spacing w:line="240" w:lineRule="atLeast"/>
              <w:ind w:firstLine="300" w:firstLineChars="100"/>
              <w:jc w:val="center"/>
              <w:rPr>
                <w:color w:val="000000"/>
                <w:sz w:val="30"/>
                <w:szCs w:val="30"/>
              </w:rPr>
            </w:pPr>
            <w:r>
              <w:rPr>
                <w:color w:val="000000"/>
                <w:sz w:val="30"/>
                <w:szCs w:val="30"/>
              </w:rPr>
              <w:t>报价项目</w:t>
            </w:r>
          </w:p>
        </w:tc>
        <w:tc>
          <w:tcPr>
            <w:tcW w:w="4791" w:type="dxa"/>
            <w:vAlign w:val="center"/>
          </w:tcPr>
          <w:p>
            <w:pPr>
              <w:spacing w:line="240" w:lineRule="atLeast"/>
              <w:ind w:firstLine="300" w:firstLineChars="100"/>
              <w:jc w:val="center"/>
              <w:rPr>
                <w:color w:val="000000"/>
                <w:sz w:val="30"/>
                <w:szCs w:val="30"/>
              </w:rPr>
            </w:pPr>
            <w:r>
              <w:rPr>
                <w:color w:val="000000"/>
                <w:sz w:val="30"/>
                <w:szCs w:val="30"/>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1</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2</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3</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4</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5</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6</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7</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512" w:type="dxa"/>
            <w:gridSpan w:val="2"/>
            <w:vAlign w:val="center"/>
          </w:tcPr>
          <w:p>
            <w:pPr>
              <w:spacing w:line="240" w:lineRule="atLeast"/>
              <w:ind w:firstLine="301" w:firstLineChars="100"/>
              <w:jc w:val="left"/>
              <w:rPr>
                <w:color w:val="000000"/>
                <w:sz w:val="30"/>
                <w:szCs w:val="30"/>
              </w:rPr>
            </w:pPr>
            <w:r>
              <w:rPr>
                <w:b/>
                <w:bCs/>
                <w:color w:val="000000"/>
                <w:sz w:val="30"/>
                <w:szCs w:val="30"/>
                <w:lang w:val="zh-CN"/>
              </w:rPr>
              <w:t>合计总价（大写）</w:t>
            </w: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bl>
    <w:p>
      <w:pPr>
        <w:pStyle w:val="7"/>
        <w:shd w:val="clear" w:color="auto" w:fill="FFFFFF"/>
        <w:spacing w:line="360" w:lineRule="auto"/>
        <w:rPr>
          <w:rFonts w:ascii="Times New Roman" w:hAnsi="Times New Roman"/>
          <w:b/>
          <w:bCs/>
          <w:color w:val="000000"/>
          <w:sz w:val="24"/>
        </w:rPr>
      </w:pPr>
      <w:r>
        <w:rPr>
          <w:rFonts w:ascii="Times New Roman" w:hAnsi="Times New Roman"/>
          <w:b/>
          <w:bCs/>
          <w:color w:val="000000"/>
          <w:sz w:val="24"/>
        </w:rPr>
        <w:t>备注：</w:t>
      </w:r>
    </w:p>
    <w:p>
      <w:pPr>
        <w:pStyle w:val="7"/>
        <w:shd w:val="clear" w:color="auto" w:fill="FFFFFF"/>
        <w:spacing w:line="360" w:lineRule="auto"/>
        <w:ind w:firstLine="480" w:firstLineChars="200"/>
        <w:jc w:val="both"/>
        <w:rPr>
          <w:rFonts w:ascii="Times New Roman" w:hAnsi="Times New Roman"/>
          <w:b/>
          <w:bCs/>
          <w:color w:val="000000"/>
          <w:sz w:val="24"/>
        </w:rPr>
      </w:pPr>
      <w:r>
        <w:rPr>
          <w:rFonts w:ascii="Times New Roman" w:hAnsi="Times New Roman"/>
          <w:color w:val="000000"/>
          <w:sz w:val="24"/>
        </w:rPr>
        <w:t>1.</w:t>
      </w:r>
      <w:r>
        <w:rPr>
          <w:color w:val="000000"/>
          <w:sz w:val="24"/>
        </w:rPr>
        <w:t>报价为报价人所能承受的一次性最终报价，以人民币为结算币种，包括</w:t>
      </w:r>
      <w:r>
        <w:rPr>
          <w:b/>
          <w:bCs/>
          <w:color w:val="000000"/>
          <w:sz w:val="24"/>
        </w:rPr>
        <w:t>产品购置、运输、安装、施工、调试、售后服务、税费等一切费用</w:t>
      </w:r>
      <w:r>
        <w:rPr>
          <w:color w:val="000000"/>
          <w:sz w:val="24"/>
        </w:rPr>
        <w:t>，即按招标人要求完成项目的完工价格，并由中标单位开具正式发票。</w:t>
      </w:r>
    </w:p>
    <w:p>
      <w:pPr>
        <w:pStyle w:val="7"/>
        <w:shd w:val="clear" w:color="auto" w:fill="FFFFFF"/>
        <w:spacing w:line="500" w:lineRule="exact"/>
        <w:ind w:firstLine="480" w:firstLineChars="200"/>
        <w:rPr>
          <w:rFonts w:ascii="Times New Roman" w:hAnsi="Times New Roman"/>
          <w:color w:val="000000"/>
          <w:sz w:val="24"/>
        </w:rPr>
      </w:pPr>
      <w:r>
        <w:rPr>
          <w:rFonts w:ascii="Times New Roman" w:hAnsi="Times New Roman"/>
          <w:color w:val="000000"/>
          <w:sz w:val="24"/>
        </w:rPr>
        <w:t>2.此表可在不改变格式的情况下自行添加行数。</w:t>
      </w:r>
    </w:p>
    <w:p>
      <w:pPr>
        <w:pStyle w:val="7"/>
        <w:shd w:val="clear" w:color="auto" w:fill="FFFFFF"/>
        <w:spacing w:line="500" w:lineRule="exact"/>
        <w:ind w:left="814"/>
        <w:rPr>
          <w:rFonts w:ascii="Times New Roman" w:hAnsi="Times New Roman"/>
          <w:b/>
          <w:bCs/>
          <w:color w:val="000000"/>
          <w:sz w:val="24"/>
        </w:rPr>
      </w:pPr>
    </w:p>
    <w:p>
      <w:pPr>
        <w:autoSpaceDE w:val="0"/>
        <w:autoSpaceDN w:val="0"/>
        <w:adjustRightInd w:val="0"/>
        <w:spacing w:line="360" w:lineRule="auto"/>
        <w:ind w:firstLine="280"/>
        <w:rPr>
          <w:color w:val="000000"/>
          <w:sz w:val="28"/>
          <w:szCs w:val="28"/>
        </w:rPr>
      </w:pPr>
      <w:r>
        <w:rPr>
          <w:color w:val="000000"/>
          <w:sz w:val="28"/>
          <w:szCs w:val="28"/>
          <w:lang w:val="zh-CN"/>
        </w:rPr>
        <w:t xml:space="preserve">投标人（公章）：                     </w:t>
      </w:r>
    </w:p>
    <w:p>
      <w:pPr>
        <w:autoSpaceDE w:val="0"/>
        <w:autoSpaceDN w:val="0"/>
        <w:adjustRightInd w:val="0"/>
        <w:spacing w:line="360" w:lineRule="auto"/>
        <w:ind w:firstLine="280"/>
        <w:rPr>
          <w:b/>
          <w:color w:val="000000"/>
          <w:sz w:val="28"/>
          <w:szCs w:val="28"/>
        </w:rPr>
      </w:pPr>
      <w:r>
        <w:rPr>
          <w:color w:val="000000"/>
          <w:sz w:val="28"/>
          <w:szCs w:val="28"/>
          <w:lang w:val="zh-CN"/>
        </w:rPr>
        <w:t>投标人全权代表签字：             职务：         日期：</w:t>
      </w:r>
      <w:r>
        <w:rPr>
          <w:b/>
          <w:color w:val="000000"/>
          <w:szCs w:val="32"/>
        </w:rPr>
        <w:br w:type="page"/>
      </w:r>
      <w:r>
        <w:rPr>
          <w:b/>
          <w:color w:val="000000"/>
          <w:sz w:val="28"/>
          <w:szCs w:val="28"/>
          <w:lang w:val="zh-CN"/>
        </w:rPr>
        <w:t>格式五：</w:t>
      </w:r>
    </w:p>
    <w:p>
      <w:pPr>
        <w:spacing w:line="480" w:lineRule="exact"/>
        <w:ind w:left="480"/>
        <w:jc w:val="center"/>
        <w:rPr>
          <w:b/>
          <w:color w:val="000000"/>
          <w:sz w:val="36"/>
          <w:szCs w:val="36"/>
        </w:rPr>
      </w:pPr>
      <w:r>
        <w:rPr>
          <w:b/>
          <w:color w:val="000000"/>
          <w:sz w:val="36"/>
          <w:szCs w:val="36"/>
        </w:rPr>
        <w:t>货物清单及报价明细表</w:t>
      </w:r>
    </w:p>
    <w:p>
      <w:pPr>
        <w:snapToGrid w:val="0"/>
        <w:spacing w:line="360" w:lineRule="auto"/>
        <w:rPr>
          <w:color w:val="000000"/>
          <w:spacing w:val="20"/>
          <w:sz w:val="32"/>
          <w:szCs w:val="32"/>
        </w:rPr>
      </w:pPr>
    </w:p>
    <w:p>
      <w:pPr>
        <w:keepNext w:val="0"/>
        <w:keepLines w:val="0"/>
        <w:pageBreakBefore w:val="0"/>
        <w:widowControl w:val="0"/>
        <w:kinsoku/>
        <w:wordWrap/>
        <w:overflowPunct/>
        <w:topLinePunct w:val="0"/>
        <w:autoSpaceDE w:val="0"/>
        <w:autoSpaceDN w:val="0"/>
        <w:bidi w:val="0"/>
        <w:adjustRightInd w:val="0"/>
        <w:spacing w:line="360" w:lineRule="auto"/>
        <w:textAlignment w:val="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w:t>
      </w:r>
      <w:r>
        <w:rPr>
          <w:rFonts w:hint="eastAsia" w:ascii="宋体" w:hAnsi="宋体" w:cs="宋体"/>
          <w:b/>
          <w:color w:val="000000"/>
          <w:sz w:val="32"/>
          <w:szCs w:val="32"/>
          <w:lang w:val="en-US" w:eastAsia="zh-CN"/>
        </w:rPr>
        <w:t>16</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b/>
          <w:color w:val="000000"/>
          <w:sz w:val="32"/>
          <w:szCs w:val="32"/>
          <w:lang w:val="zh-CN"/>
        </w:rPr>
      </w:pPr>
      <w:r>
        <w:rPr>
          <w:rFonts w:hint="eastAsia" w:ascii="宋体" w:hAnsi="宋体" w:cs="宋体"/>
          <w:b/>
          <w:bCs/>
          <w:color w:val="000000"/>
          <w:sz w:val="32"/>
          <w:szCs w:val="32"/>
          <w:lang w:val="zh-CN"/>
        </w:rPr>
        <w:t>项目名称：</w:t>
      </w:r>
      <w:r>
        <w:rPr>
          <w:rFonts w:hint="eastAsia" w:ascii="宋体" w:hAnsi="宋体" w:eastAsia="宋体" w:cs="宋体"/>
          <w:b/>
          <w:color w:val="000000"/>
          <w:sz w:val="32"/>
          <w:szCs w:val="32"/>
          <w:lang w:val="zh-CN"/>
        </w:rPr>
        <w:t>环境监测仪器</w:t>
      </w:r>
    </w:p>
    <w:p>
      <w:pPr>
        <w:spacing w:line="480" w:lineRule="exact"/>
        <w:ind w:left="480"/>
        <w:rPr>
          <w:bCs/>
          <w:color w:val="000000"/>
          <w:sz w:val="28"/>
          <w:szCs w:val="28"/>
        </w:rPr>
      </w:pPr>
    </w:p>
    <w:tbl>
      <w:tblPr>
        <w:tblStyle w:val="13"/>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0"/>
        <w:gridCol w:w="540"/>
        <w:gridCol w:w="540"/>
        <w:gridCol w:w="1260"/>
        <w:gridCol w:w="2340"/>
        <w:gridCol w:w="1045"/>
        <w:gridCol w:w="992"/>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40" w:type="dxa"/>
            <w:vAlign w:val="center"/>
          </w:tcPr>
          <w:p>
            <w:pPr>
              <w:pStyle w:val="4"/>
              <w:spacing w:line="400" w:lineRule="exact"/>
              <w:ind w:firstLine="0"/>
              <w:jc w:val="center"/>
              <w:rPr>
                <w:color w:val="000000"/>
                <w:sz w:val="28"/>
                <w:szCs w:val="28"/>
              </w:rPr>
            </w:pPr>
            <w:r>
              <w:rPr>
                <w:color w:val="000000"/>
                <w:sz w:val="28"/>
                <w:szCs w:val="28"/>
              </w:rPr>
              <w:t>序号</w:t>
            </w:r>
          </w:p>
        </w:tc>
        <w:tc>
          <w:tcPr>
            <w:tcW w:w="1260" w:type="dxa"/>
            <w:vAlign w:val="center"/>
          </w:tcPr>
          <w:p>
            <w:pPr>
              <w:pStyle w:val="4"/>
              <w:spacing w:line="400" w:lineRule="exact"/>
              <w:ind w:firstLine="0"/>
              <w:jc w:val="center"/>
              <w:rPr>
                <w:color w:val="000000"/>
                <w:sz w:val="28"/>
                <w:szCs w:val="28"/>
              </w:rPr>
            </w:pPr>
            <w:r>
              <w:rPr>
                <w:color w:val="000000"/>
                <w:sz w:val="28"/>
                <w:szCs w:val="28"/>
              </w:rPr>
              <w:t>货物</w:t>
            </w:r>
          </w:p>
          <w:p>
            <w:pPr>
              <w:pStyle w:val="4"/>
              <w:spacing w:line="400" w:lineRule="exact"/>
              <w:ind w:firstLine="0"/>
              <w:jc w:val="center"/>
              <w:rPr>
                <w:color w:val="000000"/>
                <w:sz w:val="28"/>
                <w:szCs w:val="28"/>
              </w:rPr>
            </w:pPr>
            <w:r>
              <w:rPr>
                <w:color w:val="000000"/>
                <w:sz w:val="28"/>
                <w:szCs w:val="28"/>
              </w:rPr>
              <w:t>名称</w:t>
            </w:r>
          </w:p>
        </w:tc>
        <w:tc>
          <w:tcPr>
            <w:tcW w:w="540" w:type="dxa"/>
            <w:vAlign w:val="center"/>
          </w:tcPr>
          <w:p>
            <w:pPr>
              <w:pStyle w:val="4"/>
              <w:spacing w:line="400" w:lineRule="exact"/>
              <w:ind w:firstLine="0"/>
              <w:jc w:val="center"/>
              <w:rPr>
                <w:color w:val="000000"/>
                <w:sz w:val="28"/>
                <w:szCs w:val="28"/>
              </w:rPr>
            </w:pPr>
            <w:r>
              <w:rPr>
                <w:color w:val="000000"/>
                <w:sz w:val="28"/>
                <w:szCs w:val="28"/>
              </w:rPr>
              <w:t>单位</w:t>
            </w:r>
          </w:p>
        </w:tc>
        <w:tc>
          <w:tcPr>
            <w:tcW w:w="540" w:type="dxa"/>
            <w:vAlign w:val="center"/>
          </w:tcPr>
          <w:p>
            <w:pPr>
              <w:pStyle w:val="4"/>
              <w:spacing w:line="400" w:lineRule="exact"/>
              <w:ind w:firstLine="0"/>
              <w:jc w:val="center"/>
              <w:rPr>
                <w:color w:val="000000"/>
                <w:sz w:val="28"/>
                <w:szCs w:val="28"/>
              </w:rPr>
            </w:pPr>
            <w:r>
              <w:rPr>
                <w:color w:val="000000"/>
                <w:sz w:val="28"/>
                <w:szCs w:val="28"/>
              </w:rPr>
              <w:t>数量</w:t>
            </w:r>
          </w:p>
        </w:tc>
        <w:tc>
          <w:tcPr>
            <w:tcW w:w="1260" w:type="dxa"/>
            <w:vAlign w:val="center"/>
          </w:tcPr>
          <w:p>
            <w:pPr>
              <w:pStyle w:val="4"/>
              <w:spacing w:line="400" w:lineRule="exact"/>
              <w:ind w:firstLine="0"/>
              <w:jc w:val="center"/>
              <w:rPr>
                <w:color w:val="000000"/>
                <w:sz w:val="28"/>
                <w:szCs w:val="28"/>
              </w:rPr>
            </w:pPr>
            <w:r>
              <w:rPr>
                <w:color w:val="000000"/>
                <w:sz w:val="28"/>
                <w:szCs w:val="28"/>
              </w:rPr>
              <w:t>品牌</w:t>
            </w:r>
          </w:p>
        </w:tc>
        <w:tc>
          <w:tcPr>
            <w:tcW w:w="2340" w:type="dxa"/>
            <w:vAlign w:val="center"/>
          </w:tcPr>
          <w:p>
            <w:pPr>
              <w:pStyle w:val="4"/>
              <w:spacing w:line="400" w:lineRule="exact"/>
              <w:ind w:firstLine="0"/>
              <w:jc w:val="center"/>
              <w:rPr>
                <w:color w:val="000000"/>
                <w:sz w:val="28"/>
                <w:szCs w:val="28"/>
              </w:rPr>
            </w:pPr>
            <w:r>
              <w:rPr>
                <w:color w:val="000000"/>
                <w:sz w:val="28"/>
                <w:szCs w:val="28"/>
              </w:rPr>
              <w:t>规格型号</w:t>
            </w:r>
          </w:p>
        </w:tc>
        <w:tc>
          <w:tcPr>
            <w:tcW w:w="1045" w:type="dxa"/>
            <w:vAlign w:val="center"/>
          </w:tcPr>
          <w:p>
            <w:pPr>
              <w:pStyle w:val="4"/>
              <w:spacing w:line="400" w:lineRule="exact"/>
              <w:ind w:firstLine="0"/>
              <w:jc w:val="center"/>
              <w:rPr>
                <w:color w:val="000000"/>
                <w:sz w:val="28"/>
                <w:szCs w:val="28"/>
              </w:rPr>
            </w:pPr>
            <w:r>
              <w:rPr>
                <w:color w:val="000000"/>
                <w:sz w:val="28"/>
                <w:szCs w:val="28"/>
              </w:rPr>
              <w:t>单价</w:t>
            </w:r>
          </w:p>
          <w:p>
            <w:pPr>
              <w:pStyle w:val="4"/>
              <w:spacing w:line="400" w:lineRule="exact"/>
              <w:ind w:firstLine="0"/>
              <w:jc w:val="center"/>
              <w:rPr>
                <w:color w:val="000000"/>
                <w:sz w:val="28"/>
                <w:szCs w:val="28"/>
              </w:rPr>
            </w:pPr>
            <w:r>
              <w:rPr>
                <w:color w:val="000000"/>
                <w:sz w:val="28"/>
                <w:szCs w:val="28"/>
              </w:rPr>
              <w:t>（元）</w:t>
            </w:r>
          </w:p>
        </w:tc>
        <w:tc>
          <w:tcPr>
            <w:tcW w:w="992" w:type="dxa"/>
            <w:vAlign w:val="center"/>
          </w:tcPr>
          <w:p>
            <w:pPr>
              <w:pStyle w:val="4"/>
              <w:spacing w:line="400" w:lineRule="exact"/>
              <w:ind w:firstLine="0"/>
              <w:jc w:val="center"/>
              <w:rPr>
                <w:color w:val="000000"/>
                <w:sz w:val="28"/>
                <w:szCs w:val="28"/>
              </w:rPr>
            </w:pPr>
            <w:r>
              <w:rPr>
                <w:color w:val="000000"/>
                <w:sz w:val="28"/>
                <w:szCs w:val="28"/>
              </w:rPr>
              <w:t>总价</w:t>
            </w:r>
          </w:p>
          <w:p>
            <w:pPr>
              <w:pStyle w:val="4"/>
              <w:spacing w:line="400" w:lineRule="exact"/>
              <w:ind w:firstLine="0"/>
              <w:jc w:val="center"/>
              <w:rPr>
                <w:color w:val="000000"/>
                <w:sz w:val="28"/>
                <w:szCs w:val="28"/>
              </w:rPr>
            </w:pPr>
            <w:r>
              <w:rPr>
                <w:color w:val="000000"/>
                <w:sz w:val="28"/>
                <w:szCs w:val="28"/>
              </w:rPr>
              <w:t>（元）</w:t>
            </w:r>
          </w:p>
        </w:tc>
        <w:tc>
          <w:tcPr>
            <w:tcW w:w="663" w:type="dxa"/>
            <w:vAlign w:val="center"/>
          </w:tcPr>
          <w:p>
            <w:pPr>
              <w:pStyle w:val="4"/>
              <w:spacing w:line="400" w:lineRule="exact"/>
              <w:ind w:firstLine="0"/>
              <w:jc w:val="center"/>
              <w:rPr>
                <w:color w:val="000000"/>
                <w:sz w:val="28"/>
                <w:szCs w:val="28"/>
              </w:rPr>
            </w:pPr>
            <w:r>
              <w:rPr>
                <w:color w:val="000000"/>
                <w:sz w:val="28"/>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r>
              <w:rPr>
                <w:color w:val="000000"/>
                <w:sz w:val="28"/>
                <w:szCs w:val="28"/>
              </w:rPr>
              <w:t>1</w:t>
            </w: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1800" w:type="dxa"/>
            <w:gridSpan w:val="2"/>
            <w:vAlign w:val="center"/>
          </w:tcPr>
          <w:p>
            <w:pPr>
              <w:pStyle w:val="4"/>
              <w:spacing w:line="400" w:lineRule="exact"/>
              <w:rPr>
                <w:color w:val="000000"/>
                <w:sz w:val="28"/>
                <w:szCs w:val="28"/>
              </w:rPr>
            </w:pPr>
            <w:r>
              <w:rPr>
                <w:color w:val="000000"/>
                <w:sz w:val="28"/>
                <w:szCs w:val="28"/>
              </w:rPr>
              <w:t>合 计</w:t>
            </w:r>
          </w:p>
          <w:p>
            <w:pPr>
              <w:pStyle w:val="4"/>
              <w:spacing w:line="400" w:lineRule="exact"/>
              <w:ind w:firstLine="280" w:firstLineChars="100"/>
              <w:rPr>
                <w:color w:val="000000"/>
                <w:sz w:val="28"/>
                <w:szCs w:val="28"/>
              </w:rPr>
            </w:pPr>
            <w:r>
              <w:rPr>
                <w:color w:val="000000"/>
                <w:sz w:val="28"/>
                <w:szCs w:val="28"/>
              </w:rPr>
              <w:t>（大写）</w:t>
            </w:r>
          </w:p>
        </w:tc>
        <w:tc>
          <w:tcPr>
            <w:tcW w:w="7380" w:type="dxa"/>
            <w:gridSpan w:val="7"/>
            <w:vAlign w:val="center"/>
          </w:tcPr>
          <w:p>
            <w:pPr>
              <w:pStyle w:val="4"/>
              <w:spacing w:line="400" w:lineRule="exact"/>
              <w:ind w:firstLine="280" w:firstLineChars="100"/>
              <w:rPr>
                <w:color w:val="000000"/>
                <w:sz w:val="28"/>
                <w:szCs w:val="28"/>
              </w:rPr>
            </w:pPr>
          </w:p>
        </w:tc>
      </w:tr>
    </w:tbl>
    <w:p>
      <w:pPr>
        <w:spacing w:line="480" w:lineRule="exact"/>
        <w:ind w:left="480"/>
        <w:rPr>
          <w:bCs/>
          <w:color w:val="000000"/>
        </w:rPr>
      </w:pPr>
    </w:p>
    <w:p>
      <w:pPr>
        <w:spacing w:line="480" w:lineRule="exact"/>
        <w:rPr>
          <w:bCs/>
          <w:color w:val="000000"/>
        </w:rPr>
      </w:pPr>
    </w:p>
    <w:p>
      <w:pPr>
        <w:spacing w:line="480" w:lineRule="exact"/>
        <w:rPr>
          <w:bCs/>
          <w:color w:val="000000"/>
        </w:rPr>
      </w:pPr>
    </w:p>
    <w:p>
      <w:pPr>
        <w:spacing w:line="480" w:lineRule="exact"/>
        <w:ind w:right="560"/>
        <w:rPr>
          <w:color w:val="000000"/>
          <w:sz w:val="28"/>
          <w:szCs w:val="28"/>
        </w:rPr>
      </w:pPr>
    </w:p>
    <w:p>
      <w:pPr>
        <w:spacing w:line="480" w:lineRule="exact"/>
        <w:ind w:right="560"/>
        <w:rPr>
          <w:color w:val="000000"/>
          <w:sz w:val="28"/>
          <w:szCs w:val="28"/>
        </w:rPr>
      </w:pPr>
      <w:r>
        <w:rPr>
          <w:color w:val="000000"/>
          <w:sz w:val="28"/>
          <w:szCs w:val="28"/>
        </w:rPr>
        <w:t xml:space="preserve">                                   投标人（公章）：</w:t>
      </w:r>
    </w:p>
    <w:p>
      <w:pPr>
        <w:spacing w:line="480" w:lineRule="exact"/>
        <w:ind w:right="560"/>
        <w:rPr>
          <w:bCs/>
          <w:color w:val="000000"/>
          <w:sz w:val="28"/>
          <w:szCs w:val="28"/>
        </w:rPr>
      </w:pPr>
      <w:r>
        <w:rPr>
          <w:color w:val="000000"/>
          <w:sz w:val="28"/>
          <w:szCs w:val="28"/>
        </w:rPr>
        <w:t xml:space="preserve">                               投标人全权代表签字：</w:t>
      </w:r>
    </w:p>
    <w:p>
      <w:pPr>
        <w:spacing w:line="480" w:lineRule="exact"/>
        <w:ind w:left="6221" w:leftChars="229" w:hanging="5740" w:hangingChars="2050"/>
        <w:rPr>
          <w:bCs/>
          <w:color w:val="000000"/>
          <w:sz w:val="28"/>
          <w:szCs w:val="28"/>
        </w:rPr>
      </w:pPr>
      <w:r>
        <w:rPr>
          <w:bCs/>
          <w:color w:val="000000"/>
          <w:sz w:val="28"/>
          <w:szCs w:val="28"/>
        </w:rPr>
        <w:t xml:space="preserve">                                       年   月   日</w:t>
      </w:r>
    </w:p>
    <w:p>
      <w:pPr>
        <w:spacing w:line="480" w:lineRule="exact"/>
        <w:ind w:left="6221" w:leftChars="229" w:hanging="5740" w:hangingChars="2050"/>
        <w:rPr>
          <w:bCs/>
          <w:color w:val="000000"/>
          <w:sz w:val="28"/>
          <w:szCs w:val="28"/>
        </w:rPr>
      </w:pPr>
    </w:p>
    <w:p>
      <w:pPr>
        <w:spacing w:line="480" w:lineRule="exact"/>
        <w:ind w:left="6221" w:leftChars="229" w:hanging="5740" w:hangingChars="2050"/>
        <w:rPr>
          <w:bCs/>
          <w:color w:val="000000"/>
          <w:sz w:val="28"/>
          <w:szCs w:val="28"/>
        </w:rPr>
      </w:pPr>
    </w:p>
    <w:p>
      <w:pPr>
        <w:spacing w:line="480" w:lineRule="exact"/>
        <w:rPr>
          <w:bCs/>
          <w:color w:val="000000"/>
          <w:sz w:val="28"/>
          <w:szCs w:val="28"/>
        </w:rPr>
      </w:pPr>
    </w:p>
    <w:p>
      <w:pPr>
        <w:spacing w:line="480" w:lineRule="exact"/>
        <w:jc w:val="left"/>
        <w:rPr>
          <w:b/>
          <w:color w:val="000000"/>
          <w:sz w:val="28"/>
          <w:szCs w:val="28"/>
          <w:lang w:val="zh-CN"/>
        </w:rPr>
      </w:pPr>
    </w:p>
    <w:p>
      <w:pPr>
        <w:spacing w:line="480" w:lineRule="exact"/>
        <w:jc w:val="left"/>
        <w:rPr>
          <w:b/>
          <w:color w:val="000000"/>
          <w:sz w:val="28"/>
          <w:szCs w:val="28"/>
          <w:lang w:val="zh-CN"/>
        </w:rPr>
      </w:pPr>
    </w:p>
    <w:p>
      <w:pPr>
        <w:spacing w:line="480" w:lineRule="exact"/>
        <w:jc w:val="left"/>
        <w:rPr>
          <w:b/>
          <w:bCs/>
          <w:color w:val="000000"/>
          <w:sz w:val="28"/>
          <w:szCs w:val="28"/>
        </w:rPr>
      </w:pPr>
      <w:r>
        <w:rPr>
          <w:b/>
          <w:color w:val="000000"/>
          <w:sz w:val="28"/>
          <w:szCs w:val="28"/>
          <w:lang w:val="zh-CN"/>
        </w:rPr>
        <w:t>格式六：</w:t>
      </w:r>
    </w:p>
    <w:p>
      <w:pPr>
        <w:spacing w:line="480" w:lineRule="exact"/>
        <w:jc w:val="center"/>
        <w:rPr>
          <w:b/>
          <w:bCs/>
          <w:color w:val="000000"/>
          <w:sz w:val="36"/>
          <w:szCs w:val="36"/>
        </w:rPr>
      </w:pPr>
      <w:r>
        <w:rPr>
          <w:b/>
          <w:bCs/>
          <w:color w:val="000000"/>
          <w:sz w:val="36"/>
          <w:szCs w:val="36"/>
        </w:rPr>
        <w:t>规格、技术参数偏离表</w:t>
      </w:r>
    </w:p>
    <w:p>
      <w:pPr>
        <w:snapToGrid w:val="0"/>
        <w:spacing w:line="360" w:lineRule="auto"/>
        <w:rPr>
          <w:color w:val="000000"/>
          <w:spacing w:val="20"/>
          <w:sz w:val="32"/>
          <w:szCs w:val="32"/>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w:t>
      </w:r>
      <w:r>
        <w:rPr>
          <w:rFonts w:hint="eastAsia" w:ascii="宋体" w:hAnsi="宋体" w:cs="宋体"/>
          <w:b/>
          <w:color w:val="000000"/>
          <w:sz w:val="32"/>
          <w:szCs w:val="32"/>
          <w:lang w:val="en-US" w:eastAsia="zh-CN"/>
        </w:rPr>
        <w:t>16</w:t>
      </w:r>
    </w:p>
    <w:p>
      <w:pPr>
        <w:keepNext w:val="0"/>
        <w:keepLines w:val="0"/>
        <w:pageBreakBefore w:val="0"/>
        <w:widowControl w:val="0"/>
        <w:kinsoku/>
        <w:wordWrap/>
        <w:overflowPunct/>
        <w:topLinePunct w:val="0"/>
        <w:bidi w:val="0"/>
        <w:snapToGrid w:val="0"/>
        <w:spacing w:line="360" w:lineRule="auto"/>
        <w:textAlignment w:val="auto"/>
        <w:rPr>
          <w:b/>
          <w:color w:val="000000"/>
          <w:sz w:val="28"/>
          <w:szCs w:val="28"/>
        </w:rPr>
      </w:pPr>
      <w:r>
        <w:rPr>
          <w:rFonts w:hint="eastAsia" w:ascii="宋体" w:hAnsi="宋体" w:cs="宋体"/>
          <w:b/>
          <w:bCs/>
          <w:color w:val="000000"/>
          <w:sz w:val="32"/>
          <w:szCs w:val="32"/>
          <w:lang w:val="zh-CN"/>
        </w:rPr>
        <w:t>项目名称：</w:t>
      </w:r>
      <w:r>
        <w:rPr>
          <w:rFonts w:hint="eastAsia" w:ascii="宋体" w:hAnsi="宋体" w:eastAsia="宋体" w:cs="宋体"/>
          <w:b/>
          <w:color w:val="000000"/>
          <w:sz w:val="32"/>
          <w:szCs w:val="32"/>
          <w:lang w:val="zh-CN"/>
        </w:rPr>
        <w:t>环境监测仪器</w:t>
      </w:r>
    </w:p>
    <w:p>
      <w:pPr>
        <w:spacing w:line="480" w:lineRule="exact"/>
        <w:rPr>
          <w:bCs/>
          <w:color w:val="000000"/>
          <w:sz w:val="28"/>
          <w:szCs w:val="28"/>
        </w:rPr>
      </w:pPr>
    </w:p>
    <w:tbl>
      <w:tblPr>
        <w:tblStyle w:val="13"/>
        <w:tblpPr w:leftFromText="180" w:rightFromText="180" w:vertAnchor="text" w:horzAnchor="margin" w:tblpXSpec="center" w:tblpY="-34"/>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66"/>
        <w:gridCol w:w="2076"/>
        <w:gridCol w:w="1516"/>
        <w:gridCol w:w="192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rPr>
                <w:b/>
                <w:bCs/>
                <w:color w:val="000000"/>
                <w:sz w:val="28"/>
                <w:szCs w:val="28"/>
              </w:rPr>
            </w:pPr>
            <w:r>
              <w:rPr>
                <w:b/>
                <w:bCs/>
                <w:color w:val="000000"/>
                <w:sz w:val="28"/>
                <w:szCs w:val="28"/>
              </w:rPr>
              <w:t>序号</w:t>
            </w:r>
          </w:p>
        </w:tc>
        <w:tc>
          <w:tcPr>
            <w:tcW w:w="1466" w:type="dxa"/>
            <w:vAlign w:val="center"/>
          </w:tcPr>
          <w:p>
            <w:pPr>
              <w:spacing w:line="480" w:lineRule="exact"/>
              <w:rPr>
                <w:b/>
                <w:bCs/>
                <w:color w:val="000000"/>
                <w:sz w:val="28"/>
                <w:szCs w:val="28"/>
              </w:rPr>
            </w:pPr>
            <w:r>
              <w:rPr>
                <w:b/>
                <w:bCs/>
                <w:color w:val="000000"/>
                <w:sz w:val="28"/>
                <w:szCs w:val="28"/>
              </w:rPr>
              <w:t>货物名称</w:t>
            </w:r>
          </w:p>
        </w:tc>
        <w:tc>
          <w:tcPr>
            <w:tcW w:w="2076" w:type="dxa"/>
            <w:vAlign w:val="center"/>
          </w:tcPr>
          <w:p>
            <w:pPr>
              <w:spacing w:line="480" w:lineRule="exact"/>
              <w:rPr>
                <w:b/>
                <w:bCs/>
                <w:color w:val="000000"/>
                <w:sz w:val="28"/>
                <w:szCs w:val="28"/>
              </w:rPr>
            </w:pPr>
            <w:r>
              <w:rPr>
                <w:b/>
                <w:bCs/>
                <w:color w:val="000000"/>
                <w:sz w:val="28"/>
                <w:szCs w:val="28"/>
              </w:rPr>
              <w:t>招标技术参数</w:t>
            </w:r>
          </w:p>
        </w:tc>
        <w:tc>
          <w:tcPr>
            <w:tcW w:w="1516" w:type="dxa"/>
            <w:vAlign w:val="center"/>
          </w:tcPr>
          <w:p>
            <w:pPr>
              <w:spacing w:line="480" w:lineRule="exact"/>
              <w:rPr>
                <w:b/>
                <w:bCs/>
                <w:color w:val="000000"/>
                <w:sz w:val="28"/>
                <w:szCs w:val="28"/>
              </w:rPr>
            </w:pPr>
            <w:r>
              <w:rPr>
                <w:b/>
                <w:bCs/>
                <w:color w:val="000000"/>
                <w:sz w:val="28"/>
                <w:szCs w:val="28"/>
              </w:rPr>
              <w:t>投标品牌</w:t>
            </w:r>
          </w:p>
          <w:p>
            <w:pPr>
              <w:spacing w:line="480" w:lineRule="exact"/>
              <w:rPr>
                <w:b/>
                <w:bCs/>
                <w:color w:val="000000"/>
                <w:sz w:val="28"/>
                <w:szCs w:val="28"/>
              </w:rPr>
            </w:pPr>
            <w:r>
              <w:rPr>
                <w:b/>
                <w:bCs/>
                <w:color w:val="000000"/>
                <w:sz w:val="28"/>
                <w:szCs w:val="28"/>
              </w:rPr>
              <w:t>和型号</w:t>
            </w:r>
          </w:p>
        </w:tc>
        <w:tc>
          <w:tcPr>
            <w:tcW w:w="1923" w:type="dxa"/>
            <w:vAlign w:val="center"/>
          </w:tcPr>
          <w:p>
            <w:pPr>
              <w:spacing w:line="480" w:lineRule="exact"/>
              <w:rPr>
                <w:b/>
                <w:bCs/>
                <w:color w:val="000000"/>
                <w:sz w:val="28"/>
                <w:szCs w:val="28"/>
              </w:rPr>
            </w:pPr>
            <w:r>
              <w:rPr>
                <w:b/>
                <w:bCs/>
                <w:color w:val="000000"/>
                <w:sz w:val="28"/>
                <w:szCs w:val="28"/>
              </w:rPr>
              <w:t>投标技术参数</w:t>
            </w:r>
          </w:p>
        </w:tc>
        <w:tc>
          <w:tcPr>
            <w:tcW w:w="1421" w:type="dxa"/>
            <w:vAlign w:val="center"/>
          </w:tcPr>
          <w:p>
            <w:pPr>
              <w:spacing w:line="480" w:lineRule="exact"/>
              <w:rPr>
                <w:b/>
                <w:bCs/>
                <w:color w:val="000000"/>
                <w:sz w:val="28"/>
                <w:szCs w:val="28"/>
              </w:rPr>
            </w:pPr>
            <w:r>
              <w:rPr>
                <w:b/>
                <w:bCs/>
                <w:color w:val="000000"/>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bl>
    <w:p>
      <w:pPr>
        <w:spacing w:line="480" w:lineRule="exact"/>
        <w:rPr>
          <w:bCs/>
          <w:color w:val="000000"/>
          <w:sz w:val="28"/>
          <w:szCs w:val="28"/>
        </w:rPr>
      </w:pPr>
      <w:r>
        <w:rPr>
          <w:b/>
          <w:bCs/>
          <w:color w:val="000000"/>
          <w:sz w:val="28"/>
          <w:szCs w:val="28"/>
        </w:rPr>
        <w:t>（注：只须对比偏离情况，</w:t>
      </w:r>
      <w:r>
        <w:rPr>
          <w:b/>
          <w:bCs/>
          <w:sz w:val="28"/>
          <w:szCs w:val="28"/>
        </w:rPr>
        <w:t>未对比的认为响应招标文件要求</w:t>
      </w:r>
      <w:r>
        <w:rPr>
          <w:b/>
          <w:bCs/>
          <w:color w:val="000000"/>
          <w:sz w:val="28"/>
          <w:szCs w:val="28"/>
        </w:rPr>
        <w:t>）</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r>
        <w:rPr>
          <w:bCs/>
          <w:color w:val="000000"/>
          <w:sz w:val="28"/>
          <w:szCs w:val="28"/>
        </w:rPr>
        <w:t>投标人（加盖公章）：</w:t>
      </w:r>
    </w:p>
    <w:p>
      <w:pPr>
        <w:spacing w:line="480" w:lineRule="exact"/>
        <w:rPr>
          <w:bCs/>
          <w:color w:val="000000"/>
          <w:sz w:val="28"/>
          <w:szCs w:val="28"/>
        </w:rPr>
      </w:pPr>
      <w:r>
        <w:rPr>
          <w:color w:val="000000"/>
          <w:sz w:val="28"/>
          <w:szCs w:val="28"/>
        </w:rPr>
        <w:t>投标人全权代表签字：</w:t>
      </w:r>
    </w:p>
    <w:p>
      <w:pPr>
        <w:spacing w:line="480" w:lineRule="exact"/>
        <w:rPr>
          <w:bCs/>
          <w:color w:val="000000"/>
          <w:sz w:val="28"/>
          <w:szCs w:val="28"/>
        </w:rPr>
      </w:pPr>
      <w:r>
        <w:rPr>
          <w:bCs/>
          <w:color w:val="000000"/>
          <w:sz w:val="28"/>
          <w:szCs w:val="28"/>
        </w:rPr>
        <w:t>日期：          年    月    日</w:t>
      </w:r>
    </w:p>
    <w:p>
      <w:pPr>
        <w:spacing w:line="480" w:lineRule="exact"/>
        <w:rPr>
          <w:bCs/>
          <w:color w:val="000000"/>
          <w:sz w:val="28"/>
          <w:szCs w:val="28"/>
        </w:rPr>
      </w:pPr>
    </w:p>
    <w:p>
      <w:pPr>
        <w:spacing w:line="480" w:lineRule="exact"/>
        <w:rPr>
          <w:bCs/>
          <w:color w:val="000000"/>
          <w:sz w:val="28"/>
          <w:szCs w:val="28"/>
        </w:rPr>
      </w:pPr>
      <w:r>
        <w:rPr>
          <w:bCs/>
          <w:color w:val="000000"/>
          <w:sz w:val="28"/>
          <w:szCs w:val="28"/>
        </w:rPr>
        <w:t>注：此表格若不够用，可根据实际自行扩展表格。</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p>
    <w:p>
      <w:pPr>
        <w:spacing w:line="480" w:lineRule="exact"/>
        <w:rPr>
          <w:b/>
          <w:bCs/>
          <w:color w:val="000000"/>
          <w:sz w:val="28"/>
          <w:szCs w:val="28"/>
        </w:rPr>
      </w:pPr>
      <w:r>
        <w:rPr>
          <w:b/>
          <w:color w:val="000000"/>
          <w:sz w:val="28"/>
          <w:szCs w:val="28"/>
          <w:lang w:val="zh-CN"/>
        </w:rPr>
        <w:t>格式七：</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技术支持和售后服务承诺书</w:t>
      </w:r>
    </w:p>
    <w:p>
      <w:pPr>
        <w:autoSpaceDE w:val="0"/>
        <w:autoSpaceDN w:val="0"/>
        <w:adjustRightInd w:val="0"/>
        <w:jc w:val="center"/>
        <w:rPr>
          <w:color w:val="000000"/>
          <w:kern w:val="0"/>
          <w:sz w:val="24"/>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w:t>
      </w:r>
      <w:r>
        <w:rPr>
          <w:rFonts w:hint="eastAsia" w:ascii="宋体" w:hAnsi="宋体" w:cs="宋体"/>
          <w:b/>
          <w:color w:val="000000"/>
          <w:sz w:val="32"/>
          <w:szCs w:val="32"/>
          <w:lang w:val="en-US" w:eastAsia="zh-CN"/>
        </w:rPr>
        <w:t>16</w:t>
      </w:r>
    </w:p>
    <w:p>
      <w:pPr>
        <w:keepNext w:val="0"/>
        <w:keepLines w:val="0"/>
        <w:pageBreakBefore w:val="0"/>
        <w:widowControl w:val="0"/>
        <w:kinsoku/>
        <w:wordWrap/>
        <w:overflowPunct/>
        <w:topLinePunct w:val="0"/>
        <w:bidi w:val="0"/>
        <w:snapToGrid w:val="0"/>
        <w:spacing w:line="360" w:lineRule="auto"/>
        <w:textAlignment w:val="auto"/>
        <w:rPr>
          <w:b/>
          <w:color w:val="000000"/>
          <w:sz w:val="28"/>
          <w:szCs w:val="28"/>
        </w:rPr>
      </w:pPr>
      <w:r>
        <w:rPr>
          <w:rFonts w:hint="eastAsia" w:ascii="宋体" w:hAnsi="宋体" w:cs="宋体"/>
          <w:b/>
          <w:bCs/>
          <w:color w:val="000000"/>
          <w:sz w:val="32"/>
          <w:szCs w:val="32"/>
          <w:lang w:val="zh-CN"/>
        </w:rPr>
        <w:t>项目名称：</w:t>
      </w:r>
      <w:r>
        <w:rPr>
          <w:rFonts w:hint="eastAsia" w:ascii="宋体" w:hAnsi="宋体" w:eastAsia="宋体" w:cs="宋体"/>
          <w:b/>
          <w:color w:val="000000"/>
          <w:sz w:val="32"/>
          <w:szCs w:val="32"/>
          <w:lang w:val="zh-CN"/>
        </w:rPr>
        <w:t>环境监测仪器</w:t>
      </w:r>
    </w:p>
    <w:p>
      <w:pPr>
        <w:snapToGrid w:val="0"/>
        <w:spacing w:line="360" w:lineRule="auto"/>
        <w:rPr>
          <w:b/>
          <w:color w:val="000000"/>
          <w:sz w:val="32"/>
          <w:szCs w:val="32"/>
        </w:rPr>
      </w:pPr>
    </w:p>
    <w:tbl>
      <w:tblPr>
        <w:tblStyle w:val="13"/>
        <w:tblW w:w="9032" w:type="dxa"/>
        <w:jc w:val="center"/>
        <w:tblLayout w:type="fixed"/>
        <w:tblCellMar>
          <w:top w:w="0" w:type="dxa"/>
          <w:left w:w="10" w:type="dxa"/>
          <w:bottom w:w="0" w:type="dxa"/>
          <w:right w:w="10" w:type="dxa"/>
        </w:tblCellMar>
      </w:tblPr>
      <w:tblGrid>
        <w:gridCol w:w="711"/>
        <w:gridCol w:w="3992"/>
        <w:gridCol w:w="3315"/>
        <w:gridCol w:w="974"/>
        <w:gridCol w:w="40"/>
      </w:tblGrid>
      <w:tr>
        <w:tblPrEx>
          <w:tblCellMar>
            <w:top w:w="0" w:type="dxa"/>
            <w:left w:w="10" w:type="dxa"/>
            <w:bottom w:w="0" w:type="dxa"/>
            <w:right w:w="10" w:type="dxa"/>
          </w:tblCellMar>
        </w:tblPrEx>
        <w:trPr>
          <w:gridAfter w:val="1"/>
          <w:wAfter w:w="40" w:type="dxa"/>
          <w:trHeight w:val="737" w:hRule="atLeast"/>
          <w:jc w:val="center"/>
        </w:trPr>
        <w:tc>
          <w:tcPr>
            <w:tcW w:w="71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序号</w:t>
            </w:r>
          </w:p>
        </w:tc>
        <w:tc>
          <w:tcPr>
            <w:tcW w:w="3992" w:type="dxa"/>
            <w:tcBorders>
              <w:top w:val="single" w:color="auto" w:sz="8" w:space="0"/>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质量保障措施及服务内容</w:t>
            </w:r>
          </w:p>
        </w:tc>
        <w:tc>
          <w:tcPr>
            <w:tcW w:w="3315"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承  诺</w:t>
            </w:r>
          </w:p>
        </w:tc>
        <w:tc>
          <w:tcPr>
            <w:tcW w:w="974"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备注</w:t>
            </w: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2</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交货时间</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3</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支付响应</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4</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有关技术人员现场免费</w:t>
            </w:r>
          </w:p>
          <w:p>
            <w:pPr>
              <w:autoSpaceDE w:val="0"/>
              <w:autoSpaceDN w:val="0"/>
              <w:adjustRightInd w:val="0"/>
              <w:spacing w:line="440" w:lineRule="exact"/>
              <w:jc w:val="center"/>
              <w:rPr>
                <w:color w:val="000000"/>
                <w:kern w:val="0"/>
                <w:sz w:val="28"/>
                <w:szCs w:val="28"/>
              </w:rPr>
            </w:pPr>
            <w:r>
              <w:rPr>
                <w:color w:val="000000"/>
                <w:kern w:val="0"/>
                <w:sz w:val="28"/>
                <w:szCs w:val="28"/>
                <w:lang w:val="zh-CN"/>
              </w:rPr>
              <w:t>提供安装、调试服务</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5</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免费换货期限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6</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免费上门服务期限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7</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质保期内产品故障服务响应时限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8</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设备主机、主件、配件、易耗件等市场价的折扣率</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trHeight w:val="567" w:hRule="atLeast"/>
          <w:jc w:val="center"/>
        </w:trPr>
        <w:tc>
          <w:tcPr>
            <w:tcW w:w="711" w:type="dxa"/>
            <w:tcBorders>
              <w:top w:val="nil"/>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9</w:t>
            </w:r>
          </w:p>
        </w:tc>
        <w:tc>
          <w:tcPr>
            <w:tcW w:w="3992" w:type="dxa"/>
            <w:tcBorders>
              <w:top w:val="nil"/>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质保期满后的保修服务费用</w:t>
            </w:r>
          </w:p>
          <w:p>
            <w:pPr>
              <w:autoSpaceDE w:val="0"/>
              <w:autoSpaceDN w:val="0"/>
              <w:adjustRightInd w:val="0"/>
              <w:spacing w:line="440" w:lineRule="exact"/>
              <w:jc w:val="center"/>
              <w:rPr>
                <w:color w:val="000000"/>
                <w:kern w:val="0"/>
                <w:sz w:val="28"/>
                <w:szCs w:val="28"/>
              </w:rPr>
            </w:pPr>
            <w:r>
              <w:rPr>
                <w:color w:val="000000"/>
                <w:kern w:val="0"/>
                <w:sz w:val="28"/>
                <w:szCs w:val="28"/>
              </w:rPr>
              <w:t>（材料费、人工费及差旅费等）</w:t>
            </w:r>
          </w:p>
        </w:tc>
        <w:tc>
          <w:tcPr>
            <w:tcW w:w="3315"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10</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sz w:val="28"/>
                <w:szCs w:val="28"/>
              </w:rPr>
              <w:t>是否原装正品</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r>
              <w:rPr>
                <w:rFonts w:hint="eastAsia"/>
                <w:color w:val="000000"/>
                <w:kern w:val="0"/>
                <w:sz w:val="28"/>
                <w:szCs w:val="28"/>
              </w:rPr>
              <w:t>1</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其他</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bl>
    <w:p>
      <w:pPr>
        <w:snapToGrid w:val="0"/>
        <w:rPr>
          <w:b/>
          <w:color w:val="000000"/>
          <w:spacing w:val="20"/>
          <w:sz w:val="32"/>
          <w:szCs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outlineLvl w:val="2"/>
        <w:rPr>
          <w:color w:val="000000"/>
          <w:sz w:val="28"/>
          <w:szCs w:val="28"/>
        </w:rPr>
      </w:pPr>
      <w:r>
        <w:rPr>
          <w:color w:val="000000"/>
          <w:sz w:val="28"/>
          <w:szCs w:val="28"/>
          <w:lang w:val="zh-CN"/>
        </w:rPr>
        <w:t>日期</w:t>
      </w:r>
      <w:r>
        <w:rPr>
          <w:color w:val="000000"/>
          <w:sz w:val="28"/>
          <w:szCs w:val="28"/>
        </w:rPr>
        <w:t>：</w:t>
      </w:r>
      <w:r>
        <w:rPr>
          <w:color w:val="000000"/>
          <w:sz w:val="28"/>
          <w:szCs w:val="28"/>
          <w:lang w:val="zh-CN"/>
        </w:rPr>
        <w:t>年月日</w:t>
      </w:r>
      <w:r>
        <w:rPr>
          <w:b/>
          <w:color w:val="000000"/>
          <w:sz w:val="28"/>
          <w:szCs w:val="28"/>
        </w:rPr>
        <w:br w:type="page"/>
      </w:r>
      <w:r>
        <w:rPr>
          <w:b/>
          <w:color w:val="000000"/>
          <w:sz w:val="28"/>
          <w:szCs w:val="28"/>
        </w:rPr>
        <w:t>格式八：</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同类项目实施情况一览表</w:t>
      </w:r>
    </w:p>
    <w:p>
      <w:pPr>
        <w:snapToGrid w:val="0"/>
        <w:spacing w:line="360" w:lineRule="auto"/>
        <w:ind w:firstLine="125" w:firstLineChars="50"/>
        <w:rPr>
          <w:color w:val="000000"/>
          <w:spacing w:val="20"/>
          <w:szCs w:val="21"/>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w:t>
      </w:r>
      <w:r>
        <w:rPr>
          <w:rFonts w:hint="eastAsia" w:ascii="宋体" w:hAnsi="宋体" w:cs="宋体"/>
          <w:b/>
          <w:color w:val="000000"/>
          <w:sz w:val="32"/>
          <w:szCs w:val="32"/>
          <w:lang w:val="en-US" w:eastAsia="zh-CN"/>
        </w:rPr>
        <w:t>16</w:t>
      </w:r>
    </w:p>
    <w:p>
      <w:pPr>
        <w:keepNext w:val="0"/>
        <w:keepLines w:val="0"/>
        <w:pageBreakBefore w:val="0"/>
        <w:widowControl w:val="0"/>
        <w:kinsoku/>
        <w:wordWrap/>
        <w:overflowPunct/>
        <w:topLinePunct w:val="0"/>
        <w:bidi w:val="0"/>
        <w:snapToGrid w:val="0"/>
        <w:spacing w:line="360" w:lineRule="auto"/>
        <w:textAlignment w:val="auto"/>
        <w:rPr>
          <w:b/>
          <w:color w:val="000000"/>
          <w:sz w:val="32"/>
          <w:szCs w:val="32"/>
        </w:rPr>
      </w:pPr>
      <w:r>
        <w:rPr>
          <w:rFonts w:hint="eastAsia" w:ascii="宋体" w:hAnsi="宋体" w:cs="宋体"/>
          <w:b/>
          <w:bCs/>
          <w:color w:val="000000"/>
          <w:sz w:val="32"/>
          <w:szCs w:val="32"/>
          <w:lang w:val="zh-CN"/>
        </w:rPr>
        <w:t>项目名称：</w:t>
      </w:r>
      <w:r>
        <w:rPr>
          <w:rFonts w:hint="eastAsia" w:ascii="宋体" w:hAnsi="宋体" w:eastAsia="宋体" w:cs="宋体"/>
          <w:b/>
          <w:color w:val="000000"/>
          <w:sz w:val="32"/>
          <w:szCs w:val="32"/>
          <w:lang w:val="zh-CN"/>
        </w:rPr>
        <w:t>环境监测仪器</w:t>
      </w:r>
    </w:p>
    <w:tbl>
      <w:tblPr>
        <w:tblStyle w:val="13"/>
        <w:tblpPr w:leftFromText="180" w:rightFromText="180" w:vertAnchor="text" w:horzAnchor="margin" w:tblpXSpec="center" w:tblpY="524"/>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b/>
                <w:bCs/>
                <w:color w:val="000000"/>
                <w:sz w:val="24"/>
              </w:rPr>
            </w:pPr>
            <w:r>
              <w:rPr>
                <w:b/>
                <w:bCs/>
                <w:color w:val="000000"/>
                <w:sz w:val="24"/>
              </w:rPr>
              <w:t>采购单位名称</w:t>
            </w:r>
          </w:p>
        </w:tc>
        <w:tc>
          <w:tcPr>
            <w:tcW w:w="2008" w:type="dxa"/>
            <w:vAlign w:val="center"/>
          </w:tcPr>
          <w:p>
            <w:pPr>
              <w:jc w:val="center"/>
              <w:rPr>
                <w:b/>
                <w:bCs/>
                <w:color w:val="000000"/>
                <w:sz w:val="24"/>
              </w:rPr>
            </w:pPr>
            <w:r>
              <w:rPr>
                <w:b/>
                <w:bCs/>
                <w:color w:val="000000"/>
                <w:sz w:val="24"/>
              </w:rPr>
              <w:t>项目名称</w:t>
            </w:r>
          </w:p>
        </w:tc>
        <w:tc>
          <w:tcPr>
            <w:tcW w:w="1312" w:type="dxa"/>
            <w:vAlign w:val="center"/>
          </w:tcPr>
          <w:p>
            <w:pPr>
              <w:jc w:val="center"/>
              <w:rPr>
                <w:b/>
                <w:bCs/>
                <w:color w:val="000000"/>
                <w:sz w:val="24"/>
              </w:rPr>
            </w:pPr>
            <w:r>
              <w:rPr>
                <w:b/>
                <w:bCs/>
                <w:color w:val="000000"/>
                <w:sz w:val="24"/>
              </w:rPr>
              <w:t>采购数量</w:t>
            </w:r>
          </w:p>
        </w:tc>
        <w:tc>
          <w:tcPr>
            <w:tcW w:w="1346" w:type="dxa"/>
            <w:vAlign w:val="center"/>
          </w:tcPr>
          <w:p>
            <w:pPr>
              <w:jc w:val="center"/>
              <w:rPr>
                <w:b/>
                <w:bCs/>
                <w:color w:val="000000"/>
                <w:sz w:val="24"/>
              </w:rPr>
            </w:pPr>
            <w:r>
              <w:rPr>
                <w:b/>
                <w:bCs/>
                <w:color w:val="000000"/>
                <w:sz w:val="24"/>
              </w:rPr>
              <w:t>合同金额（万元）</w:t>
            </w:r>
          </w:p>
        </w:tc>
        <w:tc>
          <w:tcPr>
            <w:tcW w:w="2048" w:type="dxa"/>
            <w:vAlign w:val="center"/>
          </w:tcPr>
          <w:p>
            <w:pPr>
              <w:jc w:val="center"/>
              <w:rPr>
                <w:b/>
                <w:bCs/>
                <w:color w:val="000000"/>
                <w:sz w:val="24"/>
              </w:rPr>
            </w:pPr>
            <w:r>
              <w:rPr>
                <w:b/>
                <w:bCs/>
                <w:color w:val="000000"/>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bl>
    <w:p>
      <w:pPr>
        <w:autoSpaceDE w:val="0"/>
        <w:autoSpaceDN w:val="0"/>
        <w:adjustRightInd w:val="0"/>
        <w:spacing w:line="360" w:lineRule="auto"/>
        <w:jc w:val="center"/>
        <w:rPr>
          <w:b/>
          <w:bCs/>
          <w:color w:val="000000"/>
          <w:kern w:val="0"/>
          <w:sz w:val="32"/>
          <w:szCs w:val="32"/>
          <w:lang w:val="zh-CN"/>
        </w:rPr>
      </w:pPr>
    </w:p>
    <w:p>
      <w:pPr>
        <w:spacing w:line="360" w:lineRule="auto"/>
        <w:rPr>
          <w:bCs/>
          <w:color w:val="000000"/>
          <w:sz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rPr>
          <w:color w:val="000000"/>
          <w:sz w:val="28"/>
          <w:szCs w:val="28"/>
        </w:rPr>
      </w:pPr>
      <w:r>
        <w:rPr>
          <w:color w:val="000000"/>
          <w:sz w:val="28"/>
          <w:szCs w:val="28"/>
          <w:lang w:val="zh-CN"/>
        </w:rPr>
        <w:t>日期</w:t>
      </w:r>
      <w:r>
        <w:rPr>
          <w:color w:val="000000"/>
          <w:sz w:val="28"/>
          <w:szCs w:val="28"/>
        </w:rPr>
        <w:t>：</w:t>
      </w:r>
      <w:r>
        <w:rPr>
          <w:color w:val="000000"/>
          <w:sz w:val="28"/>
          <w:szCs w:val="28"/>
          <w:lang w:val="zh-CN"/>
        </w:rPr>
        <w:t>年月日</w:t>
      </w:r>
    </w:p>
    <w:p>
      <w:pPr>
        <w:autoSpaceDE w:val="0"/>
        <w:autoSpaceDN w:val="0"/>
        <w:adjustRightInd w:val="0"/>
        <w:spacing w:line="440" w:lineRule="exact"/>
        <w:rPr>
          <w:b/>
          <w:bCs/>
          <w:color w:val="000000"/>
          <w:sz w:val="28"/>
          <w:szCs w:val="28"/>
          <w:lang w:val="zh-CN"/>
        </w:rPr>
      </w:pPr>
    </w:p>
    <w:p>
      <w:pPr>
        <w:autoSpaceDE w:val="0"/>
        <w:autoSpaceDN w:val="0"/>
        <w:adjustRightInd w:val="0"/>
        <w:spacing w:line="440" w:lineRule="exact"/>
        <w:rPr>
          <w:b/>
          <w:bCs/>
          <w:color w:val="000000"/>
          <w:sz w:val="28"/>
          <w:szCs w:val="28"/>
          <w:lang w:val="zh-CN"/>
        </w:rPr>
      </w:pPr>
    </w:p>
    <w:p>
      <w:pPr>
        <w:pStyle w:val="2"/>
        <w:ind w:left="0" w:leftChars="0" w:firstLine="0" w:firstLineChars="0"/>
      </w:pPr>
    </w:p>
    <w:p>
      <w:pPr>
        <w:autoSpaceDE w:val="0"/>
        <w:autoSpaceDN w:val="0"/>
        <w:adjustRightInd w:val="0"/>
        <w:spacing w:line="480" w:lineRule="auto"/>
        <w:outlineLvl w:val="1"/>
        <w:rPr>
          <w:rFonts w:ascii="宋体" w:hAnsi="宋体" w:cs="宋体"/>
          <w:b/>
          <w:sz w:val="24"/>
        </w:rPr>
      </w:pPr>
      <w:r>
        <w:rPr>
          <w:rFonts w:hint="eastAsia" w:ascii="宋体" w:hAnsi="宋体" w:cs="宋体"/>
          <w:b/>
          <w:color w:val="000000"/>
          <w:sz w:val="28"/>
          <w:szCs w:val="28"/>
        </w:rPr>
        <w:t>格式九：</w:t>
      </w:r>
    </w:p>
    <w:p>
      <w:pPr>
        <w:spacing w:line="500" w:lineRule="exact"/>
        <w:jc w:val="center"/>
        <w:rPr>
          <w:rFonts w:ascii="宋体" w:hAnsi="宋体" w:cs="宋体"/>
          <w:b/>
          <w:bCs/>
          <w:sz w:val="32"/>
          <w:szCs w:val="32"/>
        </w:rPr>
      </w:pPr>
      <w:r>
        <w:rPr>
          <w:rFonts w:hint="eastAsia" w:ascii="宋体" w:hAnsi="宋体" w:cs="宋体"/>
          <w:b/>
          <w:bCs/>
          <w:sz w:val="32"/>
          <w:szCs w:val="32"/>
        </w:rPr>
        <w:t>中小企业声明函（货物）</w:t>
      </w:r>
    </w:p>
    <w:p>
      <w:pPr>
        <w:spacing w:line="500" w:lineRule="exact"/>
        <w:jc w:val="center"/>
        <w:rPr>
          <w:rFonts w:ascii="宋体" w:hAnsi="宋体" w:cs="宋体"/>
          <w:sz w:val="20"/>
          <w:szCs w:val="20"/>
        </w:rPr>
      </w:pPr>
    </w:p>
    <w:p>
      <w:pPr>
        <w:spacing w:line="500" w:lineRule="exact"/>
        <w:ind w:firstLine="560" w:firstLineChars="200"/>
        <w:rPr>
          <w:rFonts w:ascii="宋体" w:hAnsi="宋体" w:cs="宋体"/>
          <w:sz w:val="28"/>
          <w:szCs w:val="28"/>
        </w:rPr>
      </w:pPr>
      <w:r>
        <w:rPr>
          <w:rFonts w:hint="eastAsia" w:ascii="宋体" w:hAnsi="宋体" w:cs="宋体"/>
          <w:sz w:val="28"/>
          <w:szCs w:val="28"/>
        </w:rPr>
        <w:t>本公司郑重声明，根据《政府采购促进中小企业发展管理办法》（财库﹝2020﹞46 号）的规定，本公司参加</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8"/>
          <w:szCs w:val="28"/>
          <w:u w:val="single"/>
        </w:rPr>
        <w:t>（项目名称）</w:t>
      </w:r>
      <w:r>
        <w:rPr>
          <w:rFonts w:hint="eastAsia" w:ascii="宋体" w:hAnsi="宋体" w:cs="宋体"/>
          <w:sz w:val="28"/>
          <w:szCs w:val="28"/>
        </w:rPr>
        <w:t>采购活动，提供的货物全部由符合政策要求的中小企业制造。相关企业的具体情况如下：</w:t>
      </w:r>
    </w:p>
    <w:p>
      <w:pPr>
        <w:spacing w:line="50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 xml:space="preserve"> （标的名称） </w:t>
      </w:r>
      <w:r>
        <w:rPr>
          <w:rFonts w:hint="eastAsia" w:ascii="宋体" w:hAnsi="宋体" w:cs="宋体"/>
          <w:sz w:val="28"/>
          <w:szCs w:val="28"/>
        </w:rPr>
        <w:t>，属于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 xml:space="preserve">（企业名称） </w:t>
      </w:r>
      <w:r>
        <w:rPr>
          <w:rFonts w:hint="eastAsia" w:ascii="宋体" w:hAnsi="宋体" w:cs="宋体"/>
          <w:sz w:val="28"/>
          <w:szCs w:val="28"/>
        </w:rPr>
        <w:t>，从业人员</w:t>
      </w:r>
      <w:r>
        <w:rPr>
          <w:rFonts w:hint="eastAsia" w:ascii="宋体" w:hAnsi="宋体" w:cs="宋体"/>
          <w:sz w:val="28"/>
          <w:szCs w:val="28"/>
          <w:u w:val="single"/>
        </w:rPr>
        <w:tab/>
      </w:r>
      <w:r>
        <w:rPr>
          <w:rFonts w:hint="eastAsia" w:ascii="宋体" w:hAnsi="宋体" w:cs="宋体"/>
          <w:sz w:val="28"/>
          <w:szCs w:val="28"/>
        </w:rPr>
        <w:t xml:space="preserve">人，营业收入为万元，资产总额为 </w:t>
      </w:r>
      <w:r>
        <w:rPr>
          <w:rFonts w:hint="eastAsia" w:ascii="宋体" w:hAnsi="宋体" w:cs="宋体"/>
          <w:sz w:val="28"/>
          <w:szCs w:val="28"/>
          <w:u w:val="single"/>
        </w:rPr>
        <w:tab/>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2. </w:t>
      </w:r>
      <w:r>
        <w:rPr>
          <w:rFonts w:hint="eastAsia" w:ascii="宋体" w:hAnsi="宋体" w:cs="宋体"/>
          <w:sz w:val="28"/>
          <w:szCs w:val="28"/>
          <w:u w:val="single"/>
        </w:rPr>
        <w:t>（标的名称）</w:t>
      </w:r>
      <w:r>
        <w:rPr>
          <w:rFonts w:hint="eastAsia" w:ascii="宋体" w:hAnsi="宋体" w:cs="宋体"/>
          <w:sz w:val="28"/>
          <w:szCs w:val="28"/>
        </w:rPr>
        <w:t xml:space="preserve"> ，属于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（企业名称）</w:t>
      </w:r>
      <w:r>
        <w:rPr>
          <w:rFonts w:hint="eastAsia" w:ascii="宋体" w:hAnsi="宋体" w:cs="宋体"/>
          <w:sz w:val="28"/>
          <w:szCs w:val="28"/>
        </w:rPr>
        <w:t xml:space="preserve"> ，从业人员</w:t>
      </w:r>
      <w:r>
        <w:rPr>
          <w:rFonts w:hint="eastAsia" w:ascii="宋体" w:hAnsi="宋体" w:cs="宋体"/>
          <w:sz w:val="28"/>
          <w:szCs w:val="28"/>
          <w:u w:val="single"/>
        </w:rPr>
        <w:tab/>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line="500" w:lineRule="exact"/>
        <w:rPr>
          <w:rFonts w:ascii="宋体" w:hAnsi="宋体" w:cs="宋体"/>
          <w:sz w:val="28"/>
          <w:szCs w:val="28"/>
        </w:rPr>
      </w:pPr>
    </w:p>
    <w:p>
      <w:pPr>
        <w:spacing w:line="500" w:lineRule="exact"/>
        <w:ind w:firstLine="4340" w:firstLineChars="1550"/>
        <w:rPr>
          <w:rFonts w:ascii="宋体" w:hAnsi="宋体" w:cs="宋体"/>
          <w:sz w:val="28"/>
          <w:szCs w:val="28"/>
        </w:rPr>
      </w:pPr>
      <w:r>
        <w:rPr>
          <w:rFonts w:hint="eastAsia" w:ascii="宋体" w:hAnsi="宋体" w:cs="宋体"/>
          <w:sz w:val="28"/>
          <w:szCs w:val="28"/>
        </w:rPr>
        <w:t xml:space="preserve">企业名称（盖章）： </w:t>
      </w:r>
    </w:p>
    <w:p>
      <w:pPr>
        <w:spacing w:line="500" w:lineRule="exact"/>
        <w:ind w:firstLine="4340" w:firstLineChars="1550"/>
        <w:rPr>
          <w:rFonts w:ascii="宋体" w:hAnsi="宋体" w:cs="宋体"/>
          <w:sz w:val="28"/>
          <w:szCs w:val="28"/>
        </w:rPr>
      </w:pPr>
      <w:r>
        <w:rPr>
          <w:rFonts w:hint="eastAsia" w:ascii="宋体" w:hAnsi="宋体" w:cs="宋体"/>
          <w:sz w:val="28"/>
          <w:szCs w:val="28"/>
        </w:rPr>
        <w:t>日 期：</w:t>
      </w:r>
    </w:p>
    <w:p>
      <w:pPr>
        <w:spacing w:line="500" w:lineRule="exact"/>
        <w:rPr>
          <w:rFonts w:ascii="宋体" w:hAnsi="宋体" w:cs="宋体"/>
          <w:b/>
          <w:bCs/>
          <w:sz w:val="28"/>
          <w:szCs w:val="28"/>
        </w:rPr>
      </w:pPr>
      <w:r>
        <w:rPr>
          <w:rFonts w:hint="eastAsia" w:ascii="宋体" w:hAnsi="宋体" w:cs="宋体"/>
          <w:b/>
          <w:bCs/>
          <w:sz w:val="28"/>
          <w:szCs w:val="28"/>
        </w:rPr>
        <w:t>注：</w:t>
      </w:r>
    </w:p>
    <w:p>
      <w:pPr>
        <w:spacing w:line="500" w:lineRule="exact"/>
        <w:ind w:firstLine="562" w:firstLineChars="200"/>
        <w:rPr>
          <w:rFonts w:ascii="宋体" w:hAnsi="宋体" w:cs="宋体"/>
          <w:b/>
          <w:bCs/>
          <w:sz w:val="28"/>
          <w:szCs w:val="28"/>
        </w:rPr>
      </w:pPr>
      <w:r>
        <w:rPr>
          <w:rFonts w:hint="eastAsia" w:ascii="宋体" w:hAnsi="宋体" w:cs="宋体"/>
          <w:b/>
          <w:bCs/>
          <w:sz w:val="28"/>
          <w:szCs w:val="28"/>
        </w:rPr>
        <w:t>1.从业人员、营业收入、资产总额填报上一年度数据，无上一年度数据的新成立企业可不填报。</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2.货物类项目采购填写此声明函。</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3.投标人提供的货物既有中小企业制造货物，也有大型企业制造货物的，不享受本办法规定的中小企业扶持政策。</w:t>
      </w:r>
    </w:p>
    <w:p>
      <w:pPr>
        <w:spacing w:line="588" w:lineRule="exact"/>
        <w:jc w:val="left"/>
        <w:rPr>
          <w:rFonts w:ascii="宋体" w:hAnsi="宋体" w:cs="宋体"/>
          <w:b/>
          <w:sz w:val="28"/>
          <w:szCs w:val="28"/>
          <w:lang w:val="en-GB"/>
        </w:rPr>
      </w:pPr>
      <w:r>
        <w:rPr>
          <w:rFonts w:hint="eastAsia" w:ascii="宋体" w:hAnsi="宋体" w:cs="宋体"/>
          <w:b/>
          <w:sz w:val="28"/>
          <w:szCs w:val="28"/>
          <w:lang w:val="en-GB"/>
        </w:rPr>
        <w:t>格式十：</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监狱或戒毒企业声明函</w:t>
      </w:r>
    </w:p>
    <w:p>
      <w:pPr>
        <w:pStyle w:val="16"/>
        <w:ind w:firstLine="579"/>
        <w:jc w:val="center"/>
        <w:rPr>
          <w:rFonts w:ascii="宋体" w:hAnsi="宋体" w:cs="宋体"/>
          <w:b/>
          <w:sz w:val="28"/>
          <w:szCs w:val="28"/>
          <w:lang w:val="en-GB"/>
        </w:rPr>
      </w:pP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本企业对上述声明的真实性负责。如有虚假，将依法承担相应责任。</w:t>
      </w:r>
    </w:p>
    <w:p>
      <w:pPr>
        <w:spacing w:line="560" w:lineRule="exact"/>
        <w:ind w:firstLine="584" w:firstLineChars="200"/>
        <w:rPr>
          <w:rFonts w:ascii="宋体" w:hAnsi="宋体" w:cs="宋体"/>
          <w:spacing w:val="6"/>
          <w:sz w:val="28"/>
          <w:szCs w:val="28"/>
        </w:rPr>
      </w:pPr>
    </w:p>
    <w:p>
      <w:pPr>
        <w:spacing w:line="560" w:lineRule="exact"/>
        <w:ind w:firstLine="584" w:firstLineChars="200"/>
        <w:rPr>
          <w:rFonts w:ascii="宋体" w:hAnsi="宋体" w:cs="宋体"/>
          <w:spacing w:val="6"/>
          <w:sz w:val="28"/>
          <w:szCs w:val="28"/>
        </w:rPr>
      </w:pPr>
    </w:p>
    <w:p>
      <w:pPr>
        <w:tabs>
          <w:tab w:val="left" w:pos="4860"/>
        </w:tabs>
        <w:spacing w:line="560" w:lineRule="exact"/>
        <w:ind w:right="1560" w:firstLine="584" w:firstLineChars="200"/>
        <w:jc w:val="center"/>
        <w:rPr>
          <w:rFonts w:ascii="宋体" w:hAnsi="宋体" w:cs="宋体"/>
          <w:spacing w:val="6"/>
          <w:sz w:val="28"/>
          <w:szCs w:val="28"/>
        </w:rPr>
      </w:pPr>
      <w:r>
        <w:rPr>
          <w:rFonts w:hint="eastAsia" w:ascii="宋体" w:hAnsi="宋体" w:cs="宋体"/>
          <w:spacing w:val="6"/>
          <w:sz w:val="28"/>
          <w:szCs w:val="28"/>
        </w:rPr>
        <w:t xml:space="preserve">               企业名称（盖章）： </w:t>
      </w:r>
    </w:p>
    <w:p>
      <w:pPr>
        <w:snapToGrid w:val="0"/>
        <w:spacing w:line="540" w:lineRule="exact"/>
        <w:ind w:firstLine="584" w:firstLineChars="200"/>
        <w:rPr>
          <w:rFonts w:ascii="宋体" w:hAnsi="宋体" w:cs="宋体"/>
          <w:spacing w:val="6"/>
          <w:sz w:val="28"/>
          <w:szCs w:val="28"/>
        </w:rPr>
      </w:pPr>
      <w:r>
        <w:rPr>
          <w:rFonts w:hint="eastAsia" w:ascii="宋体" w:hAnsi="宋体" w:cs="宋体"/>
          <w:spacing w:val="6"/>
          <w:sz w:val="28"/>
          <w:szCs w:val="28"/>
        </w:rPr>
        <w:t xml:space="preserve">                      日  期：</w:t>
      </w: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pacing w:val="6"/>
          <w:sz w:val="32"/>
          <w:szCs w:val="32"/>
        </w:rPr>
      </w:pPr>
      <w:r>
        <w:rPr>
          <w:rFonts w:hint="eastAsia" w:ascii="宋体" w:hAnsi="宋体" w:cs="宋体"/>
          <w:b/>
          <w:sz w:val="28"/>
          <w:szCs w:val="28"/>
          <w:lang w:val="en-GB"/>
        </w:rPr>
        <w:t>格式十一：</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残疾人福利性单位声明函</w:t>
      </w:r>
    </w:p>
    <w:p>
      <w:pPr>
        <w:spacing w:line="588" w:lineRule="exact"/>
        <w:rPr>
          <w:rFonts w:ascii="宋体" w:hAnsi="宋体" w:cs="宋体"/>
          <w:b/>
          <w:spacing w:val="6"/>
          <w:sz w:val="30"/>
          <w:szCs w:val="30"/>
        </w:rPr>
      </w:pP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本单位对上述声明的真实性负责。如有虚假，将依法承担相应责任。</w:t>
      </w:r>
    </w:p>
    <w:p>
      <w:pPr>
        <w:snapToGrid w:val="0"/>
        <w:spacing w:line="360" w:lineRule="auto"/>
        <w:ind w:firstLine="560" w:firstLineChars="200"/>
        <w:rPr>
          <w:rFonts w:ascii="宋体" w:hAnsi="宋体" w:cs="宋体"/>
          <w:sz w:val="28"/>
          <w:szCs w:val="28"/>
        </w:rPr>
      </w:pPr>
    </w:p>
    <w:p>
      <w:pPr>
        <w:spacing w:line="588" w:lineRule="exact"/>
        <w:ind w:firstLine="624" w:firstLineChars="200"/>
        <w:rPr>
          <w:rFonts w:ascii="宋体" w:hAnsi="宋体" w:cs="宋体"/>
          <w:spacing w:val="6"/>
          <w:sz w:val="30"/>
          <w:szCs w:val="30"/>
        </w:rPr>
      </w:pPr>
    </w:p>
    <w:p>
      <w:pPr>
        <w:snapToGrid w:val="0"/>
        <w:spacing w:line="360" w:lineRule="auto"/>
        <w:ind w:firstLine="560" w:firstLineChars="200"/>
        <w:jc w:val="right"/>
        <w:rPr>
          <w:rFonts w:ascii="宋体" w:hAnsi="宋体" w:cs="宋体"/>
          <w:sz w:val="28"/>
          <w:szCs w:val="28"/>
        </w:rPr>
      </w:pPr>
      <w:r>
        <w:rPr>
          <w:rFonts w:hint="eastAsia" w:ascii="宋体" w:hAnsi="宋体" w:cs="宋体"/>
          <w:sz w:val="28"/>
          <w:szCs w:val="28"/>
        </w:rPr>
        <w:t xml:space="preserve">      单位名称（盖章）：</w:t>
      </w:r>
    </w:p>
    <w:p>
      <w:pPr>
        <w:pStyle w:val="22"/>
        <w:spacing w:line="540" w:lineRule="exact"/>
        <w:ind w:firstLine="0" w:firstLineChars="0"/>
        <w:jc w:val="center"/>
        <w:rPr>
          <w:rFonts w:ascii="宋体" w:eastAsia="宋体" w:cs="宋体"/>
          <w:color w:val="000000"/>
          <w:sz w:val="28"/>
        </w:rPr>
      </w:pPr>
      <w:r>
        <w:rPr>
          <w:rFonts w:hint="eastAsia" w:ascii="宋体" w:eastAsia="宋体" w:cs="宋体"/>
          <w:sz w:val="28"/>
        </w:rPr>
        <w:t xml:space="preserve">                                       日  期：</w:t>
      </w:r>
    </w:p>
    <w:p>
      <w:pPr>
        <w:rPr>
          <w:rFonts w:ascii="宋体" w:hAnsi="宋体" w:cs="宋体"/>
        </w:rPr>
      </w:pPr>
    </w:p>
    <w:p>
      <w:pPr>
        <w:autoSpaceDE w:val="0"/>
        <w:autoSpaceDN w:val="0"/>
        <w:adjustRightInd w:val="0"/>
        <w:spacing w:line="480" w:lineRule="auto"/>
        <w:ind w:firstLine="278"/>
        <w:outlineLvl w:val="1"/>
        <w:rPr>
          <w:b/>
          <w:sz w:val="24"/>
        </w:rPr>
      </w:pPr>
    </w:p>
    <w:p/>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imesNewRoman">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17</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50</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hint="default" w:ascii="宋体" w:hAnsi="宋体" w:eastAsia="宋体"/>
        <w:lang w:val="en-US" w:eastAsia="zh-CN"/>
      </w:rPr>
    </w:pPr>
    <w:r>
      <w:rPr>
        <w:rFonts w:hint="eastAsia" w:ascii="宋体" w:hAnsi="宋体"/>
      </w:rPr>
      <w:t>项目编号：衢院招2022-</w:t>
    </w:r>
    <w:r>
      <w:rPr>
        <w:rFonts w:hint="eastAsia" w:ascii="宋体" w:hAnsi="宋体"/>
        <w:lang w:val="en-US" w:eastAsia="zh-CN"/>
      </w:rPr>
      <w:t>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6C5967"/>
    <w:multiLevelType w:val="singleLevel"/>
    <w:tmpl w:val="BA6C5967"/>
    <w:lvl w:ilvl="0" w:tentative="0">
      <w:start w:val="1"/>
      <w:numFmt w:val="chineseCounting"/>
      <w:suff w:val="nothing"/>
      <w:lvlText w:val="%1、"/>
      <w:lvlJc w:val="left"/>
      <w:rPr>
        <w:rFonts w:hint="eastAsia"/>
      </w:rPr>
    </w:lvl>
  </w:abstractNum>
  <w:abstractNum w:abstractNumId="1">
    <w:nsid w:val="16253880"/>
    <w:multiLevelType w:val="multilevel"/>
    <w:tmpl w:val="1625388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5B404BA"/>
    <w:multiLevelType w:val="multilevel"/>
    <w:tmpl w:val="65B404BA"/>
    <w:lvl w:ilvl="0" w:tentative="0">
      <w:start w:val="1"/>
      <w:numFmt w:val="decimal"/>
      <w:lvlText w:val="%1．"/>
      <w:lvlJc w:val="left"/>
      <w:pPr>
        <w:ind w:left="360" w:hanging="360"/>
      </w:pPr>
      <w:rPr>
        <w:rFonts w:hint="default"/>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14834A2"/>
    <w:multiLevelType w:val="multilevel"/>
    <w:tmpl w:val="714834A2"/>
    <w:lvl w:ilvl="0" w:tentative="0">
      <w:start w:val="2"/>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554657A9"/>
    <w:rsid w:val="00004D0C"/>
    <w:rsid w:val="0003758E"/>
    <w:rsid w:val="00043829"/>
    <w:rsid w:val="000564A9"/>
    <w:rsid w:val="000C2DE8"/>
    <w:rsid w:val="00105A42"/>
    <w:rsid w:val="00163BED"/>
    <w:rsid w:val="001A7886"/>
    <w:rsid w:val="001B44C4"/>
    <w:rsid w:val="001F2F21"/>
    <w:rsid w:val="002A5A17"/>
    <w:rsid w:val="002A74C0"/>
    <w:rsid w:val="00322F34"/>
    <w:rsid w:val="0033238B"/>
    <w:rsid w:val="00350E83"/>
    <w:rsid w:val="003834FD"/>
    <w:rsid w:val="003D578B"/>
    <w:rsid w:val="003D6267"/>
    <w:rsid w:val="00423279"/>
    <w:rsid w:val="004B0553"/>
    <w:rsid w:val="004C627E"/>
    <w:rsid w:val="004D094D"/>
    <w:rsid w:val="004F03DE"/>
    <w:rsid w:val="005417F3"/>
    <w:rsid w:val="00546D1F"/>
    <w:rsid w:val="0055175A"/>
    <w:rsid w:val="00560D5D"/>
    <w:rsid w:val="00593C3A"/>
    <w:rsid w:val="005E3BE6"/>
    <w:rsid w:val="006B78F1"/>
    <w:rsid w:val="006F102B"/>
    <w:rsid w:val="006F2286"/>
    <w:rsid w:val="006F43F7"/>
    <w:rsid w:val="00750F2C"/>
    <w:rsid w:val="0078290A"/>
    <w:rsid w:val="0078563D"/>
    <w:rsid w:val="00793A66"/>
    <w:rsid w:val="007A1171"/>
    <w:rsid w:val="007C7365"/>
    <w:rsid w:val="007D5E87"/>
    <w:rsid w:val="00823450"/>
    <w:rsid w:val="00855191"/>
    <w:rsid w:val="008653F0"/>
    <w:rsid w:val="00882636"/>
    <w:rsid w:val="0089199A"/>
    <w:rsid w:val="008B4486"/>
    <w:rsid w:val="008F789B"/>
    <w:rsid w:val="00901131"/>
    <w:rsid w:val="009055FC"/>
    <w:rsid w:val="009610BB"/>
    <w:rsid w:val="00977072"/>
    <w:rsid w:val="009A7FF0"/>
    <w:rsid w:val="00A5527F"/>
    <w:rsid w:val="00A950B8"/>
    <w:rsid w:val="00AF36BD"/>
    <w:rsid w:val="00B34775"/>
    <w:rsid w:val="00B65F08"/>
    <w:rsid w:val="00B83608"/>
    <w:rsid w:val="00B96863"/>
    <w:rsid w:val="00BD381D"/>
    <w:rsid w:val="00BD3D6D"/>
    <w:rsid w:val="00BD6C94"/>
    <w:rsid w:val="00BF1523"/>
    <w:rsid w:val="00C312A3"/>
    <w:rsid w:val="00C55581"/>
    <w:rsid w:val="00C66CF0"/>
    <w:rsid w:val="00C737BF"/>
    <w:rsid w:val="00CC063D"/>
    <w:rsid w:val="00CF5DB1"/>
    <w:rsid w:val="00D12E30"/>
    <w:rsid w:val="00D51DC7"/>
    <w:rsid w:val="00D64B54"/>
    <w:rsid w:val="00D6618A"/>
    <w:rsid w:val="00D84C45"/>
    <w:rsid w:val="00DA7FF1"/>
    <w:rsid w:val="00DE6D8F"/>
    <w:rsid w:val="00E34B13"/>
    <w:rsid w:val="00E37BCA"/>
    <w:rsid w:val="00E700B6"/>
    <w:rsid w:val="00E77DF2"/>
    <w:rsid w:val="00E90422"/>
    <w:rsid w:val="00EC49A9"/>
    <w:rsid w:val="00ED3D8F"/>
    <w:rsid w:val="00F37A89"/>
    <w:rsid w:val="04164273"/>
    <w:rsid w:val="09743E18"/>
    <w:rsid w:val="0C712CDF"/>
    <w:rsid w:val="0CC527D9"/>
    <w:rsid w:val="0E641029"/>
    <w:rsid w:val="0F6C40C3"/>
    <w:rsid w:val="112E167E"/>
    <w:rsid w:val="123C378F"/>
    <w:rsid w:val="19D14EA8"/>
    <w:rsid w:val="1F873824"/>
    <w:rsid w:val="202D7138"/>
    <w:rsid w:val="2786355D"/>
    <w:rsid w:val="2BE3613F"/>
    <w:rsid w:val="319C7027"/>
    <w:rsid w:val="31AD074B"/>
    <w:rsid w:val="39E050CF"/>
    <w:rsid w:val="3F784F26"/>
    <w:rsid w:val="423D72C3"/>
    <w:rsid w:val="44A271BC"/>
    <w:rsid w:val="49C02830"/>
    <w:rsid w:val="4BE76EE8"/>
    <w:rsid w:val="5022786B"/>
    <w:rsid w:val="50E969B2"/>
    <w:rsid w:val="524A2005"/>
    <w:rsid w:val="554657A9"/>
    <w:rsid w:val="5A1038CB"/>
    <w:rsid w:val="5B8C0675"/>
    <w:rsid w:val="5D1F4E4E"/>
    <w:rsid w:val="6DE41A0D"/>
    <w:rsid w:val="73032FAB"/>
    <w:rsid w:val="735E3B70"/>
    <w:rsid w:val="7B1846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ind w:left="500" w:leftChars="500" w:hanging="1080" w:hangingChars="500"/>
    </w:pPr>
    <w:rPr>
      <w:rFonts w:ascii="Arial" w:hAnsi="Arial"/>
      <w:sz w:val="24"/>
    </w:rPr>
  </w:style>
  <w:style w:type="paragraph" w:styleId="4">
    <w:name w:val="Normal Indent"/>
    <w:basedOn w:val="1"/>
    <w:qFormat/>
    <w:uiPriority w:val="0"/>
    <w:pPr>
      <w:ind w:firstLine="420"/>
    </w:pPr>
    <w:rPr>
      <w:szCs w:val="20"/>
    </w:rPr>
  </w:style>
  <w:style w:type="paragraph" w:styleId="5">
    <w:name w:val="annotation text"/>
    <w:basedOn w:val="1"/>
    <w:qFormat/>
    <w:uiPriority w:val="0"/>
    <w:pPr>
      <w:jc w:val="left"/>
    </w:pPr>
  </w:style>
  <w:style w:type="paragraph" w:styleId="6">
    <w:name w:val="Body Text Indent"/>
    <w:basedOn w:val="1"/>
    <w:qFormat/>
    <w:uiPriority w:val="0"/>
    <w:pPr>
      <w:spacing w:after="120"/>
      <w:ind w:left="420" w:leftChars="200"/>
    </w:pPr>
  </w:style>
  <w:style w:type="paragraph" w:styleId="7">
    <w:name w:val="Plain Text"/>
    <w:basedOn w:val="1"/>
    <w:qFormat/>
    <w:uiPriority w:val="99"/>
    <w:pPr>
      <w:widowControl/>
      <w:overflowPunct w:val="0"/>
      <w:autoSpaceDE w:val="0"/>
      <w:autoSpaceDN w:val="0"/>
      <w:adjustRightInd w:val="0"/>
      <w:jc w:val="left"/>
      <w:textAlignment w:val="baseline"/>
    </w:pPr>
    <w:rPr>
      <w:rFonts w:ascii="宋体" w:hAnsi="Courier New"/>
      <w:kern w:val="0"/>
      <w:szCs w:val="20"/>
    </w:rPr>
  </w:style>
  <w:style w:type="paragraph" w:styleId="8">
    <w:name w:val="Date"/>
    <w:basedOn w:val="1"/>
    <w:next w:val="1"/>
    <w:qFormat/>
    <w:uiPriority w:val="0"/>
    <w:pPr>
      <w:ind w:left="100" w:leftChars="2500"/>
    </w:pPr>
    <w:rPr>
      <w:rFonts w:ascii="仿宋_GB2312" w:eastAsia="仿宋_GB2312"/>
      <w:b/>
      <w:sz w:val="36"/>
      <w:szCs w:val="36"/>
    </w:rPr>
  </w:style>
  <w:style w:type="paragraph" w:styleId="9">
    <w:name w:val="Balloon Text"/>
    <w:basedOn w:val="1"/>
    <w:link w:val="28"/>
    <w:qFormat/>
    <w:uiPriority w:val="0"/>
    <w:rPr>
      <w:sz w:val="18"/>
      <w:szCs w:val="18"/>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kern w:val="0"/>
      <w:sz w:val="24"/>
    </w:rPr>
  </w:style>
  <w:style w:type="character" w:styleId="15">
    <w:name w:val="annotation reference"/>
    <w:basedOn w:val="14"/>
    <w:qFormat/>
    <w:uiPriority w:val="0"/>
    <w:rPr>
      <w:sz w:val="21"/>
      <w:szCs w:val="21"/>
    </w:rPr>
  </w:style>
  <w:style w:type="paragraph" w:customStyle="1" w:styleId="16">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7">
    <w:name w:val="List Paragraph"/>
    <w:basedOn w:val="1"/>
    <w:qFormat/>
    <w:uiPriority w:val="34"/>
    <w:pPr>
      <w:ind w:firstLine="420" w:firstLineChars="200"/>
    </w:pPr>
  </w:style>
  <w:style w:type="paragraph" w:customStyle="1" w:styleId="18">
    <w:name w:val="纯文本1"/>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19">
    <w:name w:val="纯文本2"/>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0">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21">
    <w:name w:val="正文文本缩进 21"/>
    <w:basedOn w:val="1"/>
    <w:qFormat/>
    <w:uiPriority w:val="0"/>
    <w:pPr>
      <w:spacing w:line="360" w:lineRule="exact"/>
      <w:ind w:firstLine="469" w:firstLineChars="200"/>
    </w:pPr>
    <w:rPr>
      <w:rFonts w:ascii="宋体" w:hAnsi="宋体" w:cs="宋体"/>
      <w:kern w:val="0"/>
      <w:sz w:val="24"/>
    </w:rPr>
  </w:style>
  <w:style w:type="paragraph" w:customStyle="1" w:styleId="22">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23">
    <w:name w:val="NormalCharacter"/>
    <w:qFormat/>
    <w:uiPriority w:val="0"/>
  </w:style>
  <w:style w:type="character" w:customStyle="1" w:styleId="24">
    <w:name w:val="fontstyle01"/>
    <w:basedOn w:val="14"/>
    <w:qFormat/>
    <w:uiPriority w:val="0"/>
    <w:rPr>
      <w:rFonts w:hint="eastAsia" w:ascii="宋体" w:hAnsi="宋体" w:eastAsia="宋体"/>
      <w:color w:val="000000"/>
      <w:sz w:val="22"/>
      <w:szCs w:val="22"/>
    </w:rPr>
  </w:style>
  <w:style w:type="character" w:customStyle="1" w:styleId="25">
    <w:name w:val="fontstyle11"/>
    <w:basedOn w:val="14"/>
    <w:qFormat/>
    <w:uiPriority w:val="0"/>
    <w:rPr>
      <w:rFonts w:hint="default" w:ascii="TimesNewRoman" w:hAnsi="TimesNewRoman"/>
      <w:color w:val="000000"/>
      <w:sz w:val="22"/>
      <w:szCs w:val="22"/>
    </w:rPr>
  </w:style>
  <w:style w:type="character" w:customStyle="1" w:styleId="26">
    <w:name w:val="fontstyle21"/>
    <w:basedOn w:val="14"/>
    <w:qFormat/>
    <w:uiPriority w:val="0"/>
    <w:rPr>
      <w:rFonts w:hint="eastAsia" w:ascii="宋体" w:hAnsi="宋体" w:eastAsia="宋体"/>
      <w:color w:val="000000"/>
      <w:sz w:val="22"/>
      <w:szCs w:val="22"/>
    </w:rPr>
  </w:style>
  <w:style w:type="paragraph" w:styleId="27">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8">
    <w:name w:val="批注框文本 Char"/>
    <w:basedOn w:val="14"/>
    <w:link w:val="9"/>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50</Pages>
  <Words>4233</Words>
  <Characters>24129</Characters>
  <Lines>201</Lines>
  <Paragraphs>56</Paragraphs>
  <TotalTime>0</TotalTime>
  <ScaleCrop>false</ScaleCrop>
  <LinksUpToDate>false</LinksUpToDate>
  <CharactersWithSpaces>28306</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2022-04-18T08:41:00Z</dcterms:created>
  <dc:creator>Administrator</dc:creator>
  <cp:lastModifiedBy>Administrator</cp:lastModifiedBy>
  <cp:lastPrinted>2022-05-05T07:25:00Z</cp:lastPrinted>
  <dcterms:modified xsi:type="dcterms:W3CDTF">2022-05-19T07:36:24Z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217F3FE6346B4393B092A49DD2585F31</vt:lpwstr>
  </property>
</Properties>
</file>