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4" w:lineRule="auto"/>
        <w:jc w:val="center"/>
        <w:outlineLvl w:val="0"/>
        <w:rPr>
          <w:rFonts w:hint="eastAsia" w:ascii="宋体" w:hAnsi="宋体" w:cs="宋体"/>
          <w:b/>
          <w:color w:val="333333"/>
          <w:kern w:val="36"/>
          <w:sz w:val="24"/>
        </w:rPr>
      </w:pPr>
      <w:bookmarkStart w:id="0" w:name="OLE_LINK1"/>
      <w:r>
        <w:rPr>
          <w:rFonts w:hint="eastAsia" w:ascii="宋体" w:hAnsi="宋体" w:cs="宋体"/>
          <w:b/>
          <w:sz w:val="32"/>
          <w:szCs w:val="32"/>
        </w:rPr>
        <w:t>衢州学院改性聚四氟乙烯微粉询价文件</w:t>
      </w:r>
    </w:p>
    <w:bookmarkEnd w:id="0"/>
    <w:p>
      <w:pPr>
        <w:overflowPunct w:val="0"/>
        <w:spacing w:line="360" w:lineRule="auto"/>
        <w:jc w:val="center"/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第一章  询价公告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根据实际需求，现就我校</w:t>
      </w:r>
      <w:r>
        <w:rPr>
          <w:rFonts w:hint="eastAsia" w:ascii="宋体" w:hAnsi="宋体" w:cs="宋体"/>
          <w:kern w:val="0"/>
          <w:sz w:val="24"/>
        </w:rPr>
        <w:t>改性聚四氟乙烯微粉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进行公开询价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，欢迎符合相关资质的单位参加本项目采购。具体如下：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一、项目名称：改性聚四氟乙烯微粉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二、项目编号：衢院询2024-05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三、项目概况</w:t>
      </w:r>
    </w:p>
    <w:tbl>
      <w:tblPr>
        <w:tblStyle w:val="8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915"/>
        <w:gridCol w:w="900"/>
        <w:gridCol w:w="1935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预算金额（元）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规格及型号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改性聚四氟乙烯微粉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180000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详见采购文件第三章</w:t>
            </w:r>
          </w:p>
        </w:tc>
      </w:tr>
    </w:tbl>
    <w:p>
      <w:pPr>
        <w:widowControl/>
        <w:shd w:val="clear" w:color="auto" w:fill="FFFFFF"/>
        <w:spacing w:line="360" w:lineRule="auto"/>
        <w:ind w:firstLine="472" w:firstLineChars="196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四、供应商资格要求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2.落实政府采购政策需满足的资格要求：无。 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3.本项目的特定资格要求：无。</w:t>
      </w:r>
    </w:p>
    <w:p>
      <w:pPr>
        <w:widowControl/>
        <w:overflowPunct w:val="0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获取询价文件方式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1.询价文件见附件，请各有意参与询价的供应商自行下载。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bCs/>
        </w:rPr>
        <w:t>2.网址：浙江政府采购</w:t>
      </w:r>
      <w:r>
        <w:rPr>
          <w:rFonts w:hint="eastAsia" w:cs="宋体"/>
        </w:rPr>
        <w:t>（https://zfcg.czt.zj.gov.cn/）或衢州学院信息公开网（https://xxgk.qzc.edu.cn）、衢州学院招标采购网（https://zbcg.qzc.edu.cn）。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递交响应文件截止时间和地点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FF0000"/>
          <w:sz w:val="24"/>
        </w:rPr>
        <w:t>截止时间：2024年11月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color w:val="FF0000"/>
          <w:sz w:val="24"/>
        </w:rPr>
        <w:t>日10: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FF0000"/>
          <w:sz w:val="24"/>
        </w:rPr>
        <w:t>0时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。响应文件必须包装密封（在密封处盖上单位公章）完整，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并在包装袋封面分别注明项目名称、编号、供应商名称（加盖公章）、联系人及电话。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响应文件必须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在响应截止时间前送达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衢州学院实验室与资产管理处（行政楼评标室122室）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逾期作废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七、响应文件开启时间和地点          </w:t>
      </w:r>
    </w:p>
    <w:p>
      <w:pPr>
        <w:pStyle w:val="7"/>
        <w:spacing w:before="0" w:beforeAutospacing="0" w:after="0" w:afterAutospacing="0" w:line="360" w:lineRule="auto"/>
        <w:jc w:val="both"/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  开启时间：2024年11月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日 10: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0 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地点：衢州学院行政楼评标室122室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八、公告期限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自本公告发布之日起3个工作日。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九、发布公告的媒体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浙江政府采</w:t>
      </w:r>
      <w:r>
        <w:rPr>
          <w:rFonts w:ascii="宋体" w:hAnsi="宋体"/>
          <w:b/>
          <w:bCs/>
          <w:kern w:val="0"/>
          <w:sz w:val="24"/>
        </w:rPr>
        <w:t>购网</w:t>
      </w: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http</w:t>
      </w:r>
      <w:r>
        <w:rPr>
          <w:rFonts w:hint="eastAsia" w:ascii="宋体" w:hAnsi="宋体"/>
          <w:b/>
          <w:bCs/>
          <w:sz w:val="24"/>
        </w:rPr>
        <w:t>s</w:t>
      </w:r>
      <w:r>
        <w:rPr>
          <w:rFonts w:ascii="宋体" w:hAnsi="宋体"/>
          <w:b/>
          <w:bCs/>
          <w:sz w:val="24"/>
        </w:rPr>
        <w:t>://zfcg.czt.zj.gov.cn/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ascii="宋体" w:hAnsi="宋体"/>
          <w:b/>
          <w:bCs/>
          <w:sz w:val="24"/>
        </w:rPr>
        <w:t>；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衢州学院信息公开网（http</w:t>
      </w:r>
      <w:r>
        <w:rPr>
          <w:rFonts w:hint="eastAsia" w:ascii="宋体" w:hAnsi="宋体"/>
          <w:b/>
          <w:bCs/>
          <w:kern w:val="0"/>
          <w:sz w:val="24"/>
        </w:rPr>
        <w:t>s</w:t>
      </w:r>
      <w:r>
        <w:rPr>
          <w:rFonts w:ascii="宋体" w:hAnsi="宋体"/>
          <w:b/>
          <w:bCs/>
          <w:kern w:val="0"/>
          <w:sz w:val="24"/>
        </w:rPr>
        <w:t>://xxgk.qzc.edu.cn）；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sz w:val="24"/>
        </w:rPr>
        <w:t>衢州学院招标采购网（</w:t>
      </w:r>
      <w:r>
        <w:rPr>
          <w:rFonts w:ascii="宋体" w:hAnsi="宋体"/>
          <w:b/>
          <w:bCs/>
          <w:kern w:val="0"/>
          <w:sz w:val="24"/>
        </w:rPr>
        <w:t>http</w:t>
      </w:r>
      <w:r>
        <w:rPr>
          <w:rFonts w:hint="eastAsia" w:ascii="宋体" w:hAnsi="宋体"/>
          <w:b/>
          <w:bCs/>
          <w:kern w:val="0"/>
          <w:sz w:val="24"/>
        </w:rPr>
        <w:t>s</w:t>
      </w:r>
      <w:r>
        <w:rPr>
          <w:rFonts w:ascii="宋体" w:hAnsi="宋体"/>
          <w:b/>
          <w:bCs/>
          <w:kern w:val="0"/>
          <w:sz w:val="24"/>
        </w:rPr>
        <w:t>://zbcg.qzc.edu.cn）</w:t>
      </w:r>
      <w:r>
        <w:rPr>
          <w:rFonts w:ascii="宋体" w:hAnsi="宋体"/>
          <w:b/>
          <w:bCs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十、本询价文件由衢州学院实验室与资产管理处、化学与材料工程学院负责解释。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浙江省衢州市九华北大道78号,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邮政编码：324000。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项目采购联系人：周老师，电话：0570-8015042，18957039862。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质疑答复联系人：郑老师，电话：0570-8015028，</w:t>
      </w:r>
      <w:r>
        <w:rPr>
          <w:rFonts w:hint="eastAsia" w:ascii="宋体" w:hAnsi="宋体" w:cs="宋体"/>
          <w:sz w:val="24"/>
        </w:rPr>
        <w:t>15345707715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70" w:firstLineChars="196"/>
        <w:outlineLvl w:val="2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项目技术答疑联系人：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老师，电话：13867020905。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衢州学院实验室与资产管理处</w:t>
      </w:r>
    </w:p>
    <w:p>
      <w:pPr>
        <w:widowControl/>
        <w:shd w:val="clear" w:color="auto" w:fill="FFFFFF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2024年11月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日</w:t>
      </w:r>
    </w:p>
    <w:bookmarkEnd w:id="5"/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 响应须知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一、综合说明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0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改性聚四氟乙烯微粉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计划工期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2024年12月 15日前完成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第三章 项目内容及要求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供应商资质要求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      </w:r>
          </w:p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2.落实政府采购政策需满足的资格要求：无。 </w:t>
            </w:r>
          </w:p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3.本项目的特定资格要求：无。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响应文件递交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截止时间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2024年11月2</w:t>
            </w:r>
            <w:r>
              <w:rPr>
                <w:rFonts w:ascii="宋体" w:hAnsi="宋体" w:cs="宋体"/>
                <w:b/>
                <w:color w:val="FF0000"/>
                <w:sz w:val="24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日10: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响应有效期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为90日历天（从响应截止之日算起）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响应文件份数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4份（正本1份，副本3份）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响应时间和地点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2024年11月2</w:t>
            </w:r>
            <w:r>
              <w:rPr>
                <w:rFonts w:ascii="宋体" w:hAnsi="宋体" w:cs="宋体"/>
                <w:b/>
                <w:color w:val="FF0000"/>
                <w:sz w:val="24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日10: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时（北京时间）</w:t>
            </w:r>
          </w:p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地点：衢州学院行政楼122室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响应费用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180000元</w:t>
            </w:r>
          </w:p>
        </w:tc>
      </w:tr>
    </w:tbl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二、响应文件的组成及封装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color w:val="171A1D"/>
          <w:sz w:val="24"/>
          <w:shd w:val="clear" w:color="auto" w:fill="FFFFFF"/>
        </w:rPr>
      </w:pPr>
      <w:r>
        <w:rPr>
          <w:rFonts w:hint="eastAsia" w:ascii="宋体" w:hAnsi="宋体" w:cs="宋体"/>
          <w:color w:val="171A1D"/>
          <w:sz w:val="24"/>
          <w:shd w:val="clear" w:color="auto" w:fill="FFFFFF"/>
        </w:rPr>
        <w:t>响应文件分为资格证明文件和报价文件两部分（正本1份，副本3份），每部分须单独密封，并在包装袋封面分别注明项目名称、编号、供应商名称（加盖公章）、联系人及电话。密封时在封口及相关位置加盖响应人单位公章、授权代表签字（或签章）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1.资格证明文件材料：①营业执照副本复印件；②委托代理人身份证复印件；③法定代表人（或负责人）授权书（格式详见第四章）必须法人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签字（或签章）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；④质量和服务承诺书（格式详见第四章）；⑤响应人认为需要提供的其他材料。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2.报价文件主要包含报价一览表（格式详见第四章)。</w:t>
      </w:r>
    </w:p>
    <w:p>
      <w:pPr>
        <w:widowControl/>
        <w:shd w:val="clear" w:color="auto" w:fill="FFFFFF"/>
        <w:overflowPunct w:val="0"/>
        <w:spacing w:line="440" w:lineRule="exact"/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响应人提供的各种复印件需加盖单位公章。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响应人必须按上述要求提供响应文件，所提供的资料必须真实、齐全，如未按要求按时提供真实、齐全的有关资料，将导致资格审查不合格。</w:t>
      </w:r>
    </w:p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三、响应要求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响应报价为响应人所能承受的一次性最终报价，以人民币为结算币种，包括产品（含配件）购置费、材料费、搬运费、人工费、运输费、安装调试费、税费、售后及与之相关的所有费用。</w:t>
      </w:r>
      <w:r>
        <w:rPr>
          <w:rFonts w:hint="eastAsia" w:ascii="宋体" w:hAnsi="宋体" w:cs="宋体"/>
          <w:b/>
          <w:color w:val="000000"/>
          <w:sz w:val="24"/>
        </w:rPr>
        <w:t>响应报价超过预算价作无效响应处理。</w:t>
      </w:r>
    </w:p>
    <w:p>
      <w:pPr>
        <w:spacing w:line="460" w:lineRule="exact"/>
        <w:outlineLvl w:val="1"/>
        <w:rPr>
          <w:rFonts w:hint="eastAsia" w:ascii="宋体" w:hAnsi="宋体" w:cs="宋体"/>
          <w:b/>
          <w:color w:val="000000"/>
          <w:sz w:val="24"/>
        </w:rPr>
      </w:pPr>
      <w:bookmarkStart w:id="1" w:name="_Toc265143229"/>
      <w:bookmarkStart w:id="2" w:name="_Toc199817892"/>
      <w:bookmarkStart w:id="3" w:name="_Toc199817944"/>
      <w:r>
        <w:rPr>
          <w:rFonts w:hint="eastAsia" w:ascii="宋体" w:hAnsi="宋体" w:cs="宋体"/>
          <w:b/>
          <w:color w:val="000000"/>
          <w:sz w:val="24"/>
        </w:rPr>
        <w:t>四、询价小组</w:t>
      </w:r>
      <w:bookmarkEnd w:id="1"/>
      <w:bookmarkEnd w:id="2"/>
      <w:bookmarkEnd w:id="3"/>
    </w:p>
    <w:p>
      <w:pPr>
        <w:spacing w:line="52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bookmarkStart w:id="4" w:name="_Toc199817893"/>
      <w:r>
        <w:rPr>
          <w:rFonts w:hint="eastAsia" w:ascii="宋体" w:hAnsi="宋体" w:cs="宋体"/>
          <w:color w:val="000000"/>
          <w:sz w:val="24"/>
        </w:rPr>
        <w:t>采购小组由3人组成，由学校采购办在开标前于专家库随机抽取。采购小组将本着公平、公正、科学、择优的原则，严格按照法律法规和询价文件的要求推</w:t>
      </w:r>
      <w:r>
        <w:rPr>
          <w:rFonts w:hint="eastAsia" w:ascii="宋体" w:hAnsi="宋体" w:cs="宋体"/>
          <w:bCs/>
          <w:color w:val="000000"/>
          <w:sz w:val="24"/>
        </w:rPr>
        <w:t>荐评审结果。</w:t>
      </w:r>
      <w:bookmarkEnd w:id="4"/>
    </w:p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五、询价程序及成交办法</w:t>
      </w:r>
    </w:p>
    <w:p>
      <w:pPr>
        <w:tabs>
          <w:tab w:val="left" w:pos="0"/>
        </w:tabs>
        <w:spacing w:line="46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1.采购小组对响应供应商进行资格性审查，当符合供应商资格要求的供应商少于3家时，项目终止。</w:t>
      </w:r>
    </w:p>
    <w:p>
      <w:pPr>
        <w:widowControl/>
        <w:shd w:val="clear" w:color="auto" w:fill="FFFFFF"/>
        <w:tabs>
          <w:tab w:val="left" w:pos="720"/>
        </w:tabs>
        <w:overflowPunct w:val="0"/>
        <w:adjustRightInd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询价成交原则：</w:t>
      </w:r>
      <w:r>
        <w:rPr>
          <w:rFonts w:hint="eastAsia" w:ascii="宋体" w:hAnsi="宋体" w:cs="宋体"/>
          <w:bCs/>
          <w:color w:val="000000"/>
          <w:sz w:val="24"/>
        </w:rPr>
        <w:t>根据</w:t>
      </w:r>
      <w:r>
        <w:rPr>
          <w:rFonts w:hint="eastAsia" w:ascii="宋体" w:hAnsi="宋体" w:cs="宋体"/>
          <w:color w:val="000000"/>
          <w:kern w:val="0"/>
          <w:sz w:val="24"/>
        </w:rPr>
        <w:t>符合项目要求、质量和服务相等且响应最低的原则确定成交供应商，</w:t>
      </w:r>
      <w:r>
        <w:rPr>
          <w:rFonts w:hint="eastAsia" w:ascii="宋体" w:hAnsi="宋体" w:cs="宋体"/>
          <w:bCs/>
          <w:color w:val="000000"/>
          <w:sz w:val="24"/>
        </w:rPr>
        <w:t>并将结果通知所有参与询价的未成交供应商。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3.成交结果公示1个工作日，如无异议，双方签订合同。</w:t>
      </w:r>
    </w:p>
    <w:p>
      <w:pPr>
        <w:widowControl/>
        <w:shd w:val="clear" w:color="auto" w:fill="FFFFFF"/>
        <w:overflowPunct w:val="0"/>
        <w:spacing w:line="440" w:lineRule="exact"/>
        <w:ind w:firstLine="2607" w:firstLineChars="1082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第三章  项目内容及要求</w:t>
      </w:r>
    </w:p>
    <w:p>
      <w:pPr>
        <w:widowControl/>
        <w:shd w:val="clear" w:color="auto" w:fill="FFFFFF"/>
        <w:overflowPunct w:val="0"/>
        <w:spacing w:line="4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一、采购内容及技术要求</w:t>
      </w:r>
    </w:p>
    <w:tbl>
      <w:tblPr>
        <w:tblStyle w:val="9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49"/>
        <w:gridCol w:w="3836"/>
        <w:gridCol w:w="825"/>
        <w:gridCol w:w="78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 w:val="24"/>
              </w:rPr>
              <w:t>改性聚四氟乙烯微粉</w:t>
            </w:r>
          </w:p>
        </w:tc>
        <w:tc>
          <w:tcPr>
            <w:tcW w:w="38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1：粉体； 2. 体积密度：0.38~0.48g/mL ；3. 标准比重：2.152~2.167；4. 拉伸强度：40-60%； 5.断裂伸长率:300-450% ； 6. 收缩率2.6%-3.6%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改性聚四氟乙烯需为进口牌子，在国内生产的。推荐品牌：大金、科慕、3M。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吨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04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控制总价（人民币元，大写）：</w:t>
            </w:r>
            <w:r>
              <w:rPr>
                <w:rFonts w:hint="eastAsia" w:ascii="宋体" w:hAnsi="宋体" w:cs="宋体"/>
                <w:b/>
                <w:bCs/>
              </w:rPr>
              <w:t>壹拾捌万圆整</w:t>
            </w:r>
          </w:p>
        </w:tc>
      </w:tr>
    </w:tbl>
    <w:p>
      <w:pPr>
        <w:widowControl/>
        <w:shd w:val="clear" w:color="auto" w:fill="FFFFFF"/>
        <w:overflowPunct w:val="0"/>
        <w:spacing w:line="360" w:lineRule="exact"/>
        <w:ind w:firstLine="394" w:firstLineChars="196"/>
        <w:jc w:val="center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技术参数表</w:t>
      </w:r>
    </w:p>
    <w:tbl>
      <w:tblPr>
        <w:tblStyle w:val="9"/>
        <w:tblW w:w="9041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7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074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性状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粉体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体积密度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0.38~0.48g/mL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标准比重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2.152~2.167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拉伸强度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40-60%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断裂伸长率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300-450%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品牌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进口牌子，在国内生产的。推荐品牌：大金、科慕、3M。</w:t>
            </w:r>
          </w:p>
        </w:tc>
      </w:tr>
    </w:tbl>
    <w:p>
      <w:pPr>
        <w:pStyle w:val="2"/>
        <w:ind w:left="2250" w:hanging="1200"/>
        <w:rPr>
          <w:rFonts w:hint="eastAsia" w:ascii="宋体" w:hAnsi="宋体" w:cs="宋体"/>
        </w:rPr>
      </w:pPr>
    </w:p>
    <w:p>
      <w:pPr>
        <w:widowControl/>
        <w:shd w:val="clear" w:color="auto" w:fill="FFFFFF"/>
        <w:overflowPunct w:val="0"/>
        <w:spacing w:line="360" w:lineRule="auto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二、商务要求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1.工期要求</w:t>
      </w:r>
    </w:p>
    <w:p>
      <w:pPr>
        <w:widowControl/>
        <w:shd w:val="clear" w:color="auto" w:fill="FFFFFF"/>
        <w:overflowPunct w:val="0"/>
        <w:spacing w:line="360" w:lineRule="auto"/>
        <w:ind w:firstLine="470" w:firstLineChars="196"/>
        <w:jc w:val="left"/>
        <w:outlineLvl w:val="3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项目必须在</w:t>
      </w:r>
      <w:r>
        <w:rPr>
          <w:rFonts w:hint="eastAsia" w:ascii="宋体" w:hAnsi="宋体" w:cs="宋体"/>
          <w:color w:val="FF0000"/>
          <w:sz w:val="24"/>
          <w:highlight w:val="yellow"/>
        </w:rPr>
        <w:t>2024年 12月 15 日</w:t>
      </w:r>
      <w:r>
        <w:rPr>
          <w:rFonts w:hint="eastAsia" w:ascii="宋体" w:hAnsi="宋体" w:cs="宋体"/>
          <w:color w:val="000000"/>
          <w:sz w:val="24"/>
        </w:rPr>
        <w:t>前完成，否则以违约处理。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2.质量和技术要求</w:t>
      </w:r>
    </w:p>
    <w:p>
      <w:pPr>
        <w:widowControl/>
        <w:shd w:val="clear" w:color="auto" w:fill="FFFFFF"/>
        <w:overflowPunct w:val="0"/>
        <w:spacing w:line="360" w:lineRule="auto"/>
        <w:ind w:firstLine="470" w:firstLineChars="196"/>
        <w:jc w:val="left"/>
        <w:outlineLvl w:val="3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供应商须严格按照询价文件规定的要求，确保质量。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kern w:val="0"/>
        </w:rPr>
        <w:t xml:space="preserve">    3.配送地址：浙江省衢州市华荫北路6号。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kern w:val="0"/>
          <w:sz w:val="24"/>
        </w:rPr>
        <w:t>4.付款方式：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项目完成并验收合格后一次性付款。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第四章  响应文件格式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一、报价一览表格式</w:t>
      </w:r>
    </w:p>
    <w:p>
      <w:pPr>
        <w:shd w:val="clear" w:color="auto" w:fill="FFFFFF"/>
        <w:overflowPunct w:val="0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shd w:val="clear" w:color="auto" w:fill="FFFFFF"/>
        <w:spacing w:line="360" w:lineRule="auto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报 价 一览 表</w:t>
      </w:r>
    </w:p>
    <w:p>
      <w:pPr>
        <w:pStyle w:val="3"/>
        <w:shd w:val="clear" w:color="auto" w:fill="FFFFFF"/>
        <w:spacing w:line="360" w:lineRule="auto"/>
        <w:ind w:firstLine="235" w:firstLineChars="98"/>
        <w:rPr>
          <w:rFonts w:hint="eastAsia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项目名称：</w:t>
      </w:r>
      <w:r>
        <w:rPr>
          <w:rFonts w:hint="eastAsia" w:hAnsi="宋体" w:cs="宋体"/>
          <w:b/>
          <w:sz w:val="24"/>
          <w:szCs w:val="24"/>
          <w:lang w:eastAsia="zh-CN"/>
        </w:rPr>
        <w:t>改性聚四氟乙烯微粉</w:t>
      </w:r>
    </w:p>
    <w:p>
      <w:pPr>
        <w:pStyle w:val="3"/>
        <w:shd w:val="clear" w:color="auto" w:fill="FFFFFF"/>
        <w:spacing w:line="360" w:lineRule="auto"/>
        <w:ind w:firstLine="235" w:firstLineChars="98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项目编号：</w:t>
      </w:r>
      <w:r>
        <w:rPr>
          <w:rFonts w:hint="eastAsia" w:hAnsi="宋体" w:cs="宋体"/>
          <w:b/>
          <w:sz w:val="24"/>
          <w:szCs w:val="24"/>
        </w:rPr>
        <w:t>衢院询2024-05</w:t>
      </w:r>
    </w:p>
    <w:tbl>
      <w:tblPr>
        <w:tblStyle w:val="8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646"/>
        <w:gridCol w:w="1091"/>
        <w:gridCol w:w="968"/>
        <w:gridCol w:w="128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名  称</w:t>
            </w:r>
          </w:p>
        </w:tc>
        <w:tc>
          <w:tcPr>
            <w:tcW w:w="2646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品牌规格</w:t>
            </w: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产地</w:t>
            </w:r>
          </w:p>
        </w:tc>
        <w:tc>
          <w:tcPr>
            <w:tcW w:w="968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单位</w:t>
            </w:r>
          </w:p>
        </w:tc>
        <w:tc>
          <w:tcPr>
            <w:tcW w:w="1282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385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snapToGrid w:val="0"/>
              <w:ind w:right="62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  <w:tc>
          <w:tcPr>
            <w:tcW w:w="1385" w:type="dxa"/>
            <w:noWrap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snapToGrid w:val="0"/>
              <w:ind w:right="62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  <w:tc>
          <w:tcPr>
            <w:tcW w:w="1385" w:type="dxa"/>
            <w:noWrap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69" w:type="dxa"/>
            <w:gridSpan w:val="2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（大写）</w:t>
            </w:r>
          </w:p>
        </w:tc>
        <w:tc>
          <w:tcPr>
            <w:tcW w:w="4726" w:type="dxa"/>
            <w:gridSpan w:val="4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</w:tbl>
    <w:p>
      <w:pPr>
        <w:shd w:val="clear" w:color="auto" w:fill="FFFFFF"/>
        <w:overflowPunct w:val="0"/>
        <w:spacing w:line="360" w:lineRule="auto"/>
        <w:rPr>
          <w:rFonts w:hint="eastAsia" w:ascii="宋体" w:hAnsi="宋体" w:cs="宋体"/>
          <w:color w:val="000000"/>
          <w:sz w:val="24"/>
        </w:rPr>
      </w:pPr>
    </w:p>
    <w:p>
      <w:pPr>
        <w:shd w:val="clear" w:color="auto" w:fill="FFFFFF"/>
        <w:overflowPunct w:val="0"/>
        <w:spacing w:line="360" w:lineRule="auto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响应单位（盖章）：                                   日  期: </w:t>
      </w:r>
    </w:p>
    <w:p>
      <w:pPr>
        <w:shd w:val="clear" w:color="auto" w:fill="FFFFFF"/>
        <w:overflowPunct w:val="0"/>
        <w:spacing w:line="360" w:lineRule="auto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法人或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授权代表姓名</w:t>
      </w:r>
      <w:r>
        <w:rPr>
          <w:rFonts w:hint="eastAsia" w:ascii="宋体" w:hAnsi="宋体" w:cs="宋体"/>
          <w:color w:val="000000"/>
          <w:sz w:val="24"/>
        </w:rPr>
        <w:t xml:space="preserve">：                                 职  务: </w:t>
      </w:r>
    </w:p>
    <w:p>
      <w:pPr>
        <w:shd w:val="clear" w:color="auto" w:fill="FFFFFF"/>
        <w:overflowPunct w:val="0"/>
        <w:spacing w:line="360" w:lineRule="auto"/>
        <w:rPr>
          <w:rFonts w:hint="eastAsia" w:ascii="宋体" w:hAnsi="宋体" w:cs="宋体"/>
          <w:b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电  话：               传  真：                      手  机：</w:t>
      </w:r>
    </w:p>
    <w:p>
      <w:pPr>
        <w:pStyle w:val="3"/>
        <w:shd w:val="clear" w:color="auto" w:fill="FFFFFF"/>
        <w:spacing w:line="600" w:lineRule="exact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备注：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bCs/>
          <w:color w:val="000000"/>
          <w:sz w:val="24"/>
        </w:rPr>
        <w:t>响应报价为响应人所能承受的一次性最终报价，以人民币为结算币种，包括产品（含配件）购置费、材料费、搬运费、人工费、运输费、安装费、税费、及售后的所有费用。</w:t>
      </w:r>
    </w:p>
    <w:p>
      <w:pPr>
        <w:pStyle w:val="3"/>
        <w:shd w:val="clear" w:color="auto" w:fill="FFFFFF"/>
        <w:spacing w:line="600" w:lineRule="exact"/>
        <w:ind w:firstLine="480" w:firstLineChars="200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2.此表可在不改变格式的情况下自行添加行数，所填内容除签字部分必须打印。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24"/>
        </w:rPr>
        <w:t>二、授权委托书格式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firstLine="42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法定代表人授权书</w:t>
      </w:r>
    </w:p>
    <w:p>
      <w:pPr>
        <w:widowControl/>
        <w:overflowPunct w:val="0"/>
        <w:adjustRightInd w:val="0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致：衢州学院</w:t>
      </w:r>
    </w:p>
    <w:p>
      <w:pPr>
        <w:widowControl/>
        <w:overflowPunct w:val="0"/>
        <w:adjustRightInd w:val="0"/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（投标单位全称）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4"/>
        </w:rPr>
        <w:t>(姓名、职务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</w:t>
      </w:r>
    </w:p>
    <w:p>
      <w:pPr>
        <w:widowControl/>
        <w:overflowPunct w:val="0"/>
        <w:adjustRightInd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授权（姓名、职务）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为全权代表，参加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eastAsia="zh-CN"/>
        </w:rPr>
        <w:t>改性聚四氟乙烯微粉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项目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项目编号：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  <w:lang w:val="zh-CN"/>
        </w:rPr>
        <w:t>衢院询202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  <w:lang w:val="zh-CN"/>
        </w:rPr>
        <w:t>-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>05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的询价</w:t>
      </w:r>
      <w:r>
        <w:rPr>
          <w:rFonts w:hint="eastAsia" w:ascii="宋体" w:hAnsi="宋体" w:cs="宋体"/>
          <w:color w:val="000000"/>
          <w:kern w:val="0"/>
          <w:sz w:val="24"/>
        </w:rPr>
        <w:t>，其在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询价中的一切活动本公司均予承认。</w:t>
      </w:r>
    </w:p>
    <w:p>
      <w:pPr>
        <w:widowControl/>
        <w:overflowPunct w:val="0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    法定代表人签字（或签章）：</w:t>
      </w:r>
    </w:p>
    <w:p>
      <w:pPr>
        <w:widowControl/>
        <w:overflowPunct w:val="0"/>
        <w:adjustRightInd w:val="0"/>
        <w:spacing w:line="360" w:lineRule="auto"/>
        <w:ind w:firstLine="4800" w:firstLineChars="20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单位公章：</w:t>
      </w: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年    月    日</w:t>
      </w:r>
    </w:p>
    <w:p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全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权代表姓名：</w:t>
      </w: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职务：</w:t>
      </w: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详细通讯地址：</w:t>
      </w:r>
    </w:p>
    <w:p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hint="eastAsia" w:ascii="宋体" w:hAnsi="宋体" w:cs="宋体"/>
          <w:color w:val="000000"/>
          <w:kern w:val="0"/>
          <w:sz w:val="24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传真：                   电话：                邮编：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24"/>
        </w:rPr>
        <w:t>三、质量保证和服务承诺书格式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质量保证和服务承诺书</w:t>
      </w:r>
    </w:p>
    <w:p>
      <w:pPr>
        <w:shd w:val="clear" w:color="auto" w:fill="FFFFFF"/>
        <w:overflowPunct w:val="0"/>
        <w:rPr>
          <w:rFonts w:hint="eastAsia" w:ascii="宋体" w:hAnsi="宋体" w:cs="宋体"/>
          <w:b/>
          <w:color w:val="000000"/>
          <w:sz w:val="24"/>
        </w:rPr>
      </w:pPr>
    </w:p>
    <w:p>
      <w:pPr>
        <w:shd w:val="clear" w:color="auto" w:fill="FFFFFF"/>
        <w:overflowPunct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致：衢州学院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对于贵方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改性聚四氟乙烯微粉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项目</w:t>
      </w: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000000"/>
          <w:sz w:val="24"/>
        </w:rPr>
        <w:t>项目编号：衢院询2024-05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，我方</w:t>
      </w:r>
      <w:r>
        <w:rPr>
          <w:rFonts w:hint="eastAsia" w:ascii="宋体" w:hAnsi="宋体" w:cs="宋体"/>
          <w:bCs/>
          <w:color w:val="000000"/>
          <w:sz w:val="24"/>
        </w:rPr>
        <w:t>已认真阅读询价文件的全部内容，并对本次询价项目作出实质性响应，承诺在响应有效期内具有约束力。如有违约行为，将按规定接受处罚，直至追究法律责任。</w:t>
      </w:r>
    </w:p>
    <w:p>
      <w:pPr>
        <w:shd w:val="clear" w:color="auto" w:fill="FFFFFF"/>
        <w:overflowPunct w:val="0"/>
        <w:spacing w:line="360" w:lineRule="auto"/>
        <w:ind w:firstLine="470" w:firstLineChars="196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1.质量保证：</w:t>
      </w:r>
      <w:r>
        <w:rPr>
          <w:rFonts w:hint="eastAsia" w:ascii="宋体" w:hAnsi="宋体" w:cs="宋体"/>
          <w:color w:val="000000"/>
          <w:sz w:val="24"/>
        </w:rPr>
        <w:t>严格按照项目要求供货，确保质量</w:t>
      </w:r>
      <w:r>
        <w:rPr>
          <w:rFonts w:hint="eastAsia" w:ascii="宋体" w:hAnsi="宋体" w:cs="宋体"/>
          <w:bCs/>
          <w:color w:val="000000"/>
          <w:sz w:val="24"/>
        </w:rPr>
        <w:t>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</w:rPr>
        <w:t>.安全责任承诺：</w:t>
      </w:r>
      <w:r>
        <w:rPr>
          <w:rFonts w:hint="eastAsia" w:ascii="宋体" w:hAnsi="宋体" w:cs="宋体"/>
          <w:b/>
          <w:color w:val="000000"/>
          <w:sz w:val="24"/>
        </w:rPr>
        <w:t>在运输、搬迁、安装等过程中，一切安全责任和费用均由我方负责。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3.价格承诺：</w:t>
      </w:r>
      <w:r>
        <w:rPr>
          <w:rFonts w:hint="eastAsia" w:ascii="宋体" w:hAnsi="宋体" w:cs="宋体"/>
          <w:color w:val="000000"/>
          <w:sz w:val="24"/>
        </w:rPr>
        <w:t>承诺在响应有效期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90 </w:t>
      </w:r>
      <w:r>
        <w:rPr>
          <w:rFonts w:hint="eastAsia" w:ascii="宋体" w:hAnsi="宋体" w:cs="宋体"/>
          <w:color w:val="000000"/>
          <w:sz w:val="24"/>
        </w:rPr>
        <w:t>天内具有约束力。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4.交货</w:t>
      </w:r>
      <w:r>
        <w:rPr>
          <w:rFonts w:hint="eastAsia" w:ascii="宋体" w:hAnsi="宋体" w:cs="宋体"/>
          <w:bCs/>
          <w:color w:val="000000"/>
          <w:sz w:val="24"/>
        </w:rPr>
        <w:t>期：保证</w:t>
      </w:r>
      <w:r>
        <w:rPr>
          <w:rFonts w:hint="eastAsia" w:ascii="宋体" w:hAnsi="宋体" w:cs="宋体"/>
          <w:color w:val="000000"/>
          <w:sz w:val="24"/>
        </w:rPr>
        <w:t>在</w:t>
      </w:r>
      <w:r>
        <w:rPr>
          <w:rFonts w:hint="eastAsia" w:ascii="宋体" w:hAnsi="宋体" w:cs="宋体"/>
          <w:b/>
          <w:color w:val="FF0000"/>
          <w:sz w:val="24"/>
          <w:u w:val="single"/>
        </w:rPr>
        <w:t>2024年  月  日</w:t>
      </w:r>
      <w:r>
        <w:rPr>
          <w:rFonts w:hint="eastAsia" w:ascii="宋体" w:hAnsi="宋体" w:cs="宋体"/>
          <w:color w:val="000000"/>
          <w:sz w:val="24"/>
        </w:rPr>
        <w:t>前交货，</w:t>
      </w:r>
      <w:r>
        <w:rPr>
          <w:rFonts w:hint="eastAsia" w:ascii="宋体" w:hAnsi="宋体" w:cs="宋体"/>
          <w:bCs/>
          <w:color w:val="000000"/>
          <w:sz w:val="24"/>
        </w:rPr>
        <w:t>否则视同违约。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5.服务承诺：我方提供</w:t>
      </w:r>
      <w:r>
        <w:rPr>
          <w:rFonts w:hint="eastAsia" w:ascii="宋体" w:hAnsi="宋体" w:cs="宋体"/>
          <w:color w:val="FF000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FF0000"/>
          <w:sz w:val="24"/>
        </w:rPr>
        <w:t>月</w:t>
      </w:r>
      <w:r>
        <w:rPr>
          <w:rFonts w:hint="eastAsia" w:ascii="宋体" w:hAnsi="宋体" w:cs="宋体"/>
          <w:color w:val="000000"/>
          <w:sz w:val="24"/>
        </w:rPr>
        <w:t>的质保期（验收合格之日起算）。</w:t>
      </w:r>
      <w:r>
        <w:rPr>
          <w:rFonts w:hint="eastAsia" w:ascii="宋体" w:hAnsi="宋体" w:cs="宋体"/>
          <w:b/>
          <w:color w:val="000000"/>
          <w:sz w:val="24"/>
        </w:rPr>
        <w:t>质保期内，与项目有关的所有费用均由我单位自行承担</w:t>
      </w:r>
      <w:r>
        <w:rPr>
          <w:rFonts w:hint="eastAsia" w:ascii="宋体" w:hAnsi="宋体" w:cs="宋体"/>
          <w:color w:val="000000"/>
          <w:sz w:val="24"/>
        </w:rPr>
        <w:t>。在质保期内，因我方原因造成的质量问题，均由我方按国家及有关部委的相关质保办法实施质保。</w:t>
      </w: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bCs/>
          <w:color w:val="000000"/>
          <w:sz w:val="24"/>
          <w:szCs w:val="24"/>
        </w:rPr>
      </w:pP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联系人：</w:t>
      </w: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联系电话：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响应单位（盖章）：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法定代表人或全</w:t>
      </w:r>
      <w:r>
        <w:rPr>
          <w:rFonts w:hint="eastAsia" w:ascii="宋体" w:hAnsi="宋体" w:cs="宋体"/>
          <w:bCs/>
          <w:color w:val="000000"/>
          <w:sz w:val="24"/>
        </w:rPr>
        <w:t>权代表（签名）：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pStyle w:val="3"/>
        <w:shd w:val="clear" w:color="auto" w:fill="FFFFFF"/>
        <w:ind w:left="496" w:leftChars="236" w:firstLine="1193"/>
        <w:jc w:val="right"/>
        <w:rPr>
          <w:rFonts w:hint="eastAsia" w:hAnsi="宋体" w:cs="宋体"/>
          <w:kern w:val="2"/>
          <w:sz w:val="28"/>
          <w:szCs w:val="28"/>
        </w:rPr>
      </w:pPr>
      <w:r>
        <w:rPr>
          <w:rFonts w:hint="eastAsia" w:hAnsi="宋体" w:cs="宋体"/>
          <w:kern w:val="2"/>
          <w:sz w:val="28"/>
          <w:szCs w:val="28"/>
        </w:rPr>
        <w:t>年   月  日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eastAsia="仿宋_GB2312"/>
      </w:rPr>
    </w:pPr>
    <w:r>
      <w:rPr>
        <w:rFonts w:hint="eastAsia" w:ascii="仿宋_GB2312" w:eastAsia="仿宋_GB2312"/>
      </w:rPr>
      <w:t>衢院询：2024-05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EA775"/>
    <w:multiLevelType w:val="singleLevel"/>
    <w:tmpl w:val="5A5EA7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zljOTMyNzcxOTBlZWUzNzdhYjNmM2JlNjg4YzIifQ=="/>
  </w:docVars>
  <w:rsids>
    <w:rsidRoot w:val="62085459"/>
    <w:rsid w:val="00140A72"/>
    <w:rsid w:val="00210E7A"/>
    <w:rsid w:val="002F048B"/>
    <w:rsid w:val="00526CDC"/>
    <w:rsid w:val="005343EE"/>
    <w:rsid w:val="00BC2944"/>
    <w:rsid w:val="00C40AA3"/>
    <w:rsid w:val="00CA2A04"/>
    <w:rsid w:val="00CC7FBA"/>
    <w:rsid w:val="00CF3C62"/>
    <w:rsid w:val="00D51A4D"/>
    <w:rsid w:val="00D86E98"/>
    <w:rsid w:val="00E324CD"/>
    <w:rsid w:val="00E373DA"/>
    <w:rsid w:val="00EB5650"/>
    <w:rsid w:val="058307D0"/>
    <w:rsid w:val="09032205"/>
    <w:rsid w:val="188E0DD7"/>
    <w:rsid w:val="1BCE06C3"/>
    <w:rsid w:val="1C084DD4"/>
    <w:rsid w:val="1D1E6DB9"/>
    <w:rsid w:val="1FC91770"/>
    <w:rsid w:val="200B0EFB"/>
    <w:rsid w:val="29597EF8"/>
    <w:rsid w:val="2C55747C"/>
    <w:rsid w:val="2E3404A1"/>
    <w:rsid w:val="2F096E63"/>
    <w:rsid w:val="2F8D7C03"/>
    <w:rsid w:val="2FCD7373"/>
    <w:rsid w:val="32705623"/>
    <w:rsid w:val="35607E88"/>
    <w:rsid w:val="3ADC3AA4"/>
    <w:rsid w:val="43A86649"/>
    <w:rsid w:val="44A9039D"/>
    <w:rsid w:val="48D57F77"/>
    <w:rsid w:val="4A236E90"/>
    <w:rsid w:val="51E35909"/>
    <w:rsid w:val="525D0B69"/>
    <w:rsid w:val="557632CF"/>
    <w:rsid w:val="57523A30"/>
    <w:rsid w:val="583E72E1"/>
    <w:rsid w:val="58F2170D"/>
    <w:rsid w:val="59724B39"/>
    <w:rsid w:val="62085459"/>
    <w:rsid w:val="66B477FA"/>
    <w:rsid w:val="66CB0283"/>
    <w:rsid w:val="6AC56D7B"/>
    <w:rsid w:val="6E9111AC"/>
    <w:rsid w:val="749F2BC5"/>
    <w:rsid w:val="7B61513A"/>
    <w:rsid w:val="7D4945F9"/>
    <w:rsid w:val="D9CFA0AF"/>
    <w:rsid w:val="FEFE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ind w:left="500" w:leftChars="500" w:hanging="1080" w:hangingChars="50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Body Text Indent 2"/>
    <w:basedOn w:val="1"/>
    <w:qFormat/>
    <w:uiPriority w:val="0"/>
    <w:pPr>
      <w:ind w:firstLine="2187" w:firstLineChars="495"/>
    </w:pPr>
    <w:rPr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qFormat/>
    <w:uiPriority w:val="0"/>
    <w:rPr>
      <w:rFonts w:eastAsia="仿宋_GB2312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3278</Characters>
  <Lines>27</Lines>
  <Paragraphs>7</Paragraphs>
  <TotalTime>68</TotalTime>
  <ScaleCrop>false</ScaleCrop>
  <LinksUpToDate>false</LinksUpToDate>
  <CharactersWithSpaces>3846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2024-01-03T22:39:00Z</dcterms:created>
  <dc:creator>Administrator</dc:creator>
  <cp:lastModifiedBy>Administrator</cp:lastModifiedBy>
  <dcterms:modified xsi:type="dcterms:W3CDTF">2024-11-22T03:32:10Z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1EFF76FEC0974F3BAFC93BEF7B5B0E0D_12</vt:lpwstr>
  </property>
</Properties>
</file>