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color w:val="auto"/>
          <w:sz w:val="44"/>
          <w:szCs w:val="44"/>
          <w:lang w:val="en-US" w:eastAsia="zh-CN"/>
        </w:rPr>
      </w:pPr>
      <w:r>
        <w:rPr>
          <w:rFonts w:hint="eastAsia" w:ascii="宋体" w:hAnsi="宋体"/>
          <w:b/>
          <w:bCs/>
          <w:color w:val="auto"/>
          <w:sz w:val="44"/>
          <w:szCs w:val="44"/>
          <w:lang w:val="en-US" w:eastAsia="zh-CN"/>
        </w:rPr>
        <w:t xml:space="preserve"> </w:t>
      </w:r>
    </w:p>
    <w:p>
      <w:pPr>
        <w:spacing w:line="360" w:lineRule="auto"/>
        <w:jc w:val="center"/>
        <w:rPr>
          <w:rFonts w:ascii="宋体" w:hAnsi="宋体"/>
          <w:b/>
          <w:bCs/>
          <w:color w:val="auto"/>
          <w:sz w:val="44"/>
          <w:szCs w:val="44"/>
        </w:rPr>
      </w:pPr>
      <w:r>
        <w:rPr>
          <w:rFonts w:hint="eastAsia" w:ascii="宋体" w:hAnsi="宋体"/>
          <w:b/>
          <w:bCs/>
          <w:color w:val="auto"/>
          <w:sz w:val="44"/>
          <w:szCs w:val="44"/>
        </w:rPr>
        <w:t>衢州学院</w:t>
      </w:r>
    </w:p>
    <w:p>
      <w:pPr>
        <w:spacing w:line="360" w:lineRule="auto"/>
        <w:jc w:val="center"/>
        <w:rPr>
          <w:rFonts w:hint="eastAsia" w:ascii="宋体" w:hAnsi="宋体" w:cs="宋体"/>
          <w:b/>
          <w:bCs/>
          <w:color w:val="auto"/>
          <w:kern w:val="0"/>
          <w:sz w:val="44"/>
          <w:szCs w:val="44"/>
        </w:rPr>
      </w:pPr>
      <w:r>
        <w:rPr>
          <w:rFonts w:hint="eastAsia" w:ascii="宋体" w:hAnsi="宋体"/>
          <w:b/>
          <w:bCs/>
          <w:color w:val="auto"/>
          <w:sz w:val="44"/>
          <w:szCs w:val="44"/>
          <w:lang w:val="en-US" w:eastAsia="zh-CN"/>
        </w:rPr>
        <w:t>课程知识图谱建设及运行服务</w:t>
      </w:r>
      <w:r>
        <w:rPr>
          <w:rFonts w:hint="eastAsia" w:ascii="宋体" w:hAnsi="宋体" w:cs="宋体"/>
          <w:b/>
          <w:bCs/>
          <w:color w:val="auto"/>
          <w:kern w:val="0"/>
          <w:sz w:val="44"/>
          <w:szCs w:val="44"/>
        </w:rPr>
        <w:t>项目</w:t>
      </w:r>
    </w:p>
    <w:p>
      <w:pPr>
        <w:spacing w:line="360" w:lineRule="auto"/>
        <w:jc w:val="center"/>
        <w:rPr>
          <w:rFonts w:hint="default" w:ascii="宋体" w:hAnsi="宋体"/>
          <w:b/>
          <w:bCs/>
          <w:color w:val="auto"/>
          <w:sz w:val="44"/>
          <w:szCs w:val="44"/>
          <w:lang w:val="en-US" w:eastAsia="zh-CN"/>
        </w:rPr>
      </w:pPr>
      <w:r>
        <w:rPr>
          <w:rFonts w:hint="eastAsia" w:ascii="宋体" w:hAnsi="宋体" w:cs="宋体"/>
          <w:b/>
          <w:bCs/>
          <w:color w:val="auto"/>
          <w:kern w:val="0"/>
          <w:sz w:val="32"/>
          <w:szCs w:val="32"/>
          <w:lang w:val="en-US" w:eastAsia="zh-CN"/>
        </w:rPr>
        <w:t>(</w:t>
      </w:r>
      <w:r>
        <w:rPr>
          <w:rFonts w:hint="eastAsia" w:ascii="宋体" w:hAnsi="宋体"/>
          <w:b/>
          <w:bCs/>
          <w:color w:val="auto"/>
          <w:sz w:val="32"/>
          <w:szCs w:val="32"/>
          <w:lang w:val="en-US" w:eastAsia="zh-CN"/>
        </w:rPr>
        <w:t>电气与信息工程学院)</w:t>
      </w:r>
    </w:p>
    <w:p>
      <w:pPr>
        <w:spacing w:line="360" w:lineRule="auto"/>
        <w:jc w:val="center"/>
        <w:rPr>
          <w:rFonts w:ascii="宋体" w:hAnsi="宋体"/>
          <w:color w:val="auto"/>
          <w:sz w:val="32"/>
        </w:rPr>
      </w:pPr>
    </w:p>
    <w:p>
      <w:pPr>
        <w:spacing w:before="100" w:beforeAutospacing="1" w:after="100" w:afterAutospacing="1" w:line="800" w:lineRule="exact"/>
        <w:jc w:val="center"/>
        <w:rPr>
          <w:rFonts w:ascii="宋体" w:hAnsi="宋体"/>
          <w:b/>
          <w:bCs/>
          <w:color w:val="auto"/>
          <w:sz w:val="72"/>
          <w:szCs w:val="72"/>
        </w:rPr>
      </w:pPr>
      <w:r>
        <w:rPr>
          <w:rFonts w:hint="eastAsia" w:ascii="宋体" w:hAnsi="宋体"/>
          <w:b/>
          <w:bCs/>
          <w:color w:val="auto"/>
          <w:sz w:val="72"/>
          <w:szCs w:val="72"/>
        </w:rPr>
        <w:t>竞</w:t>
      </w:r>
    </w:p>
    <w:p>
      <w:pPr>
        <w:spacing w:line="800" w:lineRule="exact"/>
        <w:jc w:val="center"/>
        <w:rPr>
          <w:rFonts w:ascii="宋体" w:hAnsi="宋体"/>
          <w:b/>
          <w:bCs/>
          <w:color w:val="auto"/>
          <w:sz w:val="72"/>
        </w:rPr>
      </w:pPr>
      <w:r>
        <w:rPr>
          <w:rFonts w:hint="eastAsia" w:ascii="宋体" w:hAnsi="宋体"/>
          <w:b/>
          <w:bCs/>
          <w:color w:val="auto"/>
          <w:sz w:val="72"/>
        </w:rPr>
        <w:t>争</w:t>
      </w:r>
    </w:p>
    <w:p>
      <w:pPr>
        <w:spacing w:line="800" w:lineRule="exact"/>
        <w:jc w:val="center"/>
        <w:rPr>
          <w:rFonts w:ascii="宋体" w:hAnsi="宋体"/>
          <w:b/>
          <w:bCs/>
          <w:color w:val="auto"/>
          <w:sz w:val="72"/>
        </w:rPr>
      </w:pPr>
      <w:r>
        <w:rPr>
          <w:rFonts w:hint="eastAsia" w:ascii="宋体" w:hAnsi="宋体"/>
          <w:b/>
          <w:bCs/>
          <w:color w:val="auto"/>
          <w:sz w:val="72"/>
        </w:rPr>
        <w:t>性</w:t>
      </w:r>
    </w:p>
    <w:p>
      <w:pPr>
        <w:spacing w:line="800" w:lineRule="exact"/>
        <w:jc w:val="center"/>
        <w:rPr>
          <w:rFonts w:ascii="宋体" w:hAnsi="宋体"/>
          <w:b/>
          <w:bCs/>
          <w:color w:val="auto"/>
          <w:sz w:val="72"/>
        </w:rPr>
      </w:pPr>
      <w:r>
        <w:rPr>
          <w:rFonts w:hint="eastAsia" w:ascii="宋体" w:hAnsi="宋体"/>
          <w:b/>
          <w:bCs/>
          <w:color w:val="auto"/>
          <w:sz w:val="72"/>
        </w:rPr>
        <w:t>磋</w:t>
      </w:r>
    </w:p>
    <w:p>
      <w:pPr>
        <w:spacing w:line="800" w:lineRule="exact"/>
        <w:jc w:val="center"/>
        <w:rPr>
          <w:rFonts w:ascii="宋体" w:hAnsi="宋体"/>
          <w:b/>
          <w:bCs/>
          <w:color w:val="auto"/>
          <w:sz w:val="72"/>
        </w:rPr>
      </w:pPr>
      <w:r>
        <w:rPr>
          <w:rFonts w:hint="eastAsia" w:ascii="宋体" w:hAnsi="宋体"/>
          <w:b/>
          <w:bCs/>
          <w:color w:val="auto"/>
          <w:sz w:val="72"/>
        </w:rPr>
        <w:t>商</w:t>
      </w:r>
    </w:p>
    <w:p>
      <w:pPr>
        <w:spacing w:line="800" w:lineRule="exact"/>
        <w:jc w:val="center"/>
        <w:rPr>
          <w:rFonts w:ascii="宋体" w:hAnsi="宋体"/>
          <w:b/>
          <w:bCs/>
          <w:color w:val="auto"/>
          <w:sz w:val="72"/>
        </w:rPr>
      </w:pPr>
      <w:r>
        <w:rPr>
          <w:rFonts w:hint="eastAsia" w:ascii="宋体" w:hAnsi="宋体"/>
          <w:b/>
          <w:bCs/>
          <w:color w:val="auto"/>
          <w:sz w:val="72"/>
        </w:rPr>
        <w:t>文</w:t>
      </w:r>
    </w:p>
    <w:p>
      <w:pPr>
        <w:spacing w:line="800" w:lineRule="exact"/>
        <w:jc w:val="center"/>
        <w:rPr>
          <w:rFonts w:ascii="宋体" w:hAnsi="宋体"/>
          <w:b/>
          <w:color w:val="auto"/>
          <w:sz w:val="28"/>
          <w:szCs w:val="20"/>
        </w:rPr>
      </w:pPr>
      <w:r>
        <w:rPr>
          <w:rFonts w:hint="eastAsia" w:ascii="宋体" w:hAnsi="宋体"/>
          <w:b/>
          <w:bCs/>
          <w:color w:val="auto"/>
          <w:sz w:val="72"/>
        </w:rPr>
        <w:t>件</w:t>
      </w:r>
    </w:p>
    <w:p>
      <w:pPr>
        <w:snapToGrid w:val="0"/>
        <w:jc w:val="center"/>
        <w:rPr>
          <w:rFonts w:ascii="宋体" w:hAnsi="宋体"/>
          <w:b/>
          <w:color w:val="auto"/>
          <w:sz w:val="28"/>
          <w:szCs w:val="20"/>
        </w:rPr>
      </w:pPr>
    </w:p>
    <w:p>
      <w:pPr>
        <w:snapToGrid w:val="0"/>
        <w:jc w:val="center"/>
        <w:rPr>
          <w:rFonts w:ascii="宋体" w:hAnsi="宋体"/>
          <w:b/>
          <w:color w:val="auto"/>
          <w:sz w:val="28"/>
          <w:szCs w:val="20"/>
        </w:rPr>
      </w:pPr>
    </w:p>
    <w:p>
      <w:pPr>
        <w:pStyle w:val="3"/>
        <w:rPr>
          <w:color w:val="auto"/>
        </w:rPr>
      </w:pPr>
    </w:p>
    <w:p>
      <w:pPr>
        <w:pStyle w:val="4"/>
        <w:rPr>
          <w:color w:val="auto"/>
        </w:rPr>
      </w:pPr>
    </w:p>
    <w:p>
      <w:pPr>
        <w:spacing w:line="360" w:lineRule="auto"/>
        <w:jc w:val="center"/>
        <w:rPr>
          <w:rFonts w:ascii="宋体" w:hAnsi="宋体"/>
          <w:b/>
          <w:bCs/>
          <w:color w:val="auto"/>
          <w:sz w:val="32"/>
        </w:rPr>
      </w:pPr>
      <w:r>
        <w:rPr>
          <w:rFonts w:hint="eastAsia" w:ascii="宋体" w:hAnsi="宋体"/>
          <w:b/>
          <w:bCs/>
          <w:color w:val="auto"/>
          <w:sz w:val="32"/>
        </w:rPr>
        <w:t>采购单位：衢州学院</w:t>
      </w:r>
    </w:p>
    <w:p>
      <w:pPr>
        <w:spacing w:line="360" w:lineRule="auto"/>
        <w:jc w:val="center"/>
        <w:rPr>
          <w:rFonts w:ascii="宋体" w:hAnsi="宋体"/>
          <w:color w:val="auto"/>
          <w:sz w:val="44"/>
          <w:szCs w:val="44"/>
        </w:rPr>
      </w:pPr>
      <w:r>
        <w:rPr>
          <w:rFonts w:hint="eastAsia" w:ascii="宋体" w:hAnsi="宋体"/>
          <w:b/>
          <w:bCs/>
          <w:color w:val="auto"/>
          <w:sz w:val="32"/>
          <w:lang w:eastAsia="zh-CN"/>
        </w:rPr>
        <w:t>2024</w:t>
      </w:r>
      <w:r>
        <w:rPr>
          <w:rFonts w:hint="eastAsia" w:ascii="宋体" w:hAnsi="宋体"/>
          <w:b/>
          <w:bCs/>
          <w:color w:val="auto"/>
          <w:sz w:val="32"/>
        </w:rPr>
        <w:t>年</w:t>
      </w:r>
      <w:r>
        <w:rPr>
          <w:rFonts w:hint="eastAsia" w:ascii="宋体" w:hAnsi="宋体"/>
          <w:b/>
          <w:bCs/>
          <w:color w:val="auto"/>
          <w:sz w:val="32"/>
          <w:lang w:val="en-US" w:eastAsia="zh-CN"/>
        </w:rPr>
        <w:t>10</w:t>
      </w:r>
      <w:r>
        <w:rPr>
          <w:rFonts w:hint="eastAsia" w:ascii="宋体" w:hAnsi="宋体"/>
          <w:b/>
          <w:bCs/>
          <w:color w:val="auto"/>
          <w:sz w:val="32"/>
        </w:rPr>
        <w:t>月</w:t>
      </w:r>
    </w:p>
    <w:p>
      <w:pPr>
        <w:pStyle w:val="16"/>
        <w:rPr>
          <w:rFonts w:ascii="宋体" w:hAnsi="宋体"/>
          <w:color w:val="auto"/>
          <w:sz w:val="44"/>
          <w:szCs w:val="44"/>
        </w:rPr>
      </w:pPr>
    </w:p>
    <w:p>
      <w:pPr>
        <w:pStyle w:val="16"/>
        <w:rPr>
          <w:rFonts w:ascii="宋体" w:hAnsi="宋体"/>
          <w:color w:val="auto"/>
          <w:sz w:val="44"/>
          <w:szCs w:val="44"/>
        </w:rPr>
      </w:pPr>
      <w:r>
        <w:rPr>
          <w:rFonts w:ascii="宋体" w:hAnsi="宋体"/>
          <w:color w:val="auto"/>
          <w:sz w:val="44"/>
          <w:szCs w:val="44"/>
        </w:rPr>
        <w:t>目</w:t>
      </w:r>
      <w:r>
        <w:rPr>
          <w:rFonts w:hint="eastAsia" w:ascii="宋体" w:hAnsi="宋体"/>
          <w:color w:val="auto"/>
          <w:sz w:val="44"/>
          <w:szCs w:val="44"/>
        </w:rPr>
        <w:t xml:space="preserve">  </w:t>
      </w:r>
      <w:r>
        <w:rPr>
          <w:rFonts w:ascii="宋体" w:hAnsi="宋体"/>
          <w:color w:val="auto"/>
          <w:sz w:val="44"/>
          <w:szCs w:val="44"/>
        </w:rPr>
        <w:t>录</w:t>
      </w:r>
    </w:p>
    <w:p/>
    <w:p>
      <w:pPr>
        <w:rPr>
          <w:rFonts w:ascii="宋体" w:hAnsi="宋体"/>
          <w:color w:val="auto"/>
        </w:rPr>
      </w:pPr>
    </w:p>
    <w:p>
      <w:pPr>
        <w:ind w:firstLine="160" w:firstLineChars="50"/>
        <w:jc w:val="center"/>
        <w:rPr>
          <w:rFonts w:ascii="宋体" w:hAnsi="宋体"/>
          <w:bCs/>
          <w:color w:val="auto"/>
          <w:sz w:val="32"/>
        </w:rPr>
      </w:pPr>
      <w:r>
        <w:rPr>
          <w:rFonts w:hint="eastAsia" w:ascii="宋体" w:hAnsi="宋体"/>
          <w:bCs/>
          <w:color w:val="auto"/>
          <w:sz w:val="32"/>
          <w:szCs w:val="36"/>
        </w:rPr>
        <w:t xml:space="preserve">第一章 </w:t>
      </w:r>
      <w:r>
        <w:rPr>
          <w:rFonts w:hint="eastAsia" w:ascii="宋体" w:hAnsi="宋体"/>
          <w:bCs/>
          <w:color w:val="auto"/>
          <w:sz w:val="32"/>
        </w:rPr>
        <w:t>竞争性磋商采购公告…………………………</w:t>
      </w:r>
      <w:r>
        <w:rPr>
          <w:rFonts w:ascii="宋体" w:hAnsi="宋体"/>
          <w:bCs/>
          <w:color w:val="auto"/>
          <w:sz w:val="32"/>
        </w:rPr>
        <w:t>3</w:t>
      </w:r>
    </w:p>
    <w:p>
      <w:pPr>
        <w:jc w:val="center"/>
        <w:rPr>
          <w:rFonts w:ascii="宋体" w:hAnsi="宋体"/>
          <w:bCs/>
          <w:color w:val="auto"/>
          <w:sz w:val="32"/>
        </w:rPr>
      </w:pPr>
    </w:p>
    <w:p>
      <w:pPr>
        <w:ind w:firstLine="160" w:firstLineChars="50"/>
        <w:jc w:val="center"/>
        <w:rPr>
          <w:rFonts w:ascii="宋体" w:hAnsi="宋体"/>
          <w:bCs/>
          <w:color w:val="auto"/>
          <w:sz w:val="32"/>
        </w:rPr>
      </w:pPr>
      <w:r>
        <w:rPr>
          <w:rFonts w:hint="eastAsia" w:ascii="宋体" w:hAnsi="宋体"/>
          <w:bCs/>
          <w:color w:val="auto"/>
          <w:sz w:val="32"/>
        </w:rPr>
        <w:t>第二章 响应人须知……………………………………5</w:t>
      </w:r>
    </w:p>
    <w:p>
      <w:pPr>
        <w:jc w:val="center"/>
        <w:rPr>
          <w:rFonts w:ascii="宋体" w:hAnsi="宋体"/>
          <w:bCs/>
          <w:color w:val="auto"/>
          <w:sz w:val="32"/>
        </w:rPr>
      </w:pPr>
    </w:p>
    <w:p>
      <w:pPr>
        <w:ind w:firstLine="160" w:firstLineChars="50"/>
        <w:jc w:val="center"/>
        <w:rPr>
          <w:rFonts w:ascii="宋体" w:hAnsi="宋体"/>
          <w:bCs/>
          <w:color w:val="auto"/>
          <w:sz w:val="32"/>
        </w:rPr>
      </w:pPr>
      <w:r>
        <w:rPr>
          <w:rFonts w:hint="eastAsia" w:ascii="宋体" w:hAnsi="宋体"/>
          <w:bCs/>
          <w:color w:val="auto"/>
          <w:sz w:val="32"/>
        </w:rPr>
        <w:t xml:space="preserve"> 第三章 采购需求………………………………………</w:t>
      </w:r>
      <w:r>
        <w:rPr>
          <w:rFonts w:ascii="宋体" w:hAnsi="宋体"/>
          <w:bCs/>
          <w:color w:val="auto"/>
          <w:sz w:val="32"/>
        </w:rPr>
        <w:t>1</w:t>
      </w:r>
      <w:r>
        <w:rPr>
          <w:rFonts w:hint="eastAsia" w:ascii="宋体" w:hAnsi="宋体"/>
          <w:bCs/>
          <w:color w:val="auto"/>
          <w:sz w:val="32"/>
        </w:rPr>
        <w:t>2</w:t>
      </w:r>
    </w:p>
    <w:p>
      <w:pPr>
        <w:jc w:val="center"/>
        <w:rPr>
          <w:rFonts w:ascii="宋体" w:hAnsi="宋体"/>
          <w:bCs/>
          <w:color w:val="auto"/>
          <w:sz w:val="32"/>
        </w:rPr>
      </w:pPr>
    </w:p>
    <w:p>
      <w:pPr>
        <w:ind w:firstLine="160" w:firstLineChars="50"/>
        <w:jc w:val="center"/>
        <w:rPr>
          <w:rFonts w:hint="default" w:ascii="宋体" w:hAnsi="宋体" w:eastAsia="宋体"/>
          <w:bCs/>
          <w:color w:val="auto"/>
          <w:sz w:val="32"/>
          <w:lang w:val="en-US" w:eastAsia="zh-CN"/>
        </w:rPr>
      </w:pPr>
      <w:r>
        <w:rPr>
          <w:rFonts w:hint="eastAsia" w:ascii="宋体" w:hAnsi="宋体"/>
          <w:bCs/>
          <w:color w:val="auto"/>
          <w:sz w:val="32"/>
        </w:rPr>
        <w:t xml:space="preserve"> 第四章 评审办法………………………………………</w:t>
      </w:r>
      <w:r>
        <w:rPr>
          <w:rFonts w:hint="eastAsia" w:ascii="宋体" w:hAnsi="宋体"/>
          <w:bCs/>
          <w:color w:val="auto"/>
          <w:sz w:val="32"/>
          <w:lang w:val="en-US" w:eastAsia="zh-CN"/>
        </w:rPr>
        <w:t>26</w:t>
      </w:r>
    </w:p>
    <w:p>
      <w:pPr>
        <w:jc w:val="center"/>
        <w:rPr>
          <w:rFonts w:ascii="宋体" w:hAnsi="宋体"/>
          <w:bCs/>
          <w:color w:val="auto"/>
          <w:sz w:val="32"/>
        </w:rPr>
      </w:pPr>
    </w:p>
    <w:p>
      <w:pPr>
        <w:ind w:firstLine="160" w:firstLineChars="50"/>
        <w:jc w:val="center"/>
        <w:rPr>
          <w:rFonts w:hint="default" w:ascii="宋体" w:hAnsi="宋体" w:eastAsia="宋体"/>
          <w:bCs/>
          <w:color w:val="auto"/>
          <w:sz w:val="32"/>
          <w:lang w:val="en-US" w:eastAsia="zh-CN"/>
        </w:rPr>
      </w:pPr>
      <w:r>
        <w:rPr>
          <w:rFonts w:hint="eastAsia" w:ascii="宋体" w:hAnsi="宋体"/>
          <w:bCs/>
          <w:color w:val="auto"/>
          <w:sz w:val="32"/>
        </w:rPr>
        <w:t xml:space="preserve"> 第五章 合同主要条款</w:t>
      </w:r>
      <w:r>
        <w:rPr>
          <w:rFonts w:hint="eastAsia" w:ascii="宋体" w:hAnsi="宋体"/>
          <w:color w:val="auto"/>
          <w:sz w:val="32"/>
        </w:rPr>
        <w:t>…………………………</w:t>
      </w:r>
      <w:r>
        <w:rPr>
          <w:rFonts w:hint="eastAsia" w:ascii="宋体" w:hAnsi="宋体"/>
          <w:bCs/>
          <w:color w:val="auto"/>
          <w:sz w:val="32"/>
        </w:rPr>
        <w:t>………</w:t>
      </w:r>
      <w:r>
        <w:rPr>
          <w:rFonts w:hint="eastAsia" w:ascii="宋体" w:hAnsi="宋体"/>
          <w:bCs/>
          <w:color w:val="auto"/>
          <w:sz w:val="32"/>
          <w:lang w:val="en-US" w:eastAsia="zh-CN"/>
        </w:rPr>
        <w:t>31</w:t>
      </w:r>
    </w:p>
    <w:p>
      <w:pPr>
        <w:tabs>
          <w:tab w:val="left" w:pos="7200"/>
        </w:tabs>
        <w:jc w:val="center"/>
        <w:rPr>
          <w:rFonts w:ascii="宋体" w:hAnsi="宋体"/>
          <w:bCs/>
          <w:color w:val="auto"/>
          <w:sz w:val="32"/>
        </w:rPr>
      </w:pPr>
    </w:p>
    <w:p>
      <w:pPr>
        <w:ind w:firstLine="160" w:firstLineChars="50"/>
        <w:jc w:val="center"/>
        <w:rPr>
          <w:rFonts w:hint="default" w:ascii="宋体" w:hAnsi="宋体" w:eastAsia="宋体"/>
          <w:color w:val="auto"/>
          <w:sz w:val="28"/>
          <w:lang w:val="en-US" w:eastAsia="zh-CN"/>
        </w:rPr>
      </w:pPr>
      <w:r>
        <w:rPr>
          <w:rFonts w:hint="eastAsia" w:ascii="宋体" w:hAnsi="宋体"/>
          <w:bCs/>
          <w:color w:val="auto"/>
          <w:sz w:val="32"/>
        </w:rPr>
        <w:t xml:space="preserve"> 第六章 应提交的有关材料格式范例</w:t>
      </w:r>
      <w:r>
        <w:rPr>
          <w:rFonts w:hint="eastAsia" w:ascii="宋体" w:hAnsi="宋体"/>
          <w:color w:val="auto"/>
          <w:sz w:val="32"/>
        </w:rPr>
        <w:t>……………</w:t>
      </w:r>
      <w:r>
        <w:rPr>
          <w:rFonts w:hint="eastAsia" w:ascii="宋体" w:hAnsi="宋体"/>
          <w:bCs/>
          <w:color w:val="auto"/>
          <w:sz w:val="32"/>
        </w:rPr>
        <w:t>……</w:t>
      </w:r>
      <w:r>
        <w:rPr>
          <w:rFonts w:hint="eastAsia" w:ascii="宋体" w:hAnsi="宋体"/>
          <w:color w:val="auto"/>
          <w:sz w:val="32"/>
          <w:lang w:val="en-US" w:eastAsia="zh-CN"/>
        </w:rPr>
        <w:t>34</w:t>
      </w:r>
    </w:p>
    <w:p>
      <w:pPr>
        <w:spacing w:line="400" w:lineRule="exact"/>
        <w:jc w:val="center"/>
        <w:outlineLvl w:val="0"/>
        <w:rPr>
          <w:rFonts w:ascii="宋体" w:hAnsi="宋体"/>
          <w:color w:val="auto"/>
          <w:sz w:val="32"/>
        </w:rPr>
      </w:pPr>
      <w:r>
        <w:rPr>
          <w:rFonts w:ascii="宋体" w:hAnsi="宋体"/>
          <w:color w:val="auto"/>
          <w:sz w:val="32"/>
        </w:rPr>
        <w:br w:type="page"/>
      </w:r>
      <w:r>
        <w:rPr>
          <w:rFonts w:hint="eastAsia" w:ascii="宋体" w:hAnsi="宋体"/>
          <w:b/>
          <w:bCs/>
          <w:color w:val="auto"/>
          <w:sz w:val="32"/>
        </w:rPr>
        <w:t>第一章</w:t>
      </w:r>
      <w:r>
        <w:rPr>
          <w:rFonts w:hint="eastAsia" w:ascii="宋体" w:hAnsi="宋体"/>
          <w:b/>
          <w:bCs/>
          <w:color w:val="auto"/>
          <w:sz w:val="32"/>
          <w:lang w:val="en-US" w:eastAsia="zh-CN"/>
        </w:rPr>
        <w:t xml:space="preserve">  </w:t>
      </w:r>
      <w:r>
        <w:rPr>
          <w:rFonts w:hint="eastAsia" w:ascii="宋体" w:hAnsi="宋体"/>
          <w:b/>
          <w:bCs/>
          <w:color w:val="auto"/>
          <w:sz w:val="32"/>
        </w:rPr>
        <w:t>竞争性磋商采购公告</w:t>
      </w:r>
    </w:p>
    <w:p>
      <w:pPr>
        <w:spacing w:line="360" w:lineRule="auto"/>
        <w:ind w:firstLine="480" w:firstLineChars="200"/>
        <w:jc w:val="both"/>
        <w:rPr>
          <w:rFonts w:ascii="宋体" w:hAnsi="宋体"/>
          <w:bCs/>
          <w:color w:val="auto"/>
          <w:sz w:val="24"/>
        </w:rPr>
      </w:pPr>
      <w:bookmarkStart w:id="0" w:name="OLE_LINK4"/>
      <w:r>
        <w:rPr>
          <w:rFonts w:hint="eastAsia" w:ascii="宋体" w:hAnsi="宋体"/>
          <w:bCs/>
          <w:color w:val="auto"/>
          <w:sz w:val="24"/>
        </w:rPr>
        <w:t>根据</w:t>
      </w:r>
      <w:r>
        <w:rPr>
          <w:rFonts w:hint="eastAsia" w:ascii="宋体" w:hAnsi="宋体"/>
          <w:bCs/>
          <w:color w:val="auto"/>
          <w:sz w:val="24"/>
          <w:lang w:val="en-US" w:eastAsia="zh-CN"/>
        </w:rPr>
        <w:t>教学工作</w:t>
      </w:r>
      <w:r>
        <w:rPr>
          <w:rFonts w:hint="eastAsia" w:ascii="宋体" w:hAnsi="宋体"/>
          <w:bCs/>
          <w:color w:val="auto"/>
          <w:sz w:val="24"/>
        </w:rPr>
        <w:t>实际需要，现就</w:t>
      </w:r>
      <w:r>
        <w:rPr>
          <w:rFonts w:hint="eastAsia" w:ascii="宋体" w:hAnsi="宋体"/>
          <w:b/>
          <w:color w:val="auto"/>
          <w:sz w:val="24"/>
          <w:lang w:val="en-US" w:eastAsia="zh-CN"/>
        </w:rPr>
        <w:t>课程知识图谱建设及运行服务项目</w:t>
      </w:r>
      <w:r>
        <w:rPr>
          <w:rFonts w:hint="eastAsia" w:ascii="宋体" w:hAnsi="宋体"/>
          <w:bCs/>
          <w:color w:val="auto"/>
          <w:sz w:val="24"/>
        </w:rPr>
        <w:t>进行竞争性磋商，欢迎符合相关资质条件的供应商参与。</w:t>
      </w:r>
    </w:p>
    <w:p>
      <w:pPr>
        <w:widowControl/>
        <w:shd w:val="clear" w:color="auto" w:fill="FFFFFF"/>
        <w:tabs>
          <w:tab w:val="left" w:pos="4158"/>
        </w:tabs>
        <w:spacing w:line="420" w:lineRule="exact"/>
        <w:ind w:firstLine="482" w:firstLineChars="200"/>
        <w:jc w:val="left"/>
        <w:rPr>
          <w:rFonts w:hint="default" w:ascii="宋体" w:hAnsi="宋体" w:eastAsia="宋体"/>
          <w:b/>
          <w:color w:val="auto"/>
          <w:sz w:val="24"/>
          <w:lang w:val="en-US" w:eastAsia="zh-CN"/>
        </w:rPr>
      </w:pPr>
      <w:r>
        <w:rPr>
          <w:rFonts w:hint="eastAsia" w:ascii="宋体" w:hAnsi="宋体"/>
          <w:b/>
          <w:bCs/>
          <w:color w:val="auto"/>
          <w:sz w:val="24"/>
        </w:rPr>
        <w:t>一、项目名称：</w:t>
      </w:r>
      <w:bookmarkStart w:id="1" w:name="OLE_LINK1"/>
      <w:r>
        <w:rPr>
          <w:rFonts w:hint="eastAsia" w:ascii="宋体" w:hAnsi="宋体"/>
          <w:b/>
          <w:color w:val="auto"/>
          <w:sz w:val="24"/>
          <w:lang w:val="en-US" w:eastAsia="zh-CN"/>
        </w:rPr>
        <w:t>课程知识图谱建设及运行服务项目</w:t>
      </w:r>
      <w:bookmarkEnd w:id="1"/>
    </w:p>
    <w:p>
      <w:pPr>
        <w:widowControl/>
        <w:shd w:val="clear" w:color="auto" w:fill="FFFFFF"/>
        <w:spacing w:line="420" w:lineRule="exact"/>
        <w:ind w:firstLine="482" w:firstLineChars="200"/>
        <w:jc w:val="left"/>
        <w:rPr>
          <w:rFonts w:hint="eastAsia" w:ascii="宋体" w:hAnsi="宋体" w:eastAsia="宋体"/>
          <w:b/>
          <w:color w:val="auto"/>
          <w:sz w:val="24"/>
          <w:lang w:val="en-US" w:eastAsia="zh-CN"/>
        </w:rPr>
      </w:pPr>
      <w:r>
        <w:rPr>
          <w:rFonts w:hint="eastAsia" w:ascii="宋体" w:hAnsi="宋体"/>
          <w:b/>
          <w:bCs/>
          <w:color w:val="auto"/>
          <w:sz w:val="24"/>
        </w:rPr>
        <w:t>二、项目编号：</w:t>
      </w:r>
      <w:r>
        <w:rPr>
          <w:rFonts w:hint="eastAsia" w:ascii="宋体" w:hAnsi="宋体"/>
          <w:b/>
          <w:color w:val="auto"/>
          <w:sz w:val="24"/>
          <w:lang w:eastAsia="zh-CN"/>
        </w:rPr>
        <w:t>衢院招2024-26</w:t>
      </w:r>
    </w:p>
    <w:p>
      <w:pPr>
        <w:widowControl/>
        <w:shd w:val="clear" w:color="auto" w:fill="FFFFFF"/>
        <w:spacing w:line="420" w:lineRule="exact"/>
        <w:ind w:firstLine="482" w:firstLineChars="200"/>
        <w:jc w:val="left"/>
        <w:rPr>
          <w:rFonts w:ascii="宋体" w:hAnsi="宋体"/>
          <w:b/>
          <w:bCs/>
          <w:color w:val="auto"/>
          <w:sz w:val="24"/>
        </w:rPr>
      </w:pPr>
      <w:r>
        <w:rPr>
          <w:rFonts w:hint="eastAsia" w:ascii="宋体" w:hAnsi="宋体"/>
          <w:b/>
          <w:bCs/>
          <w:color w:val="auto"/>
          <w:sz w:val="24"/>
        </w:rPr>
        <w:t>三、项目概况</w:t>
      </w:r>
      <w:r>
        <w:rPr>
          <w:rFonts w:ascii="宋体" w:hAnsi="宋体"/>
          <w:b/>
          <w:bCs/>
          <w:color w:val="auto"/>
          <w:sz w:val="24"/>
        </w:rPr>
        <w:t>:</w:t>
      </w:r>
    </w:p>
    <w:tbl>
      <w:tblPr>
        <w:tblStyle w:val="1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245"/>
        <w:gridCol w:w="1140"/>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auto"/>
                <w:kern w:val="0"/>
                <w:sz w:val="24"/>
              </w:rPr>
            </w:pPr>
            <w:r>
              <w:rPr>
                <w:rFonts w:hint="eastAsia" w:ascii="宋体" w:hAnsi="宋体" w:cs="宋体"/>
                <w:b/>
                <w:color w:val="auto"/>
                <w:kern w:val="0"/>
                <w:sz w:val="24"/>
              </w:rPr>
              <w:t>采购内容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auto"/>
                <w:kern w:val="0"/>
                <w:sz w:val="24"/>
              </w:rPr>
            </w:pPr>
            <w:r>
              <w:rPr>
                <w:rFonts w:hint="eastAsia" w:ascii="宋体" w:hAnsi="宋体" w:cs="宋体"/>
                <w:b/>
                <w:color w:val="auto"/>
                <w:kern w:val="0"/>
                <w:sz w:val="24"/>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auto"/>
                <w:kern w:val="0"/>
                <w:sz w:val="24"/>
              </w:rPr>
            </w:pPr>
            <w:r>
              <w:rPr>
                <w:rFonts w:hint="eastAsia" w:ascii="宋体" w:hAnsi="宋体" w:cs="宋体"/>
                <w:b/>
                <w:color w:val="auto"/>
                <w:kern w:val="0"/>
                <w:sz w:val="24"/>
              </w:rPr>
              <w:t>单位</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hint="eastAsia" w:ascii="宋体" w:hAnsi="宋体" w:cs="宋体"/>
                <w:b/>
                <w:color w:val="auto"/>
                <w:kern w:val="0"/>
                <w:sz w:val="24"/>
              </w:rPr>
            </w:pPr>
            <w:r>
              <w:rPr>
                <w:rFonts w:hint="eastAsia" w:ascii="宋体" w:hAnsi="宋体" w:cs="宋体"/>
                <w:b/>
                <w:color w:val="auto"/>
                <w:kern w:val="0"/>
                <w:sz w:val="24"/>
              </w:rPr>
              <w:t>预算金额</w:t>
            </w:r>
          </w:p>
          <w:p>
            <w:pPr>
              <w:widowControl/>
              <w:spacing w:line="400" w:lineRule="exact"/>
              <w:ind w:left="60" w:right="60"/>
              <w:jc w:val="center"/>
              <w:rPr>
                <w:rFonts w:ascii="宋体" w:hAnsi="宋体" w:cs="宋体"/>
                <w:b/>
                <w:color w:val="auto"/>
                <w:kern w:val="0"/>
                <w:sz w:val="24"/>
              </w:rPr>
            </w:pPr>
            <w:r>
              <w:rPr>
                <w:rFonts w:hint="eastAsia" w:ascii="宋体" w:hAnsi="宋体" w:cs="宋体"/>
                <w:b/>
                <w:color w:val="auto"/>
                <w:kern w:val="0"/>
                <w:sz w:val="24"/>
              </w:rPr>
              <w:t>（</w:t>
            </w:r>
            <w:r>
              <w:rPr>
                <w:rFonts w:hint="eastAsia" w:ascii="宋体" w:hAnsi="宋体" w:cs="宋体"/>
                <w:b/>
                <w:color w:val="auto"/>
                <w:kern w:val="0"/>
                <w:sz w:val="24"/>
                <w:lang w:val="en-US" w:eastAsia="zh-CN"/>
              </w:rPr>
              <w:t>万</w:t>
            </w:r>
            <w:r>
              <w:rPr>
                <w:rFonts w:hint="eastAsia" w:ascii="宋体" w:hAnsi="宋体" w:cs="宋体"/>
                <w:b/>
                <w:color w:val="auto"/>
                <w:kern w:val="0"/>
                <w:sz w:val="24"/>
              </w:rPr>
              <w:t>元）</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auto"/>
                <w:kern w:val="0"/>
                <w:sz w:val="24"/>
              </w:rPr>
            </w:pPr>
            <w:r>
              <w:rPr>
                <w:rFonts w:hint="eastAsia" w:ascii="宋体" w:hAnsi="宋体" w:cs="宋体"/>
                <w:b/>
                <w:color w:val="auto"/>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课程知识图谱建设及运行服务</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门</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36.4</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bookmarkStart w:id="2" w:name="B12_简要技术要求、用途"/>
            <w:bookmarkEnd w:id="2"/>
            <w:r>
              <w:rPr>
                <w:rFonts w:hint="eastAsia" w:ascii="宋体" w:hAnsi="宋体" w:cs="宋体"/>
                <w:color w:val="auto"/>
                <w:sz w:val="24"/>
              </w:rPr>
              <w:t>详见磋商文件第三章</w:t>
            </w:r>
          </w:p>
        </w:tc>
      </w:tr>
    </w:tbl>
    <w:p>
      <w:pPr>
        <w:widowControl/>
        <w:shd w:val="clear" w:color="auto" w:fill="FFFFFF"/>
        <w:spacing w:line="420" w:lineRule="exact"/>
        <w:ind w:firstLine="482" w:firstLineChars="200"/>
        <w:jc w:val="left"/>
        <w:rPr>
          <w:rFonts w:ascii="宋体" w:hAnsi="宋体"/>
          <w:b/>
          <w:bCs/>
          <w:color w:val="auto"/>
          <w:sz w:val="24"/>
        </w:rPr>
      </w:pPr>
      <w:bookmarkStart w:id="3" w:name="B13_备注"/>
      <w:bookmarkEnd w:id="3"/>
      <w:r>
        <w:rPr>
          <w:rFonts w:hint="eastAsia" w:ascii="宋体" w:hAnsi="宋体"/>
          <w:b/>
          <w:bCs/>
          <w:color w:val="auto"/>
          <w:sz w:val="24"/>
        </w:rPr>
        <w:t>四、供应商资格要求</w:t>
      </w:r>
    </w:p>
    <w:p>
      <w:pPr>
        <w:pStyle w:val="15"/>
        <w:spacing w:beforeAutospacing="0" w:afterAutospacing="0" w:line="360" w:lineRule="auto"/>
        <w:ind w:firstLine="480" w:firstLineChars="200"/>
        <w:rPr>
          <w:rFonts w:hint="eastAsia" w:cs="宋体"/>
          <w:color w:val="auto"/>
        </w:rPr>
      </w:pPr>
      <w:r>
        <w:rPr>
          <w:rFonts w:hint="eastAsia" w:cs="宋体"/>
          <w:color w:val="auto"/>
        </w:rPr>
        <w:t>1.满足《中华人民共和国政府采购法》第二十二条规定；未被“信用中国”（</w:t>
      </w:r>
      <w:r>
        <w:rPr>
          <w:rFonts w:hint="eastAsia" w:ascii="Times New Roman" w:hAnsi="Times New Roman" w:eastAsia="宋体" w:cs="Times New Roman"/>
          <w:color w:val="auto"/>
          <w:kern w:val="2"/>
          <w:sz w:val="24"/>
          <w:szCs w:val="24"/>
          <w:lang w:val="en-US" w:eastAsia="zh-CN" w:bidi="ar-SA"/>
        </w:rPr>
        <w:t>https://www.creditchina.gov.cn/</w:t>
      </w:r>
      <w:r>
        <w:rPr>
          <w:rFonts w:hint="eastAsia" w:cs="宋体"/>
          <w:color w:val="auto"/>
        </w:rPr>
        <w:t>)、中国政府采购网（</w:t>
      </w:r>
      <w:r>
        <w:rPr>
          <w:rFonts w:hint="eastAsia" w:ascii="Times New Roman" w:hAnsi="Times New Roman" w:eastAsia="宋体" w:cs="Times New Roman"/>
          <w:color w:val="auto"/>
          <w:kern w:val="2"/>
          <w:sz w:val="24"/>
          <w:szCs w:val="24"/>
          <w:lang w:val="en-US" w:eastAsia="zh-CN" w:bidi="ar-SA"/>
        </w:rPr>
        <w:t>http://www.ccgp.gov.cn/</w:t>
      </w:r>
      <w:r>
        <w:rPr>
          <w:rFonts w:hint="eastAsia" w:cs="宋体"/>
          <w:color w:val="auto"/>
        </w:rPr>
        <w:t>）列入失信被执行人、重大税收违法案件当事人名单、政府采购严重违法失信行为记录名单。</w:t>
      </w:r>
    </w:p>
    <w:p>
      <w:pPr>
        <w:pStyle w:val="15"/>
        <w:spacing w:beforeAutospacing="0" w:afterAutospacing="0" w:line="360" w:lineRule="auto"/>
        <w:rPr>
          <w:rFonts w:hint="eastAsia" w:cs="宋体"/>
          <w:color w:val="auto"/>
        </w:rPr>
      </w:pPr>
      <w:r>
        <w:rPr>
          <w:rFonts w:hint="eastAsia" w:cs="宋体"/>
          <w:color w:val="auto"/>
        </w:rPr>
        <w:t xml:space="preserve">   2.落实政府采购政策需满足的资格要求：无。   </w:t>
      </w:r>
    </w:p>
    <w:p>
      <w:pPr>
        <w:pStyle w:val="15"/>
        <w:spacing w:beforeAutospacing="0" w:afterAutospacing="0" w:line="360" w:lineRule="auto"/>
        <w:ind w:firstLine="480" w:firstLineChars="200"/>
        <w:rPr>
          <w:rFonts w:hint="eastAsia" w:cs="宋体"/>
          <w:color w:val="auto"/>
        </w:rPr>
      </w:pPr>
      <w:r>
        <w:rPr>
          <w:rFonts w:hint="eastAsia" w:cs="宋体"/>
          <w:color w:val="auto"/>
        </w:rPr>
        <w:t>3.本项目的特定资格要求：无。</w:t>
      </w:r>
    </w:p>
    <w:p>
      <w:pPr>
        <w:spacing w:line="420" w:lineRule="exact"/>
        <w:ind w:firstLine="482" w:firstLineChars="200"/>
        <w:rPr>
          <w:rFonts w:ascii="宋体" w:hAnsi="宋体"/>
          <w:b/>
          <w:bCs/>
          <w:color w:val="auto"/>
          <w:sz w:val="24"/>
        </w:rPr>
      </w:pPr>
      <w:r>
        <w:rPr>
          <w:rFonts w:hint="eastAsia" w:ascii="宋体" w:hAnsi="宋体"/>
          <w:b/>
          <w:bCs/>
          <w:color w:val="auto"/>
          <w:sz w:val="24"/>
        </w:rPr>
        <w:t>五、磋商文件获取网址及方式</w:t>
      </w:r>
    </w:p>
    <w:p>
      <w:pPr>
        <w:widowControl/>
        <w:shd w:val="clear" w:color="auto" w:fill="FFFFFF"/>
        <w:spacing w:line="420" w:lineRule="exact"/>
        <w:ind w:firstLine="480" w:firstLineChars="200"/>
        <w:jc w:val="left"/>
        <w:rPr>
          <w:color w:val="auto"/>
          <w:sz w:val="24"/>
        </w:rPr>
      </w:pPr>
      <w:r>
        <w:rPr>
          <w:rFonts w:hint="eastAsia" w:ascii="宋体" w:hAnsi="宋体"/>
          <w:color w:val="auto"/>
          <w:sz w:val="24"/>
        </w:rPr>
        <w:t>本项目无需报名。磋</w:t>
      </w:r>
      <w:r>
        <w:rPr>
          <w:rFonts w:hint="eastAsia" w:ascii="宋体" w:hAnsi="宋体"/>
          <w:bCs/>
          <w:color w:val="auto"/>
          <w:sz w:val="24"/>
        </w:rPr>
        <w:t>商文件可在浙江政府采购网</w:t>
      </w:r>
      <w:r>
        <w:rPr>
          <w:rFonts w:hint="eastAsia"/>
          <w:color w:val="auto"/>
          <w:sz w:val="24"/>
        </w:rPr>
        <w:t>（http</w:t>
      </w:r>
      <w:r>
        <w:rPr>
          <w:rFonts w:hint="eastAsia"/>
          <w:color w:val="auto"/>
          <w:sz w:val="24"/>
          <w:lang w:val="en-US" w:eastAsia="zh-CN"/>
        </w:rPr>
        <w:t>s</w:t>
      </w:r>
      <w:r>
        <w:rPr>
          <w:rFonts w:hint="eastAsia"/>
          <w:color w:val="auto"/>
          <w:sz w:val="24"/>
        </w:rPr>
        <w:t>://zfcg.czt.zj.gov.cn/）或</w:t>
      </w:r>
      <w:r>
        <w:rPr>
          <w:color w:val="auto"/>
          <w:sz w:val="24"/>
        </w:rPr>
        <w:t>衢州学院信息公开网（http</w:t>
      </w:r>
      <w:r>
        <w:rPr>
          <w:rFonts w:hint="eastAsia"/>
          <w:color w:val="auto"/>
          <w:sz w:val="24"/>
          <w:lang w:val="en-US" w:eastAsia="zh-CN"/>
        </w:rPr>
        <w:t>s</w:t>
      </w:r>
      <w:r>
        <w:rPr>
          <w:color w:val="auto"/>
          <w:sz w:val="24"/>
        </w:rPr>
        <w:t>://xxgk.qzc.edu.cn）</w:t>
      </w:r>
      <w:r>
        <w:rPr>
          <w:rFonts w:hint="eastAsia"/>
          <w:color w:val="auto"/>
          <w:sz w:val="24"/>
        </w:rPr>
        <w:t>、</w:t>
      </w:r>
      <w:r>
        <w:rPr>
          <w:rFonts w:hint="eastAsia" w:ascii="宋体" w:hAnsi="宋体"/>
          <w:color w:val="auto"/>
          <w:sz w:val="24"/>
        </w:rPr>
        <w:t>衢州学院招标采购网</w:t>
      </w:r>
      <w:r>
        <w:rPr>
          <w:rFonts w:hint="eastAsia"/>
          <w:color w:val="auto"/>
          <w:sz w:val="24"/>
        </w:rPr>
        <w:t>（</w:t>
      </w:r>
      <w:r>
        <w:rPr>
          <w:color w:val="auto"/>
          <w:sz w:val="24"/>
        </w:rPr>
        <w:t>http</w:t>
      </w:r>
      <w:r>
        <w:rPr>
          <w:rFonts w:hint="eastAsia"/>
          <w:color w:val="auto"/>
          <w:sz w:val="24"/>
          <w:lang w:val="en-US" w:eastAsia="zh-CN"/>
        </w:rPr>
        <w:t>s</w:t>
      </w:r>
      <w:r>
        <w:rPr>
          <w:color w:val="auto"/>
          <w:sz w:val="24"/>
        </w:rPr>
        <w:t>://zbcg.qzc.edu.cn</w:t>
      </w:r>
      <w:r>
        <w:rPr>
          <w:rFonts w:hint="eastAsia"/>
          <w:color w:val="auto"/>
          <w:sz w:val="24"/>
        </w:rPr>
        <w:t>）免费下载。</w:t>
      </w:r>
    </w:p>
    <w:p>
      <w:pPr>
        <w:widowControl/>
        <w:shd w:val="clear" w:color="auto" w:fill="FFFFFF"/>
        <w:spacing w:line="420" w:lineRule="exact"/>
        <w:ind w:firstLine="482" w:firstLineChars="200"/>
        <w:jc w:val="left"/>
        <w:rPr>
          <w:rFonts w:ascii="宋体" w:hAnsi="宋体"/>
          <w:b/>
          <w:bCs/>
          <w:color w:val="auto"/>
          <w:sz w:val="24"/>
        </w:rPr>
      </w:pPr>
      <w:r>
        <w:rPr>
          <w:rFonts w:hint="eastAsia" w:ascii="宋体" w:hAnsi="宋体"/>
          <w:b/>
          <w:bCs/>
          <w:color w:val="auto"/>
          <w:sz w:val="24"/>
        </w:rPr>
        <w:t>六、递交磋商响应文件截止及磋商时间</w:t>
      </w:r>
    </w:p>
    <w:p>
      <w:pPr>
        <w:widowControl/>
        <w:shd w:val="clear" w:color="auto" w:fill="FFFFFF"/>
        <w:spacing w:line="420" w:lineRule="exact"/>
        <w:ind w:firstLine="480" w:firstLineChars="200"/>
        <w:jc w:val="left"/>
        <w:rPr>
          <w:rFonts w:ascii="宋体" w:hAnsi="宋体"/>
          <w:b/>
          <w:bCs/>
          <w:color w:val="auto"/>
          <w:sz w:val="24"/>
        </w:rPr>
      </w:pPr>
      <w:r>
        <w:rPr>
          <w:rFonts w:hint="eastAsia" w:ascii="宋体" w:hAnsi="宋体"/>
          <w:bCs/>
          <w:color w:val="auto"/>
          <w:sz w:val="24"/>
        </w:rPr>
        <w:t>递交响应文件截止及磋商时间：</w:t>
      </w:r>
      <w:r>
        <w:rPr>
          <w:rFonts w:hint="eastAsia" w:ascii="宋体" w:hAnsi="宋体"/>
          <w:b/>
          <w:bCs/>
          <w:color w:val="auto"/>
          <w:sz w:val="24"/>
          <w:lang w:eastAsia="zh-CN"/>
        </w:rPr>
        <w:t>2024</w:t>
      </w:r>
      <w:r>
        <w:rPr>
          <w:rFonts w:ascii="宋体" w:hAnsi="宋体"/>
          <w:b/>
          <w:bCs/>
          <w:color w:val="auto"/>
          <w:sz w:val="24"/>
        </w:rPr>
        <w:t>年</w:t>
      </w:r>
      <w:r>
        <w:rPr>
          <w:rFonts w:hint="eastAsia" w:ascii="宋体" w:hAnsi="宋体"/>
          <w:b/>
          <w:bCs/>
          <w:color w:val="auto"/>
          <w:sz w:val="24"/>
          <w:lang w:val="en-US" w:eastAsia="zh-CN"/>
        </w:rPr>
        <w:t>10</w:t>
      </w:r>
      <w:r>
        <w:rPr>
          <w:rFonts w:hint="eastAsia" w:ascii="宋体" w:hAnsi="宋体"/>
          <w:b/>
          <w:bCs/>
          <w:color w:val="auto"/>
          <w:sz w:val="24"/>
        </w:rPr>
        <w:t>月</w:t>
      </w:r>
      <w:r>
        <w:rPr>
          <w:rFonts w:hint="eastAsia" w:ascii="宋体" w:hAnsi="宋体"/>
          <w:b/>
          <w:bCs/>
          <w:color w:val="auto"/>
          <w:sz w:val="24"/>
          <w:lang w:val="en-US" w:eastAsia="zh-CN"/>
        </w:rPr>
        <w:t>22</w:t>
      </w:r>
      <w:r>
        <w:rPr>
          <w:rFonts w:hint="eastAsia" w:ascii="宋体" w:hAnsi="宋体"/>
          <w:b/>
          <w:bCs/>
          <w:color w:val="auto"/>
          <w:sz w:val="24"/>
        </w:rPr>
        <w:t>日</w:t>
      </w:r>
      <w:r>
        <w:rPr>
          <w:rFonts w:hint="eastAsia" w:ascii="宋体" w:hAnsi="宋体"/>
          <w:b/>
          <w:bCs/>
          <w:color w:val="auto"/>
          <w:sz w:val="24"/>
          <w:lang w:val="en-US" w:eastAsia="zh-CN"/>
        </w:rPr>
        <w:t>9:00</w:t>
      </w:r>
      <w:r>
        <w:rPr>
          <w:rFonts w:ascii="宋体" w:hAnsi="宋体"/>
          <w:b/>
          <w:bCs/>
          <w:color w:val="auto"/>
          <w:sz w:val="24"/>
        </w:rPr>
        <w:t>时</w:t>
      </w:r>
      <w:r>
        <w:rPr>
          <w:rFonts w:hint="eastAsia" w:ascii="宋体" w:hAnsi="宋体"/>
          <w:b/>
          <w:color w:val="auto"/>
          <w:sz w:val="24"/>
        </w:rPr>
        <w:t>（</w:t>
      </w:r>
      <w:r>
        <w:rPr>
          <w:rFonts w:hint="eastAsia" w:ascii="宋体" w:hAnsi="宋体"/>
          <w:b/>
          <w:bCs/>
          <w:color w:val="auto"/>
          <w:sz w:val="24"/>
        </w:rPr>
        <w:t>北京时间）。</w:t>
      </w:r>
    </w:p>
    <w:p>
      <w:pPr>
        <w:widowControl/>
        <w:shd w:val="clear" w:color="auto" w:fill="FFFFFF"/>
        <w:spacing w:line="420" w:lineRule="exact"/>
        <w:ind w:firstLine="480" w:firstLineChars="200"/>
        <w:jc w:val="left"/>
        <w:rPr>
          <w:rFonts w:ascii="宋体" w:hAnsi="宋体"/>
          <w:bCs/>
          <w:color w:val="auto"/>
          <w:sz w:val="24"/>
        </w:rPr>
      </w:pPr>
      <w:r>
        <w:rPr>
          <w:rFonts w:hint="eastAsia" w:ascii="宋体" w:hAnsi="宋体"/>
          <w:bCs/>
          <w:color w:val="auto"/>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ascii="宋体" w:hAnsi="宋体"/>
          <w:b/>
          <w:bCs/>
          <w:color w:val="auto"/>
          <w:sz w:val="24"/>
        </w:rPr>
      </w:pPr>
      <w:r>
        <w:rPr>
          <w:rFonts w:hint="eastAsia" w:ascii="宋体" w:hAnsi="宋体"/>
          <w:b/>
          <w:bCs/>
          <w:color w:val="auto"/>
          <w:sz w:val="24"/>
        </w:rPr>
        <w:t>七、递交磋商响应文件地点</w:t>
      </w:r>
    </w:p>
    <w:p>
      <w:pPr>
        <w:widowControl/>
        <w:shd w:val="clear" w:color="auto" w:fill="FFFFFF"/>
        <w:spacing w:line="420" w:lineRule="exact"/>
        <w:ind w:firstLine="480" w:firstLineChars="200"/>
        <w:jc w:val="left"/>
        <w:rPr>
          <w:rFonts w:ascii="宋体" w:hAnsi="宋体"/>
          <w:bCs/>
          <w:color w:val="auto"/>
          <w:sz w:val="24"/>
        </w:rPr>
      </w:pPr>
      <w:r>
        <w:rPr>
          <w:rFonts w:hint="eastAsia" w:ascii="宋体" w:hAnsi="宋体"/>
          <w:bCs/>
          <w:color w:val="auto"/>
          <w:sz w:val="24"/>
        </w:rPr>
        <w:t>衢州学院行政楼开标室（</w:t>
      </w:r>
      <w:r>
        <w:rPr>
          <w:rFonts w:ascii="宋体" w:hAnsi="宋体"/>
          <w:bCs/>
          <w:color w:val="auto"/>
          <w:sz w:val="24"/>
        </w:rPr>
        <w:t>121</w:t>
      </w:r>
      <w:r>
        <w:rPr>
          <w:rFonts w:hint="eastAsia" w:ascii="宋体" w:hAnsi="宋体"/>
          <w:bCs/>
          <w:color w:val="auto"/>
          <w:sz w:val="24"/>
        </w:rPr>
        <w:t>室）。</w:t>
      </w:r>
    </w:p>
    <w:p>
      <w:pPr>
        <w:widowControl/>
        <w:shd w:val="clear" w:color="auto" w:fill="FFFFFF"/>
        <w:spacing w:line="420" w:lineRule="exact"/>
        <w:ind w:firstLine="482" w:firstLineChars="200"/>
        <w:jc w:val="left"/>
        <w:rPr>
          <w:rFonts w:ascii="宋体" w:hAnsi="宋体"/>
          <w:b/>
          <w:bCs/>
          <w:color w:val="auto"/>
          <w:sz w:val="24"/>
        </w:rPr>
      </w:pPr>
      <w:r>
        <w:rPr>
          <w:rFonts w:hint="eastAsia" w:ascii="宋体" w:hAnsi="宋体"/>
          <w:b/>
          <w:bCs/>
          <w:color w:val="auto"/>
          <w:sz w:val="24"/>
        </w:rPr>
        <w:t>八、磋商保证金</w:t>
      </w:r>
    </w:p>
    <w:p>
      <w:pPr>
        <w:keepNext w:val="0"/>
        <w:keepLines w:val="0"/>
        <w:pageBreakBefore w:val="0"/>
        <w:widowControl w:val="0"/>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ascii="宋体" w:hAnsi="宋体"/>
          <w:bCs/>
          <w:color w:val="auto"/>
          <w:sz w:val="24"/>
        </w:rPr>
      </w:pPr>
      <w:r>
        <w:rPr>
          <w:rFonts w:hint="eastAsia" w:ascii="宋体" w:hAnsi="宋体"/>
          <w:bCs/>
          <w:color w:val="auto"/>
          <w:sz w:val="24"/>
        </w:rPr>
        <w:t>磋商保证金（人民币）：0元。</w:t>
      </w:r>
    </w:p>
    <w:p>
      <w:pPr>
        <w:widowControl/>
        <w:spacing w:line="420" w:lineRule="exact"/>
        <w:ind w:firstLine="482"/>
        <w:rPr>
          <w:rFonts w:ascii="宋体" w:hAnsi="宋体"/>
          <w:b/>
          <w:bCs/>
          <w:color w:val="auto"/>
          <w:sz w:val="24"/>
        </w:rPr>
      </w:pPr>
      <w:r>
        <w:rPr>
          <w:rFonts w:hint="eastAsia" w:ascii="宋体" w:hAnsi="宋体"/>
          <w:b/>
          <w:bCs/>
          <w:color w:val="auto"/>
          <w:sz w:val="24"/>
        </w:rPr>
        <w:t>九、其他事项</w:t>
      </w:r>
    </w:p>
    <w:p>
      <w:pPr>
        <w:widowControl/>
        <w:spacing w:line="420" w:lineRule="exact"/>
        <w:ind w:firstLine="482"/>
        <w:rPr>
          <w:rFonts w:hint="eastAsia" w:ascii="宋体" w:hAnsi="宋体"/>
          <w:color w:val="auto"/>
          <w:kern w:val="0"/>
          <w:sz w:val="24"/>
        </w:rPr>
      </w:pPr>
      <w:r>
        <w:rPr>
          <w:rFonts w:hint="eastAsia" w:ascii="宋体" w:hAnsi="宋体"/>
          <w:bCs/>
          <w:color w:val="auto"/>
          <w:sz w:val="24"/>
        </w:rPr>
        <w:t>（一）</w:t>
      </w:r>
      <w:r>
        <w:rPr>
          <w:rFonts w:hint="eastAsia" w:ascii="宋体" w:hAnsi="宋体"/>
          <w:color w:val="auto"/>
          <w:kern w:val="0"/>
          <w:sz w:val="24"/>
        </w:rPr>
        <w:t xml:space="preserve"> 本公告自发布之日起公告期限为3个工作日。</w:t>
      </w:r>
    </w:p>
    <w:p>
      <w:pPr>
        <w:widowControl/>
        <w:spacing w:line="420" w:lineRule="exact"/>
        <w:ind w:firstLine="482"/>
        <w:rPr>
          <w:rFonts w:hAnsi="宋体"/>
          <w:color w:val="auto"/>
          <w:kern w:val="2"/>
          <w:sz w:val="24"/>
          <w:szCs w:val="24"/>
        </w:rPr>
      </w:pPr>
      <w:r>
        <w:rPr>
          <w:rFonts w:hint="eastAsia" w:hAnsi="宋体"/>
          <w:color w:val="auto"/>
          <w:sz w:val="24"/>
        </w:rPr>
        <w:t>（二）</w:t>
      </w:r>
      <w:r>
        <w:rPr>
          <w:rFonts w:hint="eastAsia" w:hAnsi="宋体"/>
          <w:color w:val="auto"/>
          <w:kern w:val="2"/>
          <w:sz w:val="24"/>
          <w:szCs w:val="24"/>
        </w:rPr>
        <w:t>根据《关于在政府采购活动中查询及使用信用记录有关问题的通知》财库[2016]125号的规定：</w:t>
      </w:r>
    </w:p>
    <w:p>
      <w:pPr>
        <w:pStyle w:val="8"/>
        <w:snapToGrid w:val="0"/>
        <w:spacing w:line="420" w:lineRule="exact"/>
        <w:ind w:firstLine="480" w:firstLineChars="200"/>
        <w:rPr>
          <w:rFonts w:hAnsi="宋体"/>
          <w:color w:val="auto"/>
          <w:kern w:val="2"/>
          <w:sz w:val="24"/>
          <w:szCs w:val="24"/>
        </w:rPr>
      </w:pPr>
      <w:r>
        <w:rPr>
          <w:rFonts w:hint="eastAsia" w:hAnsi="宋体"/>
          <w:color w:val="auto"/>
          <w:kern w:val="2"/>
          <w:sz w:val="24"/>
          <w:szCs w:val="24"/>
        </w:rPr>
        <w:t>1.采购人或采购代理机构将对本项目响应人的信用记录进行查询。查询渠道为信用中国网站（</w:t>
      </w:r>
      <w:r>
        <w:rPr>
          <w:rFonts w:hint="eastAsia" w:ascii="Times New Roman" w:hAnsi="Times New Roman" w:eastAsia="宋体" w:cs="Times New Roman"/>
          <w:color w:val="auto"/>
          <w:kern w:val="2"/>
          <w:sz w:val="24"/>
          <w:szCs w:val="24"/>
          <w:lang w:val="en-US" w:eastAsia="zh-CN" w:bidi="ar-SA"/>
        </w:rPr>
        <w:t>https://www.creditchina.gov.cn/</w:t>
      </w:r>
      <w:r>
        <w:rPr>
          <w:rFonts w:hint="eastAsia" w:hAnsi="宋体"/>
          <w:color w:val="auto"/>
          <w:kern w:val="2"/>
          <w:sz w:val="24"/>
          <w:szCs w:val="24"/>
        </w:rPr>
        <w:t>）、中国政府采购网（</w:t>
      </w:r>
      <w:r>
        <w:rPr>
          <w:rFonts w:hint="eastAsia" w:ascii="Times New Roman" w:hAnsi="Times New Roman" w:eastAsia="宋体" w:cs="Times New Roman"/>
          <w:color w:val="auto"/>
          <w:kern w:val="2"/>
          <w:sz w:val="24"/>
          <w:szCs w:val="24"/>
          <w:lang w:val="en-US" w:eastAsia="zh-CN" w:bidi="ar-SA"/>
        </w:rPr>
        <w:t>http://www.ccgp.gov.cn/</w:t>
      </w:r>
      <w:r>
        <w:rPr>
          <w:rFonts w:hint="eastAsia" w:hAnsi="宋体"/>
          <w:color w:val="auto"/>
          <w:kern w:val="2"/>
          <w:sz w:val="24"/>
          <w:szCs w:val="24"/>
        </w:rPr>
        <w:t>）；</w:t>
      </w:r>
    </w:p>
    <w:p>
      <w:pPr>
        <w:pStyle w:val="8"/>
        <w:snapToGrid w:val="0"/>
        <w:spacing w:line="420" w:lineRule="exact"/>
        <w:ind w:firstLine="480" w:firstLineChars="200"/>
        <w:rPr>
          <w:rFonts w:hAnsi="宋体"/>
          <w:color w:val="auto"/>
          <w:kern w:val="2"/>
          <w:sz w:val="24"/>
          <w:szCs w:val="24"/>
        </w:rPr>
      </w:pPr>
      <w:r>
        <w:rPr>
          <w:rFonts w:hint="eastAsia" w:hAnsi="宋体"/>
          <w:color w:val="auto"/>
          <w:kern w:val="2"/>
          <w:sz w:val="24"/>
          <w:szCs w:val="24"/>
        </w:rPr>
        <w:t>2.截止时点：提交响应文件截止时间前；</w:t>
      </w:r>
    </w:p>
    <w:p>
      <w:pPr>
        <w:pStyle w:val="8"/>
        <w:snapToGrid w:val="0"/>
        <w:spacing w:line="420" w:lineRule="exact"/>
        <w:ind w:firstLine="480" w:firstLineChars="200"/>
        <w:rPr>
          <w:rFonts w:hAnsi="宋体"/>
          <w:color w:val="auto"/>
          <w:kern w:val="2"/>
          <w:sz w:val="24"/>
          <w:szCs w:val="24"/>
        </w:rPr>
      </w:pPr>
      <w:r>
        <w:rPr>
          <w:rFonts w:hint="eastAsia" w:hAnsi="宋体"/>
          <w:color w:val="auto"/>
          <w:kern w:val="2"/>
          <w:sz w:val="24"/>
          <w:szCs w:val="24"/>
        </w:rPr>
        <w:t>3.查询记录和证据的留存：信用信息查询记录和证据以网页截图等方式留存。</w:t>
      </w:r>
    </w:p>
    <w:p>
      <w:pPr>
        <w:pStyle w:val="8"/>
        <w:snapToGrid w:val="0"/>
        <w:spacing w:line="420" w:lineRule="exact"/>
        <w:ind w:firstLine="480" w:firstLineChars="200"/>
        <w:rPr>
          <w:rFonts w:hAnsi="宋体"/>
          <w:color w:val="auto"/>
          <w:kern w:val="2"/>
          <w:sz w:val="24"/>
          <w:szCs w:val="24"/>
        </w:rPr>
      </w:pPr>
      <w:r>
        <w:rPr>
          <w:rFonts w:hint="eastAsia" w:hAnsi="宋体"/>
          <w:color w:val="auto"/>
          <w:kern w:val="2"/>
          <w:sz w:val="24"/>
          <w:szCs w:val="24"/>
        </w:rPr>
        <w:t>4.使用规则：被列入失信被执行人、重大税收违法案件当事人名单、政府采购严重违法失信行为记录名单及其它不符合《中华人民共和国政府采购法》第二十二条规定条件的，其投标文件</w:t>
      </w:r>
      <w:r>
        <w:rPr>
          <w:rFonts w:hint="eastAsia" w:hAnsi="宋体"/>
          <w:color w:val="auto"/>
          <w:kern w:val="2"/>
          <w:sz w:val="24"/>
          <w:szCs w:val="24"/>
          <w:lang w:eastAsia="zh-CN"/>
        </w:rPr>
        <w:t>作</w:t>
      </w:r>
      <w:r>
        <w:rPr>
          <w:rFonts w:hint="eastAsia" w:hAnsi="宋体"/>
          <w:color w:val="auto"/>
          <w:kern w:val="2"/>
          <w:sz w:val="24"/>
          <w:szCs w:val="24"/>
        </w:rPr>
        <w:t>无效文件处理。</w:t>
      </w:r>
    </w:p>
    <w:p>
      <w:pPr>
        <w:snapToGrid w:val="0"/>
        <w:spacing w:line="420" w:lineRule="exact"/>
        <w:ind w:firstLine="480" w:firstLineChars="200"/>
        <w:rPr>
          <w:rFonts w:ascii="宋体" w:hAnsi="宋体"/>
          <w:color w:val="auto"/>
          <w:sz w:val="24"/>
        </w:rPr>
      </w:pPr>
      <w:r>
        <w:rPr>
          <w:rFonts w:hint="eastAsia" w:ascii="宋体" w:hAnsi="宋体"/>
          <w:color w:val="auto"/>
          <w:sz w:val="24"/>
        </w:rPr>
        <w:t>5.联合体成员任意一方存在不良信用记录的，视同联合体存在不良信用记录。</w:t>
      </w:r>
    </w:p>
    <w:p>
      <w:pPr>
        <w:tabs>
          <w:tab w:val="left" w:pos="2366"/>
        </w:tabs>
        <w:spacing w:line="420" w:lineRule="exact"/>
        <w:ind w:firstLine="482" w:firstLineChars="200"/>
        <w:rPr>
          <w:rFonts w:ascii="宋体" w:hAnsi="宋体"/>
          <w:b/>
          <w:bCs/>
          <w:color w:val="auto"/>
          <w:sz w:val="24"/>
        </w:rPr>
      </w:pPr>
      <w:r>
        <w:rPr>
          <w:rFonts w:hint="eastAsia" w:ascii="宋体" w:hAnsi="宋体"/>
          <w:b/>
          <w:bCs/>
          <w:color w:val="auto"/>
          <w:sz w:val="24"/>
        </w:rPr>
        <w:t>十</w:t>
      </w:r>
      <w:r>
        <w:rPr>
          <w:rFonts w:ascii="宋体" w:hAnsi="宋体"/>
          <w:b/>
          <w:bCs/>
          <w:color w:val="auto"/>
          <w:sz w:val="24"/>
        </w:rPr>
        <w:t>、</w:t>
      </w:r>
      <w:r>
        <w:rPr>
          <w:rFonts w:hint="eastAsia" w:ascii="宋体" w:hAnsi="宋体"/>
          <w:b/>
          <w:bCs/>
          <w:color w:val="auto"/>
          <w:sz w:val="24"/>
        </w:rPr>
        <w:t>响应</w:t>
      </w:r>
      <w:r>
        <w:rPr>
          <w:rFonts w:ascii="宋体" w:hAnsi="宋体"/>
          <w:b/>
          <w:bCs/>
          <w:color w:val="auto"/>
          <w:sz w:val="24"/>
        </w:rPr>
        <w:t>人在响应过程中的一切费用自负。</w:t>
      </w:r>
    </w:p>
    <w:p>
      <w:pPr>
        <w:tabs>
          <w:tab w:val="left" w:pos="2366"/>
        </w:tabs>
        <w:spacing w:line="420" w:lineRule="exact"/>
        <w:ind w:firstLine="495"/>
        <w:rPr>
          <w:rFonts w:ascii="宋体" w:hAnsi="宋体"/>
          <w:b/>
          <w:bCs/>
          <w:color w:val="auto"/>
          <w:sz w:val="24"/>
        </w:rPr>
      </w:pPr>
      <w:r>
        <w:rPr>
          <w:rFonts w:ascii="宋体" w:hAnsi="宋体"/>
          <w:b/>
          <w:bCs/>
          <w:color w:val="auto"/>
          <w:sz w:val="24"/>
        </w:rPr>
        <w:t>十</w:t>
      </w:r>
      <w:r>
        <w:rPr>
          <w:rFonts w:hint="eastAsia" w:ascii="宋体" w:hAnsi="宋体"/>
          <w:b/>
          <w:bCs/>
          <w:color w:val="auto"/>
          <w:sz w:val="24"/>
        </w:rPr>
        <w:t>一</w:t>
      </w:r>
      <w:r>
        <w:rPr>
          <w:rFonts w:ascii="宋体" w:hAnsi="宋体"/>
          <w:b/>
          <w:bCs/>
          <w:color w:val="auto"/>
          <w:sz w:val="24"/>
        </w:rPr>
        <w:t>、本公告发布网址：</w:t>
      </w:r>
    </w:p>
    <w:p>
      <w:pPr>
        <w:tabs>
          <w:tab w:val="left" w:pos="2366"/>
        </w:tabs>
        <w:spacing w:line="420" w:lineRule="exact"/>
        <w:ind w:firstLine="495"/>
        <w:rPr>
          <w:rFonts w:ascii="宋体" w:hAnsi="宋体"/>
          <w:b/>
          <w:bCs/>
          <w:color w:val="auto"/>
          <w:sz w:val="24"/>
        </w:rPr>
      </w:pPr>
      <w:r>
        <w:rPr>
          <w:rFonts w:ascii="宋体" w:hAnsi="宋体"/>
          <w:b/>
          <w:bCs/>
          <w:color w:val="auto"/>
          <w:sz w:val="24"/>
        </w:rPr>
        <w:t>浙江政府采</w:t>
      </w:r>
      <w:r>
        <w:rPr>
          <w:rFonts w:ascii="宋体" w:hAnsi="宋体"/>
          <w:b/>
          <w:bCs/>
          <w:color w:val="auto"/>
          <w:kern w:val="0"/>
          <w:sz w:val="24"/>
        </w:rPr>
        <w:t>购网</w:t>
      </w:r>
      <w:r>
        <w:rPr>
          <w:rFonts w:hint="eastAsia" w:ascii="宋体" w:hAnsi="宋体"/>
          <w:b/>
          <w:bCs/>
          <w:color w:val="auto"/>
          <w:sz w:val="24"/>
        </w:rPr>
        <w:t>（</w:t>
      </w:r>
      <w:r>
        <w:rPr>
          <w:rFonts w:ascii="宋体" w:hAnsi="宋体"/>
          <w:b/>
          <w:bCs/>
          <w:color w:val="auto"/>
          <w:sz w:val="24"/>
        </w:rPr>
        <w:t>http</w:t>
      </w:r>
      <w:r>
        <w:rPr>
          <w:rFonts w:hint="eastAsia" w:ascii="宋体" w:hAnsi="宋体"/>
          <w:b/>
          <w:bCs/>
          <w:color w:val="auto"/>
          <w:sz w:val="24"/>
          <w:lang w:val="en-US" w:eastAsia="zh-CN"/>
        </w:rPr>
        <w:t>s</w:t>
      </w:r>
      <w:r>
        <w:rPr>
          <w:rFonts w:ascii="宋体" w:hAnsi="宋体"/>
          <w:b/>
          <w:bCs/>
          <w:color w:val="auto"/>
          <w:sz w:val="24"/>
        </w:rPr>
        <w:t>://zfcg.czt.zj.gov.cn/</w:t>
      </w:r>
      <w:r>
        <w:rPr>
          <w:rFonts w:hint="eastAsia" w:ascii="宋体" w:hAnsi="宋体"/>
          <w:b/>
          <w:bCs/>
          <w:color w:val="auto"/>
          <w:sz w:val="24"/>
        </w:rPr>
        <w:t>）</w:t>
      </w:r>
      <w:r>
        <w:rPr>
          <w:rFonts w:ascii="宋体" w:hAnsi="宋体"/>
          <w:b/>
          <w:bCs/>
          <w:color w:val="auto"/>
          <w:sz w:val="24"/>
        </w:rPr>
        <w:t>；</w:t>
      </w:r>
    </w:p>
    <w:p>
      <w:pPr>
        <w:tabs>
          <w:tab w:val="left" w:pos="2366"/>
        </w:tabs>
        <w:spacing w:line="420" w:lineRule="exact"/>
        <w:ind w:firstLine="495"/>
        <w:rPr>
          <w:rFonts w:ascii="宋体" w:hAnsi="宋体"/>
          <w:b/>
          <w:bCs/>
          <w:color w:val="auto"/>
          <w:kern w:val="0"/>
          <w:sz w:val="24"/>
        </w:rPr>
      </w:pPr>
      <w:r>
        <w:rPr>
          <w:rFonts w:ascii="宋体" w:hAnsi="宋体"/>
          <w:b/>
          <w:bCs/>
          <w:color w:val="auto"/>
          <w:kern w:val="0"/>
          <w:sz w:val="24"/>
        </w:rPr>
        <w:t>衢州学院信息公开网（http</w:t>
      </w:r>
      <w:r>
        <w:rPr>
          <w:rFonts w:hint="eastAsia" w:ascii="宋体" w:hAnsi="宋体"/>
          <w:b/>
          <w:bCs/>
          <w:color w:val="auto"/>
          <w:kern w:val="0"/>
          <w:sz w:val="24"/>
          <w:lang w:val="en-US" w:eastAsia="zh-CN"/>
        </w:rPr>
        <w:t>s</w:t>
      </w:r>
      <w:r>
        <w:rPr>
          <w:rFonts w:ascii="宋体" w:hAnsi="宋体"/>
          <w:b/>
          <w:bCs/>
          <w:color w:val="auto"/>
          <w:kern w:val="0"/>
          <w:sz w:val="24"/>
        </w:rPr>
        <w:t>://xxgk.qzc.edu.cn）；</w:t>
      </w:r>
    </w:p>
    <w:p>
      <w:pPr>
        <w:tabs>
          <w:tab w:val="left" w:pos="2366"/>
        </w:tabs>
        <w:spacing w:line="420" w:lineRule="exact"/>
        <w:ind w:firstLine="495"/>
        <w:rPr>
          <w:rFonts w:ascii="宋体" w:hAnsi="宋体"/>
          <w:b/>
          <w:bCs/>
          <w:color w:val="auto"/>
          <w:sz w:val="24"/>
        </w:rPr>
      </w:pPr>
      <w:r>
        <w:rPr>
          <w:rFonts w:ascii="宋体" w:hAnsi="宋体"/>
          <w:b/>
          <w:color w:val="auto"/>
          <w:sz w:val="24"/>
        </w:rPr>
        <w:t>衢州学院招标采购网（</w:t>
      </w:r>
      <w:r>
        <w:rPr>
          <w:rFonts w:ascii="宋体" w:hAnsi="宋体"/>
          <w:b/>
          <w:bCs/>
          <w:color w:val="auto"/>
          <w:kern w:val="0"/>
          <w:sz w:val="24"/>
        </w:rPr>
        <w:t>http</w:t>
      </w:r>
      <w:r>
        <w:rPr>
          <w:rFonts w:hint="eastAsia" w:ascii="宋体" w:hAnsi="宋体"/>
          <w:b/>
          <w:bCs/>
          <w:color w:val="auto"/>
          <w:kern w:val="0"/>
          <w:sz w:val="24"/>
          <w:lang w:val="en-US" w:eastAsia="zh-CN"/>
        </w:rPr>
        <w:t>s</w:t>
      </w:r>
      <w:r>
        <w:rPr>
          <w:rFonts w:ascii="宋体" w:hAnsi="宋体"/>
          <w:b/>
          <w:bCs/>
          <w:color w:val="auto"/>
          <w:kern w:val="0"/>
          <w:sz w:val="24"/>
        </w:rPr>
        <w:t>://zbcg.qzc.edu.cn）</w:t>
      </w:r>
      <w:r>
        <w:rPr>
          <w:rFonts w:ascii="宋体" w:hAnsi="宋体"/>
          <w:b/>
          <w:bCs/>
          <w:color w:val="auto"/>
          <w:sz w:val="24"/>
        </w:rPr>
        <w:t>。</w:t>
      </w:r>
    </w:p>
    <w:p>
      <w:pPr>
        <w:tabs>
          <w:tab w:val="left" w:pos="2366"/>
        </w:tabs>
        <w:spacing w:line="420" w:lineRule="exact"/>
        <w:ind w:firstLine="495"/>
        <w:rPr>
          <w:rFonts w:ascii="宋体" w:hAnsi="宋体"/>
          <w:b/>
          <w:bCs/>
          <w:color w:val="auto"/>
          <w:sz w:val="24"/>
        </w:rPr>
      </w:pPr>
      <w:r>
        <w:rPr>
          <w:rFonts w:ascii="宋体" w:hAnsi="宋体"/>
          <w:b/>
          <w:bCs/>
          <w:color w:val="auto"/>
          <w:sz w:val="24"/>
        </w:rPr>
        <w:t>十</w:t>
      </w:r>
      <w:r>
        <w:rPr>
          <w:rFonts w:hint="eastAsia" w:ascii="宋体" w:hAnsi="宋体"/>
          <w:b/>
          <w:bCs/>
          <w:color w:val="auto"/>
          <w:sz w:val="24"/>
        </w:rPr>
        <w:t>二</w:t>
      </w:r>
      <w:r>
        <w:rPr>
          <w:rFonts w:ascii="宋体" w:hAnsi="宋体"/>
          <w:b/>
          <w:bCs/>
          <w:color w:val="auto"/>
          <w:sz w:val="24"/>
        </w:rPr>
        <w:t>、本</w:t>
      </w:r>
      <w:r>
        <w:rPr>
          <w:rFonts w:hint="eastAsia" w:ascii="宋体" w:hAnsi="宋体"/>
          <w:b/>
          <w:bCs/>
          <w:color w:val="auto"/>
          <w:sz w:val="24"/>
        </w:rPr>
        <w:t>磋商</w:t>
      </w:r>
      <w:r>
        <w:rPr>
          <w:rFonts w:ascii="宋体" w:hAnsi="宋体"/>
          <w:b/>
          <w:bCs/>
          <w:color w:val="auto"/>
          <w:sz w:val="24"/>
        </w:rPr>
        <w:t>文件由</w:t>
      </w:r>
      <w:r>
        <w:rPr>
          <w:rFonts w:hint="eastAsia" w:ascii="宋体" w:hAnsi="宋体"/>
          <w:b/>
          <w:bCs/>
          <w:color w:val="auto"/>
          <w:sz w:val="24"/>
          <w:lang w:eastAsia="zh-CN"/>
        </w:rPr>
        <w:t>衢州学院</w:t>
      </w:r>
      <w:r>
        <w:rPr>
          <w:rFonts w:hint="eastAsia"/>
          <w:b/>
          <w:bCs/>
          <w:color w:val="auto"/>
          <w:sz w:val="24"/>
          <w:lang w:val="en-US" w:eastAsia="zh-CN"/>
        </w:rPr>
        <w:t>实验室与资产管理处</w:t>
      </w:r>
      <w:r>
        <w:rPr>
          <w:rFonts w:ascii="宋体" w:hAnsi="宋体"/>
          <w:b/>
          <w:bCs/>
          <w:color w:val="auto"/>
          <w:sz w:val="24"/>
        </w:rPr>
        <w:t>、</w:t>
      </w:r>
      <w:r>
        <w:rPr>
          <w:rFonts w:hint="eastAsia"/>
          <w:b/>
          <w:bCs/>
          <w:color w:val="auto"/>
          <w:sz w:val="24"/>
          <w:lang w:val="en-US" w:eastAsia="zh-CN"/>
        </w:rPr>
        <w:t>电气与信息工程学院</w:t>
      </w:r>
      <w:r>
        <w:rPr>
          <w:rFonts w:ascii="宋体" w:hAnsi="宋体"/>
          <w:b/>
          <w:bCs/>
          <w:color w:val="auto"/>
          <w:sz w:val="24"/>
        </w:rPr>
        <w:t>负责解释。</w:t>
      </w:r>
    </w:p>
    <w:p>
      <w:pPr>
        <w:tabs>
          <w:tab w:val="left" w:pos="2366"/>
        </w:tabs>
        <w:spacing w:line="420" w:lineRule="exact"/>
        <w:ind w:left="645" w:leftChars="250" w:hanging="120" w:hangingChars="50"/>
        <w:rPr>
          <w:rFonts w:ascii="宋体" w:hAnsi="宋体"/>
          <w:color w:val="auto"/>
          <w:sz w:val="24"/>
        </w:rPr>
      </w:pPr>
      <w:r>
        <w:rPr>
          <w:rFonts w:ascii="宋体" w:hAnsi="宋体"/>
          <w:b/>
          <w:bCs/>
          <w:color w:val="auto"/>
          <w:sz w:val="24"/>
        </w:rPr>
        <w:t>十</w:t>
      </w:r>
      <w:r>
        <w:rPr>
          <w:rFonts w:hint="eastAsia" w:ascii="宋体" w:hAnsi="宋体"/>
          <w:b/>
          <w:bCs/>
          <w:color w:val="auto"/>
          <w:sz w:val="24"/>
        </w:rPr>
        <w:t>三</w:t>
      </w:r>
      <w:r>
        <w:rPr>
          <w:rFonts w:ascii="宋体" w:hAnsi="宋体"/>
          <w:b/>
          <w:bCs/>
          <w:color w:val="auto"/>
          <w:sz w:val="24"/>
        </w:rPr>
        <w:t>、联系方式</w:t>
      </w:r>
    </w:p>
    <w:p>
      <w:pPr>
        <w:spacing w:line="420" w:lineRule="exact"/>
        <w:ind w:firstLine="480" w:firstLineChars="200"/>
        <w:rPr>
          <w:rFonts w:ascii="宋体" w:hAnsi="宋体"/>
          <w:color w:val="auto"/>
          <w:kern w:val="0"/>
          <w:sz w:val="24"/>
        </w:rPr>
      </w:pPr>
      <w:r>
        <w:rPr>
          <w:rFonts w:hint="eastAsia" w:ascii="宋体" w:hAnsi="宋体"/>
          <w:color w:val="auto"/>
          <w:kern w:val="0"/>
          <w:sz w:val="24"/>
        </w:rPr>
        <w:t xml:space="preserve">采购人名称：衢州学院 </w:t>
      </w:r>
    </w:p>
    <w:p>
      <w:pPr>
        <w:spacing w:line="420" w:lineRule="exact"/>
        <w:ind w:firstLine="480" w:firstLineChars="200"/>
        <w:rPr>
          <w:rFonts w:ascii="宋体" w:hAnsi="宋体"/>
          <w:color w:val="auto"/>
          <w:kern w:val="0"/>
          <w:sz w:val="24"/>
        </w:rPr>
      </w:pPr>
      <w:r>
        <w:rPr>
          <w:rFonts w:hint="eastAsia" w:ascii="宋体" w:hAnsi="宋体"/>
          <w:color w:val="auto"/>
          <w:kern w:val="0"/>
          <w:sz w:val="24"/>
        </w:rPr>
        <w:t xml:space="preserve">联系地址：浙江省衢州市九华北大道78号；邮政编码：324000。 </w:t>
      </w:r>
    </w:p>
    <w:p>
      <w:pPr>
        <w:spacing w:line="420" w:lineRule="exact"/>
        <w:ind w:firstLine="480" w:firstLineChars="200"/>
        <w:rPr>
          <w:rFonts w:ascii="宋体" w:hAnsi="宋体"/>
          <w:color w:val="auto"/>
          <w:kern w:val="0"/>
          <w:sz w:val="24"/>
        </w:rPr>
      </w:pPr>
      <w:r>
        <w:rPr>
          <w:rFonts w:hint="eastAsia" w:ascii="宋体" w:hAnsi="宋体"/>
          <w:color w:val="auto"/>
          <w:kern w:val="0"/>
          <w:sz w:val="24"/>
          <w:lang w:val="en-US" w:eastAsia="zh-CN"/>
        </w:rPr>
        <w:t>项目</w:t>
      </w:r>
      <w:r>
        <w:rPr>
          <w:rFonts w:hint="eastAsia" w:ascii="宋体" w:hAnsi="宋体"/>
          <w:color w:val="auto"/>
          <w:kern w:val="0"/>
          <w:sz w:val="24"/>
        </w:rPr>
        <w:t xml:space="preserve">采购联系人：周老师；电话：0570-8015042，18957039862。 </w:t>
      </w:r>
    </w:p>
    <w:p>
      <w:pPr>
        <w:spacing w:line="420" w:lineRule="exact"/>
        <w:ind w:firstLine="480" w:firstLineChars="200"/>
        <w:rPr>
          <w:rFonts w:ascii="宋体" w:hAnsi="宋体"/>
          <w:color w:val="auto"/>
          <w:kern w:val="0"/>
          <w:sz w:val="24"/>
        </w:rPr>
      </w:pPr>
      <w:r>
        <w:rPr>
          <w:rFonts w:hint="eastAsia" w:ascii="宋体" w:hAnsi="宋体"/>
          <w:color w:val="auto"/>
          <w:kern w:val="0"/>
          <w:sz w:val="24"/>
        </w:rPr>
        <w:t>质疑答复联系人：郑老师；电话：0570-8015028，</w:t>
      </w:r>
      <w:r>
        <w:rPr>
          <w:rFonts w:ascii="宋体" w:hAnsi="宋体" w:eastAsia="宋体" w:cs="宋体"/>
          <w:color w:val="auto"/>
          <w:sz w:val="24"/>
          <w:szCs w:val="24"/>
        </w:rPr>
        <w:t>15345707715</w:t>
      </w:r>
      <w:r>
        <w:rPr>
          <w:rFonts w:hint="eastAsia" w:ascii="宋体" w:hAnsi="宋体"/>
          <w:color w:val="auto"/>
          <w:kern w:val="0"/>
          <w:sz w:val="24"/>
        </w:rPr>
        <w:t xml:space="preserve">。 </w:t>
      </w:r>
    </w:p>
    <w:p>
      <w:pPr>
        <w:spacing w:line="420" w:lineRule="exact"/>
        <w:ind w:firstLine="480" w:firstLineChars="200"/>
        <w:rPr>
          <w:rFonts w:ascii="宋体" w:hAnsi="宋体"/>
          <w:color w:val="auto"/>
          <w:kern w:val="0"/>
          <w:sz w:val="24"/>
        </w:rPr>
      </w:pPr>
      <w:r>
        <w:rPr>
          <w:rFonts w:hint="eastAsia" w:ascii="宋体" w:hAnsi="宋体"/>
          <w:color w:val="auto"/>
          <w:kern w:val="0"/>
          <w:sz w:val="24"/>
        </w:rPr>
        <w:t>项目技术答疑联系人：</w:t>
      </w:r>
      <w:r>
        <w:rPr>
          <w:rFonts w:hint="eastAsia" w:ascii="宋体" w:hAnsi="宋体"/>
          <w:color w:val="auto"/>
          <w:kern w:val="0"/>
          <w:sz w:val="24"/>
          <w:lang w:val="en-US" w:eastAsia="zh-CN"/>
        </w:rPr>
        <w:t>叶</w:t>
      </w:r>
      <w:r>
        <w:rPr>
          <w:rFonts w:hint="eastAsia" w:ascii="宋体" w:hAnsi="宋体"/>
          <w:color w:val="auto"/>
          <w:kern w:val="0"/>
          <w:sz w:val="24"/>
        </w:rPr>
        <w:t>老师，电话：13757051150。</w:t>
      </w:r>
    </w:p>
    <w:p>
      <w:pPr>
        <w:spacing w:line="420" w:lineRule="exact"/>
        <w:ind w:right="480"/>
        <w:rPr>
          <w:rFonts w:ascii="宋体" w:hAnsi="宋体"/>
          <w:bCs/>
          <w:color w:val="auto"/>
          <w:sz w:val="24"/>
        </w:rPr>
      </w:pPr>
    </w:p>
    <w:p>
      <w:pPr>
        <w:spacing w:line="420" w:lineRule="exact"/>
        <w:ind w:firstLine="5400" w:firstLineChars="2250"/>
        <w:jc w:val="right"/>
        <w:rPr>
          <w:rFonts w:ascii="宋体" w:hAnsi="宋体"/>
          <w:bCs/>
          <w:color w:val="auto"/>
          <w:sz w:val="24"/>
        </w:rPr>
      </w:pPr>
    </w:p>
    <w:p>
      <w:pPr>
        <w:spacing w:line="420" w:lineRule="exact"/>
        <w:jc w:val="right"/>
        <w:rPr>
          <w:rFonts w:hint="default" w:ascii="宋体" w:hAnsi="宋体" w:eastAsia="宋体"/>
          <w:bCs/>
          <w:color w:val="auto"/>
          <w:sz w:val="24"/>
          <w:lang w:val="en-US" w:eastAsia="zh-CN"/>
        </w:rPr>
      </w:pPr>
      <w:r>
        <w:rPr>
          <w:rFonts w:ascii="宋体" w:hAnsi="宋体"/>
          <w:bCs/>
          <w:color w:val="auto"/>
          <w:sz w:val="24"/>
        </w:rPr>
        <w:t>衢州学院</w:t>
      </w:r>
      <w:r>
        <w:rPr>
          <w:rFonts w:hint="eastAsia" w:ascii="宋体" w:hAnsi="宋体"/>
          <w:bCs/>
          <w:color w:val="auto"/>
          <w:sz w:val="24"/>
          <w:lang w:val="en-US" w:eastAsia="zh-CN"/>
        </w:rPr>
        <w:t>实验室与资产管理处</w:t>
      </w:r>
    </w:p>
    <w:p>
      <w:pPr>
        <w:spacing w:line="420" w:lineRule="exact"/>
        <w:ind w:right="120" w:firstLine="5400" w:firstLineChars="2250"/>
        <w:jc w:val="right"/>
        <w:rPr>
          <w:rFonts w:ascii="宋体" w:hAnsi="宋体"/>
          <w:bCs/>
          <w:color w:val="auto"/>
          <w:sz w:val="24"/>
        </w:rPr>
      </w:pPr>
      <w:r>
        <w:rPr>
          <w:rFonts w:hint="eastAsia" w:ascii="宋体" w:hAnsi="宋体"/>
          <w:bCs/>
          <w:color w:val="auto"/>
          <w:sz w:val="24"/>
          <w:lang w:eastAsia="zh-CN"/>
        </w:rPr>
        <w:t>2024</w:t>
      </w:r>
      <w:r>
        <w:rPr>
          <w:rFonts w:ascii="宋体" w:hAnsi="宋体"/>
          <w:bCs/>
          <w:color w:val="auto"/>
          <w:sz w:val="24"/>
        </w:rPr>
        <w:t>年</w:t>
      </w:r>
      <w:r>
        <w:rPr>
          <w:rFonts w:hint="eastAsia" w:ascii="宋体" w:hAnsi="宋体"/>
          <w:bCs/>
          <w:color w:val="auto"/>
          <w:sz w:val="24"/>
          <w:lang w:val="en-US" w:eastAsia="zh-CN"/>
        </w:rPr>
        <w:t>10</w:t>
      </w:r>
      <w:r>
        <w:rPr>
          <w:rFonts w:ascii="宋体" w:hAnsi="宋体"/>
          <w:bCs/>
          <w:color w:val="auto"/>
          <w:sz w:val="24"/>
        </w:rPr>
        <w:t>月</w:t>
      </w:r>
      <w:r>
        <w:rPr>
          <w:rFonts w:hint="eastAsia" w:ascii="宋体" w:hAnsi="宋体"/>
          <w:bCs/>
          <w:color w:val="auto"/>
          <w:sz w:val="24"/>
          <w:lang w:val="en-US" w:eastAsia="zh-CN"/>
        </w:rPr>
        <w:t>11</w:t>
      </w:r>
      <w:r>
        <w:rPr>
          <w:rFonts w:ascii="宋体" w:hAnsi="宋体"/>
          <w:bCs/>
          <w:color w:val="auto"/>
          <w:sz w:val="24"/>
        </w:rPr>
        <w:t>日</w:t>
      </w:r>
    </w:p>
    <w:p>
      <w:pPr>
        <w:jc w:val="center"/>
        <w:rPr>
          <w:rFonts w:ascii="宋体" w:hAnsi="宋体"/>
          <w:b/>
          <w:bCs/>
          <w:color w:val="auto"/>
          <w:sz w:val="32"/>
          <w:szCs w:val="32"/>
        </w:rPr>
      </w:pPr>
      <w:r>
        <w:rPr>
          <w:rFonts w:hint="eastAsia" w:ascii="宋体" w:hAnsi="宋体"/>
          <w:b/>
          <w:bCs/>
          <w:color w:val="auto"/>
          <w:sz w:val="32"/>
          <w:szCs w:val="32"/>
        </w:rPr>
        <w:br w:type="page"/>
      </w:r>
      <w:bookmarkEnd w:id="0"/>
      <w:r>
        <w:rPr>
          <w:rFonts w:hint="eastAsia" w:ascii="宋体" w:hAnsi="宋体"/>
          <w:b/>
          <w:bCs/>
          <w:color w:val="auto"/>
          <w:sz w:val="32"/>
          <w:szCs w:val="32"/>
        </w:rPr>
        <w:t>第二章</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响应人须知</w:t>
      </w:r>
    </w:p>
    <w:p>
      <w:pPr>
        <w:adjustRightInd w:val="0"/>
        <w:snapToGrid w:val="0"/>
        <w:spacing w:line="360" w:lineRule="auto"/>
        <w:ind w:firstLine="593" w:firstLineChars="246"/>
        <w:rPr>
          <w:rFonts w:ascii="宋体" w:hAnsi="宋体" w:cs="仿宋_GB2312"/>
          <w:b/>
          <w:color w:val="auto"/>
          <w:sz w:val="24"/>
        </w:rPr>
      </w:pPr>
      <w:r>
        <w:rPr>
          <w:rFonts w:hint="eastAsia" w:ascii="宋体" w:hAnsi="宋体" w:cs="仿宋_GB2312"/>
          <w:b/>
          <w:color w:val="auto"/>
          <w:sz w:val="24"/>
        </w:rPr>
        <w:t>一、总则</w:t>
      </w:r>
    </w:p>
    <w:p>
      <w:pPr>
        <w:adjustRightInd w:val="0"/>
        <w:snapToGrid w:val="0"/>
        <w:spacing w:line="360" w:lineRule="auto"/>
        <w:ind w:firstLine="472" w:firstLineChars="196"/>
        <w:rPr>
          <w:rFonts w:ascii="宋体" w:hAnsi="宋体" w:cs="仿宋_GB2312"/>
          <w:bCs/>
          <w:color w:val="auto"/>
          <w:sz w:val="24"/>
        </w:rPr>
      </w:pPr>
      <w:r>
        <w:rPr>
          <w:rFonts w:hint="eastAsia" w:ascii="宋体" w:hAnsi="宋体" w:cs="仿宋_GB2312"/>
          <w:b/>
          <w:bCs/>
          <w:color w:val="auto"/>
          <w:sz w:val="24"/>
        </w:rPr>
        <w:t>（一）</w:t>
      </w:r>
      <w:r>
        <w:rPr>
          <w:rFonts w:hint="eastAsia" w:ascii="宋体" w:hAnsi="宋体" w:cs="仿宋_GB2312"/>
          <w:b/>
          <w:color w:val="auto"/>
          <w:sz w:val="24"/>
        </w:rPr>
        <w:t>适用范围</w:t>
      </w:r>
    </w:p>
    <w:p>
      <w:pPr>
        <w:adjustRightInd w:val="0"/>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仅适用于本次竞争性磋商文件中的采购项目。</w:t>
      </w:r>
    </w:p>
    <w:p>
      <w:pPr>
        <w:adjustRightInd w:val="0"/>
        <w:snapToGrid w:val="0"/>
        <w:spacing w:line="360" w:lineRule="auto"/>
        <w:ind w:firstLine="482" w:firstLineChars="200"/>
        <w:rPr>
          <w:rFonts w:ascii="宋体" w:hAnsi="宋体" w:cs="仿宋_GB2312"/>
          <w:b/>
          <w:color w:val="auto"/>
          <w:sz w:val="24"/>
        </w:rPr>
      </w:pPr>
      <w:r>
        <w:rPr>
          <w:rFonts w:hint="eastAsia" w:ascii="宋体" w:hAnsi="宋体" w:cs="仿宋_GB2312"/>
          <w:b/>
          <w:color w:val="auto"/>
          <w:sz w:val="24"/>
        </w:rPr>
        <w:t>（二）定义</w:t>
      </w:r>
    </w:p>
    <w:p>
      <w:pPr>
        <w:adjustRightInd w:val="0"/>
        <w:snapToGrid w:val="0"/>
        <w:spacing w:line="360" w:lineRule="auto"/>
        <w:ind w:firstLine="480"/>
        <w:rPr>
          <w:rFonts w:ascii="宋体" w:hAnsi="宋体" w:cs="仿宋_GB2312"/>
          <w:color w:val="auto"/>
          <w:sz w:val="24"/>
        </w:rPr>
      </w:pPr>
      <w:r>
        <w:rPr>
          <w:rFonts w:ascii="宋体" w:hAnsi="宋体" w:cs="仿宋_GB2312"/>
          <w:color w:val="auto"/>
          <w:sz w:val="24"/>
        </w:rPr>
        <w:t>1.</w:t>
      </w:r>
      <w:r>
        <w:rPr>
          <w:rFonts w:hint="eastAsia" w:ascii="宋体" w:hAnsi="宋体" w:cs="仿宋_GB2312"/>
          <w:color w:val="auto"/>
          <w:sz w:val="24"/>
        </w:rPr>
        <w:t>“采购人”系指组织本次磋商的衢州学院。</w:t>
      </w:r>
    </w:p>
    <w:p>
      <w:pPr>
        <w:adjustRightInd w:val="0"/>
        <w:snapToGrid w:val="0"/>
        <w:spacing w:line="360" w:lineRule="auto"/>
        <w:ind w:firstLine="480"/>
        <w:rPr>
          <w:rFonts w:ascii="宋体" w:hAnsi="宋体" w:cs="仿宋_GB2312"/>
          <w:color w:val="auto"/>
          <w:sz w:val="24"/>
        </w:rPr>
      </w:pPr>
      <w:r>
        <w:rPr>
          <w:rFonts w:ascii="宋体" w:hAnsi="宋体" w:cs="仿宋_GB2312"/>
          <w:color w:val="auto"/>
          <w:sz w:val="24"/>
        </w:rPr>
        <w:t>2.</w:t>
      </w:r>
      <w:r>
        <w:rPr>
          <w:rFonts w:hint="eastAsia" w:ascii="宋体" w:hAnsi="宋体" w:cs="仿宋_GB2312"/>
          <w:color w:val="auto"/>
          <w:sz w:val="24"/>
        </w:rPr>
        <w:t>“响应人”系指向采购人提交磋商响应文件的供应商。</w:t>
      </w:r>
    </w:p>
    <w:p>
      <w:pPr>
        <w:snapToGrid w:val="0"/>
        <w:spacing w:line="360" w:lineRule="auto"/>
        <w:ind w:firstLine="480" w:firstLineChars="200"/>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auto"/>
          <w:sz w:val="24"/>
        </w:rPr>
      </w:pPr>
      <w:r>
        <w:rPr>
          <w:rFonts w:ascii="宋体" w:hAnsi="宋体" w:cs="仿宋_GB2312"/>
          <w:color w:val="auto"/>
          <w:sz w:val="24"/>
        </w:rPr>
        <w:t>5.</w:t>
      </w:r>
      <w:r>
        <w:rPr>
          <w:rFonts w:hint="eastAsia" w:ascii="宋体" w:hAnsi="宋体" w:cs="仿宋_GB2312"/>
          <w:color w:val="auto"/>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auto"/>
          <w:sz w:val="24"/>
        </w:rPr>
      </w:pPr>
      <w:r>
        <w:rPr>
          <w:rFonts w:ascii="宋体" w:hAnsi="宋体" w:cs="仿宋_GB2312"/>
          <w:color w:val="auto"/>
          <w:sz w:val="24"/>
        </w:rPr>
        <w:t>6.</w:t>
      </w:r>
      <w:r>
        <w:rPr>
          <w:rFonts w:hint="eastAsia" w:ascii="宋体" w:hAnsi="宋体" w:cs="仿宋_GB2312"/>
          <w:color w:val="auto"/>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auto"/>
          <w:sz w:val="24"/>
        </w:rPr>
      </w:pPr>
      <w:r>
        <w:rPr>
          <w:rFonts w:ascii="宋体" w:hAnsi="宋体" w:cs="仿宋_GB2312"/>
          <w:color w:val="auto"/>
          <w:sz w:val="24"/>
        </w:rPr>
        <w:t>7.</w:t>
      </w:r>
      <w:r>
        <w:rPr>
          <w:rFonts w:hint="eastAsia" w:ascii="宋体" w:hAnsi="宋体" w:cs="仿宋_GB2312"/>
          <w:color w:val="auto"/>
          <w:sz w:val="24"/>
        </w:rPr>
        <w:t>“▲”系指实质性要求条款。</w:t>
      </w:r>
    </w:p>
    <w:p>
      <w:pPr>
        <w:snapToGrid w:val="0"/>
        <w:spacing w:line="360" w:lineRule="auto"/>
        <w:ind w:firstLine="480" w:firstLineChars="200"/>
        <w:rPr>
          <w:rFonts w:ascii="宋体" w:hAnsi="宋体" w:cs="仿宋_GB2312"/>
          <w:color w:val="auto"/>
          <w:sz w:val="24"/>
        </w:rPr>
      </w:pPr>
      <w:r>
        <w:rPr>
          <w:rFonts w:ascii="宋体" w:hAnsi="宋体" w:cs="仿宋_GB2312"/>
          <w:color w:val="auto"/>
          <w:sz w:val="24"/>
        </w:rPr>
        <w:t>8.</w:t>
      </w:r>
      <w:r>
        <w:rPr>
          <w:rFonts w:hint="eastAsia" w:ascii="宋体" w:hAnsi="宋体" w:cs="仿宋_GB2312"/>
          <w:color w:val="auto"/>
          <w:sz w:val="24"/>
        </w:rPr>
        <w:t>转包与分包：本项目不允许转包。分包须经采购人书面同意后方可实施。</w:t>
      </w:r>
    </w:p>
    <w:p>
      <w:pPr>
        <w:snapToGrid w:val="0"/>
        <w:spacing w:line="360" w:lineRule="auto"/>
        <w:ind w:firstLine="480" w:firstLineChars="200"/>
        <w:rPr>
          <w:rFonts w:ascii="宋体" w:hAnsi="宋体" w:cs="仿宋_GB2312"/>
          <w:color w:val="auto"/>
          <w:sz w:val="24"/>
        </w:rPr>
      </w:pPr>
      <w:r>
        <w:rPr>
          <w:rFonts w:ascii="宋体" w:hAnsi="宋体" w:cs="仿宋_GB2312"/>
          <w:color w:val="auto"/>
          <w:sz w:val="24"/>
        </w:rPr>
        <w:t>9.</w:t>
      </w:r>
      <w:r>
        <w:rPr>
          <w:rFonts w:hint="eastAsia" w:ascii="宋体" w:hAnsi="宋体" w:cs="仿宋_GB2312"/>
          <w:color w:val="auto"/>
          <w:sz w:val="24"/>
        </w:rPr>
        <w:t>特别说明：</w:t>
      </w:r>
    </w:p>
    <w:p>
      <w:pPr>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1</w:t>
      </w:r>
      <w:r>
        <w:rPr>
          <w:rFonts w:hint="eastAsia" w:ascii="宋体" w:hAnsi="宋体" w:cs="仿宋_GB2312"/>
          <w:color w:val="auto"/>
          <w:sz w:val="24"/>
        </w:rPr>
        <w:t>）响应人应仔细阅读磋商文件的所有内容，按照磋商文件的要求提交响应文件，并对所提供的全部资料的真实性承担法律责任。</w:t>
      </w:r>
    </w:p>
    <w:p>
      <w:pPr>
        <w:snapToGrid w:val="0"/>
        <w:spacing w:afterLines="0" w:line="360" w:lineRule="auto"/>
        <w:ind w:firstLine="480" w:firstLineChars="200"/>
        <w:rPr>
          <w:rFonts w:ascii="宋体" w:hAnsi="宋体" w:cs="仿宋_GB2312"/>
          <w:color w:val="auto"/>
          <w:sz w:val="24"/>
        </w:rPr>
      </w:pPr>
      <w:r>
        <w:rPr>
          <w:rFonts w:hint="eastAsia" w:ascii="宋体" w:hAnsi="宋体" w:cs="仿宋_GB2312"/>
          <w:color w:val="auto"/>
          <w:sz w:val="24"/>
        </w:rPr>
        <w:t>▲（</w:t>
      </w:r>
      <w:r>
        <w:rPr>
          <w:rFonts w:ascii="宋体" w:hAnsi="宋体" w:cs="仿宋_GB2312"/>
          <w:color w:val="auto"/>
          <w:sz w:val="24"/>
        </w:rPr>
        <w:t>2</w:t>
      </w:r>
      <w:r>
        <w:rPr>
          <w:rFonts w:hint="eastAsia" w:ascii="宋体" w:hAnsi="宋体" w:cs="仿宋_GB2312"/>
          <w:color w:val="auto"/>
          <w:sz w:val="24"/>
        </w:rPr>
        <w:t>）响应人在响应活动中提供任何虚假材料</w:t>
      </w:r>
      <w:r>
        <w:rPr>
          <w:rFonts w:hint="eastAsia" w:ascii="宋体" w:hAnsi="宋体" w:cs="仿宋_GB2312"/>
          <w:color w:val="auto"/>
          <w:sz w:val="24"/>
          <w:lang w:eastAsia="zh-CN"/>
        </w:rPr>
        <w:t>，</w:t>
      </w:r>
      <w:r>
        <w:rPr>
          <w:rFonts w:hint="eastAsia" w:ascii="宋体" w:hAnsi="宋体" w:cs="仿宋_GB2312"/>
          <w:color w:val="auto"/>
          <w:sz w:val="24"/>
        </w:rPr>
        <w:t>其响应无效，并报监管部门查处；成交后发现的</w:t>
      </w:r>
      <w:r>
        <w:rPr>
          <w:rFonts w:hint="eastAsia" w:ascii="宋体" w:hAnsi="宋体" w:cs="仿宋_GB2312"/>
          <w:color w:val="auto"/>
          <w:sz w:val="24"/>
          <w:lang w:eastAsia="zh-CN"/>
        </w:rPr>
        <w:t>，</w:t>
      </w:r>
      <w:r>
        <w:rPr>
          <w:rFonts w:hint="eastAsia" w:ascii="宋体" w:hAnsi="宋体" w:cs="仿宋_GB2312"/>
          <w:color w:val="auto"/>
          <w:sz w:val="24"/>
        </w:rPr>
        <w:t>中标人须依照《中华人民共和国消费者权益保护法》第</w:t>
      </w:r>
      <w:r>
        <w:rPr>
          <w:rFonts w:ascii="宋体" w:hAnsi="宋体" w:cs="仿宋_GB2312"/>
          <w:color w:val="auto"/>
          <w:sz w:val="24"/>
        </w:rPr>
        <w:t>49</w:t>
      </w:r>
      <w:r>
        <w:rPr>
          <w:rFonts w:hint="eastAsia" w:ascii="宋体" w:hAnsi="宋体" w:cs="仿宋_GB2312"/>
          <w:color w:val="auto"/>
          <w:sz w:val="24"/>
        </w:rPr>
        <w:t>条之规定双倍赔偿采购人，且民事赔偿并不免除违法响应人的行政与刑事责任。</w:t>
      </w:r>
    </w:p>
    <w:p>
      <w:pPr>
        <w:numPr>
          <w:ilvl w:val="0"/>
          <w:numId w:val="2"/>
        </w:numPr>
        <w:autoSpaceDE w:val="0"/>
        <w:autoSpaceDN w:val="0"/>
        <w:adjustRightInd w:val="0"/>
        <w:spacing w:afterLines="0" w:line="360" w:lineRule="auto"/>
        <w:ind w:firstLine="470" w:firstLineChars="196"/>
        <w:outlineLvl w:val="1"/>
        <w:rPr>
          <w:rFonts w:hint="eastAsia" w:ascii="宋体" w:hAnsi="宋体"/>
          <w:color w:val="auto"/>
          <w:sz w:val="24"/>
        </w:rPr>
      </w:pPr>
      <w:r>
        <w:rPr>
          <w:rFonts w:hint="eastAsia" w:ascii="宋体" w:hAnsi="宋体"/>
          <w:color w:val="auto"/>
          <w:sz w:val="24"/>
        </w:rPr>
        <w:t>成交供应商可凭本项目成交合同向银行机构办理贷款业务。</w:t>
      </w:r>
    </w:p>
    <w:p>
      <w:pPr>
        <w:pStyle w:val="6"/>
        <w:numPr>
          <w:ilvl w:val="0"/>
          <w:numId w:val="0"/>
        </w:numPr>
        <w:spacing w:after="0" w:line="360" w:lineRule="auto"/>
        <w:ind w:firstLine="420" w:firstLineChars="0"/>
      </w:pPr>
      <w:r>
        <w:rPr>
          <w:rFonts w:hint="eastAsia" w:ascii="宋体" w:hAnsi="宋体" w:cs="仿宋_GB2312"/>
          <w:color w:val="auto"/>
          <w:sz w:val="24"/>
        </w:rPr>
        <w:t>（</w:t>
      </w:r>
      <w:r>
        <w:rPr>
          <w:rFonts w:hint="eastAsia" w:ascii="宋体" w:hAnsi="宋体" w:cs="仿宋_GB2312"/>
          <w:color w:val="auto"/>
          <w:sz w:val="24"/>
          <w:lang w:val="en-US" w:eastAsia="zh-CN"/>
        </w:rPr>
        <w:t>4</w:t>
      </w:r>
      <w:r>
        <w:rPr>
          <w:rFonts w:hint="eastAsia" w:ascii="宋体" w:hAnsi="宋体" w:cs="仿宋_GB2312"/>
          <w:color w:val="auto"/>
          <w:sz w:val="24"/>
        </w:rPr>
        <w:t>）</w:t>
      </w:r>
      <w:bookmarkStart w:id="4" w:name="OLE_LINK16"/>
      <w:bookmarkStart w:id="5" w:name="OLE_LINK46"/>
      <w:bookmarkStart w:id="6" w:name="OLE_LINK21"/>
      <w:r>
        <w:rPr>
          <w:rFonts w:hint="eastAsia" w:ascii="宋体" w:hAnsi="宋体" w:eastAsia="宋体" w:cs="仿宋_GB2312"/>
          <w:color w:val="auto"/>
          <w:sz w:val="24"/>
        </w:rPr>
        <w:t>中小企业划分标准所属行业（具体根据</w:t>
      </w:r>
      <w:bookmarkStart w:id="7" w:name="OLE_LINK30"/>
      <w:r>
        <w:rPr>
          <w:rFonts w:hint="eastAsia" w:ascii="宋体" w:hAnsi="宋体" w:eastAsia="宋体" w:cs="仿宋_GB2312"/>
          <w:color w:val="auto"/>
          <w:sz w:val="24"/>
        </w:rPr>
        <w:t>《中小企业划型标准规定》</w:t>
      </w:r>
      <w:bookmarkEnd w:id="7"/>
      <w:r>
        <w:rPr>
          <w:rFonts w:hint="eastAsia" w:ascii="宋体" w:hAnsi="宋体" w:eastAsia="宋体" w:cs="仿宋_GB2312"/>
          <w:color w:val="auto"/>
          <w:sz w:val="24"/>
        </w:rPr>
        <w:t>执行）</w:t>
      </w:r>
      <w:r>
        <w:rPr>
          <w:rFonts w:hint="eastAsia" w:ascii="宋体" w:hAnsi="宋体" w:eastAsia="宋体" w:cs="仿宋_GB2312"/>
          <w:color w:val="auto"/>
          <w:sz w:val="24"/>
          <w:lang w:eastAsia="zh-CN"/>
        </w:rPr>
        <w:t>。</w:t>
      </w:r>
      <w:bookmarkEnd w:id="4"/>
      <w:bookmarkStart w:id="8" w:name="OLE_LINK11"/>
      <w:bookmarkStart w:id="9" w:name="OLE_LINK19"/>
      <w:bookmarkStart w:id="10" w:name="OLE_LINK23"/>
      <w:r>
        <w:rPr>
          <w:rFonts w:hint="eastAsia" w:ascii="宋体" w:hAnsi="宋体" w:eastAsia="宋体" w:cs="仿宋_GB2312"/>
          <w:bCs w:val="0"/>
          <w:color w:val="auto"/>
          <w:sz w:val="24"/>
          <w:szCs w:val="24"/>
        </w:rPr>
        <w:t>本项目采购标的</w:t>
      </w:r>
      <w:bookmarkEnd w:id="8"/>
      <w:bookmarkEnd w:id="9"/>
      <w:bookmarkStart w:id="11" w:name="OLE_LINK31"/>
      <w:r>
        <w:rPr>
          <w:rFonts w:hint="eastAsia" w:ascii="宋体" w:hAnsi="宋体" w:cs="仿宋_GB2312"/>
          <w:bCs w:val="0"/>
          <w:color w:val="auto"/>
          <w:sz w:val="24"/>
          <w:szCs w:val="24"/>
          <w:lang w:eastAsia="zh-CN"/>
        </w:rPr>
        <w:t>：</w:t>
      </w:r>
      <w:r>
        <w:rPr>
          <w:rFonts w:hint="eastAsia" w:ascii="宋体" w:hAnsi="宋体" w:eastAsia="宋体" w:cs="仿宋_GB2312"/>
          <w:b w:val="0"/>
          <w:bCs w:val="0"/>
          <w:snapToGrid/>
          <w:color w:val="auto"/>
          <w:kern w:val="2"/>
          <w:sz w:val="24"/>
          <w:szCs w:val="24"/>
          <w:u w:val="none"/>
          <w:lang w:eastAsia="zh-CN"/>
        </w:rPr>
        <w:t>课程知识图谱建设及运行服务</w:t>
      </w:r>
      <w:r>
        <w:rPr>
          <w:rFonts w:hint="eastAsia" w:ascii="宋体" w:hAnsi="宋体" w:cs="仿宋_GB2312"/>
          <w:b w:val="0"/>
          <w:bCs w:val="0"/>
          <w:snapToGrid/>
          <w:color w:val="auto"/>
          <w:kern w:val="2"/>
          <w:sz w:val="24"/>
          <w:szCs w:val="24"/>
          <w:u w:val="none"/>
          <w:lang w:eastAsia="zh-CN"/>
        </w:rPr>
        <w:t>，</w:t>
      </w:r>
      <w:r>
        <w:rPr>
          <w:rFonts w:hint="eastAsia" w:ascii="宋体" w:hAnsi="宋体" w:eastAsia="宋体" w:cs="仿宋_GB2312"/>
          <w:bCs w:val="0"/>
          <w:color w:val="auto"/>
          <w:sz w:val="24"/>
          <w:szCs w:val="24"/>
        </w:rPr>
        <w:t>所属</w:t>
      </w:r>
      <w:bookmarkStart w:id="12" w:name="OLE_LINK37"/>
      <w:r>
        <w:rPr>
          <w:rFonts w:hint="eastAsia" w:ascii="宋体" w:hAnsi="宋体" w:eastAsia="宋体" w:cs="仿宋_GB2312"/>
          <w:bCs w:val="0"/>
          <w:color w:val="auto"/>
          <w:sz w:val="24"/>
          <w:szCs w:val="24"/>
        </w:rPr>
        <w:t>行</w:t>
      </w:r>
      <w:bookmarkEnd w:id="11"/>
      <w:r>
        <w:rPr>
          <w:rFonts w:hint="eastAsia" w:ascii="宋体" w:hAnsi="宋体" w:eastAsia="宋体" w:cs="仿宋_GB2312"/>
          <w:bCs w:val="0"/>
          <w:color w:val="auto"/>
          <w:sz w:val="24"/>
          <w:szCs w:val="24"/>
        </w:rPr>
        <w:t>业</w:t>
      </w:r>
      <w:r>
        <w:rPr>
          <w:rFonts w:hint="eastAsia" w:ascii="宋体" w:hAnsi="宋体" w:eastAsia="宋体" w:cs="仿宋_GB2312"/>
          <w:bCs w:val="0"/>
          <w:color w:val="auto"/>
          <w:sz w:val="24"/>
          <w:szCs w:val="24"/>
          <w:lang w:eastAsia="zh-CN"/>
        </w:rPr>
        <w:t>：</w:t>
      </w:r>
      <w:bookmarkStart w:id="13" w:name="OLE_LINK36"/>
      <w:r>
        <w:rPr>
          <w:rFonts w:hint="eastAsia" w:ascii="宋体" w:hAnsi="宋体" w:eastAsia="宋体" w:cs="仿宋_GB2312"/>
          <w:b w:val="0"/>
          <w:bCs w:val="0"/>
          <w:snapToGrid/>
          <w:color w:val="auto"/>
          <w:kern w:val="2"/>
          <w:sz w:val="24"/>
          <w:szCs w:val="24"/>
          <w:u w:val="none"/>
        </w:rPr>
        <w:t xml:space="preserve">软件和信息技术服务业 </w:t>
      </w:r>
      <w:r>
        <w:rPr>
          <w:rFonts w:hint="eastAsia" w:ascii="宋体" w:hAnsi="宋体" w:eastAsia="宋体" w:cs="仿宋_GB2312"/>
          <w:color w:val="auto"/>
          <w:kern w:val="2"/>
          <w:sz w:val="24"/>
          <w:szCs w:val="24"/>
          <w:lang w:val="en-US" w:eastAsia="zh-CN" w:bidi="ar-SA"/>
        </w:rPr>
        <w:t>。</w:t>
      </w:r>
      <w:bookmarkEnd w:id="5"/>
      <w:bookmarkEnd w:id="6"/>
      <w:bookmarkEnd w:id="10"/>
      <w:bookmarkEnd w:id="12"/>
      <w:bookmarkEnd w:id="13"/>
    </w:p>
    <w:p>
      <w:pPr>
        <w:autoSpaceDE w:val="0"/>
        <w:autoSpaceDN w:val="0"/>
        <w:adjustRightInd w:val="0"/>
        <w:spacing w:line="360" w:lineRule="auto"/>
        <w:ind w:firstLine="472" w:firstLineChars="196"/>
        <w:jc w:val="left"/>
        <w:outlineLvl w:val="2"/>
        <w:rPr>
          <w:rFonts w:ascii="宋体" w:hAnsi="宋体"/>
          <w:b/>
          <w:color w:val="auto"/>
          <w:sz w:val="24"/>
        </w:rPr>
      </w:pPr>
      <w:r>
        <w:rPr>
          <w:rFonts w:hint="eastAsia" w:ascii="宋体" w:hAnsi="宋体"/>
          <w:b/>
          <w:color w:val="auto"/>
          <w:sz w:val="24"/>
        </w:rPr>
        <w:t>（三）采购方式</w:t>
      </w:r>
    </w:p>
    <w:p>
      <w:pPr>
        <w:autoSpaceDE w:val="0"/>
        <w:autoSpaceDN w:val="0"/>
        <w:adjustRightInd w:val="0"/>
        <w:spacing w:line="360" w:lineRule="auto"/>
        <w:ind w:firstLine="480" w:firstLineChars="200"/>
        <w:rPr>
          <w:rFonts w:ascii="宋体" w:hAnsi="宋体"/>
          <w:color w:val="auto"/>
          <w:sz w:val="24"/>
        </w:rPr>
      </w:pPr>
      <w:r>
        <w:rPr>
          <w:rFonts w:hint="eastAsia" w:ascii="宋体" w:hAnsi="宋体"/>
          <w:color w:val="auto"/>
          <w:sz w:val="24"/>
        </w:rPr>
        <w:t>本次采购采用竞争性磋商方式进行。</w:t>
      </w:r>
    </w:p>
    <w:p>
      <w:pPr>
        <w:adjustRightInd w:val="0"/>
        <w:snapToGrid w:val="0"/>
        <w:spacing w:line="360" w:lineRule="auto"/>
        <w:ind w:firstLine="472" w:firstLineChars="196"/>
        <w:rPr>
          <w:rFonts w:ascii="宋体" w:hAnsi="宋体" w:cs="仿宋_GB2312"/>
          <w:bCs/>
          <w:color w:val="auto"/>
          <w:kern w:val="0"/>
          <w:sz w:val="24"/>
        </w:rPr>
      </w:pPr>
      <w:r>
        <w:rPr>
          <w:rFonts w:hint="eastAsia" w:ascii="宋体" w:hAnsi="宋体" w:cs="仿宋_GB2312"/>
          <w:b/>
          <w:color w:val="auto"/>
          <w:sz w:val="24"/>
        </w:rPr>
        <w:t>（四）</w:t>
      </w:r>
      <w:r>
        <w:rPr>
          <w:rFonts w:hint="eastAsia" w:ascii="宋体" w:hAnsi="宋体" w:cs="仿宋_GB2312"/>
          <w:b/>
          <w:color w:val="auto"/>
          <w:kern w:val="0"/>
          <w:sz w:val="24"/>
        </w:rPr>
        <w:t>磋商相关费用</w:t>
      </w:r>
    </w:p>
    <w:p>
      <w:pPr>
        <w:adjustRightInd w:val="0"/>
        <w:snapToGrid w:val="0"/>
        <w:spacing w:line="360" w:lineRule="auto"/>
        <w:ind w:firstLine="480" w:firstLineChars="200"/>
        <w:rPr>
          <w:rFonts w:ascii="宋体" w:hAnsi="宋体" w:cs="仿宋_GB2312"/>
          <w:color w:val="auto"/>
          <w:sz w:val="24"/>
        </w:rPr>
      </w:pPr>
      <w:r>
        <w:rPr>
          <w:rFonts w:hint="eastAsia" w:ascii="宋体" w:hAnsi="宋体" w:cs="仿宋_GB2312"/>
          <w:color w:val="auto"/>
          <w:sz w:val="24"/>
        </w:rPr>
        <w:t>无论竞争性磋商结果如何，磋商</w:t>
      </w:r>
      <w:r>
        <w:rPr>
          <w:rFonts w:hint="eastAsia" w:ascii="宋体" w:hAnsi="宋体" w:cs="仿宋_GB2312"/>
          <w:bCs/>
          <w:color w:val="auto"/>
          <w:sz w:val="24"/>
        </w:rPr>
        <w:t>响</w:t>
      </w:r>
      <w:r>
        <w:rPr>
          <w:rFonts w:hint="eastAsia" w:ascii="宋体" w:hAnsi="宋体" w:cs="仿宋_GB2312"/>
          <w:color w:val="auto"/>
          <w:sz w:val="24"/>
        </w:rPr>
        <w:t>应人均应自行承担所有与磋商响应有关的全部费用。</w:t>
      </w:r>
    </w:p>
    <w:p>
      <w:pPr>
        <w:pStyle w:val="8"/>
        <w:snapToGrid w:val="0"/>
        <w:spacing w:line="360" w:lineRule="auto"/>
        <w:ind w:firstLine="472" w:firstLineChars="196"/>
        <w:outlineLvl w:val="1"/>
        <w:rPr>
          <w:rFonts w:hAnsi="宋体" w:cs="仿宋_GB2312"/>
          <w:b/>
          <w:color w:val="auto"/>
          <w:sz w:val="24"/>
        </w:rPr>
      </w:pPr>
      <w:r>
        <w:rPr>
          <w:rFonts w:hint="eastAsia" w:hAnsi="宋体" w:cs="仿宋_GB2312"/>
          <w:b/>
          <w:color w:val="auto"/>
          <w:sz w:val="24"/>
        </w:rPr>
        <w:t>（五）磋商文件的澄清与修改</w:t>
      </w:r>
    </w:p>
    <w:p>
      <w:pPr>
        <w:snapToGrid w:val="0"/>
        <w:spacing w:line="360" w:lineRule="auto"/>
        <w:ind w:firstLine="472" w:firstLineChars="196"/>
        <w:jc w:val="left"/>
        <w:outlineLvl w:val="1"/>
        <w:rPr>
          <w:rFonts w:ascii="宋体" w:hAnsi="宋体" w:cs="仿宋_GB2312"/>
          <w:b/>
          <w:color w:val="auto"/>
          <w:sz w:val="24"/>
        </w:rPr>
      </w:pPr>
      <w:r>
        <w:rPr>
          <w:rFonts w:ascii="宋体" w:hAnsi="宋体" w:cs="仿宋_GB2312"/>
          <w:b/>
          <w:color w:val="auto"/>
          <w:sz w:val="24"/>
        </w:rPr>
        <w:t>1.</w:t>
      </w:r>
      <w:r>
        <w:rPr>
          <w:rFonts w:hint="eastAsia" w:ascii="宋体" w:hAnsi="宋体" w:cs="仿宋_GB2312"/>
          <w:b/>
          <w:color w:val="auto"/>
          <w:sz w:val="24"/>
        </w:rPr>
        <w:t>响应人应认真阅读本磋商文件，发现其中有误或有不合理要求的，磋商响应方应当在磋商响应截止之日三个工作日前以书面形式向衢州学院</w:t>
      </w:r>
      <w:r>
        <w:rPr>
          <w:rFonts w:hint="eastAsia" w:ascii="宋体" w:hAnsi="宋体" w:cs="仿宋_GB2312"/>
          <w:b/>
          <w:color w:val="auto"/>
          <w:sz w:val="24"/>
          <w:lang w:val="en-US" w:eastAsia="zh-CN"/>
        </w:rPr>
        <w:t>实验室与资产管理处</w:t>
      </w:r>
      <w:r>
        <w:rPr>
          <w:rFonts w:hint="eastAsia" w:ascii="宋体" w:hAnsi="宋体" w:cs="仿宋_GB2312"/>
          <w:b/>
          <w:color w:val="auto"/>
          <w:sz w:val="24"/>
        </w:rPr>
        <w:t>提出，逾期不予受理。</w:t>
      </w:r>
    </w:p>
    <w:p>
      <w:pPr>
        <w:pStyle w:val="8"/>
        <w:snapToGrid w:val="0"/>
        <w:spacing w:line="360" w:lineRule="auto"/>
        <w:ind w:firstLine="480" w:firstLineChars="200"/>
        <w:rPr>
          <w:rFonts w:hAnsi="宋体" w:cs="仿宋_GB2312"/>
          <w:color w:val="auto"/>
          <w:sz w:val="24"/>
        </w:rPr>
      </w:pPr>
      <w:r>
        <w:rPr>
          <w:rFonts w:hint="eastAsia" w:hAnsi="宋体" w:cs="仿宋_GB2312"/>
          <w:color w:val="auto"/>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auto"/>
          <w:kern w:val="0"/>
          <w:sz w:val="24"/>
          <w:szCs w:val="20"/>
        </w:rPr>
      </w:pPr>
      <w:r>
        <w:rPr>
          <w:rFonts w:hint="eastAsia" w:ascii="宋体" w:hAnsi="宋体" w:cs="仿宋_GB2312"/>
          <w:color w:val="auto"/>
          <w:kern w:val="0"/>
          <w:sz w:val="24"/>
          <w:szCs w:val="20"/>
        </w:rPr>
        <w:t>3.磋商文件澄清、答复、修改、补充的内容为磋商文件的组成部分。</w:t>
      </w:r>
    </w:p>
    <w:p>
      <w:pPr>
        <w:pStyle w:val="8"/>
        <w:snapToGrid w:val="0"/>
        <w:spacing w:line="360" w:lineRule="auto"/>
        <w:ind w:firstLine="472" w:firstLineChars="196"/>
        <w:outlineLvl w:val="1"/>
        <w:rPr>
          <w:rFonts w:hAnsi="宋体" w:cs="仿宋_GB2312"/>
          <w:b/>
          <w:bCs/>
          <w:color w:val="auto"/>
          <w:sz w:val="24"/>
        </w:rPr>
      </w:pPr>
      <w:r>
        <w:rPr>
          <w:rFonts w:hint="eastAsia" w:hAnsi="宋体" w:cs="仿宋_GB2312"/>
          <w:b/>
          <w:bCs/>
          <w:color w:val="auto"/>
          <w:sz w:val="24"/>
        </w:rPr>
        <w:t>（六）质疑与投诉</w:t>
      </w:r>
    </w:p>
    <w:p>
      <w:pPr>
        <w:tabs>
          <w:tab w:val="left" w:pos="2366"/>
        </w:tabs>
        <w:spacing w:line="360" w:lineRule="auto"/>
        <w:ind w:firstLine="493"/>
        <w:rPr>
          <w:rFonts w:ascii="宋体" w:hAnsi="宋体"/>
          <w:bCs/>
          <w:color w:val="auto"/>
          <w:sz w:val="24"/>
        </w:rPr>
      </w:pPr>
      <w:r>
        <w:rPr>
          <w:rFonts w:hint="eastAsia" w:ascii="宋体" w:hAnsi="宋体" w:cs="仿宋_GB2312"/>
          <w:color w:val="auto"/>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hint="eastAsia" w:ascii="宋体" w:hAnsi="宋体" w:eastAsia="宋体" w:cs="宋体"/>
          <w:bCs/>
          <w:sz w:val="24"/>
          <w:szCs w:val="24"/>
        </w:rPr>
        <w:t>15345707715</w:t>
      </w:r>
      <w:r>
        <w:rPr>
          <w:rFonts w:hint="eastAsia" w:ascii="宋体" w:hAnsi="宋体" w:cs="仿宋_GB2312"/>
          <w:color w:val="auto"/>
          <w:kern w:val="0"/>
          <w:sz w:val="24"/>
          <w:szCs w:val="20"/>
        </w:rPr>
        <w:t>）；</w:t>
      </w:r>
      <w:r>
        <w:rPr>
          <w:rFonts w:hint="eastAsia" w:ascii="宋体" w:hAnsi="宋体"/>
          <w:bCs/>
          <w:color w:val="auto"/>
          <w:sz w:val="24"/>
        </w:rPr>
        <w:t>响应人对采购办的质疑答复不满意或其未在规定时间内作出答复的，可以在答复期满后十五个工作日内向</w:t>
      </w:r>
      <w:r>
        <w:rPr>
          <w:rFonts w:ascii="宋体" w:hAnsi="宋体"/>
          <w:color w:val="auto"/>
          <w:sz w:val="24"/>
        </w:rPr>
        <w:t>纪检监察室</w:t>
      </w:r>
      <w:r>
        <w:rPr>
          <w:rFonts w:hint="eastAsia" w:ascii="宋体" w:hAnsi="宋体"/>
          <w:bCs/>
          <w:color w:val="auto"/>
          <w:sz w:val="24"/>
        </w:rPr>
        <w:t>投诉</w:t>
      </w:r>
      <w:r>
        <w:rPr>
          <w:rFonts w:ascii="宋体" w:hAnsi="宋体"/>
          <w:color w:val="auto"/>
          <w:sz w:val="24"/>
        </w:rPr>
        <w:t>（</w:t>
      </w:r>
      <w:r>
        <w:rPr>
          <w:rFonts w:hint="eastAsia" w:ascii="宋体" w:hAnsi="宋体"/>
          <w:color w:val="auto"/>
          <w:sz w:val="24"/>
        </w:rPr>
        <w:t>联系人：吴老师，联系电话：</w:t>
      </w:r>
      <w:r>
        <w:rPr>
          <w:rFonts w:ascii="宋体" w:hAnsi="宋体"/>
          <w:color w:val="auto"/>
          <w:sz w:val="24"/>
        </w:rPr>
        <w:t>0570-80</w:t>
      </w:r>
      <w:r>
        <w:rPr>
          <w:rFonts w:hint="eastAsia" w:ascii="宋体" w:hAnsi="宋体"/>
          <w:color w:val="auto"/>
          <w:sz w:val="24"/>
        </w:rPr>
        <w:t>28690</w:t>
      </w:r>
      <w:r>
        <w:rPr>
          <w:rFonts w:ascii="宋体" w:hAnsi="宋体"/>
          <w:color w:val="auto"/>
          <w:sz w:val="24"/>
        </w:rPr>
        <w:t>）</w:t>
      </w:r>
      <w:r>
        <w:rPr>
          <w:rFonts w:hint="eastAsia" w:ascii="宋体" w:hAnsi="宋体"/>
          <w:bCs/>
          <w:color w:val="auto"/>
          <w:sz w:val="24"/>
        </w:rPr>
        <w:t>。</w:t>
      </w:r>
    </w:p>
    <w:p>
      <w:pPr>
        <w:widowControl/>
        <w:spacing w:line="360" w:lineRule="auto"/>
        <w:ind w:firstLine="480"/>
        <w:jc w:val="left"/>
        <w:rPr>
          <w:rFonts w:ascii="宋体" w:hAnsi="宋体"/>
          <w:bCs/>
          <w:color w:val="auto"/>
          <w:sz w:val="24"/>
        </w:rPr>
      </w:pPr>
      <w:r>
        <w:rPr>
          <w:rFonts w:ascii="宋体" w:hAnsi="宋体"/>
          <w:bCs/>
          <w:color w:val="auto"/>
          <w:sz w:val="24"/>
        </w:rPr>
        <w:t>2.</w:t>
      </w:r>
      <w:r>
        <w:rPr>
          <w:rFonts w:hint="eastAsia" w:ascii="宋体" w:hAnsi="宋体"/>
          <w:bCs/>
          <w:color w:val="auto"/>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auto"/>
          <w:sz w:val="24"/>
        </w:rPr>
      </w:pPr>
      <w:r>
        <w:rPr>
          <w:rFonts w:hint="eastAsia" w:ascii="宋体" w:hAnsi="宋体" w:cs="仿宋_GB2312"/>
          <w:b/>
          <w:bCs/>
          <w:color w:val="auto"/>
          <w:sz w:val="24"/>
        </w:rPr>
        <w:t>二、磋商响应文件的编制</w:t>
      </w:r>
    </w:p>
    <w:p>
      <w:pPr>
        <w:autoSpaceDE w:val="0"/>
        <w:autoSpaceDN w:val="0"/>
        <w:adjustRightInd w:val="0"/>
        <w:spacing w:line="360" w:lineRule="auto"/>
        <w:ind w:left="461"/>
        <w:jc w:val="left"/>
        <w:rPr>
          <w:rFonts w:ascii="宋体" w:hAnsi="宋体"/>
          <w:color w:val="auto"/>
          <w:sz w:val="24"/>
        </w:rPr>
      </w:pPr>
      <w:r>
        <w:rPr>
          <w:rFonts w:hint="eastAsia" w:ascii="宋体" w:hAnsi="宋体" w:cs="仿宋_GB2312"/>
          <w:b/>
          <w:bCs/>
          <w:color w:val="auto"/>
          <w:sz w:val="24"/>
        </w:rPr>
        <w:t>（一）</w:t>
      </w:r>
      <w:r>
        <w:rPr>
          <w:rFonts w:hint="eastAsia" w:ascii="宋体" w:hAnsi="宋体"/>
          <w:color w:val="auto"/>
          <w:sz w:val="24"/>
        </w:rPr>
        <w:t>本竞争性磋商文件由以下</w:t>
      </w:r>
      <w:r>
        <w:rPr>
          <w:rFonts w:hint="eastAsia" w:ascii="宋体" w:hAnsi="宋体"/>
          <w:color w:val="auto"/>
          <w:sz w:val="24"/>
          <w:lang w:eastAsia="zh-CN"/>
        </w:rPr>
        <w:t>部分</w:t>
      </w:r>
      <w:r>
        <w:rPr>
          <w:rFonts w:hint="eastAsia" w:ascii="宋体" w:hAnsi="宋体"/>
          <w:color w:val="auto"/>
          <w:sz w:val="24"/>
        </w:rPr>
        <w:t>组成：</w:t>
      </w:r>
    </w:p>
    <w:p>
      <w:pPr>
        <w:autoSpaceDE w:val="0"/>
        <w:autoSpaceDN w:val="0"/>
        <w:adjustRightInd w:val="0"/>
        <w:spacing w:line="360" w:lineRule="auto"/>
        <w:ind w:left="461" w:firstLine="78"/>
        <w:jc w:val="left"/>
        <w:rPr>
          <w:rFonts w:ascii="宋体" w:hAnsi="宋体"/>
          <w:color w:val="auto"/>
          <w:sz w:val="24"/>
        </w:rPr>
      </w:pPr>
      <w:r>
        <w:rPr>
          <w:rFonts w:ascii="宋体" w:hAnsi="宋体"/>
          <w:color w:val="auto"/>
          <w:sz w:val="24"/>
        </w:rPr>
        <w:t>1</w:t>
      </w:r>
      <w:r>
        <w:rPr>
          <w:rFonts w:hint="eastAsia" w:ascii="宋体" w:hAnsi="宋体"/>
          <w:color w:val="auto"/>
          <w:sz w:val="24"/>
        </w:rPr>
        <w:t>．磋商公告；</w:t>
      </w:r>
    </w:p>
    <w:p>
      <w:pPr>
        <w:autoSpaceDE w:val="0"/>
        <w:autoSpaceDN w:val="0"/>
        <w:adjustRightInd w:val="0"/>
        <w:spacing w:line="360" w:lineRule="auto"/>
        <w:ind w:firstLine="538"/>
        <w:jc w:val="left"/>
        <w:rPr>
          <w:rFonts w:ascii="宋体" w:hAnsi="宋体"/>
          <w:color w:val="auto"/>
          <w:sz w:val="24"/>
        </w:rPr>
      </w:pPr>
      <w:r>
        <w:rPr>
          <w:rFonts w:ascii="宋体" w:hAnsi="宋体"/>
          <w:color w:val="auto"/>
          <w:sz w:val="24"/>
        </w:rPr>
        <w:t>2</w:t>
      </w:r>
      <w:r>
        <w:rPr>
          <w:rFonts w:hint="eastAsia" w:ascii="宋体" w:hAnsi="宋体"/>
          <w:color w:val="auto"/>
          <w:sz w:val="24"/>
        </w:rPr>
        <w:t>．响应人须知；</w:t>
      </w:r>
    </w:p>
    <w:p>
      <w:pPr>
        <w:autoSpaceDE w:val="0"/>
        <w:autoSpaceDN w:val="0"/>
        <w:adjustRightInd w:val="0"/>
        <w:spacing w:line="360" w:lineRule="auto"/>
        <w:ind w:firstLine="538"/>
        <w:jc w:val="left"/>
        <w:rPr>
          <w:rFonts w:ascii="宋体" w:hAnsi="宋体"/>
          <w:color w:val="auto"/>
          <w:sz w:val="24"/>
        </w:rPr>
      </w:pPr>
      <w:r>
        <w:rPr>
          <w:rFonts w:ascii="宋体" w:hAnsi="宋体"/>
          <w:color w:val="auto"/>
          <w:sz w:val="24"/>
        </w:rPr>
        <w:t>3</w:t>
      </w:r>
      <w:r>
        <w:rPr>
          <w:rFonts w:hint="eastAsia" w:ascii="宋体" w:hAnsi="宋体"/>
          <w:color w:val="auto"/>
          <w:sz w:val="24"/>
        </w:rPr>
        <w:t>．采购需求；</w:t>
      </w:r>
    </w:p>
    <w:p>
      <w:pPr>
        <w:autoSpaceDE w:val="0"/>
        <w:autoSpaceDN w:val="0"/>
        <w:adjustRightInd w:val="0"/>
        <w:spacing w:line="360" w:lineRule="auto"/>
        <w:ind w:firstLine="538"/>
        <w:jc w:val="left"/>
        <w:rPr>
          <w:rFonts w:ascii="宋体" w:hAnsi="宋体"/>
          <w:color w:val="auto"/>
          <w:sz w:val="24"/>
        </w:rPr>
      </w:pPr>
      <w:r>
        <w:rPr>
          <w:rFonts w:ascii="宋体" w:hAnsi="宋体"/>
          <w:color w:val="auto"/>
          <w:sz w:val="24"/>
        </w:rPr>
        <w:t>4</w:t>
      </w:r>
      <w:r>
        <w:rPr>
          <w:rFonts w:hint="eastAsia" w:ascii="宋体" w:hAnsi="宋体"/>
          <w:color w:val="auto"/>
          <w:sz w:val="24"/>
        </w:rPr>
        <w:t>．评审办法；</w:t>
      </w:r>
    </w:p>
    <w:p>
      <w:pPr>
        <w:autoSpaceDE w:val="0"/>
        <w:autoSpaceDN w:val="0"/>
        <w:adjustRightInd w:val="0"/>
        <w:spacing w:line="360" w:lineRule="auto"/>
        <w:ind w:firstLine="538"/>
        <w:jc w:val="left"/>
        <w:rPr>
          <w:rFonts w:ascii="宋体" w:hAnsi="宋体"/>
          <w:color w:val="auto"/>
          <w:sz w:val="24"/>
        </w:rPr>
      </w:pPr>
      <w:r>
        <w:rPr>
          <w:rFonts w:ascii="宋体" w:hAnsi="宋体"/>
          <w:color w:val="auto"/>
          <w:sz w:val="24"/>
        </w:rPr>
        <w:t xml:space="preserve">5. </w:t>
      </w:r>
      <w:r>
        <w:rPr>
          <w:rFonts w:hint="eastAsia" w:ascii="宋体" w:hAnsi="宋体"/>
          <w:color w:val="auto"/>
          <w:sz w:val="24"/>
        </w:rPr>
        <w:t>合同主要条款；</w:t>
      </w:r>
    </w:p>
    <w:p>
      <w:pPr>
        <w:autoSpaceDE w:val="0"/>
        <w:autoSpaceDN w:val="0"/>
        <w:adjustRightInd w:val="0"/>
        <w:spacing w:line="360" w:lineRule="auto"/>
        <w:ind w:firstLine="538"/>
        <w:jc w:val="left"/>
        <w:rPr>
          <w:rFonts w:ascii="宋体" w:hAnsi="宋体"/>
          <w:color w:val="auto"/>
          <w:sz w:val="24"/>
        </w:rPr>
      </w:pPr>
      <w:r>
        <w:rPr>
          <w:rFonts w:ascii="宋体" w:hAnsi="宋体"/>
          <w:color w:val="auto"/>
          <w:sz w:val="24"/>
        </w:rPr>
        <w:t>6</w:t>
      </w:r>
      <w:r>
        <w:rPr>
          <w:rFonts w:hint="eastAsia" w:ascii="宋体" w:hAnsi="宋体"/>
          <w:color w:val="auto"/>
          <w:sz w:val="24"/>
        </w:rPr>
        <w:t>．应提交的有关材料格式范例。</w:t>
      </w:r>
    </w:p>
    <w:p>
      <w:pPr>
        <w:snapToGrid w:val="0"/>
        <w:spacing w:line="360" w:lineRule="auto"/>
        <w:ind w:firstLine="472" w:firstLineChars="196"/>
        <w:jc w:val="left"/>
        <w:outlineLvl w:val="0"/>
        <w:rPr>
          <w:rFonts w:ascii="宋体" w:hAnsi="宋体" w:cs="宋体"/>
          <w:b/>
          <w:bCs/>
          <w:color w:val="auto"/>
          <w:sz w:val="24"/>
        </w:rPr>
      </w:pPr>
      <w:r>
        <w:rPr>
          <w:rFonts w:hint="eastAsia" w:ascii="宋体" w:hAnsi="宋体" w:cs="宋体"/>
          <w:b/>
          <w:bCs/>
          <w:color w:val="auto"/>
          <w:sz w:val="24"/>
        </w:rPr>
        <w:t>（二）磋商响应文件的组成</w:t>
      </w:r>
    </w:p>
    <w:p>
      <w:pPr>
        <w:spacing w:line="360" w:lineRule="auto"/>
        <w:ind w:firstLine="482" w:firstLineChars="200"/>
        <w:rPr>
          <w:rFonts w:ascii="宋体" w:hAnsi="宋体" w:cs="宋体"/>
          <w:b/>
          <w:color w:val="auto"/>
          <w:sz w:val="24"/>
        </w:rPr>
      </w:pPr>
      <w:r>
        <w:rPr>
          <w:rFonts w:hint="eastAsia" w:ascii="宋体" w:hAnsi="宋体" w:cs="宋体"/>
          <w:b/>
          <w:color w:val="auto"/>
          <w:sz w:val="24"/>
        </w:rPr>
        <w:t>1.资格与报价文件内容</w:t>
      </w:r>
    </w:p>
    <w:tbl>
      <w:tblPr>
        <w:tblStyle w:val="19"/>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ascii="宋体" w:hAnsi="宋体" w:cs="宋体"/>
                <w:b/>
                <w:bCs/>
                <w:color w:val="auto"/>
                <w:sz w:val="24"/>
              </w:rPr>
            </w:pPr>
            <w:r>
              <w:rPr>
                <w:rFonts w:hint="eastAsia" w:ascii="宋体" w:hAnsi="宋体" w:cs="宋体"/>
                <w:b/>
                <w:bCs/>
                <w:color w:val="auto"/>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ascii="宋体" w:hAnsi="宋体" w:cs="宋体"/>
                <w:b/>
                <w:bCs/>
                <w:color w:val="auto"/>
                <w:sz w:val="24"/>
              </w:rPr>
            </w:pPr>
            <w:r>
              <w:rPr>
                <w:rFonts w:hint="eastAsia" w:ascii="宋体" w:hAnsi="宋体" w:cs="宋体"/>
                <w:b/>
                <w:bCs/>
                <w:color w:val="auto"/>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1.磋商响应函</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2.有效的营业执照副本复印件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auto"/>
                <w:sz w:val="24"/>
              </w:rPr>
            </w:pPr>
            <w:r>
              <w:rPr>
                <w:rFonts w:hint="eastAsia" w:ascii="宋体" w:hAnsi="宋体"/>
                <w:color w:val="auto"/>
                <w:sz w:val="24"/>
              </w:rPr>
              <w:t>▲</w:t>
            </w:r>
            <w:r>
              <w:rPr>
                <w:rFonts w:hint="eastAsia" w:ascii="宋体" w:hAnsi="宋体" w:cs="宋体"/>
                <w:color w:val="auto"/>
                <w:sz w:val="24"/>
              </w:rPr>
              <w:t>3.</w:t>
            </w:r>
            <w:r>
              <w:rPr>
                <w:rFonts w:hint="eastAsia" w:ascii="宋体" w:hAnsi="宋体"/>
                <w:color w:val="auto"/>
                <w:sz w:val="24"/>
              </w:rPr>
              <w:t>法定代表人授权委托书</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4.法定代表人身份证复印件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5.被授权人身份证复印件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tabs>
                <w:tab w:val="left" w:pos="720"/>
                <w:tab w:val="left" w:pos="814"/>
              </w:tabs>
              <w:adjustRightInd w:val="0"/>
              <w:spacing w:line="500" w:lineRule="exact"/>
              <w:ind w:right="17" w:rightChars="8"/>
              <w:jc w:val="left"/>
              <w:rPr>
                <w:rFonts w:ascii="宋体" w:hAnsi="宋体" w:cs="宋体"/>
                <w:color w:val="auto"/>
                <w:sz w:val="24"/>
              </w:rPr>
            </w:pPr>
            <w:r>
              <w:rPr>
                <w:rFonts w:hint="eastAsia" w:ascii="宋体" w:hAnsi="宋体" w:cs="宋体"/>
                <w:color w:val="auto"/>
                <w:sz w:val="24"/>
              </w:rPr>
              <w:t>6.报价一览表。报价以人民币为结算币种，包括所有过程安排、包车服务、后期统计报告、补检、售后服务、税费等一切费用。</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auto"/>
                <w:sz w:val="24"/>
              </w:rPr>
            </w:pPr>
            <w:r>
              <w:rPr>
                <w:rFonts w:hint="eastAsia" w:ascii="宋体" w:hAnsi="宋体" w:cs="宋体"/>
                <w:color w:val="auto"/>
                <w:sz w:val="24"/>
              </w:rPr>
              <w:t>7.</w:t>
            </w:r>
            <w:r>
              <w:rPr>
                <w:rFonts w:hint="eastAsia"/>
                <w:color w:val="auto"/>
                <w:sz w:val="24"/>
                <w:highlight w:val="yellow"/>
              </w:rPr>
              <w:t>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eastAsia="宋体"/>
                <w:color w:val="auto"/>
                <w:sz w:val="24"/>
                <w:lang w:val="en-US" w:eastAsia="zh-CN"/>
              </w:rPr>
            </w:pPr>
            <w:r>
              <w:rPr>
                <w:rFonts w:hint="eastAsia"/>
                <w:color w:val="auto"/>
                <w:sz w:val="24"/>
              </w:rPr>
              <w:t>格式</w:t>
            </w:r>
            <w:r>
              <w:rPr>
                <w:rFonts w:hint="eastAsia"/>
                <w:color w:val="auto"/>
                <w:sz w:val="24"/>
                <w:lang w:val="en-US" w:eastAsia="zh-CN"/>
              </w:rPr>
              <w:t>九</w:t>
            </w:r>
          </w:p>
          <w:p>
            <w:pPr>
              <w:autoSpaceDE w:val="0"/>
              <w:autoSpaceDN w:val="0"/>
              <w:adjustRightInd w:val="0"/>
              <w:spacing w:line="360" w:lineRule="auto"/>
              <w:jc w:val="center"/>
              <w:rPr>
                <w:color w:val="auto"/>
                <w:sz w:val="24"/>
              </w:rPr>
            </w:pPr>
            <w:r>
              <w:rPr>
                <w:rFonts w:hint="eastAsia"/>
                <w:color w:val="auto"/>
                <w:sz w:val="24"/>
              </w:rPr>
              <w:t>~</w:t>
            </w:r>
          </w:p>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color w:val="auto"/>
                <w:sz w:val="24"/>
              </w:rPr>
              <w:t>格式十</w:t>
            </w:r>
            <w:r>
              <w:rPr>
                <w:rFonts w:hint="eastAsia"/>
                <w:color w:val="auto"/>
                <w:sz w:val="24"/>
                <w:lang w:val="en-US" w:eastAsia="zh-CN"/>
              </w:rPr>
              <w:t>一</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8.响应人认为有必要提供的其它资料</w:t>
            </w:r>
          </w:p>
        </w:tc>
        <w:tc>
          <w:tcPr>
            <w:tcW w:w="148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color w:val="auto"/>
                <w:sz w:val="24"/>
              </w:rPr>
            </w:pPr>
          </w:p>
        </w:tc>
      </w:tr>
    </w:tbl>
    <w:p>
      <w:pPr>
        <w:spacing w:line="360" w:lineRule="auto"/>
        <w:ind w:firstLine="241" w:firstLineChars="100"/>
        <w:rPr>
          <w:rFonts w:ascii="宋体" w:hAnsi="宋体" w:cs="宋体"/>
          <w:b/>
          <w:color w:val="auto"/>
          <w:sz w:val="24"/>
        </w:rPr>
      </w:pPr>
      <w:r>
        <w:rPr>
          <w:rFonts w:hint="eastAsia" w:ascii="宋体" w:hAnsi="宋体" w:cs="宋体"/>
          <w:b/>
          <w:color w:val="auto"/>
          <w:sz w:val="24"/>
        </w:rPr>
        <w:t>2.商务技术文件内容</w:t>
      </w:r>
    </w:p>
    <w:tbl>
      <w:tblPr>
        <w:tblStyle w:val="19"/>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noWrap w:val="0"/>
            <w:vAlign w:val="center"/>
          </w:tcPr>
          <w:p>
            <w:pPr>
              <w:autoSpaceDE w:val="0"/>
              <w:autoSpaceDN w:val="0"/>
              <w:adjustRightInd w:val="0"/>
              <w:spacing w:line="360" w:lineRule="auto"/>
              <w:jc w:val="center"/>
              <w:rPr>
                <w:rFonts w:ascii="宋体" w:hAnsi="宋体" w:cs="宋体"/>
                <w:b/>
                <w:color w:val="auto"/>
                <w:sz w:val="24"/>
              </w:rPr>
            </w:pPr>
            <w:r>
              <w:rPr>
                <w:rFonts w:hint="eastAsia" w:ascii="宋体" w:hAnsi="宋体" w:cs="宋体"/>
                <w:b/>
                <w:color w:val="auto"/>
                <w:sz w:val="24"/>
              </w:rPr>
              <w:t>项目及审核内容</w:t>
            </w:r>
          </w:p>
        </w:tc>
        <w:tc>
          <w:tcPr>
            <w:tcW w:w="1531" w:type="dxa"/>
            <w:shd w:val="clear" w:color="auto" w:fill="B3B3B3"/>
            <w:noWrap w:val="0"/>
            <w:vAlign w:val="center"/>
          </w:tcPr>
          <w:p>
            <w:pPr>
              <w:autoSpaceDE w:val="0"/>
              <w:autoSpaceDN w:val="0"/>
              <w:adjustRightInd w:val="0"/>
              <w:spacing w:line="360" w:lineRule="auto"/>
              <w:jc w:val="center"/>
              <w:rPr>
                <w:rFonts w:ascii="宋体" w:hAnsi="宋体" w:cs="宋体"/>
                <w:b/>
                <w:color w:val="auto"/>
                <w:sz w:val="24"/>
              </w:rPr>
            </w:pPr>
            <w:r>
              <w:rPr>
                <w:rFonts w:hint="eastAsia" w:ascii="宋体" w:hAnsi="宋体" w:cs="宋体"/>
                <w:b/>
                <w:color w:val="auto"/>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noWrap w:val="0"/>
            <w:vAlign w:val="center"/>
          </w:tcPr>
          <w:p>
            <w:pPr>
              <w:adjustRightInd w:val="0"/>
              <w:snapToGrid w:val="0"/>
              <w:spacing w:line="360" w:lineRule="auto"/>
              <w:rPr>
                <w:rFonts w:ascii="宋体" w:hAnsi="宋体" w:cs="宋体"/>
                <w:color w:val="auto"/>
                <w:sz w:val="24"/>
              </w:rPr>
            </w:pPr>
            <w:r>
              <w:rPr>
                <w:rFonts w:hint="eastAsia" w:ascii="宋体" w:hAnsi="宋体"/>
                <w:color w:val="auto"/>
                <w:sz w:val="24"/>
              </w:rPr>
              <w:t>1.响应团队配置：响应方的团队组成、技术力量、相关装备的情况及现状等。</w:t>
            </w:r>
          </w:p>
        </w:tc>
        <w:tc>
          <w:tcPr>
            <w:tcW w:w="1531" w:type="dxa"/>
            <w:noWrap w:val="0"/>
            <w:vAlign w:val="center"/>
          </w:tcPr>
          <w:p>
            <w:pPr>
              <w:autoSpaceDE w:val="0"/>
              <w:autoSpaceDN w:val="0"/>
              <w:adjustRightInd w:val="0"/>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auto"/>
                <w:sz w:val="24"/>
              </w:rPr>
            </w:pPr>
            <w:r>
              <w:rPr>
                <w:rFonts w:hint="eastAsia" w:ascii="宋体" w:hAnsi="宋体"/>
                <w:color w:val="auto"/>
                <w:sz w:val="24"/>
              </w:rPr>
              <w:t>2.项目技术方案：响应方提供的方案应对项目总体有详尽的表述，列出具体的实施路径、步骤，时间进度以及达成的最终结果等。</w:t>
            </w:r>
          </w:p>
        </w:tc>
        <w:tc>
          <w:tcPr>
            <w:tcW w:w="1531" w:type="dxa"/>
            <w:noWrap w:val="0"/>
            <w:vAlign w:val="center"/>
          </w:tcPr>
          <w:p>
            <w:pPr>
              <w:autoSpaceDE w:val="0"/>
              <w:autoSpaceDN w:val="0"/>
              <w:adjustRightInd w:val="0"/>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auto"/>
                <w:sz w:val="24"/>
              </w:rPr>
            </w:pPr>
            <w:r>
              <w:rPr>
                <w:rFonts w:hint="eastAsia" w:ascii="宋体" w:hAnsi="宋体"/>
                <w:color w:val="auto"/>
                <w:sz w:val="24"/>
              </w:rPr>
              <w:t>3.信誉资质及质量保证体系：响应方获得的相关证书、荣誉及质量保证相关证明材料。</w:t>
            </w:r>
          </w:p>
        </w:tc>
        <w:tc>
          <w:tcPr>
            <w:tcW w:w="1531" w:type="dxa"/>
            <w:noWrap w:val="0"/>
            <w:vAlign w:val="center"/>
          </w:tcPr>
          <w:p>
            <w:pPr>
              <w:autoSpaceDE w:val="0"/>
              <w:autoSpaceDN w:val="0"/>
              <w:adjustRightInd w:val="0"/>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hint="default" w:ascii="宋体" w:hAnsi="宋体" w:eastAsia="宋体"/>
                <w:color w:val="auto"/>
                <w:sz w:val="24"/>
                <w:lang w:val="en-US" w:eastAsia="zh-CN"/>
              </w:rPr>
            </w:pPr>
            <w:r>
              <w:rPr>
                <w:rFonts w:hint="eastAsia" w:ascii="宋体" w:hAnsi="宋体" w:cs="宋体"/>
                <w:b w:val="0"/>
                <w:bCs w:val="0"/>
                <w:color w:val="000000"/>
                <w:sz w:val="24"/>
              </w:rPr>
              <w:t>4.规格、技术参数偏离表：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53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zh-CN"/>
              </w:rPr>
              <w:t>技术支持和售后服务承诺书</w:t>
            </w:r>
            <w:r>
              <w:rPr>
                <w:rFonts w:hint="eastAsia" w:ascii="宋体" w:hAnsi="宋体"/>
                <w:color w:val="auto"/>
                <w:sz w:val="24"/>
              </w:rPr>
              <w:t>：对人员安排、质量水平、效果等的服务承诺，无法满足磋商要求的承诺自罚措施等。</w:t>
            </w:r>
          </w:p>
        </w:tc>
        <w:tc>
          <w:tcPr>
            <w:tcW w:w="153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格式</w:t>
            </w:r>
            <w:r>
              <w:rPr>
                <w:rFonts w:hint="eastAsia" w:ascii="宋体" w:hAnsi="宋体" w:cs="宋体"/>
                <w:color w:val="auto"/>
                <w:sz w:val="24"/>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auto"/>
                <w:sz w:val="24"/>
              </w:rPr>
            </w:pPr>
            <w:r>
              <w:rPr>
                <w:rFonts w:hint="eastAsia" w:ascii="宋体" w:hAnsi="宋体"/>
                <w:color w:val="auto"/>
                <w:sz w:val="24"/>
                <w:lang w:val="en-US" w:eastAsia="zh-CN"/>
              </w:rPr>
              <w:t>6</w:t>
            </w:r>
            <w:r>
              <w:rPr>
                <w:rFonts w:hint="eastAsia" w:ascii="宋体" w:hAnsi="宋体"/>
                <w:color w:val="auto"/>
                <w:sz w:val="24"/>
              </w:rPr>
              <w:t>.响应文件编制：响应文件内容要求完整、简洁明了、上传清晰、编排有序。</w:t>
            </w:r>
          </w:p>
        </w:tc>
        <w:tc>
          <w:tcPr>
            <w:tcW w:w="1531" w:type="dxa"/>
            <w:noWrap w:val="0"/>
            <w:vAlign w:val="center"/>
          </w:tcPr>
          <w:p>
            <w:pPr>
              <w:autoSpaceDE w:val="0"/>
              <w:autoSpaceDN w:val="0"/>
              <w:adjustRightInd w:val="0"/>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olor w:val="auto"/>
                <w:sz w:val="24"/>
              </w:rPr>
              <w:t>响应人同类项目实施情况一览表，</w:t>
            </w:r>
            <w:r>
              <w:rPr>
                <w:rFonts w:hint="eastAsia" w:ascii="宋体" w:hAnsi="宋体" w:cs="宋体"/>
                <w:color w:val="auto"/>
                <w:sz w:val="24"/>
              </w:rPr>
              <w:t>须提供20</w:t>
            </w:r>
            <w:r>
              <w:rPr>
                <w:rFonts w:hint="eastAsia" w:ascii="宋体" w:hAnsi="宋体" w:cs="宋体"/>
                <w:color w:val="auto"/>
                <w:sz w:val="24"/>
                <w:lang w:val="en-US" w:eastAsia="zh-CN"/>
              </w:rPr>
              <w:t>21</w:t>
            </w:r>
            <w:r>
              <w:rPr>
                <w:rFonts w:hint="eastAsia" w:ascii="宋体" w:hAnsi="宋体" w:cs="宋体"/>
                <w:color w:val="auto"/>
                <w:sz w:val="24"/>
              </w:rPr>
              <w:t>年1月1日至今实施的类似项目合同复印件（加盖公章），相关实施经验及成功案例介绍（要求提供有关情况，包括：项目名称、项目基本内容、联系人及电话，项目金额等）。</w:t>
            </w:r>
          </w:p>
        </w:tc>
        <w:tc>
          <w:tcPr>
            <w:tcW w:w="153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rPr>
              <w:t>格式</w:t>
            </w:r>
            <w:r>
              <w:rPr>
                <w:rFonts w:hint="eastAsia" w:ascii="宋体" w:hAnsi="宋体" w:cs="宋体"/>
                <w:color w:val="auto"/>
                <w:sz w:val="24"/>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.响应人认为有必要提供的其它资料</w:t>
            </w:r>
          </w:p>
        </w:tc>
        <w:tc>
          <w:tcPr>
            <w:tcW w:w="1531" w:type="dxa"/>
            <w:noWrap w:val="0"/>
            <w:vAlign w:val="center"/>
          </w:tcPr>
          <w:p>
            <w:pPr>
              <w:autoSpaceDE w:val="0"/>
              <w:autoSpaceDN w:val="0"/>
              <w:adjustRightInd w:val="0"/>
              <w:spacing w:line="360" w:lineRule="auto"/>
              <w:jc w:val="center"/>
              <w:rPr>
                <w:rFonts w:ascii="宋体" w:hAnsi="宋体" w:cs="宋体"/>
                <w:color w:val="auto"/>
                <w:sz w:val="24"/>
              </w:rPr>
            </w:pPr>
          </w:p>
        </w:tc>
      </w:tr>
    </w:tbl>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auto"/>
          <w:sz w:val="24"/>
        </w:rPr>
      </w:pPr>
      <w:r>
        <w:rPr>
          <w:rFonts w:hint="eastAsia" w:ascii="宋体" w:hAnsi="宋体" w:cs="仿宋"/>
          <w:b/>
          <w:color w:val="auto"/>
          <w:sz w:val="24"/>
        </w:rPr>
        <w:t>（三）响应文件的语言及计量</w:t>
      </w:r>
    </w:p>
    <w:p>
      <w:pPr>
        <w:snapToGrid w:val="0"/>
        <w:spacing w:line="360" w:lineRule="auto"/>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auto"/>
          <w:sz w:val="24"/>
        </w:rPr>
      </w:pPr>
      <w:r>
        <w:rPr>
          <w:rFonts w:ascii="宋体" w:hAnsi="宋体"/>
          <w:color w:val="auto"/>
          <w:sz w:val="24"/>
        </w:rPr>
        <w:t>2.</w:t>
      </w:r>
      <w:r>
        <w:rPr>
          <w:rFonts w:hint="eastAsia" w:ascii="宋体" w:hAnsi="宋体"/>
          <w:color w:val="auto"/>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auto"/>
          <w:sz w:val="24"/>
        </w:rPr>
      </w:pPr>
      <w:r>
        <w:rPr>
          <w:rFonts w:hint="eastAsia" w:ascii="宋体" w:hAnsi="宋体" w:cs="仿宋"/>
          <w:b/>
          <w:color w:val="auto"/>
          <w:sz w:val="24"/>
        </w:rPr>
        <w:t>（四）磋商响应报价</w:t>
      </w:r>
    </w:p>
    <w:p>
      <w:pPr>
        <w:snapToGrid w:val="0"/>
        <w:spacing w:line="360" w:lineRule="auto"/>
        <w:ind w:firstLine="480" w:firstLineChars="200"/>
        <w:jc w:val="left"/>
        <w:rPr>
          <w:rFonts w:ascii="宋体" w:hAnsi="宋体" w:cs="仿宋"/>
          <w:color w:val="auto"/>
          <w:sz w:val="24"/>
        </w:rPr>
      </w:pPr>
      <w:r>
        <w:rPr>
          <w:rFonts w:hint="eastAsia" w:ascii="宋体" w:hAnsi="宋体" w:cs="仿宋"/>
          <w:color w:val="auto"/>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auto"/>
          <w:sz w:val="24"/>
        </w:rPr>
      </w:pPr>
      <w:r>
        <w:rPr>
          <w:rFonts w:hint="eastAsia" w:ascii="宋体" w:hAnsi="宋体" w:cs="仿宋"/>
          <w:b/>
          <w:color w:val="auto"/>
          <w:sz w:val="24"/>
        </w:rPr>
        <w:t>（五）磋商响应文件的有效期</w:t>
      </w:r>
    </w:p>
    <w:p>
      <w:pPr>
        <w:snapToGrid w:val="0"/>
        <w:spacing w:line="360" w:lineRule="auto"/>
        <w:ind w:firstLine="480" w:firstLineChars="200"/>
        <w:jc w:val="left"/>
        <w:rPr>
          <w:rFonts w:ascii="宋体" w:hAnsi="宋体" w:cs="仿宋"/>
          <w:color w:val="auto"/>
          <w:sz w:val="24"/>
        </w:rPr>
      </w:pPr>
      <w:r>
        <w:rPr>
          <w:rFonts w:ascii="宋体" w:hAnsi="宋体"/>
          <w:color w:val="auto"/>
          <w:sz w:val="24"/>
        </w:rPr>
        <w:t>▲</w:t>
      </w:r>
      <w:r>
        <w:rPr>
          <w:rFonts w:ascii="宋体" w:hAnsi="宋体" w:cs="仿宋"/>
          <w:color w:val="auto"/>
          <w:sz w:val="24"/>
        </w:rPr>
        <w:t>1.</w:t>
      </w:r>
      <w:r>
        <w:rPr>
          <w:rFonts w:hint="eastAsia" w:ascii="宋体" w:hAnsi="宋体"/>
          <w:color w:val="auto"/>
          <w:sz w:val="24"/>
        </w:rPr>
        <w:t>从响应文件递交截止之日起，有效期为</w:t>
      </w:r>
      <w:r>
        <w:rPr>
          <w:rFonts w:ascii="宋体" w:hAnsi="宋体"/>
          <w:color w:val="auto"/>
          <w:sz w:val="24"/>
        </w:rPr>
        <w:t>90</w:t>
      </w:r>
      <w:r>
        <w:rPr>
          <w:rFonts w:hint="eastAsia" w:ascii="宋体" w:hAnsi="宋体"/>
          <w:color w:val="auto"/>
          <w:sz w:val="24"/>
        </w:rPr>
        <w:t>天。</w:t>
      </w:r>
    </w:p>
    <w:p>
      <w:pPr>
        <w:snapToGrid w:val="0"/>
        <w:spacing w:line="360" w:lineRule="auto"/>
        <w:ind w:firstLine="480" w:firstLineChars="200"/>
        <w:jc w:val="left"/>
        <w:rPr>
          <w:rFonts w:ascii="宋体" w:hAnsi="宋体" w:cs="仿宋"/>
          <w:color w:val="auto"/>
          <w:sz w:val="24"/>
        </w:rPr>
      </w:pPr>
      <w:r>
        <w:rPr>
          <w:rFonts w:ascii="宋体" w:hAnsi="宋体" w:cs="仿宋"/>
          <w:color w:val="auto"/>
          <w:sz w:val="24"/>
        </w:rPr>
        <w:t>2.</w:t>
      </w:r>
      <w:r>
        <w:rPr>
          <w:rFonts w:hint="eastAsia" w:ascii="宋体" w:hAnsi="宋体" w:cs="仿宋"/>
          <w:color w:val="auto"/>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auto"/>
          <w:sz w:val="24"/>
        </w:rPr>
      </w:pPr>
      <w:r>
        <w:rPr>
          <w:rFonts w:hint="eastAsia" w:ascii="宋体" w:hAnsi="宋体"/>
          <w:b/>
          <w:color w:val="auto"/>
          <w:sz w:val="24"/>
        </w:rPr>
        <w:t>（六）响应文件的签署</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．供应商应按本须知的相关要求准备响应文件，</w:t>
      </w:r>
      <w:r>
        <w:rPr>
          <w:rFonts w:hint="eastAsia" w:ascii="宋体" w:hAnsi="宋体"/>
          <w:b/>
          <w:color w:val="auto"/>
          <w:sz w:val="24"/>
        </w:rPr>
        <w:t>响应文件须清楚地标明“正本</w:t>
      </w:r>
      <w:r>
        <w:rPr>
          <w:rFonts w:hint="eastAsia" w:ascii="宋体" w:hAnsi="宋体"/>
          <w:b/>
          <w:color w:val="auto"/>
          <w:sz w:val="24"/>
          <w:lang w:eastAsia="zh-CN"/>
        </w:rPr>
        <w:t>”“</w:t>
      </w:r>
      <w:r>
        <w:rPr>
          <w:rFonts w:hint="eastAsia" w:ascii="宋体" w:hAnsi="宋体"/>
          <w:b/>
          <w:color w:val="auto"/>
          <w:sz w:val="24"/>
        </w:rPr>
        <w:t>副本”。</w:t>
      </w:r>
      <w:r>
        <w:rPr>
          <w:rFonts w:hint="eastAsia" w:ascii="宋体" w:hAnsi="宋体"/>
          <w:color w:val="auto"/>
          <w:sz w:val="24"/>
        </w:rPr>
        <w:t>若正本和副本有差异，以正本为准。</w:t>
      </w:r>
    </w:p>
    <w:p>
      <w:pPr>
        <w:autoSpaceDE w:val="0"/>
        <w:autoSpaceDN w:val="0"/>
        <w:adjustRightInd w:val="0"/>
        <w:spacing w:line="360" w:lineRule="auto"/>
        <w:ind w:firstLine="480" w:firstLineChars="200"/>
        <w:rPr>
          <w:rFonts w:ascii="宋体" w:hAnsi="宋体"/>
          <w:b/>
          <w:color w:val="auto"/>
          <w:sz w:val="24"/>
        </w:rPr>
      </w:pPr>
      <w:r>
        <w:rPr>
          <w:rFonts w:ascii="宋体" w:hAnsi="宋体"/>
          <w:color w:val="auto"/>
          <w:sz w:val="24"/>
        </w:rPr>
        <w:t>3.</w:t>
      </w:r>
      <w:r>
        <w:rPr>
          <w:rFonts w:hint="eastAsia" w:ascii="宋体" w:hAnsi="宋体"/>
          <w:color w:val="auto"/>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auto"/>
          <w:sz w:val="24"/>
        </w:rPr>
        <w:t>文件的副本可采用正本的复印件。</w:t>
      </w:r>
    </w:p>
    <w:p>
      <w:pPr>
        <w:autoSpaceDE w:val="0"/>
        <w:autoSpaceDN w:val="0"/>
        <w:adjustRightInd w:val="0"/>
        <w:spacing w:line="360" w:lineRule="auto"/>
        <w:ind w:firstLine="482" w:firstLineChars="200"/>
        <w:rPr>
          <w:rFonts w:ascii="宋体" w:hAnsi="宋体"/>
          <w:b/>
          <w:color w:val="auto"/>
          <w:sz w:val="24"/>
        </w:rPr>
      </w:pPr>
      <w:r>
        <w:rPr>
          <w:rFonts w:ascii="宋体" w:hAnsi="宋体"/>
          <w:b/>
          <w:color w:val="auto"/>
          <w:sz w:val="24"/>
        </w:rPr>
        <w:t>4</w:t>
      </w:r>
      <w:r>
        <w:rPr>
          <w:rFonts w:hint="eastAsia" w:ascii="宋体" w:hAnsi="宋体"/>
          <w:b/>
          <w:color w:val="auto"/>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auto"/>
          <w:sz w:val="24"/>
        </w:rPr>
      </w:pPr>
      <w:r>
        <w:rPr>
          <w:rFonts w:ascii="宋体" w:hAnsi="宋体"/>
          <w:b/>
          <w:color w:val="auto"/>
          <w:sz w:val="24"/>
        </w:rPr>
        <w:t>5</w:t>
      </w:r>
      <w:r>
        <w:rPr>
          <w:rFonts w:hint="eastAsia" w:ascii="宋体" w:hAnsi="宋体"/>
          <w:b/>
          <w:color w:val="auto"/>
          <w:sz w:val="24"/>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auto"/>
          <w:sz w:val="24"/>
        </w:rPr>
      </w:pPr>
      <w:r>
        <w:rPr>
          <w:rFonts w:ascii="宋体" w:hAnsi="宋体"/>
          <w:color w:val="auto"/>
          <w:sz w:val="24"/>
        </w:rPr>
        <w:t>7</w:t>
      </w:r>
      <w:r>
        <w:rPr>
          <w:rFonts w:hint="eastAsia" w:ascii="宋体" w:hAnsi="宋体"/>
          <w:color w:val="auto"/>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auto"/>
          <w:sz w:val="24"/>
        </w:rPr>
      </w:pPr>
      <w:r>
        <w:rPr>
          <w:rFonts w:hint="eastAsia" w:ascii="宋体" w:hAnsi="宋体"/>
          <w:b/>
          <w:color w:val="auto"/>
          <w:sz w:val="24"/>
        </w:rPr>
        <w:t>（七）响应文件的密封和标记</w:t>
      </w:r>
    </w:p>
    <w:p>
      <w:pPr>
        <w:autoSpaceDE w:val="0"/>
        <w:autoSpaceDN w:val="0"/>
        <w:adjustRightInd w:val="0"/>
        <w:spacing w:line="360" w:lineRule="auto"/>
        <w:ind w:firstLine="482" w:firstLineChars="200"/>
        <w:rPr>
          <w:rFonts w:ascii="宋体" w:hAnsi="宋体"/>
          <w:b/>
          <w:color w:val="auto"/>
          <w:sz w:val="24"/>
        </w:rPr>
      </w:pPr>
      <w:r>
        <w:rPr>
          <w:rFonts w:ascii="宋体" w:hAnsi="宋体"/>
          <w:b/>
          <w:color w:val="auto"/>
          <w:sz w:val="24"/>
        </w:rPr>
        <w:t>1</w:t>
      </w:r>
      <w:r>
        <w:rPr>
          <w:rFonts w:ascii="宋体" w:hAnsi="宋体"/>
          <w:color w:val="auto"/>
          <w:sz w:val="24"/>
        </w:rPr>
        <w:t>.</w:t>
      </w:r>
      <w:r>
        <w:rPr>
          <w:rFonts w:hint="eastAsia" w:ascii="宋体" w:hAnsi="宋体" w:cs="仿宋_GB2312"/>
          <w:b/>
          <w:color w:val="auto"/>
          <w:sz w:val="24"/>
        </w:rPr>
        <w:t>资格与报价文件、商务技术文件合一装订，</w:t>
      </w:r>
      <w:r>
        <w:rPr>
          <w:rFonts w:hint="eastAsia" w:ascii="宋体" w:hAnsi="宋体"/>
          <w:b/>
          <w:color w:val="auto"/>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auto"/>
          <w:sz w:val="24"/>
        </w:rPr>
      </w:pPr>
      <w:r>
        <w:rPr>
          <w:rFonts w:ascii="宋体" w:hAnsi="宋体"/>
          <w:b/>
          <w:color w:val="auto"/>
          <w:sz w:val="24"/>
        </w:rPr>
        <w:t>2</w:t>
      </w:r>
      <w:r>
        <w:rPr>
          <w:rFonts w:hint="eastAsia" w:ascii="宋体" w:hAnsi="宋体"/>
          <w:color w:val="auto"/>
          <w:sz w:val="24"/>
        </w:rPr>
        <w:t>．</w:t>
      </w:r>
      <w:r>
        <w:rPr>
          <w:rFonts w:hint="eastAsia" w:ascii="宋体" w:hAnsi="宋体"/>
          <w:b/>
          <w:color w:val="auto"/>
          <w:sz w:val="24"/>
        </w:rPr>
        <w:t>封面均应注明：项目名称、项目编号、供应商名称、磋商响应文件名称</w:t>
      </w:r>
      <w:r>
        <w:rPr>
          <w:rFonts w:hint="eastAsia" w:ascii="宋体" w:hAnsi="宋体"/>
          <w:color w:val="auto"/>
          <w:sz w:val="24"/>
        </w:rPr>
        <w:t>。</w:t>
      </w:r>
    </w:p>
    <w:p>
      <w:pPr>
        <w:autoSpaceDE w:val="0"/>
        <w:autoSpaceDN w:val="0"/>
        <w:adjustRightInd w:val="0"/>
        <w:spacing w:line="360" w:lineRule="auto"/>
        <w:ind w:firstLine="472" w:firstLineChars="196"/>
        <w:outlineLvl w:val="1"/>
        <w:rPr>
          <w:rFonts w:ascii="宋体" w:hAnsi="宋体"/>
          <w:b/>
          <w:color w:val="auto"/>
          <w:sz w:val="24"/>
        </w:rPr>
      </w:pPr>
      <w:r>
        <w:rPr>
          <w:rFonts w:hint="eastAsia" w:ascii="宋体" w:hAnsi="宋体"/>
          <w:b/>
          <w:color w:val="auto"/>
          <w:sz w:val="24"/>
        </w:rPr>
        <w:t>三、响应文件的递交</w:t>
      </w:r>
    </w:p>
    <w:p>
      <w:pPr>
        <w:autoSpaceDE w:val="0"/>
        <w:autoSpaceDN w:val="0"/>
        <w:adjustRightInd w:val="0"/>
        <w:spacing w:line="360" w:lineRule="auto"/>
        <w:ind w:firstLine="482" w:firstLineChars="200"/>
        <w:jc w:val="left"/>
        <w:outlineLvl w:val="2"/>
        <w:rPr>
          <w:rFonts w:ascii="宋体" w:hAnsi="宋体"/>
          <w:b/>
          <w:color w:val="auto"/>
          <w:sz w:val="24"/>
        </w:rPr>
      </w:pPr>
      <w:r>
        <w:rPr>
          <w:rFonts w:hint="eastAsia" w:ascii="宋体" w:hAnsi="宋体"/>
          <w:b/>
          <w:color w:val="auto"/>
          <w:sz w:val="24"/>
        </w:rPr>
        <w:t>（一）递交响应文件截止时间及地点</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．供应商请于</w:t>
      </w:r>
      <w:r>
        <w:rPr>
          <w:rFonts w:hint="eastAsia" w:ascii="宋体" w:hAnsi="宋体"/>
          <w:bCs/>
          <w:color w:val="auto"/>
          <w:sz w:val="24"/>
        </w:rPr>
        <w:t>磋商截止时间前将</w:t>
      </w:r>
      <w:r>
        <w:rPr>
          <w:rFonts w:hint="eastAsia" w:ascii="宋体" w:hAnsi="宋体"/>
          <w:color w:val="auto"/>
          <w:sz w:val="24"/>
        </w:rPr>
        <w:t>响应文件递交至指定地点，逾期不予接收。</w:t>
      </w:r>
    </w:p>
    <w:p>
      <w:pPr>
        <w:autoSpaceDE w:val="0"/>
        <w:autoSpaceDN w:val="0"/>
        <w:adjustRightInd w:val="0"/>
        <w:spacing w:line="360" w:lineRule="auto"/>
        <w:ind w:firstLine="482" w:firstLineChars="200"/>
        <w:rPr>
          <w:rFonts w:ascii="宋体" w:hAnsi="宋体"/>
          <w:color w:val="auto"/>
          <w:sz w:val="24"/>
        </w:rPr>
      </w:pPr>
      <w:r>
        <w:rPr>
          <w:rFonts w:hint="eastAsia" w:ascii="宋体" w:hAnsi="宋体"/>
          <w:b/>
          <w:color w:val="auto"/>
          <w:sz w:val="24"/>
        </w:rPr>
        <w:t>▲</w:t>
      </w:r>
      <w:r>
        <w:rPr>
          <w:rFonts w:ascii="宋体" w:hAnsi="宋体"/>
          <w:b/>
          <w:color w:val="auto"/>
          <w:sz w:val="24"/>
        </w:rPr>
        <w:t>2</w:t>
      </w:r>
      <w:r>
        <w:rPr>
          <w:rFonts w:hint="eastAsia" w:ascii="宋体" w:hAnsi="宋体"/>
          <w:b/>
          <w:color w:val="auto"/>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auto"/>
          <w:sz w:val="24"/>
        </w:rPr>
      </w:pPr>
      <w:r>
        <w:rPr>
          <w:rFonts w:hint="eastAsia" w:ascii="宋体" w:hAnsi="宋体"/>
          <w:b/>
          <w:color w:val="auto"/>
          <w:sz w:val="24"/>
        </w:rPr>
        <w:t>（二）响应文件的修改和撤销</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lang w:val="en-US" w:eastAsia="zh-CN"/>
        </w:rPr>
        <w:t>.</w:t>
      </w:r>
      <w:r>
        <w:rPr>
          <w:rFonts w:hint="eastAsia" w:ascii="宋体" w:hAnsi="宋体"/>
          <w:color w:val="auto"/>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lang w:val="en-US" w:eastAsia="zh-CN"/>
        </w:rPr>
        <w:t>.</w:t>
      </w:r>
      <w:r>
        <w:rPr>
          <w:rFonts w:hint="eastAsia" w:ascii="宋体" w:hAnsi="宋体"/>
          <w:color w:val="auto"/>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四、无效的响应文件</w:t>
      </w:r>
    </w:p>
    <w:p>
      <w:pPr>
        <w:autoSpaceDE w:val="0"/>
        <w:autoSpaceDN w:val="0"/>
        <w:adjustRightInd w:val="0"/>
        <w:spacing w:line="360" w:lineRule="auto"/>
        <w:ind w:firstLine="482" w:firstLineChars="200"/>
        <w:rPr>
          <w:rFonts w:ascii="宋体" w:hAnsi="宋体"/>
          <w:b/>
          <w:color w:val="auto"/>
          <w:sz w:val="24"/>
        </w:rPr>
      </w:pPr>
      <w:r>
        <w:rPr>
          <w:rFonts w:hint="eastAsia" w:ascii="宋体" w:hAnsi="宋体"/>
          <w:b/>
          <w:color w:val="auto"/>
          <w:sz w:val="24"/>
        </w:rPr>
        <w:t>发生下列情况之一的磋商响应文件将被视为无效：</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磋商截止时间以后送达的磋商响应文件；</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仅以非纸</w:t>
      </w:r>
      <w:r>
        <w:rPr>
          <w:rFonts w:hint="eastAsia" w:ascii="宋体" w:hAnsi="宋体"/>
          <w:color w:val="auto"/>
          <w:sz w:val="24"/>
          <w:lang w:eastAsia="zh-CN"/>
        </w:rPr>
        <w:t>质</w:t>
      </w:r>
      <w:r>
        <w:rPr>
          <w:rFonts w:hint="eastAsia" w:ascii="宋体" w:hAnsi="宋体"/>
          <w:color w:val="auto"/>
          <w:sz w:val="24"/>
        </w:rPr>
        <w:t>文本形式递交的磋商响应文件；</w:t>
      </w:r>
    </w:p>
    <w:p>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不具备磋商文件规定资格要求；</w:t>
      </w:r>
    </w:p>
    <w:p>
      <w:pPr>
        <w:snapToGrid w:val="0"/>
        <w:spacing w:line="360" w:lineRule="auto"/>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由于包装不妥等导致磋商文件在送交途中严重破损或失散的；</w:t>
      </w:r>
    </w:p>
    <w:p>
      <w:pPr>
        <w:snapToGrid w:val="0"/>
        <w:spacing w:line="360" w:lineRule="auto"/>
        <w:ind w:firstLine="482" w:firstLineChars="200"/>
        <w:jc w:val="left"/>
        <w:rPr>
          <w:rFonts w:ascii="宋体" w:hAnsi="宋体"/>
          <w:b/>
          <w:color w:val="auto"/>
          <w:sz w:val="24"/>
        </w:rPr>
      </w:pPr>
      <w:r>
        <w:rPr>
          <w:rFonts w:ascii="宋体" w:hAnsi="宋体"/>
          <w:b/>
          <w:color w:val="auto"/>
          <w:sz w:val="24"/>
        </w:rPr>
        <w:t>5.</w:t>
      </w:r>
      <w:r>
        <w:rPr>
          <w:rFonts w:hint="eastAsia" w:ascii="宋体" w:hAnsi="宋体"/>
          <w:b/>
          <w:color w:val="auto"/>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color w:val="auto"/>
          <w:sz w:val="24"/>
        </w:rPr>
      </w:pPr>
      <w:r>
        <w:rPr>
          <w:rFonts w:ascii="宋体" w:hAnsi="宋体"/>
          <w:b/>
          <w:bCs/>
          <w:color w:val="auto"/>
          <w:sz w:val="24"/>
        </w:rPr>
        <w:t>6.</w:t>
      </w:r>
      <w:r>
        <w:rPr>
          <w:rFonts w:hint="eastAsia" w:ascii="宋体" w:hAnsi="宋体"/>
          <w:b/>
          <w:bCs/>
          <w:color w:val="auto"/>
          <w:sz w:val="24"/>
        </w:rPr>
        <w:t>存在“▲”条款的负偏离或不满足要求的；</w:t>
      </w:r>
    </w:p>
    <w:p>
      <w:pPr>
        <w:spacing w:line="360" w:lineRule="auto"/>
        <w:ind w:firstLine="482" w:firstLineChars="200"/>
        <w:rPr>
          <w:rFonts w:ascii="宋体" w:hAnsi="宋体"/>
          <w:b/>
          <w:bCs/>
          <w:color w:val="auto"/>
          <w:sz w:val="24"/>
        </w:rPr>
      </w:pPr>
      <w:r>
        <w:rPr>
          <w:rFonts w:ascii="宋体" w:hAnsi="宋体"/>
          <w:b/>
          <w:bCs/>
          <w:color w:val="auto"/>
          <w:sz w:val="24"/>
        </w:rPr>
        <w:t>7.</w:t>
      </w:r>
      <w:r>
        <w:rPr>
          <w:rFonts w:hint="eastAsia" w:ascii="宋体" w:hAnsi="宋体"/>
          <w:b/>
          <w:bCs/>
          <w:color w:val="auto"/>
          <w:sz w:val="24"/>
        </w:rPr>
        <w:t>磋商有效期、交货时间、质保期条款不满足磋商文件要求的。</w:t>
      </w:r>
    </w:p>
    <w:p>
      <w:pPr>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auto"/>
          <w:sz w:val="24"/>
        </w:rPr>
      </w:pPr>
      <w:r>
        <w:rPr>
          <w:rFonts w:ascii="宋体" w:hAnsi="宋体"/>
          <w:color w:val="auto"/>
          <w:sz w:val="24"/>
        </w:rPr>
        <w:t>9.</w:t>
      </w:r>
      <w:r>
        <w:rPr>
          <w:rFonts w:hint="eastAsia" w:ascii="宋体" w:hAnsi="宋体"/>
          <w:color w:val="auto"/>
          <w:sz w:val="24"/>
        </w:rPr>
        <w:t>磋商响应文件关键内容字迹模糊、无法辨认的，又不予以书面说明及澄清的；</w:t>
      </w:r>
    </w:p>
    <w:p>
      <w:pPr>
        <w:spacing w:line="360" w:lineRule="auto"/>
        <w:ind w:firstLine="480" w:firstLineChars="200"/>
        <w:rPr>
          <w:rFonts w:ascii="宋体" w:hAnsi="宋体"/>
          <w:color w:val="auto"/>
          <w:sz w:val="24"/>
        </w:rPr>
      </w:pPr>
      <w:r>
        <w:rPr>
          <w:rFonts w:ascii="宋体" w:hAnsi="宋体"/>
          <w:color w:val="auto"/>
          <w:sz w:val="24"/>
        </w:rPr>
        <w:t>10.</w:t>
      </w:r>
      <w:r>
        <w:rPr>
          <w:rFonts w:hint="eastAsia" w:ascii="宋体" w:hAnsi="宋体"/>
          <w:color w:val="auto"/>
          <w:sz w:val="24"/>
        </w:rPr>
        <w:t>报价超出采购预算价的；</w:t>
      </w:r>
    </w:p>
    <w:p>
      <w:pPr>
        <w:spacing w:line="360" w:lineRule="auto"/>
        <w:ind w:firstLine="480" w:firstLineChars="200"/>
        <w:rPr>
          <w:rFonts w:ascii="宋体" w:hAnsi="宋体"/>
          <w:color w:val="auto"/>
          <w:sz w:val="24"/>
        </w:rPr>
      </w:pPr>
      <w:r>
        <w:rPr>
          <w:rFonts w:ascii="宋体" w:hAnsi="宋体"/>
          <w:color w:val="auto"/>
          <w:sz w:val="24"/>
        </w:rPr>
        <w:t>11.</w:t>
      </w:r>
      <w:r>
        <w:rPr>
          <w:rFonts w:hint="eastAsia" w:ascii="宋体" w:hAnsi="宋体"/>
          <w:color w:val="auto"/>
          <w:sz w:val="24"/>
        </w:rPr>
        <w:t>提供虚假材料谋取成交的；</w:t>
      </w:r>
    </w:p>
    <w:p>
      <w:pPr>
        <w:spacing w:line="360" w:lineRule="auto"/>
        <w:ind w:firstLine="480" w:firstLineChars="200"/>
        <w:rPr>
          <w:rFonts w:ascii="宋体" w:hAnsi="宋体"/>
          <w:color w:val="auto"/>
          <w:sz w:val="24"/>
        </w:rPr>
      </w:pPr>
      <w:r>
        <w:rPr>
          <w:rFonts w:ascii="宋体" w:hAnsi="宋体"/>
          <w:color w:val="auto"/>
          <w:sz w:val="24"/>
        </w:rPr>
        <w:t>12.</w:t>
      </w:r>
      <w:r>
        <w:rPr>
          <w:rFonts w:hint="eastAsia" w:ascii="宋体" w:hAnsi="宋体"/>
          <w:color w:val="auto"/>
          <w:sz w:val="24"/>
        </w:rPr>
        <w:t>响应人串通磋商的；</w:t>
      </w:r>
    </w:p>
    <w:p>
      <w:pPr>
        <w:spacing w:line="360" w:lineRule="auto"/>
        <w:ind w:firstLine="480" w:firstLineChars="200"/>
        <w:rPr>
          <w:rFonts w:ascii="宋体" w:hAnsi="宋体"/>
          <w:color w:val="auto"/>
          <w:sz w:val="24"/>
        </w:rPr>
      </w:pPr>
      <w:r>
        <w:rPr>
          <w:rFonts w:ascii="宋体" w:hAnsi="宋体"/>
          <w:color w:val="auto"/>
          <w:sz w:val="24"/>
        </w:rPr>
        <w:t>13.</w:t>
      </w:r>
      <w:r>
        <w:rPr>
          <w:rFonts w:hint="eastAsia" w:ascii="宋体" w:hAnsi="宋体"/>
          <w:color w:val="auto"/>
          <w:sz w:val="24"/>
        </w:rPr>
        <w:t>响应文件含有采购人不能接受的附件条件的；</w:t>
      </w:r>
    </w:p>
    <w:p>
      <w:pPr>
        <w:spacing w:line="360" w:lineRule="auto"/>
        <w:ind w:firstLine="480" w:firstLineChars="200"/>
        <w:rPr>
          <w:rFonts w:ascii="宋体" w:hAnsi="宋体"/>
          <w:color w:val="auto"/>
          <w:sz w:val="24"/>
        </w:rPr>
      </w:pPr>
      <w:r>
        <w:rPr>
          <w:rFonts w:ascii="宋体" w:hAnsi="宋体"/>
          <w:color w:val="auto"/>
          <w:sz w:val="24"/>
        </w:rPr>
        <w:t>14.</w:t>
      </w:r>
      <w:r>
        <w:rPr>
          <w:rFonts w:hint="eastAsia" w:ascii="宋体" w:hAnsi="宋体"/>
          <w:color w:val="auto"/>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auto"/>
          <w:sz w:val="24"/>
        </w:rPr>
      </w:pPr>
      <w:r>
        <w:rPr>
          <w:rFonts w:hint="eastAsia" w:ascii="宋体" w:hAnsi="宋体"/>
          <w:b/>
          <w:color w:val="auto"/>
          <w:sz w:val="24"/>
        </w:rPr>
        <w:t>五、磋商、评审和成交</w:t>
      </w:r>
    </w:p>
    <w:p>
      <w:pPr>
        <w:autoSpaceDE w:val="0"/>
        <w:autoSpaceDN w:val="0"/>
        <w:adjustRightInd w:val="0"/>
        <w:spacing w:line="360" w:lineRule="auto"/>
        <w:ind w:firstLine="482" w:firstLineChars="200"/>
        <w:jc w:val="left"/>
        <w:outlineLvl w:val="2"/>
        <w:rPr>
          <w:rFonts w:ascii="宋体" w:hAnsi="宋体"/>
          <w:b/>
          <w:color w:val="auto"/>
          <w:sz w:val="24"/>
        </w:rPr>
      </w:pPr>
      <w:r>
        <w:rPr>
          <w:rFonts w:hint="eastAsia" w:ascii="宋体" w:hAnsi="宋体"/>
          <w:b/>
          <w:color w:val="auto"/>
          <w:sz w:val="24"/>
        </w:rPr>
        <w:t>（一）磋商</w:t>
      </w:r>
    </w:p>
    <w:p>
      <w:pPr>
        <w:autoSpaceDE w:val="0"/>
        <w:autoSpaceDN w:val="0"/>
        <w:adjustRightInd w:val="0"/>
        <w:spacing w:line="360" w:lineRule="auto"/>
        <w:ind w:firstLine="480" w:firstLineChars="200"/>
        <w:rPr>
          <w:rFonts w:ascii="宋体" w:hAnsi="宋体"/>
          <w:color w:val="auto"/>
          <w:sz w:val="24"/>
        </w:rPr>
      </w:pPr>
      <w:r>
        <w:rPr>
          <w:rFonts w:hint="eastAsia" w:ascii="宋体" w:hAnsi="宋体"/>
          <w:color w:val="auto"/>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auto"/>
          <w:sz w:val="24"/>
        </w:rPr>
      </w:pPr>
      <w:r>
        <w:rPr>
          <w:rFonts w:hint="eastAsia" w:ascii="宋体" w:hAnsi="宋体"/>
          <w:b/>
          <w:color w:val="auto"/>
          <w:sz w:val="24"/>
        </w:rPr>
        <w:t>（二）磋商小组</w:t>
      </w:r>
    </w:p>
    <w:p>
      <w:pPr>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磋商小组依法由三人及以上成员组成，并对响应文件进行审查、质疑、评估和比较。</w:t>
      </w:r>
    </w:p>
    <w:p>
      <w:pPr>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auto"/>
          <w:sz w:val="24"/>
        </w:rPr>
      </w:pPr>
      <w:r>
        <w:rPr>
          <w:rFonts w:hint="eastAsia" w:ascii="宋体" w:hAnsi="宋体"/>
          <w:b/>
          <w:color w:val="auto"/>
          <w:sz w:val="24"/>
        </w:rPr>
        <w:t>（三）磋商、评审程序</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lang w:val="en-US" w:eastAsia="zh-CN"/>
        </w:rPr>
        <w:t>.</w:t>
      </w:r>
      <w:r>
        <w:rPr>
          <w:rFonts w:hint="eastAsia" w:ascii="宋体" w:hAnsi="宋体"/>
          <w:color w:val="auto"/>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lang w:val="en-US" w:eastAsia="zh-CN"/>
        </w:rPr>
        <w:t>.</w:t>
      </w:r>
      <w:r>
        <w:rPr>
          <w:rFonts w:hint="eastAsia" w:ascii="宋体" w:hAnsi="宋体"/>
          <w:color w:val="auto"/>
          <w:sz w:val="24"/>
        </w:rPr>
        <w:t>工作人员检查各供应商的标函密封、标记情况。</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lang w:val="en-US" w:eastAsia="zh-CN"/>
        </w:rPr>
        <w:t>.</w:t>
      </w:r>
      <w:r>
        <w:rPr>
          <w:rFonts w:hint="eastAsia" w:ascii="宋体" w:hAnsi="宋体"/>
          <w:color w:val="auto"/>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lang w:val="en-US" w:eastAsia="zh-CN"/>
        </w:rPr>
        <w:t>.</w:t>
      </w:r>
      <w:r>
        <w:rPr>
          <w:rFonts w:hint="eastAsia" w:ascii="宋体" w:hAnsi="宋体"/>
          <w:color w:val="auto"/>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lang w:val="en-US" w:eastAsia="zh-CN"/>
        </w:rPr>
        <w:t>.</w:t>
      </w:r>
      <w:r>
        <w:rPr>
          <w:rFonts w:hint="eastAsia" w:ascii="宋体" w:hAnsi="宋体"/>
          <w:color w:val="auto"/>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lang w:val="en-US" w:eastAsia="zh-CN"/>
        </w:rPr>
        <w:t>.</w:t>
      </w:r>
      <w:r>
        <w:rPr>
          <w:rFonts w:hint="eastAsia" w:ascii="宋体" w:hAnsi="宋体"/>
          <w:color w:val="auto"/>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9.</w:t>
      </w:r>
      <w:r>
        <w:rPr>
          <w:rFonts w:hint="eastAsia" w:ascii="宋体" w:hAnsi="宋体" w:cs="仿宋_GB2312"/>
          <w:color w:val="auto"/>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auto"/>
          <w:sz w:val="24"/>
        </w:rPr>
        <w:t>3</w:t>
      </w:r>
      <w:r>
        <w:rPr>
          <w:rFonts w:hint="eastAsia" w:ascii="宋体" w:hAnsi="宋体" w:cs="仿宋_GB2312"/>
          <w:color w:val="auto"/>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auto"/>
          <w:sz w:val="24"/>
        </w:rPr>
      </w:pPr>
      <w:r>
        <w:rPr>
          <w:rFonts w:hint="eastAsia" w:ascii="宋体" w:hAnsi="宋体"/>
          <w:b/>
          <w:color w:val="auto"/>
          <w:sz w:val="24"/>
        </w:rPr>
        <w:t>（四）成交</w:t>
      </w:r>
    </w:p>
    <w:p>
      <w:pPr>
        <w:pStyle w:val="8"/>
        <w:snapToGrid w:val="0"/>
        <w:spacing w:line="360" w:lineRule="auto"/>
        <w:ind w:firstLine="482"/>
        <w:rPr>
          <w:rFonts w:hAnsi="宋体"/>
          <w:color w:val="auto"/>
          <w:sz w:val="24"/>
        </w:rPr>
      </w:pPr>
      <w:r>
        <w:rPr>
          <w:rFonts w:hint="eastAsia" w:hAnsi="宋体"/>
          <w:color w:val="auto"/>
          <w:sz w:val="24"/>
        </w:rPr>
        <w:t>评审结束后，经公示一个工作日无异议后，由</w:t>
      </w:r>
      <w:r>
        <w:rPr>
          <w:rFonts w:hint="eastAsia" w:hAnsi="宋体"/>
          <w:color w:val="auto"/>
          <w:sz w:val="24"/>
          <w:lang w:val="en-US" w:eastAsia="zh-CN"/>
        </w:rPr>
        <w:t>采购方</w:t>
      </w:r>
      <w:r>
        <w:rPr>
          <w:rFonts w:hint="eastAsia" w:hAnsi="宋体"/>
          <w:color w:val="auto"/>
          <w:sz w:val="24"/>
        </w:rPr>
        <w:t>向成交人签发《成交通知书》。</w:t>
      </w:r>
    </w:p>
    <w:p>
      <w:pPr>
        <w:autoSpaceDE w:val="0"/>
        <w:autoSpaceDN w:val="0"/>
        <w:adjustRightInd w:val="0"/>
        <w:spacing w:line="360" w:lineRule="auto"/>
        <w:ind w:firstLine="472" w:firstLineChars="196"/>
        <w:outlineLvl w:val="1"/>
        <w:rPr>
          <w:rFonts w:ascii="宋体" w:hAnsi="宋体"/>
          <w:b/>
          <w:color w:val="auto"/>
          <w:sz w:val="24"/>
        </w:rPr>
      </w:pPr>
      <w:r>
        <w:rPr>
          <w:rFonts w:hint="eastAsia" w:ascii="宋体" w:hAnsi="宋体"/>
          <w:b/>
          <w:color w:val="auto"/>
          <w:sz w:val="24"/>
        </w:rPr>
        <w:t>六、合同授予</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．成交人拖延、拒签合同的，取消成交资格。</w:t>
      </w:r>
    </w:p>
    <w:p>
      <w:pPr>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．竞争性磋商文件、澄清文件、响应文件等，均为签订合同的依据。</w:t>
      </w:r>
    </w:p>
    <w:p>
      <w:pPr>
        <w:spacing w:line="360" w:lineRule="auto"/>
        <w:ind w:firstLine="482" w:firstLineChars="200"/>
        <w:rPr>
          <w:rFonts w:ascii="宋体" w:hAnsi="宋体"/>
          <w:b/>
          <w:color w:val="auto"/>
          <w:sz w:val="24"/>
        </w:rPr>
      </w:pPr>
      <w:r>
        <w:rPr>
          <w:rFonts w:hint="eastAsia" w:ascii="宋体" w:hAnsi="宋体"/>
          <w:b/>
          <w:color w:val="auto"/>
          <w:sz w:val="24"/>
        </w:rPr>
        <w:t>七、履约保证金</w:t>
      </w:r>
    </w:p>
    <w:p>
      <w:pPr>
        <w:spacing w:line="360" w:lineRule="auto"/>
        <w:ind w:firstLine="472" w:firstLineChars="196"/>
        <w:rPr>
          <w:rFonts w:hint="eastAsia" w:ascii="宋体" w:hAnsi="宋体"/>
          <w:b/>
          <w:color w:val="auto"/>
          <w:sz w:val="24"/>
          <w:lang w:val="en-US" w:eastAsia="zh-CN"/>
        </w:rPr>
      </w:pPr>
      <w:r>
        <w:rPr>
          <w:rFonts w:hint="eastAsia" w:ascii="宋体" w:hAnsi="宋体"/>
          <w:b/>
          <w:color w:val="auto"/>
          <w:sz w:val="24"/>
          <w:lang w:val="en-US" w:eastAsia="zh-CN"/>
        </w:rPr>
        <w:t>本项目无需提供履约保证金。</w:t>
      </w:r>
    </w:p>
    <w:p>
      <w:pPr>
        <w:spacing w:line="360" w:lineRule="auto"/>
        <w:ind w:firstLine="472" w:firstLineChars="196"/>
        <w:rPr>
          <w:rFonts w:ascii="宋体" w:hAnsi="宋体"/>
          <w:b/>
          <w:color w:val="auto"/>
          <w:sz w:val="24"/>
        </w:rPr>
      </w:pPr>
      <w:r>
        <w:rPr>
          <w:rFonts w:hint="eastAsia" w:ascii="宋体" w:hAnsi="宋体"/>
          <w:b/>
          <w:color w:val="auto"/>
          <w:sz w:val="24"/>
        </w:rPr>
        <w:t>八、解释权：</w:t>
      </w:r>
      <w:r>
        <w:rPr>
          <w:rFonts w:hint="eastAsia" w:ascii="宋体" w:hAnsi="宋体"/>
          <w:color w:val="auto"/>
          <w:sz w:val="24"/>
        </w:rPr>
        <w:t>本磋商文件是</w:t>
      </w:r>
      <w:r>
        <w:rPr>
          <w:rFonts w:hint="eastAsia" w:ascii="宋体" w:hAnsi="宋体"/>
          <w:color w:val="auto"/>
          <w:sz w:val="24"/>
          <w:lang w:val="en-US" w:eastAsia="zh-CN"/>
        </w:rPr>
        <w:t>参照</w:t>
      </w:r>
      <w:r>
        <w:rPr>
          <w:rFonts w:hint="eastAsia" w:ascii="宋体" w:hAnsi="宋体"/>
          <w:color w:val="auto"/>
          <w:sz w:val="24"/>
        </w:rPr>
        <w:t>《政府采购法》及有关规定编制的，解释权属采购人。</w:t>
      </w:r>
    </w:p>
    <w:p>
      <w:pPr>
        <w:spacing w:line="360" w:lineRule="auto"/>
        <w:ind w:firstLine="472" w:firstLineChars="196"/>
        <w:rPr>
          <w:rFonts w:ascii="宋体" w:hAnsi="宋体"/>
          <w:color w:val="auto"/>
          <w:sz w:val="24"/>
        </w:rPr>
      </w:pPr>
      <w:r>
        <w:rPr>
          <w:rFonts w:hint="eastAsia" w:ascii="宋体" w:hAnsi="宋体"/>
          <w:b/>
          <w:color w:val="auto"/>
          <w:sz w:val="24"/>
        </w:rPr>
        <w:t>九、通讯地址：</w:t>
      </w:r>
      <w:r>
        <w:rPr>
          <w:rFonts w:hint="eastAsia" w:ascii="宋体" w:hAnsi="宋体"/>
          <w:color w:val="auto"/>
          <w:sz w:val="24"/>
        </w:rPr>
        <w:t>所有与本次磋商有关的函电请按下面联系</w:t>
      </w:r>
    </w:p>
    <w:p>
      <w:pPr>
        <w:spacing w:line="360" w:lineRule="auto"/>
        <w:ind w:firstLine="495"/>
        <w:rPr>
          <w:rFonts w:ascii="宋体" w:hAnsi="宋体"/>
          <w:bCs/>
          <w:color w:val="auto"/>
          <w:sz w:val="24"/>
        </w:rPr>
      </w:pPr>
      <w:r>
        <w:rPr>
          <w:rFonts w:hint="eastAsia" w:ascii="宋体" w:hAnsi="宋体"/>
          <w:bCs/>
          <w:color w:val="auto"/>
          <w:sz w:val="24"/>
        </w:rPr>
        <w:t>联系地址：浙江省衢州市九华北大道78号，邮政编码：324000。</w:t>
      </w:r>
    </w:p>
    <w:p>
      <w:pPr>
        <w:spacing w:line="360" w:lineRule="auto"/>
        <w:ind w:firstLine="480" w:firstLineChars="200"/>
        <w:rPr>
          <w:rFonts w:ascii="宋体" w:hAnsi="宋体"/>
          <w:color w:val="auto"/>
          <w:kern w:val="0"/>
          <w:sz w:val="24"/>
        </w:rPr>
      </w:pPr>
      <w:r>
        <w:rPr>
          <w:rFonts w:hint="eastAsia" w:ascii="宋体" w:hAnsi="宋体"/>
          <w:color w:val="auto"/>
          <w:kern w:val="0"/>
          <w:sz w:val="24"/>
        </w:rPr>
        <w:t>质疑答复联系人：郑老师，电话：0570-8015028，</w:t>
      </w:r>
      <w:r>
        <w:rPr>
          <w:rFonts w:ascii="宋体" w:hAnsi="宋体" w:eastAsia="宋体" w:cs="宋体"/>
          <w:color w:val="auto"/>
          <w:sz w:val="24"/>
          <w:szCs w:val="24"/>
        </w:rPr>
        <w:t>15345707715</w:t>
      </w:r>
      <w:r>
        <w:rPr>
          <w:rFonts w:hint="eastAsia" w:ascii="宋体" w:hAnsi="宋体"/>
          <w:color w:val="auto"/>
          <w:kern w:val="0"/>
          <w:sz w:val="24"/>
        </w:rPr>
        <w:t>。</w:t>
      </w:r>
    </w:p>
    <w:p>
      <w:pPr>
        <w:spacing w:line="360" w:lineRule="auto"/>
        <w:ind w:firstLine="480" w:firstLineChars="200"/>
        <w:rPr>
          <w:rFonts w:ascii="宋体" w:hAnsi="宋体"/>
          <w:color w:val="auto"/>
          <w:kern w:val="0"/>
          <w:sz w:val="24"/>
        </w:rPr>
      </w:pPr>
      <w:r>
        <w:rPr>
          <w:rFonts w:hint="eastAsia" w:ascii="宋体" w:hAnsi="宋体"/>
          <w:color w:val="auto"/>
          <w:kern w:val="0"/>
          <w:sz w:val="24"/>
          <w:lang w:val="en-US" w:eastAsia="zh-CN"/>
        </w:rPr>
        <w:t>项目</w:t>
      </w:r>
      <w:r>
        <w:rPr>
          <w:rFonts w:hint="eastAsia" w:ascii="宋体" w:hAnsi="宋体"/>
          <w:color w:val="auto"/>
          <w:kern w:val="0"/>
          <w:sz w:val="24"/>
        </w:rPr>
        <w:t>采购联系人：周老师，电话：</w:t>
      </w:r>
      <w:r>
        <w:rPr>
          <w:rFonts w:ascii="宋体" w:hAnsi="宋体"/>
          <w:color w:val="auto"/>
          <w:kern w:val="0"/>
          <w:sz w:val="24"/>
        </w:rPr>
        <w:t>0570-8015042，18957039862。</w:t>
      </w:r>
    </w:p>
    <w:p>
      <w:pPr>
        <w:spacing w:line="420" w:lineRule="exact"/>
        <w:ind w:firstLine="480" w:firstLineChars="200"/>
        <w:rPr>
          <w:rFonts w:ascii="宋体" w:hAnsi="宋体"/>
          <w:color w:val="auto"/>
          <w:kern w:val="0"/>
          <w:sz w:val="24"/>
        </w:rPr>
      </w:pPr>
      <w:r>
        <w:rPr>
          <w:rFonts w:hint="eastAsia" w:ascii="宋体" w:hAnsi="宋体"/>
          <w:color w:val="auto"/>
          <w:kern w:val="0"/>
          <w:sz w:val="24"/>
        </w:rPr>
        <w:t>项目技术答疑联系人：</w:t>
      </w:r>
      <w:r>
        <w:rPr>
          <w:rFonts w:hint="eastAsia" w:ascii="宋体" w:hAnsi="宋体"/>
          <w:color w:val="auto"/>
          <w:kern w:val="0"/>
          <w:sz w:val="24"/>
          <w:lang w:val="en-US" w:eastAsia="zh-CN"/>
        </w:rPr>
        <w:t>叶</w:t>
      </w:r>
      <w:r>
        <w:rPr>
          <w:rFonts w:hint="eastAsia" w:ascii="宋体" w:hAnsi="宋体"/>
          <w:color w:val="auto"/>
          <w:kern w:val="0"/>
          <w:sz w:val="24"/>
        </w:rPr>
        <w:t>老师，电话：13757051150。</w:t>
      </w:r>
    </w:p>
    <w:p>
      <w:pPr>
        <w:spacing w:line="360" w:lineRule="auto"/>
        <w:ind w:firstLine="480" w:firstLineChars="200"/>
        <w:rPr>
          <w:rFonts w:hint="eastAsia" w:ascii="宋体" w:hAnsi="宋体" w:cs="宋体"/>
          <w:b/>
          <w:color w:val="auto"/>
          <w:sz w:val="32"/>
          <w:szCs w:val="32"/>
        </w:rPr>
      </w:pPr>
      <w:r>
        <w:rPr>
          <w:rFonts w:ascii="宋体" w:hAnsi="宋体"/>
          <w:color w:val="auto"/>
          <w:kern w:val="0"/>
          <w:sz w:val="24"/>
        </w:rPr>
        <w:t xml:space="preserve"> </w:t>
      </w:r>
    </w:p>
    <w:p>
      <w:pPr>
        <w:spacing w:line="360" w:lineRule="auto"/>
        <w:ind w:firstLine="643" w:firstLineChars="200"/>
        <w:jc w:val="center"/>
        <w:rPr>
          <w:rFonts w:ascii="宋体" w:hAnsi="宋体" w:cs="宋体"/>
          <w:b/>
          <w:color w:val="auto"/>
          <w:sz w:val="32"/>
          <w:szCs w:val="32"/>
        </w:rPr>
      </w:pPr>
      <w:r>
        <w:rPr>
          <w:rFonts w:hint="eastAsia" w:ascii="宋体" w:hAnsi="宋体" w:cs="宋体"/>
          <w:b/>
          <w:color w:val="auto"/>
          <w:sz w:val="32"/>
          <w:szCs w:val="32"/>
        </w:rPr>
        <w:t>第三章  采购需求</w:t>
      </w:r>
    </w:p>
    <w:p>
      <w:pPr>
        <w:tabs>
          <w:tab w:val="left" w:pos="2366"/>
        </w:tabs>
        <w:spacing w:line="360" w:lineRule="auto"/>
        <w:ind w:firstLine="495"/>
        <w:rPr>
          <w:rFonts w:hint="default" w:ascii="宋体" w:hAnsi="宋体" w:eastAsia="宋体"/>
          <w:color w:val="auto"/>
          <w:kern w:val="0"/>
          <w:sz w:val="24"/>
          <w:lang w:val="en-US" w:eastAsia="zh-CN"/>
        </w:rPr>
      </w:pPr>
      <w:bookmarkStart w:id="14" w:name="_Toc201078659"/>
      <w:r>
        <w:rPr>
          <w:rFonts w:hint="eastAsia" w:ascii="宋体" w:hAnsi="宋体" w:cs="宋体"/>
          <w:b/>
          <w:color w:val="auto"/>
          <w:kern w:val="0"/>
          <w:sz w:val="24"/>
        </w:rPr>
        <w:t>一、</w:t>
      </w:r>
      <w:r>
        <w:rPr>
          <w:rFonts w:hint="eastAsia" w:ascii="宋体" w:hAnsi="宋体" w:cs="宋体"/>
          <w:b/>
          <w:color w:val="auto"/>
          <w:kern w:val="0"/>
          <w:sz w:val="24"/>
          <w:lang w:val="en-US" w:eastAsia="zh-CN"/>
        </w:rPr>
        <w:t>项目概况</w:t>
      </w:r>
    </w:p>
    <w:p>
      <w:pPr>
        <w:spacing w:line="360" w:lineRule="auto"/>
        <w:ind w:firstLine="480" w:firstLineChars="200"/>
        <w:rPr>
          <w:rFonts w:ascii="宋体" w:hAnsi="宋体"/>
          <w:color w:val="auto"/>
          <w:sz w:val="24"/>
          <w:szCs w:val="24"/>
          <w:highlight w:val="none"/>
          <w:lang w:val="zh-TW"/>
        </w:rPr>
      </w:pPr>
      <w:r>
        <w:rPr>
          <w:rFonts w:hint="eastAsia" w:ascii="宋体" w:hAnsi="宋体"/>
          <w:color w:val="auto"/>
          <w:sz w:val="24"/>
          <w:szCs w:val="24"/>
          <w:highlight w:val="none"/>
          <w:lang w:val="zh-TW"/>
        </w:rPr>
        <w:t>现阶段我国已经进入数字化教育教学发展关键阶段。高等教育课程具有知识点多、概念抽象及逻辑性强等特点，通过</w:t>
      </w:r>
      <w:r>
        <w:rPr>
          <w:rFonts w:ascii="宋体" w:hAnsi="宋体"/>
          <w:color w:val="auto"/>
          <w:sz w:val="24"/>
          <w:szCs w:val="24"/>
          <w:highlight w:val="none"/>
          <w:lang w:val="zh-TW"/>
        </w:rPr>
        <w:t>课程知识图谱的构建，在实际教学中可以帮助老师提升教学设计的内在逻辑，增强老师教学的针对性和有效性，促进“因材施教”；促进学生对于知识的理解和掌握，理清知识点逻辑脉络，建立课程整体的知识体系，实现个性化学习，提升学习的效率。在未来学科建设以及科研工作中，知识图谱也将发挥前所未有的重要作用。</w:t>
      </w:r>
      <w:r>
        <w:rPr>
          <w:rFonts w:hint="eastAsia" w:ascii="宋体" w:hAnsi="宋体"/>
          <w:color w:val="auto"/>
          <w:sz w:val="24"/>
          <w:szCs w:val="24"/>
          <w:highlight w:val="none"/>
          <w:lang w:val="zh-TW"/>
        </w:rPr>
        <w:t xml:space="preserve"> </w:t>
      </w:r>
    </w:p>
    <w:p>
      <w:pPr>
        <w:spacing w:line="360" w:lineRule="auto"/>
        <w:ind w:firstLine="480" w:firstLineChars="200"/>
        <w:rPr>
          <w:rFonts w:ascii="宋体" w:hAnsi="宋体"/>
          <w:color w:val="auto"/>
          <w:sz w:val="24"/>
          <w:szCs w:val="24"/>
          <w:highlight w:val="none"/>
          <w:lang w:val="zh-TW"/>
        </w:rPr>
      </w:pPr>
      <w:r>
        <w:rPr>
          <w:rFonts w:hint="eastAsia" w:ascii="宋体" w:hAnsi="宋体"/>
          <w:color w:val="auto"/>
          <w:sz w:val="24"/>
          <w:szCs w:val="24"/>
          <w:highlight w:val="none"/>
          <w:lang w:val="zh-TW"/>
        </w:rPr>
        <w:t>“知识图谱”是一种以可视化的方式展现的知识关系网络，以结构化的形式描述了课程包含的知识点、教学资源、教学活动、测评方式之间的关系，具有知识管理、学习导航、学习评估等功能，是一种新形态的教学资源。</w:t>
      </w:r>
    </w:p>
    <w:p>
      <w:pPr>
        <w:spacing w:line="360" w:lineRule="auto"/>
        <w:ind w:firstLine="480" w:firstLineChars="200"/>
        <w:rPr>
          <w:rFonts w:hint="eastAsia" w:ascii="宋体" w:hAnsi="宋体" w:cs="宋体"/>
          <w:b/>
          <w:color w:val="auto"/>
          <w:kern w:val="0"/>
          <w:sz w:val="24"/>
          <w:szCs w:val="24"/>
        </w:rPr>
      </w:pPr>
      <w:bookmarkStart w:id="15" w:name="OLE_LINK3"/>
      <w:r>
        <w:rPr>
          <w:rFonts w:hint="eastAsia" w:ascii="宋体" w:hAnsi="宋体"/>
          <w:color w:val="auto"/>
          <w:sz w:val="24"/>
          <w:szCs w:val="24"/>
          <w:highlight w:val="none"/>
          <w:lang w:val="zh-TW"/>
        </w:rPr>
        <w:t>为更好地推进高等教育素质教育和提高人才培养质量，重新梳理课程的知识体系，用更加清晰明了的方式展现出来；在课程教学大纲的基础上，重新梳理课程包含的知识点，构建知识点之间的相互关联，并用可视化的方式展示（课程知识图谱），重新整合课程的教学认知目标和教学资源，便于学生了解和掌握，获得更好的学习效果；探索更为高效的辅导方式和更为合理的评价体系。</w:t>
      </w:r>
      <w:r>
        <w:rPr>
          <w:rFonts w:hint="eastAsia" w:ascii="宋体" w:hAnsi="宋体"/>
          <w:color w:val="auto"/>
          <w:sz w:val="24"/>
          <w:szCs w:val="24"/>
          <w:highlight w:val="none"/>
          <w:lang w:val="zh-TW"/>
        </w:rPr>
        <w:br w:type="textWrapping"/>
      </w:r>
      <w:r>
        <w:rPr>
          <w:rFonts w:hint="eastAsia" w:ascii="宋体" w:hAnsi="宋体"/>
          <w:color w:val="auto"/>
          <w:sz w:val="24"/>
          <w:szCs w:val="24"/>
          <w:highlight w:val="none"/>
          <w:lang w:val="en-US" w:eastAsia="zh-CN"/>
        </w:rPr>
        <w:tab/>
      </w:r>
      <w:r>
        <w:rPr>
          <w:rFonts w:hint="eastAsia" w:ascii="宋体" w:hAnsi="宋体" w:eastAsia="宋体"/>
          <w:color w:val="auto"/>
          <w:sz w:val="24"/>
          <w:szCs w:val="24"/>
          <w:highlight w:val="none"/>
          <w:lang w:val="zh-TW"/>
        </w:rPr>
        <w:t>因此，</w:t>
      </w:r>
      <w:r>
        <w:rPr>
          <w:rFonts w:hint="eastAsia" w:ascii="宋体" w:hAnsi="宋体" w:eastAsia="宋体"/>
          <w:color w:val="auto"/>
          <w:sz w:val="24"/>
          <w:szCs w:val="24"/>
          <w:highlight w:val="none"/>
          <w:lang w:val="en-US" w:eastAsia="zh-CN"/>
        </w:rPr>
        <w:t>衢州学院</w:t>
      </w:r>
      <w:bookmarkStart w:id="16" w:name="OLE_LINK2"/>
      <w:r>
        <w:rPr>
          <w:rFonts w:hint="eastAsia" w:ascii="宋体" w:hAnsi="宋体" w:eastAsia="宋体"/>
          <w:color w:val="auto"/>
          <w:sz w:val="24"/>
          <w:szCs w:val="24"/>
          <w:highlight w:val="none"/>
          <w:lang w:val="en-US" w:eastAsia="zh-CN"/>
        </w:rPr>
        <w:t>电气与信息工程学院</w:t>
      </w:r>
      <w:r>
        <w:rPr>
          <w:rFonts w:hint="eastAsia" w:ascii="宋体" w:hAnsi="宋体" w:eastAsia="宋体"/>
          <w:color w:val="auto"/>
          <w:sz w:val="24"/>
          <w:szCs w:val="24"/>
          <w:highlight w:val="none"/>
          <w:lang w:val="zh-TW"/>
        </w:rPr>
        <w:t>计划开展</w:t>
      </w:r>
      <w:r>
        <w:rPr>
          <w:rFonts w:hint="eastAsia" w:ascii="宋体" w:hAnsi="宋体" w:eastAsia="宋体"/>
          <w:color w:val="auto"/>
          <w:sz w:val="24"/>
          <w:szCs w:val="24"/>
          <w:highlight w:val="none"/>
          <w:lang w:val="en-US" w:eastAsia="zh-CN"/>
        </w:rPr>
        <w:t>电气工程及其自动化</w:t>
      </w:r>
      <w:r>
        <w:rPr>
          <w:rFonts w:hint="eastAsia" w:ascii="宋体" w:hAnsi="宋体" w:eastAsia="宋体"/>
          <w:color w:val="auto"/>
          <w:sz w:val="24"/>
          <w:szCs w:val="24"/>
          <w:highlight w:val="none"/>
          <w:lang w:val="zh-TW"/>
        </w:rPr>
        <w:t>专业课程知识图谱内容构建服务项目。</w:t>
      </w:r>
      <w:bookmarkEnd w:id="15"/>
      <w:bookmarkEnd w:id="16"/>
    </w:p>
    <w:p>
      <w:pPr>
        <w:numPr>
          <w:ilvl w:val="0"/>
          <w:numId w:val="3"/>
        </w:numPr>
        <w:tabs>
          <w:tab w:val="left" w:pos="2366"/>
        </w:tabs>
        <w:spacing w:line="360" w:lineRule="auto"/>
        <w:ind w:firstLine="495"/>
      </w:pPr>
      <w:r>
        <w:rPr>
          <w:rFonts w:hint="eastAsia" w:ascii="宋体" w:hAnsi="宋体" w:cs="宋体"/>
          <w:b/>
          <w:color w:val="auto"/>
          <w:kern w:val="0"/>
          <w:sz w:val="24"/>
        </w:rPr>
        <w:t>采购内容</w:t>
      </w:r>
    </w:p>
    <w:p>
      <w:pPr>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1.采购项目概况</w:t>
      </w:r>
    </w:p>
    <w:tbl>
      <w:tblPr>
        <w:tblStyle w:val="19"/>
        <w:tblpPr w:leftFromText="180" w:rightFromText="180" w:vertAnchor="text" w:horzAnchor="page" w:tblpX="1505" w:tblpY="133"/>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97"/>
        <w:gridCol w:w="1034"/>
        <w:gridCol w:w="921"/>
        <w:gridCol w:w="1852"/>
        <w:gridCol w:w="126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rPr>
            </w:pPr>
            <w:r>
              <w:rPr>
                <w:rFonts w:hint="eastAsia" w:ascii="宋体" w:hAnsi="宋体" w:cs="宋体"/>
                <w:bCs/>
                <w:color w:val="auto"/>
                <w:sz w:val="24"/>
                <w:highlight w:val="none"/>
              </w:rPr>
              <w:t>采购内容</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数量</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单位</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eastAsia="zh-CN"/>
              </w:rPr>
              <w:t>最高单价限价</w:t>
            </w:r>
            <w:r>
              <w:rPr>
                <w:rFonts w:hint="eastAsia" w:ascii="宋体" w:hAnsi="宋体" w:cs="宋体"/>
                <w:bCs/>
                <w:color w:val="auto"/>
                <w:sz w:val="24"/>
                <w:highlight w:val="none"/>
                <w:lang w:val="en-US" w:eastAsia="zh-CN"/>
              </w:rPr>
              <w:t>(元)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预算金额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元</w:t>
            </w:r>
            <w:r>
              <w:rPr>
                <w:rFonts w:hint="eastAsia" w:ascii="宋体" w:hAnsi="宋体" w:cs="宋体"/>
                <w:bCs/>
                <w:color w:val="auto"/>
                <w:sz w:val="24"/>
                <w:highlight w:val="none"/>
                <w:lang w:eastAsia="zh-CN"/>
              </w:rPr>
              <w:t>）</w:t>
            </w:r>
          </w:p>
        </w:tc>
        <w:tc>
          <w:tcPr>
            <w:tcW w:w="910"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课程知识图谱</w:t>
            </w:r>
          </w:p>
        </w:tc>
        <w:tc>
          <w:tcPr>
            <w:tcW w:w="1034" w:type="dxa"/>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7</w:t>
            </w:r>
          </w:p>
        </w:tc>
        <w:tc>
          <w:tcPr>
            <w:tcW w:w="921" w:type="dxa"/>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eastAsia="zh-CN"/>
              </w:rPr>
              <w:t>门</w:t>
            </w:r>
          </w:p>
        </w:tc>
        <w:tc>
          <w:tcPr>
            <w:tcW w:w="1852" w:type="dxa"/>
            <w:tcBorders>
              <w:left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52000</w:t>
            </w:r>
          </w:p>
        </w:tc>
        <w:tc>
          <w:tcPr>
            <w:tcW w:w="1269" w:type="dxa"/>
            <w:tcBorders>
              <w:left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364000</w:t>
            </w:r>
          </w:p>
        </w:tc>
        <w:tc>
          <w:tcPr>
            <w:tcW w:w="910" w:type="dxa"/>
            <w:tcBorders>
              <w:left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p>
        </w:tc>
      </w:tr>
    </w:tbl>
    <w:p>
      <w:pPr>
        <w:rPr>
          <w:rFonts w:hint="eastAsia"/>
          <w:lang w:val="en-US" w:eastAsia="zh-CN"/>
        </w:rPr>
      </w:pPr>
    </w:p>
    <w:p>
      <w:pPr>
        <w:numPr>
          <w:ilvl w:val="0"/>
          <w:numId w:val="0"/>
        </w:numPr>
        <w:spacing w:line="360" w:lineRule="auto"/>
        <w:rPr>
          <w:rFonts w:hint="eastAsia" w:ascii="宋体" w:hAnsi="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2.课程知识图谱清单</w:t>
      </w:r>
    </w:p>
    <w:p>
      <w:pPr>
        <w:pStyle w:val="6"/>
        <w:numPr>
          <w:ilvl w:val="0"/>
          <w:numId w:val="0"/>
        </w:numPr>
        <w:rPr>
          <w:rFonts w:hint="eastAsia"/>
          <w:lang w:val="en-US" w:eastAsia="zh-CN"/>
        </w:rPr>
      </w:pPr>
    </w:p>
    <w:tbl>
      <w:tblPr>
        <w:tblStyle w:val="1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4487"/>
        <w:gridCol w:w="151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2" w:type="dxa"/>
            <w:noWrap w:val="0"/>
            <w:vAlign w:val="center"/>
          </w:tcPr>
          <w:p>
            <w:pPr>
              <w:pStyle w:val="4"/>
              <w:ind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4487" w:type="dxa"/>
            <w:noWrap w:val="0"/>
            <w:vAlign w:val="center"/>
          </w:tcPr>
          <w:p>
            <w:pPr>
              <w:pStyle w:val="4"/>
              <w:ind w:firstLine="48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课程名称</w:t>
            </w:r>
          </w:p>
        </w:tc>
        <w:tc>
          <w:tcPr>
            <w:tcW w:w="1513"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数量</w:t>
            </w:r>
          </w:p>
        </w:tc>
        <w:tc>
          <w:tcPr>
            <w:tcW w:w="1566"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2"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4487" w:type="dxa"/>
            <w:noWrap w:val="0"/>
            <w:vAlign w:val="center"/>
          </w:tcPr>
          <w:p>
            <w:pPr>
              <w:pStyle w:val="4"/>
              <w:ind w:firstLine="480"/>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模拟电子技术</w:t>
            </w:r>
          </w:p>
        </w:tc>
        <w:tc>
          <w:tcPr>
            <w:tcW w:w="1513"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566"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2"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4487" w:type="dxa"/>
            <w:noWrap w:val="0"/>
            <w:vAlign w:val="center"/>
          </w:tcPr>
          <w:p>
            <w:pPr>
              <w:pStyle w:val="4"/>
              <w:ind w:firstLine="480"/>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电机学</w:t>
            </w:r>
          </w:p>
        </w:tc>
        <w:tc>
          <w:tcPr>
            <w:tcW w:w="1513"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566"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2"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4487" w:type="dxa"/>
            <w:noWrap w:val="0"/>
            <w:vAlign w:val="center"/>
          </w:tcPr>
          <w:p>
            <w:pPr>
              <w:pStyle w:val="4"/>
              <w:ind w:firstLine="480"/>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计算机网络</w:t>
            </w:r>
          </w:p>
        </w:tc>
        <w:tc>
          <w:tcPr>
            <w:tcW w:w="1513"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566"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2"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4487" w:type="dxa"/>
            <w:noWrap w:val="0"/>
            <w:vAlign w:val="center"/>
          </w:tcPr>
          <w:p>
            <w:pPr>
              <w:pStyle w:val="4"/>
              <w:ind w:firstLine="480"/>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信号与系统</w:t>
            </w:r>
          </w:p>
        </w:tc>
        <w:tc>
          <w:tcPr>
            <w:tcW w:w="1513"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566"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2"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4487" w:type="dxa"/>
            <w:noWrap w:val="0"/>
            <w:vAlign w:val="center"/>
          </w:tcPr>
          <w:p>
            <w:pPr>
              <w:pStyle w:val="4"/>
              <w:ind w:firstLine="480"/>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单片机原理及应用</w:t>
            </w:r>
          </w:p>
        </w:tc>
        <w:tc>
          <w:tcPr>
            <w:tcW w:w="1513"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566"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2"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4487" w:type="dxa"/>
            <w:noWrap w:val="0"/>
            <w:vAlign w:val="center"/>
          </w:tcPr>
          <w:p>
            <w:pPr>
              <w:pStyle w:val="4"/>
              <w:ind w:firstLine="480"/>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自动控制原理</w:t>
            </w:r>
          </w:p>
        </w:tc>
        <w:tc>
          <w:tcPr>
            <w:tcW w:w="1513"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566"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52"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4487" w:type="dxa"/>
            <w:noWrap w:val="0"/>
            <w:vAlign w:val="center"/>
          </w:tcPr>
          <w:p>
            <w:pPr>
              <w:pStyle w:val="4"/>
              <w:ind w:firstLine="480"/>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过程控制与仪表</w:t>
            </w:r>
          </w:p>
        </w:tc>
        <w:tc>
          <w:tcPr>
            <w:tcW w:w="1513" w:type="dxa"/>
            <w:noWrap w:val="0"/>
            <w:vAlign w:val="center"/>
          </w:tcPr>
          <w:p>
            <w:pPr>
              <w:pStyle w:val="4"/>
              <w:ind w:left="0" w:leftChars="0"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1566" w:type="dxa"/>
            <w:noWrap w:val="0"/>
            <w:vAlign w:val="center"/>
          </w:tcPr>
          <w:p>
            <w:pPr>
              <w:pStyle w:val="4"/>
              <w:ind w:firstLine="48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门</w:t>
            </w:r>
          </w:p>
        </w:tc>
      </w:tr>
    </w:tbl>
    <w:p>
      <w:pPr>
        <w:tabs>
          <w:tab w:val="left" w:pos="2366"/>
        </w:tabs>
        <w:spacing w:line="360" w:lineRule="auto"/>
        <w:ind w:firstLine="495"/>
        <w:rPr>
          <w:rFonts w:ascii="宋体" w:hAnsi="宋体"/>
          <w:color w:val="auto"/>
          <w:kern w:val="0"/>
          <w:sz w:val="24"/>
        </w:rPr>
      </w:pPr>
      <w:r>
        <w:rPr>
          <w:rFonts w:hint="eastAsia" w:ascii="宋体" w:hAnsi="宋体" w:cs="宋体"/>
          <w:b/>
          <w:color w:val="auto"/>
          <w:kern w:val="0"/>
          <w:sz w:val="24"/>
          <w:lang w:val="en-US" w:eastAsia="zh-CN"/>
        </w:rPr>
        <w:t>三</w:t>
      </w:r>
      <w:r>
        <w:rPr>
          <w:rFonts w:hint="eastAsia" w:ascii="宋体" w:hAnsi="宋体" w:cs="宋体"/>
          <w:b/>
          <w:color w:val="auto"/>
          <w:kern w:val="0"/>
          <w:sz w:val="24"/>
        </w:rPr>
        <w:t>、技术要求</w:t>
      </w:r>
    </w:p>
    <w:p>
      <w:pPr>
        <w:widowControl/>
        <w:shd w:val="clear" w:color="auto" w:fill="FFFFFF"/>
        <w:overflowPunct w:val="0"/>
        <w:spacing w:line="360" w:lineRule="auto"/>
        <w:ind w:firstLine="482" w:firstLineChars="200"/>
        <w:jc w:val="left"/>
        <w:outlineLvl w:val="2"/>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（一）知识图谱课程建设及成果展示服务</w:t>
      </w:r>
    </w:p>
    <w:p>
      <w:pPr>
        <w:widowControl/>
        <w:shd w:val="clear" w:color="auto" w:fill="FFFFFF"/>
        <w:overflowPunct w:val="0"/>
        <w:spacing w:line="360" w:lineRule="auto"/>
        <w:ind w:firstLine="482" w:firstLineChars="200"/>
        <w:jc w:val="left"/>
        <w:outlineLvl w:val="2"/>
        <w:rPr>
          <w:rFonts w:hint="eastAsia" w:ascii="宋体" w:hAnsi="宋体" w:cs="宋体"/>
          <w:b/>
          <w:color w:val="auto"/>
          <w:kern w:val="0"/>
          <w:sz w:val="24"/>
          <w:lang w:val="en-US" w:eastAsia="zh-CN"/>
        </w:rPr>
      </w:pPr>
      <w:r>
        <w:rPr>
          <w:rFonts w:hint="eastAsia" w:ascii="宋体" w:hAnsi="宋体" w:cs="宋体"/>
          <w:b/>
          <w:color w:val="auto"/>
          <w:kern w:val="0"/>
          <w:sz w:val="24"/>
          <w:lang w:val="en-US" w:eastAsia="zh-CN"/>
        </w:rPr>
        <w:t>1.课程概述</w:t>
      </w:r>
    </w:p>
    <w:p>
      <w:pPr>
        <w:widowControl/>
        <w:numPr>
          <w:ilvl w:val="0"/>
          <w:numId w:val="0"/>
        </w:numPr>
        <w:shd w:val="clear" w:color="auto" w:fill="FFFFFF"/>
        <w:overflowPunct w:val="0"/>
        <w:spacing w:line="360" w:lineRule="auto"/>
        <w:ind w:firstLine="420" w:firstLineChars="0"/>
        <w:jc w:val="left"/>
        <w:outlineLvl w:val="3"/>
        <w:rPr>
          <w:rFonts w:hint="default" w:ascii="宋体" w:hAnsi="宋体" w:cs="宋体"/>
          <w:b w:val="0"/>
          <w:bCs/>
          <w:color w:val="auto"/>
          <w:kern w:val="0"/>
          <w:sz w:val="24"/>
          <w:lang w:val="en-US" w:eastAsia="zh-CN"/>
        </w:rPr>
      </w:pPr>
      <w:r>
        <w:rPr>
          <w:rFonts w:hint="eastAsia" w:ascii="宋体" w:hAnsi="宋体" w:cs="宋体"/>
          <w:b/>
          <w:bCs w:val="0"/>
          <w:color w:val="auto"/>
          <w:kern w:val="0"/>
          <w:sz w:val="24"/>
          <w:lang w:val="en-US" w:eastAsia="zh-CN"/>
        </w:rPr>
        <w:t>（1）课程概述：</w:t>
      </w:r>
      <w:r>
        <w:rPr>
          <w:rFonts w:hint="eastAsia" w:ascii="宋体" w:hAnsi="宋体" w:cs="宋体"/>
          <w:b w:val="0"/>
          <w:bCs/>
          <w:color w:val="auto"/>
          <w:kern w:val="0"/>
          <w:sz w:val="24"/>
          <w:lang w:val="en-US" w:eastAsia="zh-CN"/>
        </w:rPr>
        <w:t>支持在课程概述中查看课程概述相关内容，包括教师团队，课程背景，课程简介，课程目标，课程特色，课程知识逻辑，教学计划，课程概述展示等相关内容，同时可支持导入的形式进行新增和维护，导入为增量导入。</w:t>
      </w:r>
    </w:p>
    <w:p>
      <w:pPr>
        <w:widowControl/>
        <w:numPr>
          <w:ilvl w:val="0"/>
          <w:numId w:val="0"/>
        </w:numPr>
        <w:shd w:val="clear" w:color="auto" w:fill="FFFFFF"/>
        <w:overflowPunct w:val="0"/>
        <w:spacing w:line="360" w:lineRule="auto"/>
        <w:ind w:firstLine="420" w:firstLineChars="0"/>
        <w:jc w:val="left"/>
        <w:outlineLvl w:val="3"/>
        <w:rPr>
          <w:rFonts w:hint="eastAsia" w:ascii="宋体" w:hAnsi="宋体" w:cs="宋体"/>
          <w:b w:val="0"/>
          <w:bCs/>
          <w:color w:val="auto"/>
          <w:kern w:val="0"/>
          <w:sz w:val="24"/>
          <w:lang w:val="en-US" w:eastAsia="zh-CN"/>
        </w:rPr>
      </w:pPr>
      <w:r>
        <w:rPr>
          <w:rFonts w:hint="eastAsia" w:ascii="宋体" w:hAnsi="宋体" w:cs="宋体"/>
          <w:b/>
          <w:bCs w:val="0"/>
          <w:color w:val="auto"/>
          <w:kern w:val="0"/>
          <w:sz w:val="24"/>
          <w:lang w:val="en-US" w:eastAsia="zh-CN"/>
        </w:rPr>
        <w:t>（2）教师团队：</w:t>
      </w:r>
      <w:r>
        <w:rPr>
          <w:rFonts w:hint="eastAsia" w:ascii="宋体" w:hAnsi="宋体" w:cs="宋体"/>
          <w:b w:val="0"/>
          <w:bCs/>
          <w:color w:val="auto"/>
          <w:kern w:val="0"/>
          <w:sz w:val="24"/>
          <w:lang w:val="en-US" w:eastAsia="zh-CN"/>
        </w:rPr>
        <w:t>支持通过模板导入的形式编辑教师团队相关资料：主要包括教师姓名，学校，职称，简介和头像地址，其中头像地址支持利用平台上传文件平台生成图片链接。</w:t>
      </w:r>
    </w:p>
    <w:p>
      <w:pPr>
        <w:widowControl/>
        <w:shd w:val="clear" w:color="auto" w:fill="FFFFFF"/>
        <w:overflowPunct w:val="0"/>
        <w:spacing w:line="360" w:lineRule="auto"/>
        <w:ind w:firstLine="472" w:firstLineChars="196"/>
        <w:jc w:val="left"/>
        <w:outlineLvl w:val="3"/>
        <w:rPr>
          <w:rFonts w:hint="eastAsia" w:ascii="宋体" w:hAnsi="宋体" w:cs="宋体"/>
          <w:b w:val="0"/>
          <w:bCs/>
          <w:color w:val="auto"/>
          <w:kern w:val="0"/>
          <w:sz w:val="24"/>
          <w:lang w:val="en-US" w:eastAsia="zh-CN"/>
        </w:rPr>
      </w:pPr>
      <w:r>
        <w:rPr>
          <w:rFonts w:hint="eastAsia" w:ascii="宋体" w:hAnsi="宋体" w:cs="宋体"/>
          <w:b/>
          <w:bCs w:val="0"/>
          <w:color w:val="auto"/>
          <w:kern w:val="0"/>
          <w:sz w:val="24"/>
          <w:lang w:val="en-US" w:eastAsia="zh-CN"/>
        </w:rPr>
        <w:t>（3）课程背景：</w:t>
      </w:r>
      <w:r>
        <w:rPr>
          <w:rFonts w:hint="eastAsia" w:ascii="宋体" w:hAnsi="宋体" w:cs="宋体"/>
          <w:b w:val="0"/>
          <w:bCs/>
          <w:color w:val="auto"/>
          <w:kern w:val="0"/>
          <w:sz w:val="24"/>
          <w:lang w:val="en-US" w:eastAsia="zh-CN"/>
        </w:rPr>
        <w:t xml:space="preserve">支持展示课程相关背景，并支持通过导入Excel模板的形式编辑课程背景相关信息。 </w:t>
      </w:r>
    </w:p>
    <w:p>
      <w:pPr>
        <w:widowControl/>
        <w:shd w:val="clear" w:color="auto" w:fill="FFFFFF"/>
        <w:overflowPunct w:val="0"/>
        <w:spacing w:line="360" w:lineRule="auto"/>
        <w:ind w:firstLine="472" w:firstLineChars="196"/>
        <w:jc w:val="left"/>
        <w:outlineLvl w:val="3"/>
        <w:rPr>
          <w:rFonts w:hint="eastAsia" w:ascii="宋体" w:hAnsi="宋体" w:cs="宋体"/>
          <w:b w:val="0"/>
          <w:bCs/>
          <w:color w:val="auto"/>
          <w:kern w:val="0"/>
          <w:sz w:val="24"/>
          <w:lang w:val="en-US" w:eastAsia="zh-CN"/>
        </w:rPr>
      </w:pPr>
      <w:r>
        <w:rPr>
          <w:rFonts w:hint="eastAsia" w:ascii="宋体" w:hAnsi="宋体" w:cs="宋体"/>
          <w:b/>
          <w:bCs w:val="0"/>
          <w:color w:val="auto"/>
          <w:kern w:val="0"/>
          <w:sz w:val="24"/>
          <w:lang w:val="en-US" w:eastAsia="zh-CN"/>
        </w:rPr>
        <w:t>（4）课程简介：</w:t>
      </w:r>
      <w:r>
        <w:rPr>
          <w:rFonts w:hint="eastAsia" w:ascii="宋体" w:hAnsi="宋体" w:cs="宋体"/>
          <w:b w:val="0"/>
          <w:bCs/>
          <w:color w:val="auto"/>
          <w:kern w:val="0"/>
          <w:sz w:val="24"/>
          <w:lang w:val="en-US" w:eastAsia="zh-CN"/>
        </w:rPr>
        <w:t xml:space="preserve">支持展示课程简介相关信息，并支持通过导入Excel模板的形式编辑课程简介相关信息，支持上传500字以上。 </w:t>
      </w:r>
    </w:p>
    <w:p>
      <w:pPr>
        <w:widowControl/>
        <w:shd w:val="clear" w:color="auto" w:fill="FFFFFF"/>
        <w:overflowPunct w:val="0"/>
        <w:spacing w:line="360" w:lineRule="auto"/>
        <w:ind w:firstLine="472" w:firstLineChars="196"/>
        <w:jc w:val="left"/>
        <w:outlineLvl w:val="3"/>
        <w:rPr>
          <w:rFonts w:hint="eastAsia" w:ascii="宋体" w:hAnsi="宋体" w:cs="宋体"/>
          <w:b w:val="0"/>
          <w:bCs/>
          <w:color w:val="auto"/>
          <w:kern w:val="0"/>
          <w:sz w:val="24"/>
          <w:lang w:val="en-US" w:eastAsia="zh-CN"/>
        </w:rPr>
      </w:pPr>
      <w:r>
        <w:rPr>
          <w:rFonts w:hint="eastAsia" w:ascii="宋体" w:hAnsi="宋体" w:cs="宋体"/>
          <w:b/>
          <w:bCs w:val="0"/>
          <w:color w:val="auto"/>
          <w:kern w:val="0"/>
          <w:sz w:val="24"/>
          <w:lang w:val="en-US" w:eastAsia="zh-CN"/>
        </w:rPr>
        <w:t>（5）课程目标：</w:t>
      </w:r>
      <w:r>
        <w:rPr>
          <w:rFonts w:hint="eastAsia" w:ascii="宋体" w:hAnsi="宋体" w:cs="宋体"/>
          <w:b w:val="0"/>
          <w:bCs/>
          <w:color w:val="auto"/>
          <w:kern w:val="0"/>
          <w:sz w:val="24"/>
          <w:lang w:val="en-US" w:eastAsia="zh-CN"/>
        </w:rPr>
        <w:t xml:space="preserve">支持展示课程目标相关信息，并支持通过导入Excel模板的形式编辑课程目标相关信息。 </w:t>
      </w:r>
    </w:p>
    <w:p>
      <w:pPr>
        <w:widowControl/>
        <w:shd w:val="clear" w:color="auto" w:fill="FFFFFF"/>
        <w:overflowPunct w:val="0"/>
        <w:spacing w:line="360" w:lineRule="auto"/>
        <w:ind w:firstLine="472" w:firstLineChars="196"/>
        <w:jc w:val="left"/>
        <w:outlineLvl w:val="3"/>
        <w:rPr>
          <w:rFonts w:hint="eastAsia" w:ascii="宋体" w:hAnsi="宋体" w:cs="宋体"/>
          <w:b w:val="0"/>
          <w:bCs/>
          <w:color w:val="auto"/>
          <w:kern w:val="0"/>
          <w:sz w:val="24"/>
          <w:lang w:val="en-US" w:eastAsia="zh-CN"/>
        </w:rPr>
      </w:pPr>
      <w:r>
        <w:rPr>
          <w:rFonts w:hint="eastAsia" w:ascii="宋体" w:hAnsi="宋体" w:cs="宋体"/>
          <w:b/>
          <w:bCs w:val="0"/>
          <w:color w:val="auto"/>
          <w:kern w:val="0"/>
          <w:sz w:val="24"/>
          <w:lang w:val="en-US" w:eastAsia="zh-CN"/>
        </w:rPr>
        <w:t>（6）课程特色：</w:t>
      </w:r>
      <w:r>
        <w:rPr>
          <w:rFonts w:hint="eastAsia" w:ascii="宋体" w:hAnsi="宋体" w:cs="宋体"/>
          <w:b w:val="0"/>
          <w:bCs/>
          <w:color w:val="auto"/>
          <w:kern w:val="0"/>
          <w:sz w:val="24"/>
          <w:lang w:val="en-US" w:eastAsia="zh-CN"/>
        </w:rPr>
        <w:t xml:space="preserve">支持展示课程特色相关信息，并支持通过导入Excel模板的形式编辑课程特色相关信息。 </w:t>
      </w:r>
    </w:p>
    <w:p>
      <w:pPr>
        <w:widowControl/>
        <w:shd w:val="clear" w:color="auto" w:fill="FFFFFF"/>
        <w:overflowPunct w:val="0"/>
        <w:spacing w:line="360" w:lineRule="auto"/>
        <w:ind w:firstLine="472" w:firstLineChars="196"/>
        <w:jc w:val="left"/>
        <w:outlineLvl w:val="3"/>
        <w:rPr>
          <w:rFonts w:hint="eastAsia" w:ascii="宋体" w:hAnsi="宋体" w:cs="宋体"/>
          <w:b w:val="0"/>
          <w:bCs/>
          <w:color w:val="auto"/>
          <w:kern w:val="0"/>
          <w:sz w:val="24"/>
          <w:lang w:val="en-US" w:eastAsia="zh-CN"/>
        </w:rPr>
      </w:pPr>
      <w:r>
        <w:rPr>
          <w:rFonts w:hint="eastAsia" w:ascii="宋体" w:hAnsi="宋体" w:cs="宋体"/>
          <w:b/>
          <w:bCs w:val="0"/>
          <w:color w:val="auto"/>
          <w:kern w:val="0"/>
          <w:sz w:val="24"/>
          <w:lang w:val="en-US" w:eastAsia="zh-CN"/>
        </w:rPr>
        <w:t>（7）课程知识逻辑：</w:t>
      </w:r>
      <w:r>
        <w:rPr>
          <w:rFonts w:hint="eastAsia" w:ascii="宋体" w:hAnsi="宋体" w:cs="宋体"/>
          <w:b w:val="0"/>
          <w:bCs/>
          <w:color w:val="auto"/>
          <w:kern w:val="0"/>
          <w:sz w:val="24"/>
          <w:lang w:val="en-US" w:eastAsia="zh-CN"/>
        </w:rPr>
        <w:t xml:space="preserve">支持展示课程知识逻辑相关信息，并支持通过模板导入的形式编辑课程知识逻辑相关信息。 </w:t>
      </w:r>
    </w:p>
    <w:p>
      <w:pPr>
        <w:widowControl/>
        <w:shd w:val="clear" w:color="auto" w:fill="FFFFFF"/>
        <w:overflowPunct w:val="0"/>
        <w:spacing w:line="360" w:lineRule="auto"/>
        <w:ind w:firstLine="472" w:firstLineChars="196"/>
        <w:jc w:val="left"/>
        <w:outlineLvl w:val="3"/>
        <w:rPr>
          <w:rFonts w:hint="default" w:ascii="宋体" w:hAnsi="宋体" w:cs="宋体"/>
          <w:b w:val="0"/>
          <w:bCs/>
          <w:color w:val="auto"/>
          <w:kern w:val="0"/>
          <w:sz w:val="24"/>
          <w:lang w:val="en-US" w:eastAsia="zh-CN"/>
        </w:rPr>
      </w:pPr>
      <w:r>
        <w:rPr>
          <w:rFonts w:hint="eastAsia" w:ascii="宋体" w:hAnsi="宋体" w:cs="宋体"/>
          <w:b/>
          <w:bCs w:val="0"/>
          <w:color w:val="auto"/>
          <w:kern w:val="0"/>
          <w:sz w:val="24"/>
          <w:lang w:val="en-US" w:eastAsia="zh-CN"/>
        </w:rPr>
        <w:t>（8）教学计划：</w:t>
      </w:r>
      <w:r>
        <w:rPr>
          <w:rFonts w:hint="eastAsia" w:ascii="宋体" w:hAnsi="宋体" w:cs="宋体"/>
          <w:b w:val="0"/>
          <w:bCs/>
          <w:color w:val="auto"/>
          <w:kern w:val="0"/>
          <w:sz w:val="24"/>
          <w:lang w:val="en-US" w:eastAsia="zh-CN"/>
        </w:rPr>
        <w:t xml:space="preserve">支持展示课程的教学计划，包括主题名称及学时，以及课程学分及学时，并支持通过模板导入的形式编辑课程背景相关信息。 </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2.课程图谱</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（1）树状图谱编辑</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①</w:t>
      </w:r>
      <w:r>
        <w:rPr>
          <w:rFonts w:hint="eastAsia" w:ascii="宋体" w:hAnsi="宋体" w:cs="宋体"/>
          <w:b w:val="0"/>
          <w:bCs/>
          <w:color w:val="auto"/>
          <w:kern w:val="0"/>
          <w:sz w:val="24"/>
          <w:lang w:val="en-US" w:eastAsia="zh-CN"/>
        </w:rPr>
        <w:t>支持通过点击已有节点添加节点，可以添加同级节点，子节点。</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②</w:t>
      </w:r>
      <w:r>
        <w:rPr>
          <w:rFonts w:hint="eastAsia" w:ascii="宋体" w:hAnsi="宋体" w:cs="宋体"/>
          <w:b w:val="0"/>
          <w:bCs/>
          <w:color w:val="auto"/>
          <w:kern w:val="0"/>
          <w:sz w:val="24"/>
          <w:lang w:val="en-US" w:eastAsia="zh-CN"/>
        </w:rPr>
        <w:t>支持通过在树状图谱针对已有节点进行删除。</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③</w:t>
      </w:r>
      <w:r>
        <w:rPr>
          <w:rFonts w:hint="eastAsia" w:ascii="宋体" w:hAnsi="宋体" w:cs="宋体"/>
          <w:b w:val="0"/>
          <w:bCs/>
          <w:color w:val="auto"/>
          <w:kern w:val="0"/>
          <w:sz w:val="24"/>
          <w:lang w:val="en-US" w:eastAsia="zh-CN"/>
        </w:rPr>
        <w:t>支持通过导入word的形式，导入树状图谱节点相关信息，可导入的内容包括：名称、标签、难度、描述。</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④</w:t>
      </w:r>
      <w:r>
        <w:rPr>
          <w:rFonts w:hint="eastAsia" w:ascii="宋体" w:hAnsi="宋体" w:cs="宋体"/>
          <w:b w:val="0"/>
          <w:bCs/>
          <w:color w:val="auto"/>
          <w:kern w:val="0"/>
          <w:sz w:val="24"/>
          <w:lang w:val="en-US" w:eastAsia="zh-CN"/>
        </w:rPr>
        <w:t>支持通过导入的形式导入树状图谱节点信息，包括节点名称和节点标签，树状图谱上各个节点的名称导入格式为XMind，文件大小支持1G以上，节点数量支持10000以上。</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⑤</w:t>
      </w:r>
      <w:r>
        <w:rPr>
          <w:rFonts w:hint="eastAsia" w:ascii="宋体" w:hAnsi="宋体" w:cs="宋体"/>
          <w:b w:val="0"/>
          <w:bCs/>
          <w:color w:val="auto"/>
          <w:kern w:val="0"/>
          <w:sz w:val="24"/>
          <w:lang w:val="en-US" w:eastAsia="zh-CN"/>
        </w:rPr>
        <w:t>支持通过点击导出课程地图按钮，以XMind的形式导出现有知识架构。</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⑥</w:t>
      </w:r>
      <w:r>
        <w:rPr>
          <w:rFonts w:hint="eastAsia" w:ascii="宋体" w:hAnsi="宋体" w:cs="宋体"/>
          <w:b w:val="0"/>
          <w:bCs/>
          <w:color w:val="auto"/>
          <w:kern w:val="0"/>
          <w:sz w:val="24"/>
          <w:lang w:val="en-US" w:eastAsia="zh-CN"/>
        </w:rPr>
        <w:t>支持通过精准搜索的形式搜索在当前树状图谱下的所有知识以及属性名称。</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⑦</w:t>
      </w:r>
      <w:r>
        <w:rPr>
          <w:rFonts w:hint="eastAsia" w:ascii="宋体" w:hAnsi="宋体" w:cs="宋体"/>
          <w:b w:val="0"/>
          <w:bCs/>
          <w:color w:val="auto"/>
          <w:kern w:val="0"/>
          <w:sz w:val="24"/>
          <w:lang w:val="en-US" w:eastAsia="zh-CN"/>
        </w:rPr>
        <w:t>支持从知识图谱资源包选择具体的内容片段快速建立知识点，自动生成知识点名称，比如从资源包选择已有多门MOOC的章节名称、多本电子书本的目录片段和书本内结构化自动识别的概念集片段等自动创建知识点</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（2）树状图谱展示</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①</w:t>
      </w:r>
      <w:r>
        <w:rPr>
          <w:rFonts w:hint="eastAsia" w:ascii="宋体" w:hAnsi="宋体" w:cs="宋体"/>
          <w:b w:val="0"/>
          <w:bCs/>
          <w:color w:val="auto"/>
          <w:kern w:val="0"/>
          <w:sz w:val="24"/>
          <w:lang w:val="en-US" w:eastAsia="zh-CN"/>
        </w:rPr>
        <w:t>支持在树状图谱展示界面上查看当前树状图谱全部内容，同时支持对树状图谱进行放大，缩小，定位到课程，展开/收缩节点，全屏显示。</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②</w:t>
      </w:r>
      <w:r>
        <w:rPr>
          <w:rFonts w:hint="eastAsia" w:ascii="宋体" w:hAnsi="宋体" w:cs="宋体"/>
          <w:b w:val="0"/>
          <w:bCs/>
          <w:color w:val="auto"/>
          <w:kern w:val="0"/>
          <w:sz w:val="24"/>
          <w:lang w:val="en-US" w:eastAsia="zh-CN"/>
        </w:rPr>
        <w:t>支持查看树状图谱详情页，在树状图谱上点击右键可以对树状图谱上的节点进行编辑资源，同时支持在树状图谱的节点上设置标签。</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（3）知识点清单</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①</w:t>
      </w:r>
      <w:r>
        <w:rPr>
          <w:rFonts w:hint="eastAsia" w:ascii="宋体" w:hAnsi="宋体" w:cs="宋体"/>
          <w:b w:val="0"/>
          <w:bCs/>
          <w:color w:val="auto"/>
          <w:kern w:val="0"/>
          <w:sz w:val="24"/>
          <w:lang w:val="en-US" w:eastAsia="zh-CN"/>
        </w:rPr>
        <w:t>支持统计课程内全部知识节点数量，资源总数量，测试题目数量，并以列表形式呈现结果。</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②</w:t>
      </w:r>
      <w:r>
        <w:rPr>
          <w:rFonts w:hint="eastAsia" w:ascii="宋体" w:hAnsi="宋体" w:cs="宋体"/>
          <w:b w:val="0"/>
          <w:bCs/>
          <w:color w:val="auto"/>
          <w:kern w:val="0"/>
          <w:sz w:val="24"/>
          <w:lang w:val="en-US" w:eastAsia="zh-CN"/>
        </w:rPr>
        <w:t>支持在统计资源总数的基础上，进一步统计引用课程总数，引用教材总数和本地上传资源总数，并以列表形式呈现结果。</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③</w:t>
      </w:r>
      <w:r>
        <w:rPr>
          <w:rFonts w:hint="eastAsia" w:ascii="宋体" w:hAnsi="宋体" w:cs="宋体"/>
          <w:b w:val="0"/>
          <w:bCs/>
          <w:color w:val="auto"/>
          <w:kern w:val="0"/>
          <w:sz w:val="24"/>
          <w:lang w:val="en-US" w:eastAsia="zh-CN"/>
        </w:rPr>
        <w:t>支持提供足够的慕课资源进行引用，课程资源提供总量在</w:t>
      </w:r>
      <w:r>
        <w:rPr>
          <w:rFonts w:hint="eastAsia" w:ascii="宋体" w:hAnsi="宋体" w:cs="宋体"/>
          <w:b w:val="0"/>
          <w:bCs/>
          <w:color w:val="auto"/>
          <w:kern w:val="0"/>
          <w:sz w:val="24"/>
          <w:highlight w:val="none"/>
          <w:lang w:val="en-US" w:eastAsia="zh-CN"/>
        </w:rPr>
        <w:t>10000门以</w:t>
      </w:r>
      <w:r>
        <w:rPr>
          <w:rFonts w:hint="eastAsia" w:ascii="宋体" w:hAnsi="宋体" w:cs="宋体"/>
          <w:b w:val="0"/>
          <w:bCs/>
          <w:color w:val="auto"/>
          <w:kern w:val="0"/>
          <w:sz w:val="24"/>
          <w:lang w:val="en-US" w:eastAsia="zh-CN"/>
        </w:rPr>
        <w:t>上。</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④</w:t>
      </w:r>
      <w:r>
        <w:rPr>
          <w:rFonts w:hint="eastAsia" w:ascii="宋体" w:hAnsi="宋体" w:cs="宋体"/>
          <w:b w:val="0"/>
          <w:bCs/>
          <w:color w:val="auto"/>
          <w:kern w:val="0"/>
          <w:sz w:val="24"/>
          <w:lang w:val="en-US" w:eastAsia="zh-CN"/>
        </w:rPr>
        <w:t>支持本地上传资源完成课程资源补充，上传资源类型包括pdf,ppt,mp4,doc,jpg,jpeg等常用文件格式。</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⑤</w:t>
      </w:r>
      <w:r>
        <w:rPr>
          <w:rFonts w:hint="eastAsia" w:ascii="宋体" w:hAnsi="宋体" w:cs="宋体"/>
          <w:b w:val="0"/>
          <w:bCs/>
          <w:color w:val="auto"/>
          <w:kern w:val="0"/>
          <w:sz w:val="24"/>
          <w:lang w:val="en-US" w:eastAsia="zh-CN"/>
        </w:rPr>
        <w:t>引用过程中支持资源预览，引用完成后，支持查看和删除资源。</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⑥</w:t>
      </w:r>
      <w:r>
        <w:rPr>
          <w:rFonts w:hint="eastAsia" w:ascii="宋体" w:hAnsi="宋体" w:cs="宋体"/>
          <w:b w:val="0"/>
          <w:bCs/>
          <w:color w:val="auto"/>
          <w:kern w:val="0"/>
          <w:sz w:val="24"/>
          <w:lang w:val="en-US" w:eastAsia="zh-CN"/>
        </w:rPr>
        <w:t>支持统计单个知识点上的资源挂载数量，题目挂载数量，支持验证每个知识点的描述是否填充完整。</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⑦</w:t>
      </w:r>
      <w:r>
        <w:rPr>
          <w:rFonts w:hint="eastAsia" w:ascii="宋体" w:hAnsi="宋体" w:cs="宋体"/>
          <w:b w:val="0"/>
          <w:bCs/>
          <w:color w:val="auto"/>
          <w:kern w:val="0"/>
          <w:sz w:val="24"/>
          <w:lang w:val="en-US" w:eastAsia="zh-CN"/>
        </w:rPr>
        <w:t>支持基于知识点基本信息的统计，计算知识点填充完成度，并以0%到100%的维度呈现。</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⑧</w:t>
      </w:r>
      <w:r>
        <w:rPr>
          <w:rFonts w:hint="eastAsia" w:ascii="宋体" w:hAnsi="宋体" w:cs="宋体"/>
          <w:b w:val="0"/>
          <w:bCs/>
          <w:color w:val="auto"/>
          <w:kern w:val="0"/>
          <w:sz w:val="24"/>
          <w:lang w:val="en-US" w:eastAsia="zh-CN"/>
        </w:rPr>
        <w:t>支持根据知识点名称搜索知识点，支持基于知识点类别筛选知识点。</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⑨</w:t>
      </w:r>
      <w:r>
        <w:rPr>
          <w:rFonts w:hint="eastAsia" w:ascii="宋体" w:hAnsi="宋体" w:cs="宋体"/>
          <w:b w:val="0"/>
          <w:bCs/>
          <w:color w:val="auto"/>
          <w:kern w:val="0"/>
          <w:sz w:val="24"/>
          <w:lang w:val="en-US" w:eastAsia="zh-CN"/>
        </w:rPr>
        <w:t>支持自动生成知识点描述，描述需来源于大模型生成式人工智能提供的描述，描述字数应不少于20字。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⑩</w:t>
      </w:r>
      <w:r>
        <w:rPr>
          <w:rFonts w:hint="eastAsia" w:ascii="宋体" w:hAnsi="宋体" w:cs="宋体"/>
          <w:b w:val="0"/>
          <w:bCs/>
          <w:color w:val="auto"/>
          <w:kern w:val="0"/>
          <w:sz w:val="24"/>
          <w:lang w:val="en-US" w:eastAsia="zh-CN"/>
        </w:rPr>
        <w:t>支持系统根据知识点建设的实际情况生成知识点建设进度，并给予清单协助观测全部建设概况。</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（4）知识点编辑</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①</w:t>
      </w:r>
      <w:r>
        <w:rPr>
          <w:rFonts w:hint="eastAsia" w:ascii="宋体" w:hAnsi="宋体" w:cs="宋体"/>
          <w:b w:val="0"/>
          <w:bCs/>
          <w:color w:val="auto"/>
          <w:kern w:val="0"/>
          <w:sz w:val="24"/>
          <w:lang w:val="en-US" w:eastAsia="zh-CN"/>
        </w:rPr>
        <w:t>支持编辑知识点名称，知识点名称字数上限不少于30字。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②</w:t>
      </w:r>
      <w:r>
        <w:rPr>
          <w:rFonts w:hint="eastAsia" w:ascii="宋体" w:hAnsi="宋体" w:cs="宋体"/>
          <w:b w:val="0"/>
          <w:bCs/>
          <w:color w:val="auto"/>
          <w:kern w:val="0"/>
          <w:sz w:val="24"/>
          <w:lang w:val="en-US" w:eastAsia="zh-CN"/>
        </w:rPr>
        <w:t>支持编辑知识点别名，知识点别名字数上限不少于30字。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③</w:t>
      </w:r>
      <w:r>
        <w:rPr>
          <w:rFonts w:hint="eastAsia" w:ascii="宋体" w:hAnsi="宋体" w:cs="宋体"/>
          <w:b w:val="0"/>
          <w:bCs/>
          <w:color w:val="auto"/>
          <w:kern w:val="0"/>
          <w:sz w:val="24"/>
          <w:lang w:val="en-US" w:eastAsia="zh-CN"/>
        </w:rPr>
        <w:t>支持设置知识点难度标签，难度应至少分为简单，一般，困难三档。</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④</w:t>
      </w:r>
      <w:r>
        <w:rPr>
          <w:rFonts w:hint="eastAsia" w:ascii="宋体" w:hAnsi="宋体" w:cs="宋体"/>
          <w:b w:val="0"/>
          <w:bCs/>
          <w:color w:val="auto"/>
          <w:kern w:val="0"/>
          <w:sz w:val="24"/>
          <w:lang w:val="en-US" w:eastAsia="zh-CN"/>
        </w:rPr>
        <w:t>支持设置知识点认知目标标签，应至少支持设置记忆，理解，应用，分析，评价，创造六级认知目标，并在此基础上自定义填写具体认知目标内容，自定义填写字数上限不少于30字。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⑤</w:t>
      </w:r>
      <w:r>
        <w:rPr>
          <w:rFonts w:hint="eastAsia" w:ascii="宋体" w:hAnsi="宋体" w:cs="宋体"/>
          <w:b w:val="0"/>
          <w:bCs/>
          <w:color w:val="auto"/>
          <w:kern w:val="0"/>
          <w:sz w:val="24"/>
          <w:lang w:val="en-US" w:eastAsia="zh-CN"/>
        </w:rPr>
        <w:t>支持编辑知识点描述，支持富文本编辑，包括调整字体颜色，字号，字体底色，插入项目符号；支持插入网页链接，支持利用latex数学公式编辑器插入公式。</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⑥</w:t>
      </w:r>
      <w:r>
        <w:rPr>
          <w:rFonts w:hint="eastAsia" w:ascii="宋体" w:hAnsi="宋体" w:cs="宋体"/>
          <w:b w:val="0"/>
          <w:bCs/>
          <w:color w:val="auto"/>
          <w:kern w:val="0"/>
          <w:sz w:val="24"/>
          <w:lang w:val="en-US" w:eastAsia="zh-CN"/>
        </w:rPr>
        <w:t>支持在知识点描述的基础上，自由划选关键词并插入补充词条，关键词限制字数上限不少于10字，补充词条应包括词条标题，词条别名，词条内容，词条内容字数上限不少于100字。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⑦</w:t>
      </w:r>
      <w:r>
        <w:rPr>
          <w:rFonts w:hint="eastAsia" w:ascii="宋体" w:hAnsi="宋体" w:cs="宋体"/>
          <w:b w:val="0"/>
          <w:bCs/>
          <w:color w:val="auto"/>
          <w:kern w:val="0"/>
          <w:sz w:val="24"/>
          <w:highlight w:val="none"/>
          <w:lang w:val="en-US" w:eastAsia="zh-CN"/>
        </w:rPr>
        <w:t>支持基于知识点描述的内容，自动划选关键词并生成知识点补充词条，补充词条内容描述结果以文字形式呈现。</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⑧</w:t>
      </w:r>
      <w:r>
        <w:rPr>
          <w:rFonts w:hint="eastAsia" w:ascii="宋体" w:hAnsi="宋体" w:cs="宋体"/>
          <w:b w:val="0"/>
          <w:bCs/>
          <w:color w:val="auto"/>
          <w:kern w:val="0"/>
          <w:sz w:val="24"/>
          <w:highlight w:val="none"/>
          <w:lang w:val="en-US" w:eastAsia="zh-CN"/>
        </w:rPr>
        <w:t>支持在知识点中挂载资源，资源支持本地上传，格式包括jpg,txt,doc,ppt,mp4,pdf,rar等常见文件格式。</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⑨</w:t>
      </w:r>
      <w:r>
        <w:rPr>
          <w:rFonts w:hint="eastAsia" w:ascii="宋体" w:hAnsi="宋体" w:cs="宋体"/>
          <w:b w:val="0"/>
          <w:bCs/>
          <w:color w:val="auto"/>
          <w:kern w:val="0"/>
          <w:sz w:val="24"/>
          <w:highlight w:val="none"/>
          <w:lang w:val="en-US" w:eastAsia="zh-CN"/>
        </w:rPr>
        <w:t>支持根据标题和全文内容搜索本地上传的学习资源，支持根据标题和全文内容进行本地上传的学习资源推荐。</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⑩</w:t>
      </w:r>
      <w:r>
        <w:rPr>
          <w:rFonts w:hint="eastAsia" w:ascii="宋体" w:hAnsi="宋体" w:cs="宋体"/>
          <w:b w:val="0"/>
          <w:bCs/>
          <w:color w:val="auto"/>
          <w:kern w:val="0"/>
          <w:sz w:val="24"/>
          <w:highlight w:val="none"/>
          <w:lang w:val="en-US" w:eastAsia="zh-CN"/>
        </w:rPr>
        <w:t>除本地上传的资源外，所提供的课程平台应提供慕课资源，教材资源，以及从互联网上收集的网页资源，网页资源渠道应至少包括中国知网、知乎、哔哩哔哩弹幕视频网，</w:t>
      </w:r>
      <w:r>
        <w:rPr>
          <w:rFonts w:hint="eastAsia" w:ascii="宋体" w:hAnsi="宋体" w:cs="宋体"/>
          <w:b w:val="0"/>
          <w:bCs/>
          <w:color w:val="000000" w:themeColor="text1"/>
          <w:kern w:val="0"/>
          <w:sz w:val="24"/>
          <w:highlight w:val="none"/>
          <w:lang w:val="en-US" w:eastAsia="zh-CN"/>
          <w14:textFill>
            <w14:solidFill>
              <w14:schemeClr w14:val="tx1"/>
            </w14:solidFill>
          </w14:textFill>
        </w:rPr>
        <w:t>且</w:t>
      </w:r>
      <w:r>
        <w:rPr>
          <w:rFonts w:hint="eastAsia" w:ascii="宋体" w:hAnsi="宋体" w:cs="宋体"/>
          <w:b w:val="0"/>
          <w:bCs/>
          <w:color w:val="auto"/>
          <w:kern w:val="0"/>
          <w:sz w:val="24"/>
          <w:highlight w:val="none"/>
          <w:lang w:val="en-US" w:eastAsia="zh-CN"/>
        </w:rPr>
        <w:t>基于上述资源，提供搜索和推荐服务。</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Cs/>
          <w:i w:val="0"/>
          <w:caps w:val="0"/>
          <w:color w:val="auto"/>
          <w:spacing w:val="0"/>
          <w:kern w:val="0"/>
          <w:sz w:val="24"/>
          <w:szCs w:val="24"/>
          <w:highlight w:val="none"/>
          <w:shd w:val="clear" w:fill="auto"/>
        </w:rPr>
        <w:t>⑪</w:t>
      </w:r>
      <w:r>
        <w:rPr>
          <w:rFonts w:hint="eastAsia" w:ascii="宋体" w:hAnsi="宋体" w:cs="宋体"/>
          <w:b w:val="0"/>
          <w:bCs/>
          <w:color w:val="auto"/>
          <w:kern w:val="0"/>
          <w:sz w:val="24"/>
          <w:highlight w:val="none"/>
          <w:lang w:val="en-US" w:eastAsia="zh-CN"/>
        </w:rPr>
        <w:t>支持在知识点上挂载题目，所有题目应来源于题库，且单个知识点题目限制最高挂载数量上限不少于10道。</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⑫</w:t>
      </w:r>
      <w:r>
        <w:rPr>
          <w:rFonts w:hint="eastAsia" w:ascii="宋体" w:hAnsi="宋体" w:cs="宋体"/>
          <w:b w:val="0"/>
          <w:bCs/>
          <w:color w:val="auto"/>
          <w:kern w:val="0"/>
          <w:sz w:val="24"/>
          <w:highlight w:val="none"/>
          <w:lang w:val="en-US" w:eastAsia="zh-CN"/>
        </w:rPr>
        <w:t>支持知识点编辑状态预览，预览界面应与学生端学习知识点界面保持一致。</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⑬</w:t>
      </w:r>
      <w:r>
        <w:rPr>
          <w:rFonts w:hint="eastAsia" w:ascii="宋体" w:hAnsi="宋体" w:cs="宋体"/>
          <w:b w:val="0"/>
          <w:bCs/>
          <w:color w:val="auto"/>
          <w:kern w:val="0"/>
          <w:sz w:val="24"/>
          <w:highlight w:val="none"/>
          <w:lang w:val="en-US" w:eastAsia="zh-CN"/>
        </w:rPr>
        <w:t>支持在编辑单个知识点教学资源时，支持通过AI核心算法利用人工智能技术自动推荐知识点相关的教学视频片段、电子教材片段，方便用户快速选择，丰富知识点资源，对不合适的视频资源可设置“不再推荐”。</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⑭</w:t>
      </w:r>
      <w:r>
        <w:rPr>
          <w:rFonts w:hint="eastAsia" w:ascii="宋体" w:hAnsi="宋体" w:cs="宋体"/>
          <w:b w:val="0"/>
          <w:bCs/>
          <w:color w:val="auto"/>
          <w:kern w:val="0"/>
          <w:sz w:val="24"/>
          <w:highlight w:val="none"/>
          <w:lang w:val="en-US" w:eastAsia="zh-CN"/>
        </w:rPr>
        <w:t>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（5）知识关系基本参数</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支持知识关系展示。支持知识关系的名称、含义、实例和解释内容展示，不同维度知识关系通过不同的颜色进行区分展示。</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支持单个知识关系编辑。针对单个知识关系，支持添加、编辑和删除操作，默认知识关系类型包括包含关系、顺序关系和相关关系。</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（6）知识关系自定义</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支持自定义知识关系的名称、含义、实例和解释，关系线方向支持单向和双向选择。</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（7）知识图谱编辑</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支持自定义知识点样式。支持自定义图谱知识点的颜色和形状，形状设置包括圆形、圆角矩形和菱形。</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支持自定义知识点基本信息。针对单个知识点，支持自定义知识点的名称、学习目标、难度、描述和主题，难度包含简单、一般和困难，主题支持多选。</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③</w:t>
      </w:r>
      <w:r>
        <w:rPr>
          <w:rFonts w:hint="eastAsia" w:ascii="宋体" w:hAnsi="宋体" w:cs="宋体"/>
          <w:b w:val="0"/>
          <w:bCs/>
          <w:color w:val="auto"/>
          <w:kern w:val="0"/>
          <w:sz w:val="24"/>
          <w:highlight w:val="none"/>
          <w:lang w:val="en-US" w:eastAsia="zh-CN"/>
        </w:rPr>
        <w:t>支持知识点资源引用。针对单个知识点，支持引用资源库资源（含视频、教材）和网络资源库资源（包含但不限于知乎、知网、百度百科平台），支持本地资源上传。</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④</w:t>
      </w:r>
      <w:r>
        <w:rPr>
          <w:rFonts w:hint="eastAsia" w:ascii="宋体" w:hAnsi="宋体" w:cs="宋体"/>
          <w:b w:val="0"/>
          <w:bCs/>
          <w:color w:val="auto"/>
          <w:kern w:val="0"/>
          <w:sz w:val="24"/>
          <w:highlight w:val="none"/>
          <w:lang w:val="en-US" w:eastAsia="zh-CN"/>
        </w:rPr>
        <w:t>支持知识点知识关系编辑。针对单个知识点，支持自定义与其他知识点的知识关系，包含顺序关系、包含关系、相关关系。</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⑤</w:t>
      </w:r>
      <w:r>
        <w:rPr>
          <w:rFonts w:hint="eastAsia" w:ascii="宋体" w:hAnsi="宋体" w:cs="宋体"/>
          <w:b w:val="0"/>
          <w:bCs/>
          <w:color w:val="auto"/>
          <w:kern w:val="0"/>
          <w:sz w:val="24"/>
          <w:highlight w:val="none"/>
          <w:lang w:val="en-US" w:eastAsia="zh-CN"/>
        </w:rPr>
        <w:t>支持图谱操作自动保存。在图谱画布进行操作后（如增加、修改、删除知识点或知识关系等），平台自动保存，也可手动进行保存。</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⑥</w:t>
      </w:r>
      <w:r>
        <w:rPr>
          <w:rFonts w:hint="eastAsia" w:ascii="宋体" w:hAnsi="宋体" w:cs="宋体"/>
          <w:b w:val="0"/>
          <w:bCs/>
          <w:color w:val="auto"/>
          <w:kern w:val="0"/>
          <w:sz w:val="24"/>
          <w:highlight w:val="none"/>
          <w:lang w:val="en-US" w:eastAsia="zh-CN"/>
        </w:rPr>
        <w:t>支持知识图谱导出。支持知识图谱图片格式导出，PNG格式，支持知识关系导出，xlsx格式。</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（8）知识图谱展示</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支持知识图谱全局展示。支持知识图谱的全局展示，包括知识点的名称和关系，支持按知识关系、知识分类和知识主题进行分类筛选。不同知识主题的知识内容通过不同的颜色进行区分展示。</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支持知识图谱画布缩放。支持通过调节图谱画布百分比，缩小和放大知识图谱。</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③</w:t>
      </w:r>
      <w:r>
        <w:rPr>
          <w:rFonts w:hint="eastAsia" w:ascii="宋体" w:hAnsi="宋体" w:cs="宋体"/>
          <w:b w:val="0"/>
          <w:bCs/>
          <w:color w:val="auto"/>
          <w:kern w:val="0"/>
          <w:sz w:val="24"/>
          <w:highlight w:val="none"/>
          <w:lang w:val="en-US" w:eastAsia="zh-CN"/>
        </w:rPr>
        <w:t>支持知识图谱缩略图导航。支持图谱缩略图导航，拖动平移当前可视化区域在整个图谱画布中的位置，调整图谱视角。</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④</w:t>
      </w:r>
      <w:r>
        <w:rPr>
          <w:rFonts w:hint="eastAsia" w:ascii="宋体" w:hAnsi="宋体" w:cs="宋体"/>
          <w:b w:val="0"/>
          <w:bCs/>
          <w:color w:val="auto"/>
          <w:kern w:val="0"/>
          <w:sz w:val="24"/>
          <w:highlight w:val="none"/>
          <w:lang w:val="en-US" w:eastAsia="zh-CN"/>
        </w:rPr>
        <w:t>支持知识点搜索。支持通过关键字搜索，快速定位知识点，自动调整画布位置或比例，将知识点自动呈现至画布中央。</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⑤</w:t>
      </w:r>
      <w:r>
        <w:rPr>
          <w:rFonts w:hint="eastAsia" w:ascii="宋体" w:hAnsi="宋体" w:cs="宋体"/>
          <w:b w:val="0"/>
          <w:bCs/>
          <w:color w:val="auto"/>
          <w:kern w:val="0"/>
          <w:sz w:val="24"/>
          <w:highlight w:val="none"/>
          <w:lang w:val="en-US" w:eastAsia="zh-CN"/>
        </w:rPr>
        <w:t>支持知识点详情展示。点击知识点时，高亮展示该知识点和有关系的知识点，并动态展示知识点间的知识关系；展示知识点详情信息，包含该知识点的名称、属性、知识结构、内容描述和引用资源等内容；知识详情页支持全屏查看。</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（9）环状图谱展示</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支持通过环状图谱展示课程内全部的知识主题与知识点内容，系统支持最少2级环状结构展示。</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支持快速引导显示知识点的学习路径，鼠标选中知识点后，系统会自动显示关联的知识学习路径 。</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③</w:t>
      </w:r>
      <w:r>
        <w:rPr>
          <w:rFonts w:hint="eastAsia" w:ascii="宋体" w:hAnsi="宋体" w:cs="宋体"/>
          <w:b w:val="0"/>
          <w:bCs/>
          <w:color w:val="auto"/>
          <w:kern w:val="0"/>
          <w:sz w:val="24"/>
          <w:highlight w:val="none"/>
          <w:lang w:val="en-US" w:eastAsia="zh-CN"/>
        </w:rPr>
        <w:t>支持通过快捷操作，快速选择全部层级活其中一层级知识点进行学习。</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（10）个性化图谱</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支持通过知识主题显示智慧化课程中的个性化图谱内容，系统通过知识主题将全部知识点进行分割，并可单独针对每一个主题的知识体系进行详细展示。</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（11）知识点画像</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支持查看知识点详情内容，详情内容包含知识点的前后续关系、知识点目录、知识点的学习顺序、知识点内容、知识点标签、知识关系汇总、知识点包含教学资源、知识点的简介。</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支持通过AI系统对知识点进行自动描述，描述内容不低于60字。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③</w:t>
      </w:r>
      <w:r>
        <w:rPr>
          <w:rFonts w:hint="eastAsia" w:ascii="宋体" w:hAnsi="宋体" w:cs="宋体"/>
          <w:b w:val="0"/>
          <w:bCs/>
          <w:color w:val="auto"/>
          <w:kern w:val="0"/>
          <w:sz w:val="24"/>
          <w:highlight w:val="none"/>
          <w:lang w:val="en-US" w:eastAsia="zh-CN"/>
        </w:rPr>
        <w:t>支持系统自动生成知识点二维码，通过微信扫码，可快速预览知识点教学详情</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④</w:t>
      </w:r>
      <w:r>
        <w:rPr>
          <w:rFonts w:hint="eastAsia" w:ascii="宋体" w:hAnsi="宋体" w:cs="宋体"/>
          <w:b w:val="0"/>
          <w:bCs/>
          <w:color w:val="auto"/>
          <w:kern w:val="0"/>
          <w:sz w:val="24"/>
          <w:highlight w:val="none"/>
          <w:lang w:val="en-US" w:eastAsia="zh-CN"/>
        </w:rPr>
        <w:t>支持分享知识点链接，复制后的链接可直接激活知识点详情进行学习。</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⑤</w:t>
      </w:r>
      <w:r>
        <w:rPr>
          <w:rFonts w:hint="eastAsia" w:ascii="宋体" w:hAnsi="宋体" w:cs="宋体"/>
          <w:b w:val="0"/>
          <w:bCs/>
          <w:color w:val="auto"/>
          <w:kern w:val="0"/>
          <w:sz w:val="24"/>
          <w:highlight w:val="none"/>
          <w:lang w:val="en-US" w:eastAsia="zh-CN"/>
        </w:rPr>
        <w:t>支持知识点收藏，用户可根据自身需求对知识点进行收藏与取消收藏等操作。</w:t>
      </w:r>
    </w:p>
    <w:p>
      <w:pPr>
        <w:widowControl/>
        <w:shd w:val="clear" w:color="auto" w:fill="FFFFFF"/>
        <w:overflowPunct w:val="0"/>
        <w:spacing w:line="360" w:lineRule="auto"/>
        <w:ind w:firstLine="482" w:firstLineChars="200"/>
        <w:jc w:val="left"/>
        <w:outlineLvl w:val="2"/>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3.题库</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（1）新建题目</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题目题干支持富文本编辑，包括内容录入、图片录入、格式刷、字体更改、字号更改，支持插入链接，支持latex公式编辑器，支持上传任意格式附件，题干字数上限不少于1000字。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答案解析支持富文本编辑，包括格式刷、字体更改、字号更改，插入链接，支持latex公式编辑器，支持上传任意格式附件，题干字数上限不少于1000字。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③</w:t>
      </w:r>
      <w:r>
        <w:rPr>
          <w:rFonts w:hint="eastAsia" w:ascii="宋体" w:hAnsi="宋体" w:cs="宋体"/>
          <w:b w:val="0"/>
          <w:bCs/>
          <w:color w:val="auto"/>
          <w:kern w:val="0"/>
          <w:sz w:val="24"/>
          <w:highlight w:val="none"/>
          <w:lang w:val="en-US" w:eastAsia="zh-CN"/>
        </w:rPr>
        <w:t>题目支持至少关联一门课程，关联课程时支持绑定至少一个知识点。</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（2）题目类型</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题目类型至少包含单选题、多选题、判断题、填空题、问答题、组合题六类。</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单选题支持设置一个标准答案，支持新增答案选项，答案选项数量限制最高不少于12个，最低不多于2个，选项内容支持富文本，包括格式刷、字体更改、字号更改，插入链接，支持latex公式编辑器，选项字数上限不少于50字，支持删除选项。</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③</w:t>
      </w:r>
      <w:r>
        <w:rPr>
          <w:rFonts w:hint="eastAsia" w:ascii="宋体" w:hAnsi="宋体" w:cs="宋体"/>
          <w:b w:val="0"/>
          <w:bCs/>
          <w:color w:val="auto"/>
          <w:kern w:val="0"/>
          <w:sz w:val="24"/>
          <w:highlight w:val="none"/>
          <w:lang w:val="en-US" w:eastAsia="zh-CN"/>
        </w:rPr>
        <w:t>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选项字数上限不少于50字，支持删除选项。</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④</w:t>
      </w:r>
      <w:r>
        <w:rPr>
          <w:rFonts w:hint="eastAsia" w:ascii="宋体" w:hAnsi="宋体" w:cs="宋体"/>
          <w:b w:val="0"/>
          <w:bCs/>
          <w:color w:val="auto"/>
          <w:kern w:val="0"/>
          <w:sz w:val="24"/>
          <w:highlight w:val="none"/>
          <w:lang w:val="en-US" w:eastAsia="zh-CN"/>
        </w:rPr>
        <w:t>判断题支持设置一个标准答案，选项内容包括“对”和“错”两项。</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⑤</w:t>
      </w:r>
      <w:r>
        <w:rPr>
          <w:rFonts w:hint="eastAsia" w:ascii="宋体" w:hAnsi="宋体" w:cs="宋体"/>
          <w:b w:val="0"/>
          <w:bCs/>
          <w:color w:val="auto"/>
          <w:kern w:val="0"/>
          <w:sz w:val="24"/>
          <w:highlight w:val="none"/>
          <w:lang w:val="en-US" w:eastAsia="zh-CN"/>
        </w:rPr>
        <w:t>填空题支持设置多个标准答案，标准答案数量上限最高不少于12个，下限不多于1个，答案内容支持富文本，包括格式刷、字体更改、字号更改，插入链接，支持latex公式编辑器，选项字数上限不少于100字，支持删除选项。</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⑥</w:t>
      </w:r>
      <w:r>
        <w:rPr>
          <w:rFonts w:hint="eastAsia" w:ascii="宋体" w:hAnsi="宋体" w:cs="宋体"/>
          <w:b w:val="0"/>
          <w:bCs/>
          <w:color w:val="auto"/>
          <w:kern w:val="0"/>
          <w:sz w:val="24"/>
          <w:highlight w:val="none"/>
          <w:lang w:val="en-US" w:eastAsia="zh-CN"/>
        </w:rPr>
        <w:t>问答题支持设置一个标准答案，答案内容支持富文本编辑，包括格式刷、字体更改、字号更改，插入链接，支持latex公式编辑器，答案字数上限不少于1000字。</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eastAsia="宋体" w:cs="Calibri"/>
          <w:b w:val="0"/>
          <w:bCs/>
          <w:color w:val="auto"/>
          <w:kern w:val="0"/>
          <w:sz w:val="24"/>
          <w:highlight w:val="none"/>
          <w:lang w:val="en-US" w:eastAsia="zh-CN"/>
        </w:rPr>
        <w:t>⑦</w:t>
      </w:r>
      <w:r>
        <w:rPr>
          <w:rFonts w:hint="eastAsia" w:ascii="宋体" w:hAnsi="宋体" w:cs="宋体"/>
          <w:b w:val="0"/>
          <w:bCs/>
          <w:color w:val="auto"/>
          <w:kern w:val="0"/>
          <w:sz w:val="24"/>
          <w:highlight w:val="none"/>
          <w:lang w:val="en-US" w:eastAsia="zh-CN"/>
        </w:rPr>
        <w:t>组合题支持在题目中设置多个题型的子题目，题型至少包括单选题、多选题、判断题、填空题和问答题，子题目数量上限不少于10道，支持调整子题目顺序，支持删除子题目。</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（3）模板导入</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支持通过word和Excel模板导入的形式新建题目，支持下载导入模板，支持基于模板自动识别试题，并返回识别结果，支持选择部分试题进行导入，支持对识别后的试题进行修改。</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（4）编辑和删除题目</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支持已有题目的查看、编辑和删除，支持批量编辑和删除。</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（5）题目筛选</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支持已有题目的筛选，支持按题目是否有解析以及关联的知识点进行筛选，支持多个筛选项同时复合筛选。</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（6）题目搜索</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支持基于题目ID和题目标题进行搜索。</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（7）题库存储上限</w:t>
      </w:r>
    </w:p>
    <w:p>
      <w:pPr>
        <w:widowControl/>
        <w:shd w:val="clear" w:color="auto" w:fill="FFFFFF"/>
        <w:overflowPunct w:val="0"/>
        <w:spacing w:line="360" w:lineRule="auto"/>
        <w:ind w:firstLine="470" w:firstLineChars="196"/>
        <w:jc w:val="left"/>
        <w:outlineLvl w:val="3"/>
        <w:rPr>
          <w:rFonts w:hint="default" w:ascii="宋体" w:hAnsi="宋体" w:cs="宋体"/>
          <w:b/>
          <w:color w:val="auto"/>
          <w:kern w:val="0"/>
          <w:sz w:val="24"/>
          <w:highlight w:val="none"/>
          <w:lang w:val="en-US" w:eastAsia="zh-CN"/>
        </w:rPr>
      </w:pPr>
      <w:r>
        <w:rPr>
          <w:rFonts w:hint="eastAsia" w:ascii="宋体" w:hAnsi="宋体" w:cs="宋体"/>
          <w:b w:val="0"/>
          <w:bCs/>
          <w:color w:val="auto"/>
          <w:kern w:val="0"/>
          <w:sz w:val="24"/>
          <w:highlight w:val="none"/>
          <w:lang w:val="en-US" w:eastAsia="zh-CN"/>
        </w:rPr>
        <w:t xml:space="preserve">对于单门课程，题库存储数量应不少于5000道。 </w:t>
      </w:r>
    </w:p>
    <w:p>
      <w:pPr>
        <w:widowControl/>
        <w:shd w:val="clear" w:color="auto" w:fill="FFFFFF"/>
        <w:overflowPunct w:val="0"/>
        <w:spacing w:line="360" w:lineRule="auto"/>
        <w:ind w:firstLine="482" w:firstLineChars="200"/>
        <w:jc w:val="left"/>
        <w:outlineLvl w:val="2"/>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4.教学资源</w:t>
      </w:r>
    </w:p>
    <w:p>
      <w:pPr>
        <w:widowControl/>
        <w:shd w:val="clear" w:color="auto" w:fill="FFFFFF"/>
        <w:overflowPunct w:val="0"/>
        <w:spacing w:line="360" w:lineRule="auto"/>
        <w:ind w:firstLine="482" w:firstLineChars="200"/>
        <w:jc w:val="left"/>
        <w:outlineLvl w:val="2"/>
        <w:rPr>
          <w:rFonts w:hint="default"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(1)课程资源</w:t>
      </w:r>
    </w:p>
    <w:p>
      <w:pPr>
        <w:widowControl/>
        <w:shd w:val="clear" w:color="auto" w:fill="FFFFFF"/>
        <w:overflowPunct w:val="0"/>
        <w:spacing w:line="360" w:lineRule="auto"/>
        <w:ind w:firstLine="470" w:firstLineChars="196"/>
        <w:jc w:val="left"/>
        <w:outlineLvl w:val="3"/>
        <w:rPr>
          <w:rFonts w:ascii="宋体" w:hAnsi="宋体" w:cs="宋体"/>
          <w:b w:val="0"/>
          <w:bCs/>
          <w:color w:val="auto"/>
          <w:kern w:val="0"/>
          <w:sz w:val="24"/>
          <w:highlight w:val="none"/>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 xml:space="preserve">支持引用慕课平台中的课程资源和教材资源添加到图谱中，其中课程支持整门引用，也支持按照章节引用。 </w:t>
      </w:r>
    </w:p>
    <w:p>
      <w:pPr>
        <w:widowControl/>
        <w:shd w:val="clear" w:color="auto" w:fill="FFFFFF"/>
        <w:overflowPunct w:val="0"/>
        <w:spacing w:line="360" w:lineRule="auto"/>
        <w:ind w:firstLine="470" w:firstLineChars="196"/>
        <w:jc w:val="left"/>
        <w:outlineLvl w:val="3"/>
        <w:rPr>
          <w:rFonts w:ascii="宋体" w:hAnsi="宋体" w:cs="宋体"/>
          <w:b w:val="0"/>
          <w:bCs/>
          <w:color w:val="auto"/>
          <w:kern w:val="0"/>
          <w:sz w:val="24"/>
          <w:highlight w:val="none"/>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 xml:space="preserve">支持课程资源引用界面包括课程名称，课程资源，所属学校等字段。其中同学科资源类型不低于100门，总体课程资源数量不低于10000门，总体电子书资源数量不低于20000本。 </w:t>
      </w:r>
    </w:p>
    <w:p>
      <w:pPr>
        <w:widowControl/>
        <w:shd w:val="clear" w:color="auto" w:fill="FFFFFF"/>
        <w:overflowPunct w:val="0"/>
        <w:spacing w:line="360" w:lineRule="auto"/>
        <w:ind w:firstLine="470" w:firstLineChars="196"/>
        <w:jc w:val="left"/>
        <w:outlineLvl w:val="3"/>
        <w:rPr>
          <w:rFonts w:ascii="宋体" w:hAnsi="宋体" w:cs="宋体"/>
          <w:b w:val="0"/>
          <w:bCs/>
          <w:color w:val="auto"/>
          <w:kern w:val="0"/>
          <w:sz w:val="24"/>
          <w:highlight w:val="none"/>
        </w:rPr>
      </w:pPr>
      <w:r>
        <w:rPr>
          <w:rFonts w:hint="default" w:ascii="Calibri" w:hAnsi="Calibri" w:eastAsia="宋体" w:cs="Calibri"/>
          <w:b w:val="0"/>
          <w:bCs/>
          <w:color w:val="auto"/>
          <w:kern w:val="0"/>
          <w:sz w:val="24"/>
          <w:highlight w:val="none"/>
          <w:lang w:val="en-US" w:eastAsia="zh-CN"/>
        </w:rPr>
        <w:t>③</w:t>
      </w:r>
      <w:r>
        <w:rPr>
          <w:rFonts w:hint="eastAsia" w:ascii="宋体" w:hAnsi="宋体" w:cs="宋体"/>
          <w:b w:val="0"/>
          <w:bCs/>
          <w:color w:val="auto"/>
          <w:kern w:val="0"/>
          <w:sz w:val="24"/>
          <w:highlight w:val="none"/>
          <w:lang w:val="en-US" w:eastAsia="zh-CN"/>
        </w:rPr>
        <w:t xml:space="preserve">所提供的课程平台，可提供国家级一流课程资源引用数量不低于400门。（无需演示） </w:t>
      </w:r>
    </w:p>
    <w:p>
      <w:pPr>
        <w:widowControl/>
        <w:shd w:val="clear" w:color="auto" w:fill="FFFFFF"/>
        <w:overflowPunct w:val="0"/>
        <w:spacing w:line="360" w:lineRule="auto"/>
        <w:ind w:firstLine="470" w:firstLineChars="196"/>
        <w:jc w:val="left"/>
        <w:outlineLvl w:val="3"/>
        <w:rPr>
          <w:rFonts w:hint="eastAsia" w:ascii="宋体" w:hAnsi="宋体" w:eastAsia="宋体" w:cs="宋体"/>
          <w:b w:val="0"/>
          <w:bCs/>
          <w:color w:val="000000"/>
          <w:kern w:val="0"/>
          <w:sz w:val="22"/>
          <w:szCs w:val="22"/>
          <w:lang w:val="en-US" w:eastAsia="zh-CN" w:bidi="ar"/>
        </w:rPr>
      </w:pPr>
      <w:r>
        <w:rPr>
          <w:rFonts w:hint="default" w:ascii="Calibri" w:hAnsi="Calibri" w:eastAsia="宋体" w:cs="Calibri"/>
          <w:b w:val="0"/>
          <w:bCs/>
          <w:color w:val="auto"/>
          <w:kern w:val="0"/>
          <w:sz w:val="24"/>
          <w:highlight w:val="none"/>
          <w:lang w:val="en-US" w:eastAsia="zh-CN"/>
        </w:rPr>
        <w:t>④</w:t>
      </w:r>
      <w:r>
        <w:rPr>
          <w:rFonts w:hint="eastAsia" w:ascii="宋体" w:hAnsi="宋体" w:cs="宋体"/>
          <w:b w:val="0"/>
          <w:bCs/>
          <w:color w:val="auto"/>
          <w:kern w:val="0"/>
          <w:sz w:val="24"/>
          <w:highlight w:val="none"/>
          <w:lang w:val="en-US" w:eastAsia="zh-CN"/>
        </w:rPr>
        <w:t>所提供的课程平台，可提供虚拟仿真实验课程，学生可免</w:t>
      </w:r>
      <w:r>
        <w:rPr>
          <w:rFonts w:hint="eastAsia" w:ascii="宋体" w:hAnsi="宋体" w:cs="宋体"/>
          <w:b w:val="0"/>
          <w:bCs/>
          <w:color w:val="auto"/>
          <w:kern w:val="0"/>
          <w:sz w:val="24"/>
          <w:lang w:val="en-US" w:eastAsia="zh-CN"/>
        </w:rPr>
        <w:t>登录转至课程实验界面进行实验练习。</w:t>
      </w:r>
      <w:r>
        <w:rPr>
          <w:rFonts w:hint="eastAsia" w:ascii="宋体" w:hAnsi="宋体" w:eastAsia="宋体" w:cs="宋体"/>
          <w:b w:val="0"/>
          <w:bCs/>
          <w:color w:val="000000"/>
          <w:kern w:val="0"/>
          <w:sz w:val="22"/>
          <w:szCs w:val="22"/>
          <w:lang w:val="en-US" w:eastAsia="zh-CN" w:bidi="ar"/>
        </w:rPr>
        <w:t xml:space="preserve"> </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color w:val="auto"/>
          <w:kern w:val="0"/>
          <w:sz w:val="24"/>
          <w:szCs w:val="24"/>
          <w:lang w:val="en-US" w:eastAsia="zh-CN" w:bidi="ar-SA"/>
        </w:rPr>
      </w:pPr>
      <w:r>
        <w:rPr>
          <w:rFonts w:hint="default" w:ascii="Calibri" w:hAnsi="Calibri" w:eastAsia="宋体" w:cs="Calibri"/>
          <w:b w:val="0"/>
          <w:bCs/>
          <w:color w:val="auto"/>
          <w:kern w:val="0"/>
          <w:sz w:val="24"/>
          <w:lang w:val="en-US" w:eastAsia="zh-CN"/>
        </w:rPr>
        <w:t>⑤</w:t>
      </w:r>
      <w:r>
        <w:rPr>
          <w:rFonts w:hint="eastAsia" w:ascii="宋体" w:hAnsi="宋体" w:eastAsia="宋体" w:cs="宋体"/>
          <w:b w:val="0"/>
          <w:bCs/>
          <w:color w:val="auto"/>
          <w:kern w:val="0"/>
          <w:sz w:val="24"/>
          <w:szCs w:val="24"/>
          <w:lang w:val="en-US" w:eastAsia="zh-CN" w:bidi="ar-SA"/>
        </w:rPr>
        <w:t>为响应教育部数字化教学改革的号召，积极响应教育部101建设计划，</w:t>
      </w:r>
      <w:r>
        <w:rPr>
          <w:rFonts w:hint="eastAsia" w:ascii="宋体" w:hAnsi="宋体" w:cs="宋体"/>
          <w:b w:val="0"/>
          <w:bCs/>
          <w:color w:val="auto"/>
          <w:kern w:val="0"/>
          <w:sz w:val="24"/>
          <w:szCs w:val="24"/>
          <w:lang w:val="en-US" w:eastAsia="zh-CN" w:bidi="ar-SA"/>
        </w:rPr>
        <w:t>响应</w:t>
      </w:r>
      <w:r>
        <w:rPr>
          <w:rFonts w:hint="eastAsia" w:ascii="宋体" w:hAnsi="宋体" w:eastAsia="宋体" w:cs="宋体"/>
          <w:b w:val="0"/>
          <w:bCs/>
          <w:color w:val="auto"/>
          <w:kern w:val="0"/>
          <w:sz w:val="24"/>
          <w:szCs w:val="24"/>
          <w:lang w:val="en-US" w:eastAsia="zh-CN" w:bidi="ar-SA"/>
        </w:rPr>
        <w:t>人所提供的平台拥有课程知识图谱共享课程（智慧共享课）不少于800 门，提供给采购人学习参考。</w:t>
      </w:r>
    </w:p>
    <w:p>
      <w:pPr>
        <w:widowControl/>
        <w:shd w:val="clear" w:color="auto" w:fill="FFFFFF"/>
        <w:overflowPunct w:val="0"/>
        <w:spacing w:line="360" w:lineRule="auto"/>
        <w:ind w:firstLine="482" w:firstLineChars="200"/>
        <w:jc w:val="left"/>
        <w:outlineLvl w:val="2"/>
        <w:rPr>
          <w:rFonts w:hint="default" w:ascii="宋体" w:hAnsi="宋体" w:cs="宋体"/>
          <w:b/>
          <w:color w:val="auto"/>
          <w:kern w:val="0"/>
          <w:sz w:val="24"/>
          <w:lang w:val="en-US" w:eastAsia="zh-CN"/>
        </w:rPr>
      </w:pPr>
      <w:r>
        <w:rPr>
          <w:rFonts w:hint="eastAsia" w:ascii="宋体" w:hAnsi="宋体" w:cs="宋体"/>
          <w:b/>
          <w:color w:val="auto"/>
          <w:kern w:val="0"/>
          <w:sz w:val="24"/>
          <w:lang w:val="en-US" w:eastAsia="zh-CN"/>
        </w:rPr>
        <w:t>（二）知识图谱应用</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1.教学运行服务</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（1）支持课程学生管理：支持导入学生名单，可查看导入失败学生名单，供老师联系学生及时注册认证用户。可移除导入错误的学生。</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lang w:val="en-US" w:eastAsia="zh-CN"/>
        </w:rPr>
        <w:t>（2）支持课程运行总体数据统计：可查看课程学习的学生数量、课程的人均学习进度、全部学生已学内容掌握度平均值等数据，并且分析出各个同学的各阶段的</w:t>
      </w:r>
      <w:r>
        <w:rPr>
          <w:rFonts w:hint="eastAsia" w:ascii="宋体" w:hAnsi="宋体" w:cs="宋体"/>
          <w:b w:val="0"/>
          <w:bCs/>
          <w:color w:val="auto"/>
          <w:kern w:val="0"/>
          <w:sz w:val="24"/>
          <w:highlight w:val="none"/>
          <w:lang w:val="en-US" w:eastAsia="zh-CN"/>
        </w:rPr>
        <w:t>合格率情况，人均学习进度分布与平均掌握度分布等情况</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（3）支持树状知识地图查看学生掌握度：基于课程图谱中构建的树状知识地图，查看知识点的平均掌握度。支持放大、缩小、全屏知识地图，支持展开收起树状知识节点，支持搜索知识地图中的知识点。</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（4）支持网状知识图谱查看学生掌握度：基于课程图谱中构建的网状知识图谱，查看知识点的平均掌握度。支持知识图谱的放大、缩小，支持知识图谱中知识点的搜索。</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highlight w:val="none"/>
          <w:lang w:val="en-US" w:eastAsia="zh-CN"/>
        </w:rPr>
        <w:t>（5）支持查看学生学习详情：可查看</w:t>
      </w:r>
      <w:r>
        <w:rPr>
          <w:rFonts w:hint="eastAsia" w:ascii="宋体" w:hAnsi="宋体" w:cs="宋体"/>
          <w:b w:val="0"/>
          <w:bCs/>
          <w:color w:val="auto"/>
          <w:kern w:val="0"/>
          <w:sz w:val="24"/>
          <w:lang w:val="en-US" w:eastAsia="zh-CN"/>
        </w:rPr>
        <w:t>课程内的每位学生的学习详情，包含学生加入课程的时间、课程内知识点的学习进度以及已学内容的掌握度。</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lang w:val="en-US" w:eastAsia="zh-CN"/>
        </w:rPr>
        <w:t>（6）支持查看知识点学习详情：可查看每个知识点的学生完成率以及近一周的提升</w:t>
      </w:r>
      <w:r>
        <w:rPr>
          <w:rFonts w:hint="eastAsia" w:ascii="宋体" w:hAnsi="宋体" w:cs="宋体"/>
          <w:b w:val="0"/>
          <w:bCs/>
          <w:color w:val="auto"/>
          <w:kern w:val="0"/>
          <w:sz w:val="24"/>
          <w:highlight w:val="none"/>
          <w:lang w:val="en-US" w:eastAsia="zh-CN"/>
        </w:rPr>
        <w:t>情况，可查看每个知识点的平均掌握度以及不同范围掌握度的学生分布情况。</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7）支持查看学生个人分析报告：可查看学生的所有知识点学习的平均掌握度、资料总学习时长、总练习时长、总练习次数。可查看学生对每个知识点学习的掌握度以及班级的平均掌握度，用于了解学生当前在课程内的当前学习水平。可查看学生对每个知识点的资料学习情况。</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（8）支持分析每日学情况简讯：包括今日学生上线数量、老师上线数量、教师团队建设数据，（包括：教授、副教授、讲师、助教等身份）、学生学习相关数据（学生学习总人次、参与学生人数、参与率）。</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（9）支持分析课程图谱运行成果：分析数据包括稳定运行时长、人均学习进度、平均掌握度、学生学习合格率等。</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（10）支持分析课程学习变化趋势：分析包括学习人次变化趋势、人均学习进度变化趋势、平均掌握度变化趋势、合格率变化趋势等。</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 xml:space="preserve">（11）支持系统筛选搜索结果内容，搜索结果内容包含学术资料、视频资料、AI大模型智能问答等内容。 </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 xml:space="preserve">（12）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支持通过AI对相关主题进行学术资料推荐。 </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 xml:space="preserve">（13）支持通过系统自动生成知识图谱的知识口令，协助老师补充新形态教材资源建设内容。 </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highlight w:val="none"/>
          <w:lang w:val="en-US" w:eastAsia="zh-CN"/>
        </w:rPr>
        <w:t>（14）可接入慕课中进行校外共享：可接入慕课中为选</w:t>
      </w:r>
      <w:r>
        <w:rPr>
          <w:rFonts w:hint="eastAsia" w:ascii="宋体" w:hAnsi="宋体" w:cs="宋体"/>
          <w:b w:val="0"/>
          <w:bCs/>
          <w:color w:val="auto"/>
          <w:kern w:val="0"/>
          <w:sz w:val="24"/>
          <w:lang w:val="en-US" w:eastAsia="zh-CN"/>
        </w:rPr>
        <w:t xml:space="preserve">课院校及学生提供图谱学习服务，并积累图谱选课数及学习人数等运行数据。 </w:t>
      </w:r>
    </w:p>
    <w:p>
      <w:pPr>
        <w:widowControl/>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2.课程图谱学习平台</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1）支持知识图谱学习：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2）支持学生通过主题－子主题－知识点模式进行学习：开放传统学习渠道给到学生，帮助学生完成日常学习，学还是那个可通过主题－子主题－知识点的模式直观观看全部的知识点内容与知识点掌握度，并根据个人意愿自主选择学习内容进行学习。</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（3）支持知识点练习：支持客观题（单选题、多选题、判断题）的自动判断题和主观题（问答题、名词解释题等）的查看学习。</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（4）支持个人学习数据查看：可查看当前课程的学习进度以及已学内容的平均掌握度，学生可持续关注自己的学习进度和学习效果。</w:t>
      </w:r>
    </w:p>
    <w:p>
      <w:pPr>
        <w:widowControl/>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（5）支持用户一键登录小程序进行学习：</w:t>
      </w:r>
      <w:r>
        <w:rPr>
          <w:rFonts w:hint="eastAsia" w:ascii="宋体" w:hAnsi="宋体" w:cs="宋体"/>
          <w:b w:val="0"/>
          <w:bCs/>
          <w:color w:val="auto"/>
          <w:kern w:val="0"/>
          <w:sz w:val="24"/>
          <w:lang w:val="en-US" w:eastAsia="zh-Hans"/>
        </w:rPr>
        <w:t>已经</w:t>
      </w:r>
      <w:r>
        <w:rPr>
          <w:rFonts w:hint="eastAsia" w:ascii="宋体" w:hAnsi="宋体" w:cs="宋体"/>
          <w:b w:val="0"/>
          <w:bCs/>
          <w:color w:val="auto"/>
          <w:kern w:val="0"/>
          <w:sz w:val="24"/>
          <w:lang w:val="en-US" w:eastAsia="zh-CN"/>
        </w:rPr>
        <w:t>进入知识图谱班级</w:t>
      </w:r>
      <w:r>
        <w:rPr>
          <w:rFonts w:hint="eastAsia" w:ascii="宋体" w:hAnsi="宋体" w:cs="宋体"/>
          <w:b w:val="0"/>
          <w:bCs/>
          <w:color w:val="auto"/>
          <w:kern w:val="0"/>
          <w:sz w:val="24"/>
          <w:lang w:val="en-US" w:eastAsia="zh-Hans"/>
        </w:rPr>
        <w:t>的学生，可一键进入</w:t>
      </w:r>
      <w:r>
        <w:rPr>
          <w:rFonts w:hint="eastAsia" w:ascii="宋体" w:hAnsi="宋体" w:cs="宋体"/>
          <w:b w:val="0"/>
          <w:bCs/>
          <w:color w:val="auto"/>
          <w:kern w:val="0"/>
          <w:sz w:val="24"/>
          <w:lang w:val="en-US" w:eastAsia="zh-CN"/>
        </w:rPr>
        <w:t>微信</w:t>
      </w:r>
      <w:r>
        <w:rPr>
          <w:rFonts w:hint="eastAsia" w:ascii="宋体" w:hAnsi="宋体" w:cs="宋体"/>
          <w:b w:val="0"/>
          <w:bCs/>
          <w:color w:val="auto"/>
          <w:kern w:val="0"/>
          <w:sz w:val="24"/>
          <w:lang w:val="en-US" w:eastAsia="zh-Hans"/>
        </w:rPr>
        <w:t>小程序，对于课程内容进行学习</w:t>
      </w:r>
      <w:r>
        <w:rPr>
          <w:rFonts w:hint="eastAsia" w:ascii="宋体" w:hAnsi="宋体" w:cs="宋体"/>
          <w:b w:val="0"/>
          <w:bCs/>
          <w:color w:val="auto"/>
          <w:kern w:val="0"/>
          <w:sz w:val="24"/>
          <w:lang w:val="en-US" w:eastAsia="zh-CN"/>
        </w:rPr>
        <w:t>，学习内容包含：动态知识图谱查看、教学任务查看、知识点资源学习、知识点题目练习、考试题目练习等</w:t>
      </w:r>
      <w:r>
        <w:rPr>
          <w:rFonts w:hint="eastAsia" w:ascii="宋体" w:hAnsi="宋体" w:cs="宋体"/>
          <w:b w:val="0"/>
          <w:bCs/>
          <w:color w:val="auto"/>
          <w:kern w:val="0"/>
          <w:sz w:val="24"/>
          <w:lang w:val="en-US" w:eastAsia="zh-Hans"/>
        </w:rPr>
        <w:t>。</w:t>
      </w:r>
      <w:r>
        <w:rPr>
          <w:rFonts w:hint="eastAsia" w:ascii="宋体" w:hAnsi="宋体" w:cs="宋体"/>
          <w:b w:val="0"/>
          <w:bCs/>
          <w:color w:val="auto"/>
          <w:kern w:val="0"/>
          <w:sz w:val="24"/>
          <w:lang w:val="en-US" w:eastAsia="zh-CN"/>
        </w:rPr>
        <w:t>微信小程序与网页版</w:t>
      </w:r>
      <w:r>
        <w:rPr>
          <w:rFonts w:hint="eastAsia" w:ascii="宋体" w:hAnsi="宋体" w:cs="宋体"/>
          <w:b w:val="0"/>
          <w:bCs/>
          <w:color w:val="auto"/>
          <w:kern w:val="0"/>
          <w:sz w:val="24"/>
          <w:lang w:val="en-US" w:eastAsia="zh-Hans"/>
        </w:rPr>
        <w:t>互通</w:t>
      </w:r>
      <w:r>
        <w:rPr>
          <w:rFonts w:hint="eastAsia" w:ascii="宋体" w:hAnsi="宋体" w:cs="宋体"/>
          <w:b w:val="0"/>
          <w:bCs/>
          <w:color w:val="auto"/>
          <w:kern w:val="0"/>
          <w:sz w:val="24"/>
          <w:lang w:val="en-US" w:eastAsia="zh-CN"/>
        </w:rPr>
        <w:t>学习数据与记录</w:t>
      </w:r>
      <w:r>
        <w:rPr>
          <w:rFonts w:hint="eastAsia" w:ascii="宋体" w:hAnsi="宋体" w:cs="宋体"/>
          <w:b w:val="0"/>
          <w:bCs/>
          <w:color w:val="auto"/>
          <w:kern w:val="0"/>
          <w:sz w:val="24"/>
          <w:lang w:val="en-US" w:eastAsia="zh-Hans"/>
        </w:rPr>
        <w:t>。</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szCs w:val="24"/>
          <w:lang w:val="en-US" w:eastAsia="zh-CN" w:bidi="ar-SA"/>
        </w:rPr>
        <w:t>（6）</w:t>
      </w:r>
      <w:r>
        <w:rPr>
          <w:rFonts w:hint="eastAsia" w:ascii="宋体" w:hAnsi="宋体" w:cs="宋体"/>
          <w:b w:val="0"/>
          <w:bCs/>
          <w:color w:val="auto"/>
          <w:kern w:val="0"/>
          <w:sz w:val="24"/>
          <w:lang w:val="en-US" w:eastAsia="zh-CN"/>
        </w:rPr>
        <w:t>支持系统布置教学任务，通过任务包含知识点学习内容，支持学生通过收集完成任务学习并收集学生学习数据进行分析。</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szCs w:val="24"/>
          <w:lang w:val="en-US" w:eastAsia="zh-CN" w:bidi="ar-SA"/>
        </w:rPr>
        <w:t>（7）</w:t>
      </w:r>
      <w:r>
        <w:rPr>
          <w:rFonts w:hint="eastAsia" w:ascii="宋体" w:hAnsi="宋体" w:cs="宋体"/>
          <w:b w:val="0"/>
          <w:bCs/>
          <w:color w:val="auto"/>
          <w:kern w:val="0"/>
          <w:sz w:val="24"/>
          <w:lang w:val="en-US" w:eastAsia="zh-CN"/>
        </w:rPr>
        <w:t xml:space="preserve">新形态教材：支持通过系统自动构建课程中知识点与章节知识点二维码或链接，并可免登录完成知识学习，学习内容包含动态知识图谱、知识点资源、知识点简介、知识点结构关系，资源内容可直接通过手机学习。 </w:t>
      </w:r>
    </w:p>
    <w:p>
      <w:pPr>
        <w:widowControl/>
        <w:numPr>
          <w:ilvl w:val="0"/>
          <w:numId w:val="0"/>
        </w:numPr>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3. PPT插件</w:t>
      </w:r>
    </w:p>
    <w:p>
      <w:pPr>
        <w:widowControl/>
        <w:numPr>
          <w:ilvl w:val="0"/>
          <w:numId w:val="0"/>
        </w:numPr>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（1）插入建课数据</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default" w:ascii="Calibri" w:hAnsi="Calibri" w:cs="Calibri"/>
          <w:b w:val="0"/>
          <w:bCs/>
          <w:color w:val="auto"/>
          <w:kern w:val="0"/>
          <w:sz w:val="24"/>
          <w:highlight w:val="none"/>
          <w:lang w:val="en-US" w:eastAsia="zh-CN"/>
        </w:rPr>
        <w:t>①</w:t>
      </w:r>
      <w:r>
        <w:rPr>
          <w:rFonts w:hint="eastAsia" w:ascii="宋体" w:hAnsi="宋体" w:cs="宋体"/>
          <w:b w:val="0"/>
          <w:bCs/>
          <w:color w:val="auto"/>
          <w:kern w:val="0"/>
          <w:sz w:val="24"/>
          <w:highlight w:val="none"/>
          <w:lang w:val="en-US" w:eastAsia="zh-CN"/>
        </w:rPr>
        <w:t>支持应用PPT插件将知识图谱相关资源加入PPT建设中，PPT插件需支持OFFICE，同时系统支持windows与macos系统。</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highlight w:val="none"/>
          <w:lang w:val="en-US" w:eastAsia="zh-CN"/>
        </w:rPr>
        <w:t>②</w:t>
      </w:r>
      <w:r>
        <w:rPr>
          <w:rFonts w:hint="eastAsia" w:ascii="宋体" w:hAnsi="宋体" w:cs="宋体"/>
          <w:b w:val="0"/>
          <w:bCs/>
          <w:color w:val="auto"/>
          <w:kern w:val="0"/>
          <w:sz w:val="24"/>
          <w:highlight w:val="none"/>
          <w:lang w:val="en-US" w:eastAsia="zh-CN"/>
        </w:rPr>
        <w:t>支持用户可，根据自身需要选择手机验证码登录或者微信登</w:t>
      </w:r>
      <w:r>
        <w:rPr>
          <w:rFonts w:hint="eastAsia" w:ascii="宋体" w:hAnsi="宋体" w:cs="宋体"/>
          <w:b w:val="0"/>
          <w:bCs/>
          <w:color w:val="auto"/>
          <w:kern w:val="0"/>
          <w:sz w:val="24"/>
          <w:lang w:val="en-US" w:eastAsia="zh-CN"/>
        </w:rPr>
        <w:t>录等多种方式完成账号登录流程</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lang w:val="en-US" w:eastAsia="zh-CN"/>
        </w:rPr>
        <w:t>③</w:t>
      </w:r>
      <w:r>
        <w:rPr>
          <w:rFonts w:hint="eastAsia" w:ascii="宋体" w:hAnsi="宋体" w:cs="宋体"/>
          <w:b w:val="0"/>
          <w:bCs/>
          <w:color w:val="auto"/>
          <w:kern w:val="0"/>
          <w:sz w:val="24"/>
          <w:lang w:val="en-US" w:eastAsia="zh-CN"/>
        </w:rPr>
        <w:t>支持登录完成后，系统会根据当前账号的课程图谱建设信息，选择上方导航栏中“开始授课”，选择相应的授课课程</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lang w:val="en-US" w:eastAsia="zh-CN"/>
        </w:rPr>
        <w:t>④</w:t>
      </w:r>
      <w:r>
        <w:rPr>
          <w:rFonts w:hint="eastAsia" w:ascii="宋体" w:hAnsi="宋体" w:cs="宋体"/>
          <w:b w:val="0"/>
          <w:bCs/>
          <w:color w:val="auto"/>
          <w:kern w:val="0"/>
          <w:sz w:val="24"/>
          <w:lang w:val="en-US" w:eastAsia="zh-CN"/>
        </w:rPr>
        <w:t>支持点击知识点按钮，在PPT会有图谱内梳理的知识点内容，老师可以搜索，点击知识点可查看知识点详情，找到想要的内容后点击引用，即可插入PPT中进行教学。</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lang w:val="en-US" w:eastAsia="zh-CN"/>
        </w:rPr>
        <w:t>⑤</w:t>
      </w:r>
      <w:r>
        <w:rPr>
          <w:rFonts w:hint="eastAsia" w:ascii="宋体" w:hAnsi="宋体" w:cs="宋体"/>
          <w:b w:val="0"/>
          <w:bCs/>
          <w:color w:val="auto"/>
          <w:kern w:val="0"/>
          <w:sz w:val="24"/>
          <w:lang w:val="en-US" w:eastAsia="zh-CN"/>
        </w:rPr>
        <w:t>支持知识点插入成功后，教师在PPT播放页面中点击知识点按钮或者按住ctrl并单击知识点，即可打开相关教学内容进行教学。</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lang w:val="en-US" w:eastAsia="zh-CN"/>
        </w:rPr>
        <w:t>⑥</w:t>
      </w:r>
      <w:r>
        <w:rPr>
          <w:rFonts w:hint="eastAsia" w:ascii="宋体" w:hAnsi="宋体" w:cs="宋体"/>
          <w:b w:val="0"/>
          <w:bCs/>
          <w:color w:val="auto"/>
          <w:kern w:val="0"/>
          <w:sz w:val="24"/>
          <w:lang w:val="en-US" w:eastAsia="zh-CN"/>
        </w:rPr>
        <w:t>支持系统会根据课程内容，AI推送对应资源，教师可直接点击查看，合适的话直接点击”引入“即可插入PPT。</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lang w:val="en-US" w:eastAsia="zh-CN"/>
        </w:rPr>
        <w:t>⑦</w:t>
      </w:r>
      <w:r>
        <w:rPr>
          <w:rFonts w:hint="eastAsia" w:ascii="宋体" w:hAnsi="宋体" w:cs="宋体"/>
          <w:b w:val="0"/>
          <w:bCs/>
          <w:color w:val="auto"/>
          <w:kern w:val="0"/>
          <w:sz w:val="24"/>
          <w:lang w:val="en-US" w:eastAsia="zh-CN"/>
        </w:rPr>
        <w:t>支持添加题目资源，可以打开当前图谱梳理的题库内容，选择合适的内容后点击”引入，即可插入PPT中。</w:t>
      </w:r>
    </w:p>
    <w:p>
      <w:pPr>
        <w:widowControl/>
        <w:numPr>
          <w:ilvl w:val="0"/>
          <w:numId w:val="0"/>
        </w:numPr>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 xml:space="preserve">（2）发布随堂测验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cs="Calibri"/>
          <w:b w:val="0"/>
          <w:bCs/>
          <w:color w:val="auto"/>
          <w:kern w:val="0"/>
          <w:sz w:val="24"/>
          <w:lang w:val="en-US" w:eastAsia="zh-CN"/>
        </w:rPr>
        <w:t>①</w:t>
      </w:r>
      <w:r>
        <w:rPr>
          <w:rFonts w:hint="eastAsia" w:ascii="宋体" w:hAnsi="宋体" w:cs="宋体"/>
          <w:b w:val="0"/>
          <w:bCs/>
          <w:color w:val="auto"/>
          <w:kern w:val="0"/>
          <w:sz w:val="24"/>
          <w:lang w:val="en-US" w:eastAsia="zh-CN"/>
        </w:rPr>
        <w:t xml:space="preserve">支持进入线下课堂后，教师可通过PPT软件（如OFFICE、WPS等）打开已经与知识图谱智慧课程关联的教学课件进行课中混合式教学。教学活动包含：签到、点名、课程录音、知识图谱智慧课程内容学习。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lang w:val="en-US" w:eastAsia="zh-CN"/>
        </w:rPr>
        <w:t>②</w:t>
      </w:r>
      <w:r>
        <w:rPr>
          <w:rFonts w:hint="eastAsia" w:ascii="宋体" w:hAnsi="宋体" w:cs="宋体"/>
          <w:b w:val="0"/>
          <w:bCs/>
          <w:color w:val="auto"/>
          <w:kern w:val="0"/>
          <w:sz w:val="24"/>
          <w:lang w:val="en-US" w:eastAsia="zh-CN"/>
        </w:rPr>
        <w:t xml:space="preserve">支持PPT教学中，教师可点击插件中的随机点名，系统根据当前班级中已经签到的学生数据，进行随机抽取，随机选择一名班级内的学生，进行后续教学活动。 </w:t>
      </w:r>
    </w:p>
    <w:p>
      <w:pPr>
        <w:widowControl/>
        <w:numPr>
          <w:ilvl w:val="0"/>
          <w:numId w:val="0"/>
        </w:numPr>
        <w:shd w:val="clear" w:color="auto" w:fill="FFFFFF"/>
        <w:overflowPunct w:val="0"/>
        <w:spacing w:line="360" w:lineRule="auto"/>
        <w:ind w:firstLine="472" w:firstLineChars="196"/>
        <w:jc w:val="left"/>
        <w:outlineLvl w:val="3"/>
        <w:rPr>
          <w:rFonts w:hint="eastAsia" w:ascii="宋体" w:hAnsi="宋体" w:cs="宋体"/>
          <w:b/>
          <w:bCs w:val="0"/>
          <w:color w:val="auto"/>
          <w:kern w:val="0"/>
          <w:sz w:val="24"/>
          <w:lang w:val="en-US" w:eastAsia="zh-CN"/>
        </w:rPr>
      </w:pPr>
      <w:r>
        <w:rPr>
          <w:rFonts w:hint="eastAsia" w:ascii="宋体" w:hAnsi="宋体" w:cs="宋体"/>
          <w:b/>
          <w:bCs w:val="0"/>
          <w:color w:val="auto"/>
          <w:kern w:val="0"/>
          <w:sz w:val="24"/>
          <w:lang w:val="en-US" w:eastAsia="zh-CN"/>
        </w:rPr>
        <w:t xml:space="preserve">（3）课堂报告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lang w:val="en-US" w:eastAsia="zh-CN"/>
        </w:rPr>
        <w:t>①</w:t>
      </w:r>
      <w:r>
        <w:rPr>
          <w:rFonts w:hint="eastAsia" w:ascii="宋体" w:hAnsi="宋体" w:cs="宋体"/>
          <w:b w:val="0"/>
          <w:bCs/>
          <w:color w:val="auto"/>
          <w:kern w:val="0"/>
          <w:sz w:val="24"/>
          <w:lang w:val="en-US" w:eastAsia="zh-CN"/>
        </w:rPr>
        <w:t xml:space="preserve">支持教师查看发布的随堂测验的答题情况，包括题目的参与人数、正确率、每个选项选择的人数 ，以及每位参与同学的答题记录。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default" w:ascii="Calibri" w:hAnsi="Calibri" w:eastAsia="宋体" w:cs="Calibri"/>
          <w:b w:val="0"/>
          <w:bCs/>
          <w:color w:val="auto"/>
          <w:kern w:val="0"/>
          <w:sz w:val="24"/>
          <w:lang w:val="en-US" w:eastAsia="zh-CN"/>
        </w:rPr>
        <w:t>②</w:t>
      </w:r>
      <w:r>
        <w:rPr>
          <w:rFonts w:hint="eastAsia" w:ascii="宋体" w:hAnsi="宋体" w:cs="宋体"/>
          <w:b w:val="0"/>
          <w:bCs/>
          <w:color w:val="auto"/>
          <w:kern w:val="0"/>
          <w:sz w:val="24"/>
          <w:lang w:val="en-US" w:eastAsia="zh-CN"/>
        </w:rPr>
        <w:t xml:space="preserve">支持教师查看发布的签到的课堂记录，包括已签到学生的姓名、学号、签到时间，以及未签到学生的姓名和学号。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eastAsia="宋体" w:cs="宋体"/>
          <w:color w:val="000000"/>
          <w:kern w:val="0"/>
          <w:sz w:val="22"/>
          <w:szCs w:val="22"/>
          <w:lang w:val="en-US" w:eastAsia="zh-CN" w:bidi="ar"/>
        </w:rPr>
      </w:pPr>
      <w:r>
        <w:rPr>
          <w:rFonts w:hint="default" w:ascii="Calibri" w:hAnsi="Calibri" w:eastAsia="宋体" w:cs="Calibri"/>
          <w:b w:val="0"/>
          <w:bCs/>
          <w:color w:val="auto"/>
          <w:kern w:val="0"/>
          <w:sz w:val="24"/>
          <w:lang w:val="en-US" w:eastAsia="zh-CN"/>
        </w:rPr>
        <w:t>③</w:t>
      </w:r>
      <w:r>
        <w:rPr>
          <w:rFonts w:hint="eastAsia" w:ascii="宋体" w:hAnsi="宋体" w:cs="宋体"/>
          <w:b w:val="0"/>
          <w:bCs/>
          <w:color w:val="auto"/>
          <w:kern w:val="0"/>
          <w:sz w:val="24"/>
          <w:lang w:val="en-US" w:eastAsia="zh-CN"/>
        </w:rPr>
        <w:t>支持教师查看发布的点名的课堂记录，包括已点名学生的姓名、学号、点名时间。</w:t>
      </w:r>
      <w:r>
        <w:rPr>
          <w:rFonts w:hint="eastAsia" w:ascii="宋体" w:hAnsi="宋体" w:eastAsia="宋体" w:cs="宋体"/>
          <w:color w:val="000000"/>
          <w:kern w:val="0"/>
          <w:sz w:val="22"/>
          <w:szCs w:val="22"/>
          <w:lang w:val="en-US" w:eastAsia="zh-CN" w:bidi="ar"/>
        </w:rPr>
        <w:t xml:space="preserve"> </w:t>
      </w:r>
    </w:p>
    <w:p>
      <w:pPr>
        <w:widowControl/>
        <w:shd w:val="clear" w:color="auto" w:fill="FFFFFF"/>
        <w:overflowPunct w:val="0"/>
        <w:spacing w:line="360" w:lineRule="auto"/>
        <w:ind w:firstLine="482" w:firstLineChars="200"/>
        <w:jc w:val="left"/>
        <w:outlineLvl w:val="2"/>
        <w:rPr>
          <w:rFonts w:hint="default" w:ascii="宋体" w:hAnsi="宋体" w:cs="宋体"/>
          <w:b/>
          <w:color w:val="auto"/>
          <w:kern w:val="0"/>
          <w:sz w:val="24"/>
          <w:lang w:val="en-US" w:eastAsia="zh-CN"/>
        </w:rPr>
      </w:pPr>
      <w:r>
        <w:rPr>
          <w:rFonts w:hint="eastAsia" w:ascii="宋体" w:hAnsi="宋体" w:cs="宋体"/>
          <w:b/>
          <w:color w:val="auto"/>
          <w:kern w:val="0"/>
          <w:sz w:val="24"/>
          <w:lang w:val="en-US" w:eastAsia="zh-CN"/>
        </w:rPr>
        <w:t>（三）</w:t>
      </w:r>
      <w:r>
        <w:rPr>
          <w:rFonts w:hint="eastAsia" w:ascii="宋体" w:hAnsi="宋体" w:cs="宋体"/>
          <w:b/>
          <w:bCs w:val="0"/>
          <w:color w:val="auto"/>
          <w:kern w:val="0"/>
          <w:sz w:val="24"/>
          <w:lang w:val="en-US" w:eastAsia="zh-CN"/>
        </w:rPr>
        <w:t xml:space="preserve">培训及运行推广服务 </w:t>
      </w:r>
    </w:p>
    <w:p>
      <w:pPr>
        <w:widowControl/>
        <w:numPr>
          <w:ilvl w:val="0"/>
          <w:numId w:val="0"/>
        </w:numPr>
        <w:shd w:val="clear" w:color="auto" w:fill="FFFFFF"/>
        <w:overflowPunct w:val="0"/>
        <w:spacing w:line="360" w:lineRule="auto"/>
        <w:ind w:firstLine="420" w:firstLineChars="0"/>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响应人应提供专业的培训队伍。培训至少包含以下内容：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1.根据采购方要求，可提供关于知识图谱制作与应用培训，推动在本校的落地化服务，提供7×24小时技术支持服务，及时响应采购人的技术服务支持需求；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2.根据采购方要求，可提供基于知识图谱的应用开展混合式教学方面培训，分享课程思政的建设经验，与每位课程负责人沟通课程思政的目标要求和内容重点，从多维度-多层次-多元素地挖掘育人元素、总结教学内容；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3.为扩大知识图谱建设的全国影响力，供应商能提供与新疆等西部高校的同步课堂服务，推动知识图谱的深度应用。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4.学生可以通过知识图谱对课程完整知识地图进行学习，学生在学习共享课时，可以直接进入到知识图谱的学习界面，响应人所提供的课程运营平台需要实现课程知识图谱进行全国共享运行，并提供落地化的选课运行服务。</w:t>
      </w:r>
    </w:p>
    <w:p>
      <w:pPr>
        <w:widowControl/>
        <w:shd w:val="clear" w:color="auto" w:fill="FFFFFF"/>
        <w:overflowPunct w:val="0"/>
        <w:spacing w:line="360" w:lineRule="auto"/>
        <w:ind w:firstLine="482" w:firstLineChars="200"/>
        <w:jc w:val="left"/>
        <w:outlineLvl w:val="2"/>
        <w:rPr>
          <w:rFonts w:hint="default" w:ascii="宋体" w:hAnsi="宋体" w:cs="宋体"/>
          <w:b/>
          <w:color w:val="auto"/>
          <w:kern w:val="0"/>
          <w:sz w:val="24"/>
          <w:lang w:val="en-US" w:eastAsia="zh-CN"/>
        </w:rPr>
      </w:pPr>
      <w:r>
        <w:rPr>
          <w:rFonts w:hint="eastAsia" w:ascii="宋体" w:hAnsi="宋体" w:cs="宋体"/>
          <w:b/>
          <w:color w:val="auto"/>
          <w:kern w:val="0"/>
          <w:sz w:val="24"/>
          <w:lang w:val="en-US" w:eastAsia="zh-CN"/>
        </w:rPr>
        <w:t>（四）</w:t>
      </w:r>
      <w:r>
        <w:rPr>
          <w:rFonts w:hint="eastAsia" w:ascii="宋体" w:hAnsi="宋体" w:cs="宋体"/>
          <w:b/>
          <w:bCs w:val="0"/>
          <w:color w:val="auto"/>
          <w:kern w:val="0"/>
          <w:sz w:val="24"/>
          <w:lang w:val="en-US" w:eastAsia="zh-CN"/>
        </w:rPr>
        <w:t xml:space="preserve">演示要求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eastAsia="宋体" w:cs="宋体"/>
          <w:color w:val="FF0000"/>
          <w:kern w:val="0"/>
          <w:sz w:val="24"/>
          <w:szCs w:val="24"/>
          <w:highlight w:val="yellow"/>
        </w:rPr>
      </w:pPr>
      <w:r>
        <w:rPr>
          <w:rFonts w:hint="eastAsia" w:ascii="宋体" w:hAnsi="宋体" w:eastAsia="宋体" w:cs="宋体"/>
          <w:color w:val="FF0000"/>
          <w:kern w:val="0"/>
          <w:sz w:val="24"/>
          <w:szCs w:val="24"/>
          <w:highlight w:val="yellow"/>
        </w:rPr>
        <w:t>本项目有功能演示环节，请准备一份“演示</w:t>
      </w:r>
      <w:r>
        <w:rPr>
          <w:rFonts w:hint="eastAsia" w:ascii="宋体" w:hAnsi="宋体" w:eastAsia="宋体" w:cs="宋体"/>
          <w:color w:val="FF0000"/>
          <w:kern w:val="0"/>
          <w:sz w:val="24"/>
          <w:szCs w:val="24"/>
          <w:highlight w:val="yellow"/>
          <w:lang w:val="en-US" w:eastAsia="zh-CN"/>
        </w:rPr>
        <w:t>录制</w:t>
      </w:r>
      <w:r>
        <w:rPr>
          <w:rFonts w:hint="eastAsia" w:ascii="宋体" w:hAnsi="宋体" w:eastAsia="宋体" w:cs="宋体"/>
          <w:color w:val="FF0000"/>
          <w:kern w:val="0"/>
          <w:sz w:val="24"/>
          <w:szCs w:val="24"/>
          <w:highlight w:val="yellow"/>
        </w:rPr>
        <w:t>视频 ”</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rPr>
        <w:t>视频格式要求为Avi、MP4等常用格式</w:t>
      </w:r>
      <w:r>
        <w:rPr>
          <w:rFonts w:hint="eastAsia" w:ascii="宋体" w:hAnsi="宋体" w:eastAsia="宋体" w:cs="宋体"/>
          <w:color w:val="FF0000"/>
          <w:kern w:val="0"/>
          <w:sz w:val="24"/>
          <w:szCs w:val="24"/>
          <w:highlight w:val="yellow"/>
          <w:lang w:eastAsia="zh-CN"/>
        </w:rPr>
        <w:t>，</w:t>
      </w:r>
      <w:r>
        <w:rPr>
          <w:rFonts w:hint="eastAsia" w:ascii="宋体" w:hAnsi="宋体" w:eastAsia="宋体" w:cs="宋体"/>
          <w:color w:val="FF0000"/>
          <w:kern w:val="0"/>
          <w:sz w:val="24"/>
          <w:szCs w:val="24"/>
          <w:highlight w:val="yellow"/>
          <w:lang w:val="en-US" w:eastAsia="zh-CN"/>
        </w:rPr>
        <w:t>在磋商现场提供功能演示，</w:t>
      </w:r>
      <w:r>
        <w:rPr>
          <w:rFonts w:hint="eastAsia" w:ascii="宋体" w:hAnsi="宋体" w:eastAsia="宋体" w:cs="宋体"/>
          <w:color w:val="FF0000"/>
          <w:kern w:val="0"/>
          <w:sz w:val="24"/>
          <w:szCs w:val="24"/>
          <w:highlight w:val="yellow"/>
        </w:rPr>
        <w:t>整体视频演示时间不超过20分钟。</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1.支持基于知识点描述的内容，自动划选关键词并生成知识点补充词条，补充词条内容需来源于该知识 点在课程所选教材中的描述，或是该关键词在百科中的描述，描述字数上限不少于20字，结果以文字形式呈现。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2.</w:t>
      </w:r>
      <w:r>
        <w:rPr>
          <w:rFonts w:hint="eastAsia" w:hAnsi="宋体" w:cs="宋体"/>
          <w:color w:val="auto"/>
          <w:kern w:val="0"/>
          <w:sz w:val="24"/>
          <w:szCs w:val="24"/>
          <w:shd w:val="clear" w:color="auto" w:fill="FFFFFF"/>
          <w:lang w:val="en-US" w:eastAsia="zh-CN" w:bidi="ar"/>
        </w:rPr>
        <w:t>展示响应人所提供</w:t>
      </w:r>
      <w:r>
        <w:rPr>
          <w:rFonts w:hint="eastAsia" w:ascii="宋体" w:hAnsi="宋体" w:eastAsia="宋体" w:cs="宋体"/>
          <w:color w:val="auto"/>
          <w:kern w:val="0"/>
          <w:sz w:val="24"/>
          <w:szCs w:val="24"/>
          <w:shd w:val="clear" w:color="auto" w:fill="FFFFFF"/>
          <w:lang w:bidi="ar"/>
        </w:rPr>
        <w:t>平台</w:t>
      </w:r>
      <w:r>
        <w:rPr>
          <w:rFonts w:hint="eastAsia" w:hAnsi="宋体" w:cs="宋体"/>
          <w:color w:val="auto"/>
          <w:kern w:val="0"/>
          <w:sz w:val="24"/>
          <w:szCs w:val="24"/>
          <w:shd w:val="clear" w:color="auto" w:fill="FFFFFF"/>
          <w:lang w:val="en-US" w:eastAsia="zh-CN" w:bidi="ar"/>
        </w:rPr>
        <w:t>的</w:t>
      </w:r>
      <w:r>
        <w:rPr>
          <w:rFonts w:hint="eastAsia" w:ascii="宋体" w:hAnsi="宋体" w:eastAsia="宋体" w:cs="宋体"/>
          <w:color w:val="auto"/>
          <w:kern w:val="0"/>
          <w:sz w:val="24"/>
          <w:szCs w:val="24"/>
          <w:shd w:val="clear" w:color="auto" w:fill="FFFFFF"/>
          <w:lang w:bidi="ar"/>
        </w:rPr>
        <w:t>慕课</w:t>
      </w:r>
      <w:r>
        <w:rPr>
          <w:rFonts w:hint="eastAsia" w:hAnsi="宋体" w:cs="宋体"/>
          <w:color w:val="auto"/>
          <w:kern w:val="0"/>
          <w:sz w:val="24"/>
          <w:szCs w:val="24"/>
          <w:shd w:val="clear" w:color="auto" w:fill="FFFFFF"/>
          <w:lang w:val="en-US" w:eastAsia="zh-CN" w:bidi="ar"/>
        </w:rPr>
        <w:t>资源和教材资源数量情况</w:t>
      </w:r>
      <w:r>
        <w:rPr>
          <w:rFonts w:hint="eastAsia" w:hAnsi="宋体" w:cs="宋体"/>
          <w:color w:val="auto"/>
          <w:kern w:val="0"/>
          <w:sz w:val="24"/>
          <w:szCs w:val="24"/>
          <w:shd w:val="clear" w:color="auto" w:fill="FFFFFF"/>
          <w:lang w:eastAsia="zh-CN" w:bidi="ar"/>
        </w:rPr>
        <w:t>，</w:t>
      </w:r>
      <w:r>
        <w:rPr>
          <w:rFonts w:hint="eastAsia" w:ascii="宋体" w:hAnsi="宋体" w:eastAsia="宋体" w:cs="宋体"/>
          <w:color w:val="auto"/>
          <w:kern w:val="0"/>
          <w:sz w:val="24"/>
          <w:szCs w:val="24"/>
          <w:shd w:val="clear" w:color="auto" w:fill="FFFFFF"/>
          <w:lang w:bidi="ar"/>
        </w:rPr>
        <w:t>以及从互联网上收集的网页资源，网页资源渠道应至少包括中国知网、知乎、哔哩哔哩弹幕视频网，且基于上述资源，提供搜索和推荐服务。</w:t>
      </w:r>
      <w:r>
        <w:rPr>
          <w:rFonts w:hint="eastAsia" w:ascii="宋体" w:hAnsi="宋体" w:cs="宋体"/>
          <w:b w:val="0"/>
          <w:bCs/>
          <w:color w:val="auto"/>
          <w:kern w:val="0"/>
          <w:sz w:val="24"/>
          <w:lang w:val="en-US" w:eastAsia="zh-CN"/>
        </w:rPr>
        <w:t xml:space="preserve">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3.支持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4.支持应用PPT插件将知识图谱相关资源加入PPT建设中，PPT插件需支持WPS与OFFICE，同时系统支持windows与macos系统，引用的内容包含知识点、问题体系、教学资源、试题资源。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5.支持系统筛选搜索结果内容，搜索结果内容包含学术资料、视频资料、AI大模型智能问答等内容。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6.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lang w:val="en-US" w:eastAsia="zh-CN"/>
        </w:rPr>
        <w:t>7</w:t>
      </w:r>
      <w:r>
        <w:rPr>
          <w:rFonts w:hint="eastAsia" w:ascii="宋体" w:hAnsi="宋体" w:cs="宋体"/>
          <w:b w:val="0"/>
          <w:bCs/>
          <w:color w:val="auto"/>
          <w:kern w:val="0"/>
          <w:sz w:val="24"/>
          <w:highlight w:val="none"/>
          <w:lang w:val="en-US" w:eastAsia="zh-CN"/>
        </w:rPr>
        <w:t xml:space="preserve">.支持通过系统自动生成知识图谱的知识口令。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highlight w:val="none"/>
          <w:lang w:val="en-US" w:eastAsia="zh-CN"/>
        </w:rPr>
        <w:t>8.支持网状知识图谱查看学生掌握度：基于课程图</w:t>
      </w:r>
      <w:r>
        <w:rPr>
          <w:rFonts w:hint="eastAsia" w:ascii="宋体" w:hAnsi="宋体" w:cs="宋体"/>
          <w:b w:val="0"/>
          <w:bCs/>
          <w:color w:val="auto"/>
          <w:kern w:val="0"/>
          <w:sz w:val="24"/>
          <w:lang w:val="en-US" w:eastAsia="zh-CN"/>
        </w:rPr>
        <w:t xml:space="preserve">谱中构建的网状知识图谱，查看每一知识点的平均掌握度。支持放大、缩小知识图谱，支持搜索知识图谱中的知识点。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 xml:space="preserve">9.支持查看学生个人分析报告：可查看学生的所有知识点学习的平均掌握度、资料总学习时长、总练习时长、总练习次数。可查看学生对每个知识点学习的掌握度以及班级的平均掌握度，用于比较学生在课程内的当前学习水平。可查看学生对每个知识点的资料学习时长、练习时长、练习次数。 </w:t>
      </w:r>
    </w:p>
    <w:p>
      <w:pPr>
        <w:widowControl/>
        <w:numPr>
          <w:ilvl w:val="0"/>
          <w:numId w:val="0"/>
        </w:numPr>
        <w:shd w:val="clear" w:color="auto" w:fill="FFFFFF"/>
        <w:overflowPunct w:val="0"/>
        <w:spacing w:line="360" w:lineRule="auto"/>
        <w:ind w:firstLine="470" w:firstLineChars="196"/>
        <w:jc w:val="left"/>
        <w:outlineLvl w:val="3"/>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10.支持生成知识图谱知识点建设清单：通过清单，可快速了解本图谱的知识点建设情况，包括知识点列表、知识点的建设进度、知识点的属性建设情况、知识点各类资源的建设情况，并且通过清单可快速进入知识点编辑页面，完成知识点建设。</w:t>
      </w:r>
    </w:p>
    <w:p>
      <w:pPr>
        <w:widowControl/>
        <w:shd w:val="clear" w:color="auto" w:fill="FFFFFF"/>
        <w:overflowPunct w:val="0"/>
        <w:spacing w:line="360" w:lineRule="auto"/>
        <w:ind w:firstLine="482" w:firstLineChars="200"/>
        <w:jc w:val="left"/>
        <w:outlineLvl w:val="2"/>
        <w:rPr>
          <w:rFonts w:ascii="宋体" w:hAnsi="宋体" w:cs="宋体"/>
          <w:color w:val="auto"/>
          <w:sz w:val="24"/>
        </w:rPr>
      </w:pPr>
      <w:r>
        <w:rPr>
          <w:rFonts w:hint="eastAsia" w:ascii="宋体" w:hAnsi="宋体" w:cs="宋体"/>
          <w:b/>
          <w:color w:val="auto"/>
          <w:kern w:val="0"/>
          <w:sz w:val="24"/>
          <w:lang w:val="en-US" w:eastAsia="zh-CN"/>
        </w:rPr>
        <w:t>三</w:t>
      </w:r>
      <w:r>
        <w:rPr>
          <w:rFonts w:hint="eastAsia" w:ascii="宋体" w:hAnsi="宋体" w:cs="宋体"/>
          <w:b/>
          <w:color w:val="auto"/>
          <w:kern w:val="0"/>
          <w:sz w:val="24"/>
        </w:rPr>
        <w:t>、商务要求</w:t>
      </w:r>
    </w:p>
    <w:p>
      <w:pPr>
        <w:widowControl/>
        <w:shd w:val="clear" w:color="auto" w:fill="FFFFFF"/>
        <w:overflowPunct w:val="0"/>
        <w:spacing w:line="360" w:lineRule="auto"/>
        <w:ind w:firstLine="472" w:firstLineChars="196"/>
        <w:jc w:val="left"/>
        <w:outlineLvl w:val="3"/>
        <w:rPr>
          <w:rFonts w:hint="eastAsia" w:ascii="宋体" w:hAnsi="宋体" w:cs="宋体"/>
          <w:b/>
          <w:color w:val="auto"/>
          <w:kern w:val="0"/>
          <w:sz w:val="24"/>
        </w:rPr>
      </w:pPr>
      <w:r>
        <w:rPr>
          <w:rFonts w:hint="eastAsia" w:ascii="宋体" w:hAnsi="宋体" w:cs="宋体"/>
          <w:b/>
          <w:color w:val="auto"/>
          <w:kern w:val="0"/>
          <w:sz w:val="24"/>
        </w:rPr>
        <w:t>1.工期要求</w:t>
      </w:r>
    </w:p>
    <w:p>
      <w:pPr>
        <w:pStyle w:val="2"/>
        <w:numPr>
          <w:ilvl w:val="0"/>
          <w:numId w:val="0"/>
        </w:numPr>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完成时间：合同签订后6个月内。</w:t>
      </w:r>
    </w:p>
    <w:p>
      <w:pPr>
        <w:widowControl/>
        <w:shd w:val="clear" w:color="auto" w:fill="FFFFFF"/>
        <w:overflowPunct w:val="0"/>
        <w:spacing w:line="360" w:lineRule="auto"/>
        <w:ind w:firstLine="472" w:firstLineChars="196"/>
        <w:jc w:val="left"/>
        <w:outlineLvl w:val="3"/>
        <w:rPr>
          <w:rFonts w:ascii="宋体" w:hAnsi="宋体" w:cs="宋体"/>
          <w:b/>
          <w:color w:val="auto"/>
          <w:kern w:val="0"/>
          <w:sz w:val="24"/>
        </w:rPr>
      </w:pPr>
      <w:r>
        <w:rPr>
          <w:rFonts w:hint="eastAsia" w:ascii="宋体" w:hAnsi="宋体" w:cs="宋体"/>
          <w:b/>
          <w:color w:val="auto"/>
          <w:kern w:val="0"/>
          <w:sz w:val="24"/>
        </w:rPr>
        <w:t>2.质量要求</w:t>
      </w:r>
    </w:p>
    <w:p>
      <w:pPr>
        <w:widowControl/>
        <w:shd w:val="clear" w:color="auto" w:fill="FFFFFF"/>
        <w:overflowPunct w:val="0"/>
        <w:spacing w:line="360" w:lineRule="auto"/>
        <w:ind w:firstLine="470" w:firstLineChars="196"/>
        <w:jc w:val="left"/>
        <w:outlineLvl w:val="3"/>
        <w:rPr>
          <w:rFonts w:ascii="宋体" w:hAnsi="宋体" w:cs="宋体"/>
          <w:b/>
          <w:color w:val="auto"/>
          <w:kern w:val="0"/>
          <w:sz w:val="24"/>
        </w:rPr>
      </w:pPr>
      <w:r>
        <w:rPr>
          <w:rFonts w:hint="eastAsia" w:ascii="宋体" w:hAnsi="宋体" w:cs="宋体"/>
          <w:color w:val="auto"/>
          <w:kern w:val="0"/>
          <w:sz w:val="24"/>
        </w:rPr>
        <w:t>供应商</w:t>
      </w:r>
      <w:r>
        <w:rPr>
          <w:rFonts w:hint="eastAsia" w:ascii="宋体" w:hAnsi="宋体" w:cs="宋体"/>
          <w:color w:val="auto"/>
          <w:sz w:val="24"/>
        </w:rPr>
        <w:t>须严格</w:t>
      </w:r>
      <w:r>
        <w:rPr>
          <w:rFonts w:hint="eastAsia" w:ascii="宋体" w:hAnsi="宋体" w:cs="宋体"/>
          <w:color w:val="auto"/>
          <w:sz w:val="24"/>
          <w:lang w:val="en-US" w:eastAsia="zh-CN"/>
        </w:rPr>
        <w:t>知识图谱</w:t>
      </w:r>
      <w:r>
        <w:rPr>
          <w:rFonts w:hint="eastAsia" w:ascii="宋体" w:hAnsi="宋体" w:cs="宋体"/>
          <w:color w:val="auto"/>
          <w:sz w:val="24"/>
        </w:rPr>
        <w:t>按照</w:t>
      </w:r>
      <w:r>
        <w:rPr>
          <w:rFonts w:hint="eastAsia" w:ascii="宋体" w:hAnsi="宋体" w:cs="宋体"/>
          <w:color w:val="auto"/>
          <w:sz w:val="24"/>
          <w:lang w:val="en-US" w:eastAsia="zh-CN"/>
        </w:rPr>
        <w:t>磋商</w:t>
      </w:r>
      <w:r>
        <w:rPr>
          <w:rFonts w:hint="eastAsia" w:ascii="宋体" w:hAnsi="宋体" w:cs="宋体"/>
          <w:color w:val="auto"/>
          <w:sz w:val="24"/>
        </w:rPr>
        <w:t>文件规定的要求服务，确保质量。</w:t>
      </w:r>
    </w:p>
    <w:p>
      <w:pPr>
        <w:widowControl/>
        <w:numPr>
          <w:ilvl w:val="0"/>
          <w:numId w:val="4"/>
        </w:numPr>
        <w:shd w:val="clear" w:color="auto" w:fill="FFFFFF"/>
        <w:overflowPunct w:val="0"/>
        <w:spacing w:line="360" w:lineRule="auto"/>
        <w:ind w:firstLine="482" w:firstLineChars="200"/>
        <w:jc w:val="left"/>
        <w:outlineLvl w:val="3"/>
        <w:rPr>
          <w:rFonts w:hint="eastAsia" w:ascii="宋体" w:hAnsi="宋体" w:cs="宋体"/>
          <w:b/>
          <w:color w:val="auto"/>
          <w:kern w:val="0"/>
          <w:sz w:val="24"/>
        </w:rPr>
      </w:pPr>
      <w:r>
        <w:rPr>
          <w:rFonts w:hint="eastAsia" w:ascii="宋体" w:hAnsi="宋体" w:cs="宋体"/>
          <w:b/>
          <w:color w:val="auto"/>
          <w:kern w:val="0"/>
          <w:sz w:val="24"/>
        </w:rPr>
        <w:t>付款方式</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合同签订后，</w:t>
      </w:r>
      <w:bookmarkEnd w:id="14"/>
      <w:r>
        <w:rPr>
          <w:rFonts w:hint="eastAsia" w:ascii="宋体" w:hAnsi="宋体"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根据</w:t>
      </w:r>
      <w:r>
        <w:rPr>
          <w:rFonts w:hint="eastAsia" w:ascii="宋体" w:hAnsi="宋体" w:cs="宋体"/>
          <w:b w:val="0"/>
          <w:bCs w:val="0"/>
          <w:color w:val="auto"/>
          <w:kern w:val="2"/>
          <w:sz w:val="24"/>
          <w:szCs w:val="24"/>
          <w:lang w:val="en-US" w:eastAsia="zh-CN" w:bidi="ar-SA"/>
        </w:rPr>
        <w:t>供应商</w:t>
      </w:r>
      <w:r>
        <w:rPr>
          <w:rFonts w:hint="eastAsia" w:ascii="宋体" w:hAnsi="宋体" w:eastAsia="宋体" w:cs="宋体"/>
          <w:b w:val="0"/>
          <w:bCs w:val="0"/>
          <w:color w:val="auto"/>
          <w:kern w:val="2"/>
          <w:sz w:val="24"/>
          <w:szCs w:val="24"/>
          <w:lang w:val="en-US" w:eastAsia="zh-CN" w:bidi="ar-SA"/>
        </w:rPr>
        <w:t>实际完成的工作数量按照不同课程逐一进行结算。课程验收合格后采购人凭中标供应商提供的正规发票，在7个工作日内向中标供应商结清该门课程100%款项。</w:t>
      </w:r>
    </w:p>
    <w:p>
      <w:pPr>
        <w:spacing w:line="360" w:lineRule="auto"/>
        <w:ind w:firstLine="3213" w:firstLineChars="1000"/>
        <w:jc w:val="both"/>
        <w:rPr>
          <w:rFonts w:hint="eastAsia" w:ascii="宋体" w:hAnsi="宋体"/>
          <w:b/>
          <w:bCs/>
          <w:color w:val="auto"/>
          <w:sz w:val="32"/>
          <w:szCs w:val="32"/>
        </w:rPr>
      </w:pPr>
    </w:p>
    <w:p>
      <w:pPr>
        <w:spacing w:line="360" w:lineRule="auto"/>
        <w:ind w:firstLine="3213" w:firstLineChars="1000"/>
        <w:jc w:val="both"/>
        <w:rPr>
          <w:rFonts w:hint="eastAsia" w:ascii="宋体" w:hAnsi="宋体"/>
          <w:b/>
          <w:bCs/>
          <w:color w:val="auto"/>
          <w:sz w:val="32"/>
          <w:szCs w:val="32"/>
        </w:rPr>
      </w:pPr>
    </w:p>
    <w:p>
      <w:pPr>
        <w:spacing w:line="360" w:lineRule="auto"/>
        <w:ind w:firstLine="3213" w:firstLineChars="1000"/>
        <w:jc w:val="both"/>
        <w:rPr>
          <w:rFonts w:hint="eastAsia" w:ascii="宋体" w:hAnsi="宋体"/>
          <w:b/>
          <w:bCs/>
          <w:color w:val="auto"/>
          <w:sz w:val="32"/>
          <w:szCs w:val="32"/>
        </w:rPr>
      </w:pPr>
    </w:p>
    <w:p>
      <w:pPr>
        <w:spacing w:line="360" w:lineRule="auto"/>
        <w:ind w:firstLine="3213" w:firstLineChars="1000"/>
        <w:jc w:val="both"/>
        <w:rPr>
          <w:rFonts w:hint="eastAsia" w:ascii="宋体" w:hAnsi="宋体"/>
          <w:b/>
          <w:bCs/>
          <w:color w:val="auto"/>
          <w:sz w:val="32"/>
          <w:szCs w:val="32"/>
        </w:rPr>
      </w:pPr>
    </w:p>
    <w:p>
      <w:pPr>
        <w:spacing w:line="360" w:lineRule="auto"/>
        <w:ind w:firstLine="3213" w:firstLineChars="1000"/>
        <w:jc w:val="both"/>
        <w:rPr>
          <w:rFonts w:ascii="宋体" w:hAnsi="宋体"/>
          <w:b/>
          <w:bCs/>
          <w:color w:val="auto"/>
          <w:sz w:val="32"/>
          <w:szCs w:val="32"/>
        </w:rPr>
      </w:pPr>
      <w:r>
        <w:rPr>
          <w:rFonts w:hint="eastAsia" w:ascii="宋体" w:hAnsi="宋体"/>
          <w:b/>
          <w:bCs/>
          <w:color w:val="auto"/>
          <w:sz w:val="32"/>
          <w:szCs w:val="32"/>
        </w:rPr>
        <w:t>第四章</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评审办法</w:t>
      </w:r>
    </w:p>
    <w:p>
      <w:pPr>
        <w:spacing w:line="360" w:lineRule="auto"/>
        <w:ind w:firstLine="482" w:firstLineChars="200"/>
        <w:rPr>
          <w:rFonts w:ascii="宋体" w:hAnsi="宋体" w:cs="仿宋_GB2312"/>
          <w:b/>
          <w:bCs/>
          <w:color w:val="auto"/>
          <w:sz w:val="24"/>
        </w:rPr>
      </w:pPr>
      <w:r>
        <w:rPr>
          <w:rFonts w:hint="eastAsia" w:ascii="宋体" w:hAnsi="宋体" w:cs="仿宋_GB2312"/>
          <w:b/>
          <w:bCs/>
          <w:color w:val="auto"/>
          <w:sz w:val="24"/>
        </w:rPr>
        <w:t>一、磋商原则及办法</w:t>
      </w:r>
    </w:p>
    <w:p>
      <w:pPr>
        <w:spacing w:line="360" w:lineRule="auto"/>
        <w:ind w:firstLine="480" w:firstLineChars="200"/>
        <w:rPr>
          <w:rFonts w:ascii="宋体" w:hAnsi="宋体" w:cs="仿宋_GB2312"/>
          <w:color w:val="auto"/>
          <w:sz w:val="24"/>
        </w:rPr>
      </w:pPr>
      <w:r>
        <w:rPr>
          <w:rFonts w:ascii="宋体" w:hAnsi="宋体" w:cs="仿宋_GB2312"/>
          <w:color w:val="auto"/>
          <w:sz w:val="24"/>
        </w:rPr>
        <w:t>1.</w:t>
      </w:r>
      <w:r>
        <w:rPr>
          <w:rFonts w:hint="eastAsia" w:ascii="宋体" w:hAnsi="宋体" w:cs="仿宋_GB2312"/>
          <w:color w:val="auto"/>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2</w:t>
      </w:r>
      <w:r>
        <w:rPr>
          <w:rFonts w:ascii="宋体" w:hAnsi="宋体" w:cs="仿宋_GB2312"/>
          <w:color w:val="auto"/>
          <w:sz w:val="24"/>
        </w:rPr>
        <w:t>.</w:t>
      </w:r>
      <w:r>
        <w:rPr>
          <w:rFonts w:hint="eastAsia" w:ascii="宋体" w:hAnsi="宋体" w:cs="仿宋_GB2312"/>
          <w:color w:val="auto"/>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6</w:t>
      </w:r>
      <w:r>
        <w:rPr>
          <w:rFonts w:ascii="宋体" w:hAnsi="宋体" w:cs="仿宋_GB2312"/>
          <w:color w:val="auto"/>
          <w:sz w:val="24"/>
        </w:rPr>
        <w:t>.</w:t>
      </w:r>
      <w:r>
        <w:rPr>
          <w:rFonts w:hint="eastAsia" w:ascii="宋体" w:hAnsi="宋体" w:cs="仿宋_GB2312"/>
          <w:color w:val="auto"/>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7</w:t>
      </w:r>
      <w:r>
        <w:rPr>
          <w:rFonts w:ascii="宋体" w:hAnsi="宋体" w:cs="仿宋_GB2312"/>
          <w:color w:val="auto"/>
          <w:sz w:val="24"/>
        </w:rPr>
        <w:t>.</w:t>
      </w:r>
      <w:r>
        <w:rPr>
          <w:rFonts w:hint="eastAsia" w:ascii="宋体" w:hAnsi="宋体" w:cs="仿宋_GB2312"/>
          <w:color w:val="auto"/>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auto"/>
          <w:sz w:val="24"/>
        </w:rPr>
        <w:t>3</w:t>
      </w:r>
      <w:r>
        <w:rPr>
          <w:rFonts w:hint="eastAsia" w:ascii="宋体" w:hAnsi="宋体" w:cs="仿宋_GB2312"/>
          <w:color w:val="auto"/>
          <w:sz w:val="24"/>
        </w:rPr>
        <w:t>家。最终报价是供应商响应文件的有效组成部分。</w:t>
      </w:r>
    </w:p>
    <w:p>
      <w:pPr>
        <w:spacing w:line="360" w:lineRule="auto"/>
        <w:ind w:firstLine="480" w:firstLineChars="200"/>
        <w:rPr>
          <w:rFonts w:hint="eastAsia" w:ascii="宋体" w:hAnsi="宋体" w:cs="仿宋_GB2312"/>
          <w:b/>
          <w:bCs/>
          <w:color w:val="auto"/>
          <w:sz w:val="24"/>
          <w:lang w:val="en-US" w:eastAsia="zh-CN"/>
        </w:rPr>
      </w:pPr>
      <w:r>
        <w:rPr>
          <w:rFonts w:hint="eastAsia" w:ascii="宋体" w:hAnsi="宋体" w:cs="仿宋_GB2312"/>
          <w:color w:val="auto"/>
          <w:sz w:val="24"/>
        </w:rPr>
        <w:t>8.本次磋商采用综合评分法，总分</w:t>
      </w:r>
      <w:r>
        <w:rPr>
          <w:rFonts w:ascii="宋体" w:hAnsi="宋体" w:cs="仿宋_GB2312"/>
          <w:color w:val="auto"/>
          <w:sz w:val="24"/>
        </w:rPr>
        <w:t>100</w:t>
      </w:r>
      <w:r>
        <w:rPr>
          <w:rFonts w:hint="eastAsia" w:ascii="宋体" w:hAnsi="宋体" w:cs="仿宋_GB2312"/>
          <w:color w:val="auto"/>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auto"/>
          <w:sz w:val="24"/>
        </w:rPr>
        <w:t>2</w:t>
      </w:r>
      <w:r>
        <w:rPr>
          <w:rFonts w:hint="eastAsia" w:ascii="宋体" w:hAnsi="宋体" w:cs="仿宋_GB2312"/>
          <w:color w:val="auto"/>
          <w:sz w:val="24"/>
        </w:rPr>
        <w:t>位。</w:t>
      </w:r>
    </w:p>
    <w:p>
      <w:pPr>
        <w:spacing w:line="360" w:lineRule="auto"/>
        <w:ind w:firstLine="482" w:firstLineChars="200"/>
        <w:rPr>
          <w:rFonts w:hint="eastAsia" w:ascii="宋体" w:hAnsi="宋体" w:cs="仿宋_GB2312"/>
          <w:b/>
          <w:bCs/>
          <w:color w:val="auto"/>
          <w:sz w:val="24"/>
        </w:rPr>
      </w:pPr>
      <w:r>
        <w:rPr>
          <w:rFonts w:hint="eastAsia" w:ascii="宋体" w:hAnsi="宋体" w:cs="仿宋_GB2312"/>
          <w:b/>
          <w:bCs/>
          <w:color w:val="auto"/>
          <w:sz w:val="24"/>
          <w:lang w:val="en-US" w:eastAsia="zh-CN"/>
        </w:rPr>
        <w:t>二</w:t>
      </w:r>
      <w:r>
        <w:rPr>
          <w:rFonts w:hint="eastAsia" w:ascii="宋体" w:hAnsi="宋体" w:cs="仿宋_GB2312"/>
          <w:b/>
          <w:bCs/>
          <w:color w:val="auto"/>
          <w:sz w:val="24"/>
        </w:rPr>
        <w:t>、评审内容及评审标准</w:t>
      </w:r>
    </w:p>
    <w:p>
      <w:pPr>
        <w:spacing w:line="360" w:lineRule="auto"/>
        <w:ind w:firstLine="482" w:firstLineChars="200"/>
        <w:rPr>
          <w:rFonts w:hint="default" w:ascii="宋体" w:hAnsi="宋体" w:cs="仿宋_GB2312"/>
          <w:b/>
          <w:bCs/>
          <w:color w:val="auto"/>
          <w:sz w:val="24"/>
          <w:lang w:val="en-US" w:eastAsia="zh-CN"/>
        </w:rPr>
      </w:pPr>
    </w:p>
    <w:tbl>
      <w:tblPr>
        <w:tblStyle w:val="19"/>
        <w:tblpPr w:leftFromText="180" w:rightFromText="180" w:vertAnchor="text" w:horzAnchor="margin" w:tblpXSpec="center" w:tblpY="404"/>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类  别</w:t>
            </w:r>
          </w:p>
        </w:tc>
        <w:tc>
          <w:tcPr>
            <w:tcW w:w="1392" w:type="dxa"/>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项  目</w:t>
            </w:r>
          </w:p>
        </w:tc>
        <w:tc>
          <w:tcPr>
            <w:tcW w:w="6485" w:type="dxa"/>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具体描述评分细则及标准</w:t>
            </w:r>
          </w:p>
        </w:tc>
        <w:tc>
          <w:tcPr>
            <w:tcW w:w="761" w:type="dxa"/>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79" w:type="dxa"/>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报价</w:t>
            </w:r>
          </w:p>
          <w:p>
            <w:pPr>
              <w:widowControl/>
              <w:spacing w:line="360" w:lineRule="exact"/>
              <w:jc w:val="center"/>
              <w:rPr>
                <w:rFonts w:ascii="宋体" w:hAnsi="宋体" w:cs="宋体"/>
                <w:color w:val="auto"/>
                <w:sz w:val="24"/>
              </w:rPr>
            </w:pPr>
            <w:r>
              <w:rPr>
                <w:rFonts w:hint="eastAsia" w:ascii="宋体" w:hAnsi="宋体" w:cs="宋体"/>
                <w:color w:val="auto"/>
                <w:sz w:val="24"/>
              </w:rPr>
              <w:t>得分</w:t>
            </w:r>
          </w:p>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0分</w:t>
            </w:r>
          </w:p>
        </w:tc>
        <w:tc>
          <w:tcPr>
            <w:tcW w:w="1392" w:type="dxa"/>
            <w:noWrap w:val="0"/>
            <w:vAlign w:val="center"/>
          </w:tcPr>
          <w:p>
            <w:pPr>
              <w:spacing w:line="360" w:lineRule="auto"/>
              <w:jc w:val="center"/>
              <w:rPr>
                <w:rFonts w:ascii="宋体" w:hAnsi="宋体" w:cs="宋体"/>
                <w:color w:val="auto"/>
                <w:sz w:val="24"/>
              </w:rPr>
            </w:pPr>
            <w:r>
              <w:rPr>
                <w:rFonts w:hint="eastAsia" w:ascii="宋体" w:hAnsi="宋体" w:cs="宋体"/>
                <w:color w:val="auto"/>
                <w:sz w:val="24"/>
              </w:rPr>
              <w:t>报  价</w:t>
            </w:r>
          </w:p>
        </w:tc>
        <w:tc>
          <w:tcPr>
            <w:tcW w:w="64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lang w:eastAsia="zh-CN"/>
              </w:rPr>
            </w:pPr>
            <w:r>
              <w:rPr>
                <w:rFonts w:hint="eastAsia" w:ascii="宋体" w:hAnsi="宋体" w:cs="仿宋_GB2312"/>
                <w:b/>
                <w:bCs/>
                <w:color w:val="auto"/>
                <w:sz w:val="24"/>
              </w:rPr>
              <w:t>本次采购项目预算：</w:t>
            </w:r>
            <w:r>
              <w:rPr>
                <w:rFonts w:hint="eastAsia" w:ascii="宋体" w:hAnsi="宋体" w:cs="仿宋_GB2312"/>
                <w:b/>
                <w:bCs/>
                <w:color w:val="auto"/>
                <w:sz w:val="24"/>
                <w:lang w:val="en-US" w:eastAsia="zh-CN"/>
              </w:rPr>
              <w:t>364000.00</w:t>
            </w:r>
            <w:r>
              <w:rPr>
                <w:rFonts w:hint="eastAsia" w:ascii="宋体" w:hAnsi="宋体" w:cs="仿宋_GB2312"/>
                <w:b/>
                <w:bCs/>
                <w:color w:val="auto"/>
                <w:sz w:val="24"/>
              </w:rPr>
              <w:t>元。</w:t>
            </w:r>
            <w:r>
              <w:rPr>
                <w:rFonts w:hint="eastAsia" w:ascii="宋体" w:hAnsi="宋体" w:cs="仿宋_GB2312"/>
                <w:color w:val="auto"/>
                <w:sz w:val="24"/>
              </w:rPr>
              <w:t>基准价为所有响应人有效报价的最低价，报价得分=(基准价/最终报价)×</w:t>
            </w:r>
            <w:r>
              <w:rPr>
                <w:rFonts w:hint="eastAsia" w:ascii="宋体" w:hAnsi="宋体" w:cs="仿宋_GB2312"/>
                <w:color w:val="auto"/>
                <w:sz w:val="24"/>
                <w:lang w:val="en-US" w:eastAsia="zh-CN"/>
              </w:rPr>
              <w:t>2</w:t>
            </w:r>
            <w:r>
              <w:rPr>
                <w:rFonts w:hint="eastAsia" w:ascii="宋体" w:hAnsi="宋体" w:cs="仿宋_GB2312"/>
                <w:color w:val="auto"/>
                <w:sz w:val="24"/>
              </w:rPr>
              <w:t>0，四舍五入，保留两位小数。报价高于预算价格的，为无效投标文件。</w:t>
            </w:r>
            <w:r>
              <w:rPr>
                <w:rFonts w:hint="eastAsia" w:ascii="宋体" w:hAnsi="宋体" w:cs="仿宋_GB2312"/>
                <w:color w:val="auto"/>
                <w:sz w:val="24"/>
                <w:lang w:eastAsia="zh-CN"/>
              </w:rPr>
              <w:t>（</w:t>
            </w:r>
            <w:r>
              <w:rPr>
                <w:rFonts w:hint="eastAsia" w:ascii="宋体" w:hAnsi="宋体" w:cs="仿宋_GB2312"/>
                <w:color w:val="auto"/>
                <w:sz w:val="24"/>
                <w:lang w:val="en-US" w:eastAsia="zh-CN"/>
              </w:rPr>
              <w:t>0-20分</w:t>
            </w:r>
            <w:r>
              <w:rPr>
                <w:rFonts w:hint="eastAsia" w:ascii="宋体" w:hAnsi="宋体" w:cs="仿宋_GB2312"/>
                <w:color w:val="auto"/>
                <w:sz w:val="24"/>
                <w:lang w:eastAsia="zh-CN"/>
              </w:rPr>
              <w:t>）</w:t>
            </w:r>
          </w:p>
        </w:tc>
        <w:tc>
          <w:tcPr>
            <w:tcW w:w="761" w:type="dxa"/>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79" w:type="dxa"/>
            <w:vMerge w:val="restart"/>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商务</w:t>
            </w:r>
            <w:r>
              <w:rPr>
                <w:rFonts w:hint="eastAsia" w:ascii="宋体" w:hAnsi="宋体"/>
                <w:color w:val="auto"/>
                <w:sz w:val="24"/>
              </w:rPr>
              <w:t>技术得分</w:t>
            </w:r>
            <w:r>
              <w:rPr>
                <w:rFonts w:hint="eastAsia" w:ascii="宋体" w:hAnsi="宋体"/>
                <w:color w:val="auto"/>
                <w:sz w:val="24"/>
                <w:lang w:val="en-US" w:eastAsia="zh-CN"/>
              </w:rPr>
              <w:t>8</w:t>
            </w:r>
            <w:r>
              <w:rPr>
                <w:rFonts w:hint="eastAsia" w:ascii="宋体" w:hAnsi="宋体"/>
                <w:color w:val="auto"/>
                <w:sz w:val="24"/>
              </w:rPr>
              <w:t>0分</w:t>
            </w:r>
          </w:p>
        </w:tc>
        <w:tc>
          <w:tcPr>
            <w:tcW w:w="1392" w:type="dxa"/>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类似项目</w:t>
            </w:r>
          </w:p>
          <w:p>
            <w:pPr>
              <w:widowControl/>
              <w:spacing w:line="360" w:lineRule="exact"/>
              <w:jc w:val="center"/>
              <w:rPr>
                <w:rFonts w:ascii="宋体" w:hAnsi="宋体" w:cs="宋体"/>
                <w:color w:val="auto"/>
                <w:sz w:val="24"/>
              </w:rPr>
            </w:pPr>
            <w:r>
              <w:rPr>
                <w:rFonts w:hint="eastAsia" w:ascii="宋体" w:hAnsi="宋体" w:cs="宋体"/>
                <w:color w:val="auto"/>
                <w:sz w:val="24"/>
              </w:rPr>
              <w:t>实施经验</w:t>
            </w:r>
          </w:p>
        </w:tc>
        <w:tc>
          <w:tcPr>
            <w:tcW w:w="648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color w:val="auto"/>
                <w:sz w:val="24"/>
              </w:rPr>
            </w:pPr>
            <w:r>
              <w:rPr>
                <w:rFonts w:hint="eastAsia" w:ascii="宋体" w:hAnsi="宋体" w:cs="仿宋_GB2312"/>
                <w:color w:val="auto"/>
                <w:sz w:val="24"/>
              </w:rPr>
              <w:t>响应人自20</w:t>
            </w:r>
            <w:r>
              <w:rPr>
                <w:rFonts w:hint="eastAsia" w:ascii="宋体" w:hAnsi="宋体" w:cs="仿宋_GB2312"/>
                <w:color w:val="auto"/>
                <w:sz w:val="24"/>
                <w:lang w:val="en-US" w:eastAsia="zh-CN"/>
              </w:rPr>
              <w:t>21</w:t>
            </w:r>
            <w:r>
              <w:rPr>
                <w:rFonts w:hint="eastAsia" w:ascii="宋体" w:hAnsi="宋体" w:cs="仿宋_GB2312"/>
                <w:color w:val="auto"/>
                <w:sz w:val="24"/>
              </w:rPr>
              <w:t>年1月1日以来至今类似项目成功实施案例（以合同签订时间为准），</w:t>
            </w:r>
            <w:r>
              <w:rPr>
                <w:rFonts w:hint="eastAsia" w:ascii="宋体" w:hAnsi="宋体" w:eastAsia="宋体" w:cs="宋体"/>
                <w:color w:val="auto"/>
                <w:kern w:val="2"/>
                <w:sz w:val="24"/>
                <w:szCs w:val="24"/>
                <w:lang w:val="en-US" w:eastAsia="zh-CN" w:bidi="ar-SA"/>
              </w:rPr>
              <w:t>“类似项目经验”指具有知识图谱服务经验，</w:t>
            </w:r>
            <w:r>
              <w:rPr>
                <w:rFonts w:hint="eastAsia" w:ascii="宋体" w:hAnsi="宋体" w:cs="仿宋_GB2312"/>
                <w:color w:val="auto"/>
                <w:sz w:val="24"/>
              </w:rPr>
              <w:t>每提供一个有效合同原件的复印件得</w:t>
            </w:r>
            <w:r>
              <w:rPr>
                <w:rFonts w:hint="eastAsia" w:ascii="宋体" w:hAnsi="宋体" w:cs="仿宋_GB2312"/>
                <w:color w:val="auto"/>
                <w:sz w:val="24"/>
                <w:highlight w:val="none"/>
                <w:lang w:val="en-US" w:eastAsia="zh-CN"/>
              </w:rPr>
              <w:t>0.5</w:t>
            </w:r>
            <w:r>
              <w:rPr>
                <w:rFonts w:hint="eastAsia" w:ascii="宋体" w:hAnsi="宋体" w:cs="仿宋_GB2312"/>
                <w:color w:val="auto"/>
                <w:sz w:val="24"/>
              </w:rPr>
              <w:t>分，最高得</w:t>
            </w:r>
            <w:r>
              <w:rPr>
                <w:rFonts w:hint="eastAsia" w:ascii="宋体" w:hAnsi="宋体" w:cs="仿宋_GB2312"/>
                <w:color w:val="auto"/>
                <w:sz w:val="24"/>
                <w:lang w:val="en-US" w:eastAsia="zh-CN"/>
              </w:rPr>
              <w:t>2</w:t>
            </w:r>
            <w:r>
              <w:rPr>
                <w:rFonts w:hint="eastAsia" w:ascii="宋体" w:hAnsi="宋体" w:cs="仿宋_GB2312"/>
                <w:color w:val="auto"/>
                <w:sz w:val="24"/>
              </w:rPr>
              <w:t>分</w:t>
            </w:r>
            <w:r>
              <w:rPr>
                <w:rFonts w:hint="eastAsia" w:ascii="宋体" w:hAnsi="宋体" w:cs="仿宋_GB2312"/>
                <w:color w:val="auto"/>
                <w:sz w:val="24"/>
                <w:lang w:eastAsia="zh-CN"/>
              </w:rPr>
              <w:t>，</w:t>
            </w:r>
            <w:r>
              <w:rPr>
                <w:rFonts w:hint="eastAsia" w:ascii="宋体" w:hAnsi="宋体" w:cs="仿宋_GB2312"/>
                <w:color w:val="auto"/>
                <w:sz w:val="24"/>
                <w:lang w:val="en-US" w:eastAsia="zh-CN"/>
              </w:rPr>
              <w:t>原件带至现场备查</w:t>
            </w:r>
            <w:r>
              <w:rPr>
                <w:rFonts w:hint="eastAsia" w:ascii="宋体" w:hAnsi="宋体" w:cs="仿宋_GB2312"/>
                <w:color w:val="auto"/>
                <w:sz w:val="24"/>
              </w:rPr>
              <w:t>。（0-</w:t>
            </w:r>
            <w:r>
              <w:rPr>
                <w:rFonts w:hint="eastAsia" w:ascii="宋体" w:hAnsi="宋体" w:cs="仿宋_GB2312"/>
                <w:color w:val="auto"/>
                <w:sz w:val="24"/>
                <w:lang w:val="en-US" w:eastAsia="zh-CN"/>
              </w:rPr>
              <w:t>2</w:t>
            </w:r>
            <w:r>
              <w:rPr>
                <w:rFonts w:hint="eastAsia" w:ascii="宋体" w:hAnsi="宋体" w:cs="仿宋_GB2312"/>
                <w:color w:val="auto"/>
                <w:sz w:val="24"/>
              </w:rPr>
              <w:t>分）</w:t>
            </w:r>
          </w:p>
        </w:tc>
        <w:tc>
          <w:tcPr>
            <w:tcW w:w="761" w:type="dxa"/>
            <w:noWrap w:val="0"/>
            <w:vAlign w:val="center"/>
          </w:tcPr>
          <w:p>
            <w:pPr>
              <w:widowControl/>
              <w:spacing w:line="400" w:lineRule="exact"/>
              <w:jc w:val="center"/>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79" w:type="dxa"/>
            <w:vMerge w:val="continue"/>
            <w:noWrap w:val="0"/>
            <w:vAlign w:val="center"/>
          </w:tcPr>
          <w:p>
            <w:pPr>
              <w:widowControl/>
              <w:spacing w:line="360" w:lineRule="exact"/>
              <w:jc w:val="center"/>
              <w:rPr>
                <w:rFonts w:hint="eastAsia" w:ascii="宋体" w:hAnsi="宋体" w:cs="宋体"/>
                <w:color w:val="auto"/>
                <w:sz w:val="24"/>
              </w:rPr>
            </w:pPr>
          </w:p>
        </w:tc>
        <w:tc>
          <w:tcPr>
            <w:tcW w:w="1392" w:type="dxa"/>
            <w:noWrap w:val="0"/>
            <w:vAlign w:val="center"/>
          </w:tcPr>
          <w:p>
            <w:pPr>
              <w:widowControl/>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技术响应程度</w:t>
            </w:r>
          </w:p>
        </w:tc>
        <w:tc>
          <w:tcPr>
            <w:tcW w:w="648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kern w:val="0"/>
                <w:sz w:val="24"/>
                <w:szCs w:val="24"/>
                <w:shd w:val="clear" w:color="auto" w:fill="auto"/>
                <w:lang w:val="en-US" w:eastAsia="zh-CN" w:bidi="ar"/>
              </w:rPr>
            </w:pPr>
            <w:r>
              <w:rPr>
                <w:rFonts w:hint="eastAsia" w:ascii="宋体" w:hAnsi="宋体" w:cs="宋体"/>
                <w:color w:val="auto"/>
                <w:sz w:val="24"/>
                <w:szCs w:val="24"/>
              </w:rPr>
              <w:t>满足</w:t>
            </w:r>
            <w:r>
              <w:rPr>
                <w:rFonts w:hint="eastAsia" w:ascii="宋体" w:hAnsi="宋体" w:cs="宋体"/>
                <w:color w:val="auto"/>
                <w:sz w:val="24"/>
                <w:szCs w:val="24"/>
                <w:lang w:val="en-US" w:eastAsia="zh-CN"/>
              </w:rPr>
              <w:t>磋商</w:t>
            </w:r>
            <w:r>
              <w:rPr>
                <w:rFonts w:hint="eastAsia" w:ascii="宋体" w:hAnsi="宋体" w:cs="宋体"/>
                <w:color w:val="auto"/>
                <w:sz w:val="24"/>
                <w:szCs w:val="24"/>
              </w:rPr>
              <w:t>文件</w:t>
            </w:r>
            <w:r>
              <w:rPr>
                <w:rFonts w:hint="eastAsia" w:ascii="宋体" w:hAnsi="宋体" w:cs="宋体"/>
                <w:color w:val="auto"/>
                <w:sz w:val="24"/>
                <w:szCs w:val="24"/>
                <w:lang w:val="en-US" w:eastAsia="zh-CN"/>
              </w:rPr>
              <w:t>明确</w:t>
            </w:r>
            <w:r>
              <w:rPr>
                <w:rFonts w:hint="eastAsia" w:ascii="宋体" w:hAnsi="宋体" w:cs="宋体"/>
                <w:color w:val="auto"/>
                <w:sz w:val="24"/>
                <w:szCs w:val="24"/>
                <w:lang w:eastAsia="zh-CN"/>
              </w:rPr>
              <w:t>的</w:t>
            </w:r>
            <w:r>
              <w:rPr>
                <w:rFonts w:hint="eastAsia" w:ascii="宋体" w:hAnsi="宋体" w:cs="宋体"/>
                <w:color w:val="auto"/>
                <w:sz w:val="24"/>
                <w:szCs w:val="24"/>
              </w:rPr>
              <w:t>全部</w:t>
            </w:r>
            <w:r>
              <w:rPr>
                <w:rFonts w:hint="eastAsia" w:ascii="宋体" w:hAnsi="宋体" w:eastAsia="宋体" w:cs="宋体"/>
                <w:color w:val="auto"/>
                <w:sz w:val="24"/>
                <w:szCs w:val="24"/>
              </w:rPr>
              <w:t>功能、性能和技术指标要求</w:t>
            </w:r>
            <w:r>
              <w:rPr>
                <w:rFonts w:hint="eastAsia" w:ascii="宋体" w:hAnsi="宋体" w:cs="宋体"/>
                <w:color w:val="auto"/>
                <w:sz w:val="24"/>
                <w:szCs w:val="24"/>
              </w:rPr>
              <w:t>的得</w:t>
            </w:r>
            <w:r>
              <w:rPr>
                <w:rFonts w:hint="eastAsia" w:ascii="宋体" w:hAnsi="宋体" w:cs="宋体"/>
                <w:color w:val="auto"/>
                <w:sz w:val="24"/>
                <w:szCs w:val="24"/>
                <w:lang w:val="en-US" w:eastAsia="zh-CN"/>
              </w:rPr>
              <w:t>14</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rPr>
              <w:t>如有负偏离每项扣</w:t>
            </w:r>
            <w:r>
              <w:rPr>
                <w:rFonts w:hint="eastAsia" w:ascii="宋体" w:hAnsi="宋体" w:cs="宋体"/>
                <w:color w:val="auto"/>
                <w:sz w:val="24"/>
                <w:szCs w:val="24"/>
                <w:lang w:val="en-US" w:eastAsia="zh-CN"/>
              </w:rPr>
              <w:t>0.5</w:t>
            </w:r>
            <w:r>
              <w:rPr>
                <w:rFonts w:hint="eastAsia" w:ascii="宋体" w:hAnsi="宋体" w:cs="宋体"/>
                <w:color w:val="auto"/>
                <w:sz w:val="24"/>
                <w:szCs w:val="24"/>
              </w:rPr>
              <w:t>分，扣完为止。（0-</w:t>
            </w:r>
            <w:r>
              <w:rPr>
                <w:rFonts w:hint="eastAsia" w:ascii="宋体" w:hAnsi="宋体" w:cs="宋体"/>
                <w:color w:val="auto"/>
                <w:sz w:val="24"/>
                <w:szCs w:val="24"/>
                <w:lang w:val="en-US" w:eastAsia="zh-CN"/>
              </w:rPr>
              <w:t>14</w:t>
            </w:r>
            <w:r>
              <w:rPr>
                <w:rFonts w:hint="eastAsia" w:ascii="宋体" w:hAnsi="宋体" w:cs="宋体"/>
                <w:color w:val="auto"/>
                <w:sz w:val="24"/>
                <w:szCs w:val="24"/>
              </w:rPr>
              <w:t>分）。</w:t>
            </w:r>
          </w:p>
        </w:tc>
        <w:tc>
          <w:tcPr>
            <w:tcW w:w="761" w:type="dxa"/>
            <w:noWrap w:val="0"/>
            <w:vAlign w:val="center"/>
          </w:tcPr>
          <w:p>
            <w:pPr>
              <w:widowControl/>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cs="宋体"/>
                <w:color w:val="auto"/>
                <w:sz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79" w:type="dxa"/>
            <w:vMerge w:val="continue"/>
            <w:noWrap w:val="0"/>
            <w:vAlign w:val="center"/>
          </w:tcPr>
          <w:p>
            <w:pPr>
              <w:widowControl/>
              <w:spacing w:line="360" w:lineRule="exact"/>
              <w:jc w:val="center"/>
              <w:rPr>
                <w:rFonts w:ascii="宋体" w:hAnsi="宋体" w:cs="宋体"/>
                <w:color w:val="auto"/>
                <w:sz w:val="24"/>
              </w:rPr>
            </w:pPr>
          </w:p>
        </w:tc>
        <w:tc>
          <w:tcPr>
            <w:tcW w:w="1392" w:type="dxa"/>
            <w:vMerge w:val="restart"/>
            <w:noWrap w:val="0"/>
            <w:vAlign w:val="center"/>
          </w:tcPr>
          <w:p>
            <w:pPr>
              <w:widowControl/>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响应人综合情况</w:t>
            </w:r>
          </w:p>
        </w:tc>
        <w:tc>
          <w:tcPr>
            <w:tcW w:w="648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color w:val="auto"/>
                <w:kern w:val="0"/>
                <w:sz w:val="24"/>
                <w:szCs w:val="24"/>
                <w:shd w:val="clear" w:color="auto" w:fill="auto"/>
                <w:lang w:val="en-US" w:eastAsia="zh-CN" w:bidi="ar"/>
              </w:rPr>
            </w:pPr>
            <w:r>
              <w:rPr>
                <w:rFonts w:hint="eastAsia" w:ascii="宋体" w:hAnsi="宋体" w:eastAsia="宋体" w:cs="宋体"/>
                <w:color w:val="auto"/>
                <w:kern w:val="0"/>
                <w:sz w:val="24"/>
                <w:szCs w:val="24"/>
                <w:shd w:val="clear" w:color="auto" w:fill="auto"/>
                <w:lang w:val="en-US" w:eastAsia="zh-CN" w:bidi="ar"/>
              </w:rPr>
              <w:t>具有有效期内的质量管理体系认证证书、环境管理体系认证证书，每提供一项证书得1分，本项最高得2分。</w:t>
            </w:r>
            <w:r>
              <w:rPr>
                <w:rFonts w:hint="eastAsia" w:ascii="宋体" w:hAnsi="宋体" w:cs="宋体"/>
                <w:color w:val="auto"/>
                <w:kern w:val="0"/>
                <w:sz w:val="24"/>
                <w:szCs w:val="24"/>
                <w:shd w:val="clear" w:color="auto" w:fill="auto"/>
                <w:lang w:val="en-US" w:eastAsia="zh-CN" w:bidi="ar"/>
              </w:rPr>
              <w:t>（0-2分）</w:t>
            </w:r>
          </w:p>
        </w:tc>
        <w:tc>
          <w:tcPr>
            <w:tcW w:w="761" w:type="dxa"/>
            <w:vMerge w:val="restart"/>
            <w:noWrap w:val="0"/>
            <w:vAlign w:val="center"/>
          </w:tcPr>
          <w:p>
            <w:pPr>
              <w:widowControl/>
              <w:spacing w:line="400" w:lineRule="exact"/>
              <w:jc w:val="center"/>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879" w:type="dxa"/>
            <w:vMerge w:val="continue"/>
            <w:noWrap w:val="0"/>
            <w:vAlign w:val="center"/>
          </w:tcPr>
          <w:p>
            <w:pPr>
              <w:widowControl/>
              <w:spacing w:line="360" w:lineRule="exact"/>
              <w:jc w:val="center"/>
              <w:rPr>
                <w:rFonts w:ascii="宋体" w:hAnsi="宋体" w:cs="宋体"/>
                <w:color w:val="auto"/>
                <w:sz w:val="24"/>
              </w:rPr>
            </w:pPr>
          </w:p>
        </w:tc>
        <w:tc>
          <w:tcPr>
            <w:tcW w:w="1392" w:type="dxa"/>
            <w:vMerge w:val="continue"/>
            <w:noWrap w:val="0"/>
            <w:vAlign w:val="center"/>
          </w:tcPr>
          <w:p>
            <w:pPr>
              <w:widowControl/>
              <w:spacing w:line="360" w:lineRule="exact"/>
              <w:jc w:val="center"/>
              <w:rPr>
                <w:rFonts w:hint="eastAsia" w:ascii="宋体" w:hAnsi="宋体" w:cs="宋体"/>
                <w:color w:val="auto"/>
                <w:sz w:val="24"/>
                <w:lang w:val="en-US" w:eastAsia="zh-CN"/>
              </w:rPr>
            </w:pPr>
          </w:p>
        </w:tc>
        <w:tc>
          <w:tcPr>
            <w:tcW w:w="648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kern w:val="0"/>
                <w:sz w:val="24"/>
                <w:szCs w:val="24"/>
                <w:shd w:val="clear" w:color="auto" w:fill="auto"/>
                <w:lang w:val="en-US" w:eastAsia="zh-CN" w:bidi="ar"/>
              </w:rPr>
            </w:pPr>
            <w:r>
              <w:rPr>
                <w:rFonts w:hint="eastAsia" w:ascii="宋体" w:hAnsi="宋体" w:cs="宋体"/>
                <w:color w:val="auto"/>
                <w:kern w:val="0"/>
                <w:sz w:val="24"/>
                <w:szCs w:val="24"/>
                <w:shd w:val="clear" w:color="auto" w:fill="auto"/>
                <w:lang w:val="en-US" w:eastAsia="zh-CN" w:bidi="ar"/>
              </w:rPr>
              <w:t>响应人</w:t>
            </w:r>
            <w:r>
              <w:rPr>
                <w:rFonts w:hint="eastAsia" w:ascii="宋体" w:hAnsi="宋体" w:eastAsia="宋体" w:cs="宋体"/>
                <w:color w:val="auto"/>
                <w:kern w:val="0"/>
                <w:sz w:val="24"/>
                <w:szCs w:val="24"/>
                <w:shd w:val="clear" w:color="auto" w:fill="auto"/>
                <w:lang w:val="en-US" w:eastAsia="zh-CN" w:bidi="ar"/>
              </w:rPr>
              <w:t>所提供的课程平台运行安全稳定畅通，课程在线教学支持服务高效。须按照《中国互联网管理条例》等规定，完成有关的备案和审批手续，获得国家信息安全等级保护认证</w:t>
            </w:r>
            <w:r>
              <w:rPr>
                <w:rFonts w:hint="eastAsia" w:ascii="宋体" w:hAnsi="宋体" w:cs="宋体"/>
                <w:color w:val="auto"/>
                <w:kern w:val="0"/>
                <w:sz w:val="24"/>
                <w:szCs w:val="24"/>
                <w:shd w:val="clear" w:color="auto" w:fill="auto"/>
                <w:lang w:val="en-US" w:eastAsia="zh-CN" w:bidi="ar"/>
              </w:rPr>
              <w:t>。</w:t>
            </w:r>
            <w:r>
              <w:rPr>
                <w:rFonts w:hint="eastAsia" w:ascii="宋体" w:hAnsi="宋体" w:eastAsia="宋体" w:cs="宋体"/>
                <w:color w:val="auto"/>
                <w:kern w:val="0"/>
                <w:sz w:val="24"/>
                <w:szCs w:val="24"/>
                <w:shd w:val="clear" w:color="auto" w:fill="auto"/>
                <w:lang w:val="en-US" w:eastAsia="zh-CN" w:bidi="ar"/>
              </w:rPr>
              <w:t>三级认证及以上的得</w:t>
            </w:r>
            <w:r>
              <w:rPr>
                <w:rFonts w:hint="eastAsia" w:ascii="宋体" w:hAnsi="宋体" w:cs="宋体"/>
                <w:color w:val="auto"/>
                <w:kern w:val="0"/>
                <w:sz w:val="24"/>
                <w:szCs w:val="24"/>
                <w:shd w:val="clear" w:color="auto" w:fill="auto"/>
                <w:lang w:val="en-US" w:eastAsia="zh-CN" w:bidi="ar"/>
              </w:rPr>
              <w:t>3</w:t>
            </w:r>
            <w:r>
              <w:rPr>
                <w:rFonts w:hint="eastAsia" w:ascii="宋体" w:hAnsi="宋体" w:eastAsia="宋体" w:cs="宋体"/>
                <w:color w:val="auto"/>
                <w:kern w:val="0"/>
                <w:sz w:val="24"/>
                <w:szCs w:val="24"/>
                <w:shd w:val="clear" w:color="auto" w:fill="auto"/>
                <w:lang w:val="en-US" w:eastAsia="zh-CN" w:bidi="ar"/>
              </w:rPr>
              <w:t>分，二级认证的得</w:t>
            </w:r>
            <w:r>
              <w:rPr>
                <w:rFonts w:hint="eastAsia" w:ascii="宋体" w:hAnsi="宋体" w:cs="宋体"/>
                <w:color w:val="auto"/>
                <w:kern w:val="0"/>
                <w:sz w:val="24"/>
                <w:szCs w:val="24"/>
                <w:shd w:val="clear" w:color="auto" w:fill="auto"/>
                <w:lang w:val="en-US" w:eastAsia="zh-CN" w:bidi="ar"/>
              </w:rPr>
              <w:t>2</w:t>
            </w:r>
            <w:r>
              <w:rPr>
                <w:rFonts w:hint="eastAsia" w:ascii="宋体" w:hAnsi="宋体" w:eastAsia="宋体" w:cs="宋体"/>
                <w:color w:val="auto"/>
                <w:kern w:val="0"/>
                <w:sz w:val="24"/>
                <w:szCs w:val="24"/>
                <w:shd w:val="clear" w:color="auto" w:fill="auto"/>
                <w:lang w:val="en-US" w:eastAsia="zh-CN" w:bidi="ar"/>
              </w:rPr>
              <w:t>分，一级认证的得1分，不提供或提供无效证书的得0分</w:t>
            </w:r>
            <w:r>
              <w:rPr>
                <w:rFonts w:hint="eastAsia" w:ascii="宋体" w:hAnsi="宋体" w:cs="宋体"/>
                <w:color w:val="auto"/>
                <w:kern w:val="0"/>
                <w:sz w:val="24"/>
                <w:szCs w:val="24"/>
                <w:shd w:val="clear" w:color="auto" w:fill="auto"/>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cs="宋体"/>
                <w:b/>
                <w:bCs/>
                <w:color w:val="auto"/>
                <w:kern w:val="0"/>
                <w:sz w:val="24"/>
                <w:szCs w:val="24"/>
                <w:shd w:val="clear" w:color="auto" w:fill="auto"/>
                <w:lang w:val="en-US" w:eastAsia="zh-CN" w:bidi="ar"/>
              </w:rPr>
              <w:t>注：</w:t>
            </w:r>
            <w:r>
              <w:rPr>
                <w:rFonts w:hint="eastAsia" w:ascii="宋体" w:hAnsi="宋体" w:eastAsia="宋体" w:cs="宋体"/>
                <w:b/>
                <w:bCs/>
                <w:color w:val="auto"/>
                <w:kern w:val="0"/>
                <w:sz w:val="24"/>
                <w:szCs w:val="24"/>
                <w:shd w:val="clear" w:color="auto" w:fill="auto"/>
                <w:lang w:val="en-US" w:eastAsia="zh-CN" w:bidi="ar"/>
              </w:rPr>
              <w:t>响应文件中需提供平台“信息系统安全等级保护备案证明</w:t>
            </w:r>
            <w:r>
              <w:rPr>
                <w:rFonts w:hint="eastAsia" w:ascii="宋体" w:hAnsi="宋体" w:cs="宋体"/>
                <w:b/>
                <w:bCs/>
                <w:color w:val="auto"/>
                <w:kern w:val="0"/>
                <w:sz w:val="24"/>
                <w:szCs w:val="24"/>
                <w:shd w:val="clear" w:color="auto" w:fill="auto"/>
                <w:lang w:val="en-US" w:eastAsia="zh-CN" w:bidi="ar"/>
              </w:rPr>
              <w:t>”</w:t>
            </w:r>
            <w:r>
              <w:rPr>
                <w:rFonts w:hint="eastAsia" w:ascii="宋体" w:hAnsi="宋体" w:eastAsia="宋体" w:cs="宋体"/>
                <w:b/>
                <w:bCs/>
                <w:color w:val="auto"/>
                <w:kern w:val="0"/>
                <w:sz w:val="24"/>
                <w:szCs w:val="24"/>
                <w:shd w:val="clear" w:color="auto" w:fill="auto"/>
                <w:lang w:val="en-US" w:eastAsia="zh-CN" w:bidi="ar"/>
              </w:rPr>
              <w:t>和平台自获得该资质到本项目投标截止时间内的每一年的“网络安全等级保护的等级测评报告</w:t>
            </w:r>
            <w:r>
              <w:rPr>
                <w:rFonts w:hint="eastAsia" w:ascii="宋体" w:hAnsi="宋体" w:cs="宋体"/>
                <w:b/>
                <w:bCs/>
                <w:color w:val="auto"/>
                <w:kern w:val="0"/>
                <w:sz w:val="24"/>
                <w:szCs w:val="24"/>
                <w:shd w:val="clear" w:color="auto" w:fill="auto"/>
                <w:lang w:val="en-US" w:eastAsia="zh-CN" w:bidi="ar"/>
              </w:rPr>
              <w:t>”复印</w:t>
            </w:r>
            <w:bookmarkStart w:id="17" w:name="_GoBack"/>
            <w:bookmarkEnd w:id="17"/>
            <w:r>
              <w:rPr>
                <w:rFonts w:hint="eastAsia" w:ascii="宋体" w:hAnsi="宋体" w:eastAsia="宋体" w:cs="宋体"/>
                <w:b/>
                <w:bCs/>
                <w:color w:val="auto"/>
                <w:kern w:val="0"/>
                <w:sz w:val="24"/>
                <w:szCs w:val="24"/>
                <w:shd w:val="clear" w:color="auto" w:fill="auto"/>
                <w:lang w:val="en-US" w:eastAsia="zh-CN" w:bidi="ar"/>
              </w:rPr>
              <w:t>件</w:t>
            </w:r>
            <w:r>
              <w:rPr>
                <w:rFonts w:hint="eastAsia" w:ascii="宋体" w:hAnsi="宋体" w:cs="宋体"/>
                <w:color w:val="auto"/>
                <w:kern w:val="0"/>
                <w:sz w:val="24"/>
                <w:szCs w:val="24"/>
                <w:shd w:val="clear" w:color="auto" w:fill="auto"/>
                <w:lang w:val="en-US" w:eastAsia="zh-CN" w:bidi="ar"/>
              </w:rPr>
              <w:t>）</w:t>
            </w:r>
            <w:r>
              <w:rPr>
                <w:rFonts w:hint="eastAsia" w:ascii="宋体" w:hAnsi="宋体" w:eastAsia="宋体" w:cs="宋体"/>
                <w:color w:val="auto"/>
                <w:kern w:val="0"/>
                <w:sz w:val="24"/>
                <w:szCs w:val="24"/>
                <w:shd w:val="clear" w:color="auto" w:fill="auto"/>
                <w:lang w:val="en-US" w:eastAsia="zh-CN" w:bidi="ar"/>
              </w:rPr>
              <w:t>。</w:t>
            </w:r>
            <w:r>
              <w:rPr>
                <w:rFonts w:hint="eastAsia" w:ascii="宋体" w:hAnsi="宋体" w:cs="宋体"/>
                <w:color w:val="auto"/>
                <w:kern w:val="0"/>
                <w:sz w:val="24"/>
                <w:szCs w:val="24"/>
                <w:shd w:val="clear" w:color="auto" w:fill="auto"/>
                <w:lang w:val="en-US" w:eastAsia="zh-CN" w:bidi="ar"/>
              </w:rPr>
              <w:t>（0-3分）</w:t>
            </w:r>
          </w:p>
        </w:tc>
        <w:tc>
          <w:tcPr>
            <w:tcW w:w="761" w:type="dxa"/>
            <w:vMerge w:val="continue"/>
            <w:noWrap w:val="0"/>
            <w:vAlign w:val="center"/>
          </w:tcPr>
          <w:p>
            <w:pPr>
              <w:widowControl/>
              <w:spacing w:line="400" w:lineRule="exact"/>
              <w:jc w:val="center"/>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vMerge w:val="continue"/>
            <w:noWrap w:val="0"/>
            <w:vAlign w:val="center"/>
          </w:tcPr>
          <w:p>
            <w:pPr>
              <w:widowControl/>
              <w:spacing w:line="360" w:lineRule="exact"/>
              <w:jc w:val="center"/>
              <w:rPr>
                <w:rFonts w:ascii="宋体" w:hAnsi="宋体" w:cs="宋体"/>
                <w:color w:val="auto"/>
                <w:sz w:val="24"/>
              </w:rPr>
            </w:pPr>
          </w:p>
        </w:tc>
        <w:tc>
          <w:tcPr>
            <w:tcW w:w="1392" w:type="dxa"/>
            <w:vMerge w:val="continue"/>
            <w:noWrap w:val="0"/>
            <w:vAlign w:val="center"/>
          </w:tcPr>
          <w:p>
            <w:pPr>
              <w:widowControl/>
              <w:spacing w:line="360" w:lineRule="exact"/>
              <w:jc w:val="center"/>
              <w:rPr>
                <w:rFonts w:hint="default" w:ascii="宋体" w:hAnsi="宋体" w:eastAsia="宋体" w:cs="宋体"/>
                <w:color w:val="auto"/>
                <w:sz w:val="24"/>
                <w:lang w:val="en-US" w:eastAsia="zh-CN"/>
              </w:rPr>
            </w:pPr>
          </w:p>
        </w:tc>
        <w:tc>
          <w:tcPr>
            <w:tcW w:w="648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kern w:val="0"/>
                <w:sz w:val="24"/>
                <w:szCs w:val="24"/>
                <w:shd w:val="clear" w:color="auto" w:fill="auto"/>
                <w:lang w:val="en-US" w:eastAsia="zh-CN" w:bidi="ar"/>
              </w:rPr>
            </w:pPr>
            <w:r>
              <w:rPr>
                <w:rFonts w:hint="eastAsia" w:ascii="宋体" w:hAnsi="宋体" w:eastAsia="宋体" w:cs="宋体"/>
                <w:color w:val="auto"/>
                <w:kern w:val="0"/>
                <w:sz w:val="24"/>
                <w:szCs w:val="24"/>
                <w:shd w:val="clear" w:color="auto" w:fill="auto"/>
                <w:lang w:val="en-US" w:eastAsia="zh-CN" w:bidi="ar"/>
              </w:rPr>
              <w:t>为保障制作完成的知识图谱能够有参评所需的运行数据，</w:t>
            </w:r>
            <w:r>
              <w:rPr>
                <w:rFonts w:hint="eastAsia" w:ascii="宋体" w:hAnsi="宋体" w:cs="宋体"/>
                <w:color w:val="auto"/>
                <w:kern w:val="0"/>
                <w:sz w:val="24"/>
                <w:szCs w:val="24"/>
                <w:shd w:val="clear" w:color="auto" w:fill="auto"/>
                <w:lang w:val="en-US" w:eastAsia="zh-CN" w:bidi="ar"/>
              </w:rPr>
              <w:t>响应人</w:t>
            </w:r>
            <w:r>
              <w:rPr>
                <w:rFonts w:hint="eastAsia" w:ascii="宋体" w:hAnsi="宋体" w:eastAsia="宋体" w:cs="宋体"/>
                <w:color w:val="auto"/>
                <w:kern w:val="0"/>
                <w:sz w:val="24"/>
                <w:szCs w:val="24"/>
                <w:shd w:val="clear" w:color="auto" w:fill="auto"/>
                <w:lang w:val="en-US" w:eastAsia="zh-CN" w:bidi="ar"/>
              </w:rPr>
              <w:t>所提供的课程平台需具备以下证书：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shd w:val="clear" w:color="auto" w:fill="auto"/>
                <w:lang w:val="en-US" w:eastAsia="zh-CN" w:bidi="ar"/>
              </w:rPr>
              <w:t>1）提供教学资源管理平台类软件有效的计算机软件著作权登记证书得</w:t>
            </w:r>
            <w:r>
              <w:rPr>
                <w:rFonts w:hint="eastAsia" w:ascii="宋体" w:hAnsi="宋体" w:cs="宋体"/>
                <w:color w:val="auto"/>
                <w:kern w:val="0"/>
                <w:sz w:val="24"/>
                <w:szCs w:val="24"/>
                <w:shd w:val="clear" w:color="auto" w:fill="auto"/>
                <w:lang w:val="en-US" w:eastAsia="zh-CN" w:bidi="ar"/>
              </w:rPr>
              <w:t>1</w:t>
            </w:r>
            <w:r>
              <w:rPr>
                <w:rFonts w:hint="eastAsia" w:ascii="宋体" w:hAnsi="宋体" w:eastAsia="宋体" w:cs="宋体"/>
                <w:color w:val="auto"/>
                <w:kern w:val="0"/>
                <w:sz w:val="24"/>
                <w:szCs w:val="24"/>
                <w:highlight w:val="none"/>
                <w:shd w:val="clear" w:color="auto" w:fill="auto"/>
                <w:lang w:val="en-US" w:eastAsia="zh-CN" w:bidi="ar"/>
              </w:rPr>
              <w:t>分，</w:t>
            </w:r>
            <w:r>
              <w:rPr>
                <w:rFonts w:hint="eastAsia" w:ascii="宋体" w:hAnsi="宋体" w:cs="宋体"/>
                <w:color w:val="auto"/>
                <w:kern w:val="0"/>
                <w:sz w:val="24"/>
                <w:szCs w:val="24"/>
                <w:highlight w:val="none"/>
                <w:shd w:val="clear" w:color="auto" w:fill="auto"/>
                <w:lang w:val="en-US" w:eastAsia="zh-CN" w:bidi="ar"/>
              </w:rPr>
              <w:t>未提供</w:t>
            </w:r>
            <w:r>
              <w:rPr>
                <w:rFonts w:hint="eastAsia" w:ascii="宋体" w:hAnsi="宋体" w:eastAsia="宋体" w:cs="宋体"/>
                <w:color w:val="auto"/>
                <w:kern w:val="0"/>
                <w:sz w:val="24"/>
                <w:szCs w:val="24"/>
                <w:highlight w:val="none"/>
                <w:shd w:val="clear" w:color="auto" w:fill="auto"/>
                <w:lang w:val="en-US" w:eastAsia="zh-CN" w:bidi="ar"/>
              </w:rPr>
              <w:t>不得分。</w:t>
            </w:r>
            <w:r>
              <w:rPr>
                <w:rFonts w:hint="eastAsia" w:ascii="宋体" w:hAnsi="宋体" w:cs="宋体"/>
                <w:color w:val="auto"/>
                <w:kern w:val="0"/>
                <w:sz w:val="24"/>
                <w:szCs w:val="24"/>
                <w:highlight w:val="none"/>
                <w:shd w:val="clear" w:color="auto" w:fill="auto"/>
                <w:lang w:val="en-US" w:eastAsia="zh-CN" w:bidi="ar"/>
              </w:rPr>
              <w:t>（0-1分）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2）提供集体备课平台类软件有效的计算机软件著作权登记证书得</w:t>
            </w:r>
            <w:r>
              <w:rPr>
                <w:rFonts w:hint="eastAsia" w:ascii="宋体" w:hAnsi="宋体" w:cs="宋体"/>
                <w:color w:val="auto"/>
                <w:kern w:val="0"/>
                <w:sz w:val="24"/>
                <w:szCs w:val="24"/>
                <w:highlight w:val="none"/>
                <w:shd w:val="clear" w:color="auto" w:fill="auto"/>
                <w:lang w:val="en-US" w:eastAsia="zh-CN" w:bidi="ar"/>
              </w:rPr>
              <w:t>1</w:t>
            </w:r>
            <w:r>
              <w:rPr>
                <w:rFonts w:hint="eastAsia" w:ascii="宋体" w:hAnsi="宋体" w:eastAsia="宋体" w:cs="宋体"/>
                <w:color w:val="auto"/>
                <w:kern w:val="0"/>
                <w:sz w:val="24"/>
                <w:szCs w:val="24"/>
                <w:highlight w:val="none"/>
                <w:shd w:val="clear" w:color="auto" w:fill="auto"/>
                <w:lang w:val="en-US" w:eastAsia="zh-CN" w:bidi="ar"/>
              </w:rPr>
              <w:t>分，</w:t>
            </w:r>
            <w:r>
              <w:rPr>
                <w:rFonts w:hint="eastAsia" w:ascii="宋体" w:hAnsi="宋体" w:cs="宋体"/>
                <w:color w:val="auto"/>
                <w:kern w:val="0"/>
                <w:sz w:val="24"/>
                <w:szCs w:val="24"/>
                <w:highlight w:val="none"/>
                <w:shd w:val="clear" w:color="auto" w:fill="auto"/>
                <w:lang w:val="en-US" w:eastAsia="zh-CN" w:bidi="ar"/>
              </w:rPr>
              <w:t>未提供</w:t>
            </w:r>
            <w:r>
              <w:rPr>
                <w:rFonts w:hint="eastAsia" w:ascii="宋体" w:hAnsi="宋体" w:eastAsia="宋体" w:cs="宋体"/>
                <w:color w:val="auto"/>
                <w:kern w:val="0"/>
                <w:sz w:val="24"/>
                <w:szCs w:val="24"/>
                <w:highlight w:val="none"/>
                <w:shd w:val="clear" w:color="auto" w:fill="auto"/>
                <w:lang w:val="en-US" w:eastAsia="zh-CN" w:bidi="ar"/>
              </w:rPr>
              <w:t>不得分。</w:t>
            </w:r>
            <w:r>
              <w:rPr>
                <w:rFonts w:hint="eastAsia" w:ascii="宋体" w:hAnsi="宋体" w:cs="宋体"/>
                <w:color w:val="auto"/>
                <w:kern w:val="0"/>
                <w:sz w:val="24"/>
                <w:szCs w:val="24"/>
                <w:highlight w:val="none"/>
                <w:shd w:val="clear" w:color="auto" w:fill="auto"/>
                <w:lang w:val="en-US" w:eastAsia="zh-CN" w:bidi="ar"/>
              </w:rPr>
              <w:t>（0-1分）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3）提供课程思政案例中心类软件有效的计算机软件著作权登记证书得</w:t>
            </w:r>
            <w:r>
              <w:rPr>
                <w:rFonts w:hint="eastAsia" w:ascii="宋体" w:hAnsi="宋体" w:cs="宋体"/>
                <w:color w:val="auto"/>
                <w:kern w:val="0"/>
                <w:sz w:val="24"/>
                <w:szCs w:val="24"/>
                <w:highlight w:val="none"/>
                <w:shd w:val="clear" w:color="auto" w:fill="auto"/>
                <w:lang w:val="en-US" w:eastAsia="zh-CN" w:bidi="ar"/>
              </w:rPr>
              <w:t>1</w:t>
            </w:r>
            <w:r>
              <w:rPr>
                <w:rFonts w:hint="eastAsia" w:ascii="宋体" w:hAnsi="宋体" w:eastAsia="宋体" w:cs="宋体"/>
                <w:color w:val="auto"/>
                <w:kern w:val="0"/>
                <w:sz w:val="24"/>
                <w:szCs w:val="24"/>
                <w:highlight w:val="none"/>
                <w:shd w:val="clear" w:color="auto" w:fill="auto"/>
                <w:lang w:val="en-US" w:eastAsia="zh-CN" w:bidi="ar"/>
              </w:rPr>
              <w:t>分，</w:t>
            </w:r>
            <w:r>
              <w:rPr>
                <w:rFonts w:hint="eastAsia" w:ascii="宋体" w:hAnsi="宋体" w:cs="宋体"/>
                <w:color w:val="auto"/>
                <w:kern w:val="0"/>
                <w:sz w:val="24"/>
                <w:szCs w:val="24"/>
                <w:highlight w:val="none"/>
                <w:shd w:val="clear" w:color="auto" w:fill="auto"/>
                <w:lang w:val="en-US" w:eastAsia="zh-CN" w:bidi="ar"/>
              </w:rPr>
              <w:t>未提供</w:t>
            </w:r>
            <w:r>
              <w:rPr>
                <w:rFonts w:hint="eastAsia" w:ascii="宋体" w:hAnsi="宋体" w:eastAsia="宋体" w:cs="宋体"/>
                <w:color w:val="auto"/>
                <w:kern w:val="0"/>
                <w:sz w:val="24"/>
                <w:szCs w:val="24"/>
                <w:highlight w:val="none"/>
                <w:shd w:val="clear" w:color="auto" w:fill="auto"/>
                <w:lang w:val="en-US" w:eastAsia="zh-CN" w:bidi="ar"/>
              </w:rPr>
              <w:t>不得分。</w:t>
            </w:r>
            <w:r>
              <w:rPr>
                <w:rFonts w:hint="eastAsia" w:ascii="宋体" w:hAnsi="宋体" w:cs="宋体"/>
                <w:color w:val="auto"/>
                <w:kern w:val="0"/>
                <w:sz w:val="24"/>
                <w:szCs w:val="24"/>
                <w:highlight w:val="none"/>
                <w:shd w:val="clear" w:color="auto" w:fill="auto"/>
                <w:lang w:val="en-US" w:eastAsia="zh-CN" w:bidi="ar"/>
              </w:rPr>
              <w:t>（0-1分）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ascii="宋体" w:hAnsi="宋体" w:eastAsia="宋体" w:cs="宋体"/>
                <w:color w:val="auto"/>
                <w:kern w:val="0"/>
                <w:sz w:val="24"/>
                <w:szCs w:val="24"/>
                <w:shd w:val="clear" w:color="auto" w:fill="auto"/>
                <w:lang w:val="en-US" w:eastAsia="zh-CN" w:bidi="ar"/>
              </w:rPr>
            </w:pPr>
            <w:r>
              <w:rPr>
                <w:rFonts w:hint="eastAsia" w:ascii="宋体" w:hAnsi="宋体" w:eastAsia="宋体" w:cs="宋体"/>
                <w:b/>
                <w:bCs/>
                <w:color w:val="auto"/>
                <w:kern w:val="0"/>
                <w:sz w:val="24"/>
                <w:szCs w:val="24"/>
                <w:highlight w:val="none"/>
                <w:shd w:val="clear" w:color="auto" w:fill="auto"/>
                <w:lang w:val="en-US" w:eastAsia="zh-CN" w:bidi="ar"/>
              </w:rPr>
              <w:t>注：</w:t>
            </w:r>
            <w:r>
              <w:rPr>
                <w:rFonts w:hint="eastAsia" w:ascii="宋体" w:hAnsi="宋体" w:cs="宋体"/>
                <w:b/>
                <w:bCs/>
                <w:color w:val="auto"/>
                <w:kern w:val="0"/>
                <w:sz w:val="24"/>
                <w:szCs w:val="24"/>
                <w:highlight w:val="none"/>
                <w:shd w:val="clear" w:color="auto" w:fill="auto"/>
                <w:lang w:val="en-US" w:eastAsia="zh-CN" w:bidi="ar"/>
              </w:rPr>
              <w:t>响应</w:t>
            </w:r>
            <w:r>
              <w:rPr>
                <w:rFonts w:hint="eastAsia" w:ascii="宋体" w:hAnsi="宋体" w:eastAsia="宋体" w:cs="宋体"/>
                <w:b/>
                <w:bCs/>
                <w:color w:val="auto"/>
                <w:kern w:val="0"/>
                <w:sz w:val="24"/>
                <w:szCs w:val="24"/>
                <w:highlight w:val="none"/>
                <w:shd w:val="clear" w:color="auto" w:fill="auto"/>
                <w:lang w:val="en-US" w:eastAsia="zh-CN" w:bidi="ar"/>
              </w:rPr>
              <w:t>文件中提供上述有</w:t>
            </w:r>
            <w:r>
              <w:rPr>
                <w:rFonts w:hint="eastAsia" w:ascii="宋体" w:hAnsi="宋体" w:eastAsia="宋体" w:cs="宋体"/>
                <w:b/>
                <w:bCs/>
                <w:color w:val="auto"/>
                <w:kern w:val="0"/>
                <w:sz w:val="24"/>
                <w:szCs w:val="24"/>
                <w:shd w:val="clear" w:color="auto" w:fill="auto"/>
                <w:lang w:val="en-US" w:eastAsia="zh-CN" w:bidi="ar"/>
              </w:rPr>
              <w:t>效证书复印件并加盖供应商公章，未提供不得分。</w:t>
            </w:r>
            <w:r>
              <w:rPr>
                <w:rFonts w:hint="eastAsia" w:ascii="宋体" w:hAnsi="宋体" w:cs="宋体"/>
                <w:color w:val="auto"/>
                <w:kern w:val="0"/>
                <w:sz w:val="24"/>
                <w:szCs w:val="24"/>
                <w:shd w:val="clear" w:color="auto" w:fill="auto"/>
                <w:lang w:val="en-US" w:eastAsia="zh-CN" w:bidi="ar"/>
              </w:rPr>
              <w:t>（0-3分）</w:t>
            </w:r>
          </w:p>
        </w:tc>
        <w:tc>
          <w:tcPr>
            <w:tcW w:w="761" w:type="dxa"/>
            <w:vMerge w:val="continue"/>
            <w:noWrap w:val="0"/>
            <w:vAlign w:val="center"/>
          </w:tcPr>
          <w:p>
            <w:pPr>
              <w:widowControl/>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9" w:hRule="atLeast"/>
          <w:jc w:val="center"/>
        </w:trPr>
        <w:tc>
          <w:tcPr>
            <w:tcW w:w="879" w:type="dxa"/>
            <w:vMerge w:val="continue"/>
            <w:noWrap w:val="0"/>
            <w:vAlign w:val="center"/>
          </w:tcPr>
          <w:p>
            <w:pPr>
              <w:widowControl/>
              <w:spacing w:line="360" w:lineRule="exact"/>
              <w:jc w:val="center"/>
              <w:rPr>
                <w:rFonts w:ascii="宋体" w:hAnsi="宋体" w:cs="宋体"/>
                <w:color w:val="auto"/>
                <w:sz w:val="24"/>
              </w:rPr>
            </w:pPr>
          </w:p>
        </w:tc>
        <w:tc>
          <w:tcPr>
            <w:tcW w:w="1392" w:type="dxa"/>
            <w:noWrap w:val="0"/>
            <w:vAlign w:val="center"/>
          </w:tcPr>
          <w:p>
            <w:pPr>
              <w:widowControl/>
              <w:spacing w:line="3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服务方案</w:t>
            </w:r>
          </w:p>
        </w:tc>
        <w:tc>
          <w:tcPr>
            <w:tcW w:w="6485" w:type="dxa"/>
            <w:noWrap w:val="0"/>
            <w:vAlign w:val="center"/>
          </w:tcPr>
          <w:p>
            <w:pPr>
              <w:keepNext w:val="0"/>
              <w:keepLines w:val="0"/>
              <w:pageBreakBefore w:val="0"/>
              <w:tabs>
                <w:tab w:val="left" w:pos="54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s="宋体"/>
                <w:color w:val="auto"/>
                <w:sz w:val="24"/>
                <w:szCs w:val="24"/>
                <w:lang w:val="en-US" w:eastAsia="zh-CN"/>
              </w:rPr>
              <w:t>响应</w:t>
            </w:r>
            <w:r>
              <w:rPr>
                <w:rFonts w:hint="eastAsia" w:ascii="宋体" w:hAnsi="宋体" w:cs="宋体"/>
                <w:color w:val="auto"/>
                <w:sz w:val="24"/>
                <w:szCs w:val="24"/>
                <w:lang w:eastAsia="zh-CN"/>
              </w:rPr>
              <w:t>人</w:t>
            </w:r>
            <w:r>
              <w:rPr>
                <w:rFonts w:hint="eastAsia" w:ascii="宋体" w:hAnsi="宋体" w:eastAsia="宋体" w:cs="宋体"/>
                <w:color w:val="auto"/>
                <w:sz w:val="24"/>
                <w:szCs w:val="24"/>
              </w:rPr>
              <w:t>依照项目特点制定的整体实施方案</w:t>
            </w:r>
            <w:r>
              <w:rPr>
                <w:rFonts w:hint="eastAsia" w:ascii="宋体" w:hAnsi="宋体" w:cs="宋体"/>
                <w:color w:val="auto"/>
                <w:sz w:val="24"/>
                <w:szCs w:val="24"/>
                <w:lang w:eastAsia="zh-CN"/>
              </w:rPr>
              <w:t>，</w:t>
            </w:r>
            <w:r>
              <w:rPr>
                <w:rFonts w:hint="eastAsia" w:ascii="宋体" w:hAnsi="宋体" w:eastAsia="宋体" w:cs="宋体"/>
                <w:color w:val="auto"/>
                <w:sz w:val="24"/>
                <w:szCs w:val="24"/>
              </w:rPr>
              <w:t>包含但不限于</w:t>
            </w:r>
            <w:r>
              <w:rPr>
                <w:rFonts w:hint="eastAsia" w:ascii="宋体" w:hAnsi="宋体" w:cs="宋体"/>
                <w:color w:val="auto"/>
                <w:sz w:val="24"/>
                <w:szCs w:val="24"/>
                <w:lang w:val="en-US" w:eastAsia="zh-CN"/>
              </w:rPr>
              <w:t>人员</w:t>
            </w:r>
            <w:r>
              <w:rPr>
                <w:rFonts w:hint="eastAsia" w:ascii="宋体" w:hAnsi="宋体" w:eastAsia="宋体" w:cs="宋体"/>
                <w:color w:val="auto"/>
                <w:sz w:val="24"/>
                <w:szCs w:val="24"/>
              </w:rPr>
              <w:t>组织架构与职责、实施阶段划分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时间安排</w:t>
            </w:r>
            <w:r>
              <w:rPr>
                <w:rFonts w:hint="eastAsia" w:ascii="宋体" w:hAnsi="宋体" w:eastAsia="宋体" w:cs="宋体"/>
                <w:color w:val="auto"/>
                <w:sz w:val="24"/>
                <w:szCs w:val="24"/>
              </w:rPr>
              <w:t>等，根据方案详细完整程度，是否符合项目进度要求进行评分。</w:t>
            </w:r>
          </w:p>
          <w:p>
            <w:pPr>
              <w:keepNext w:val="0"/>
              <w:keepLines w:val="0"/>
              <w:pageBreakBefore w:val="0"/>
              <w:tabs>
                <w:tab w:val="left" w:pos="54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一档：完全满足</w:t>
            </w:r>
            <w:r>
              <w:rPr>
                <w:rFonts w:hint="eastAsia" w:ascii="宋体" w:hAnsi="宋体" w:cs="宋体"/>
                <w:color w:val="auto"/>
                <w:sz w:val="24"/>
                <w:szCs w:val="24"/>
                <w:lang w:val="en-US" w:eastAsia="zh-CN"/>
              </w:rPr>
              <w:t>磋商文件</w:t>
            </w:r>
            <w:r>
              <w:rPr>
                <w:rFonts w:hint="eastAsia" w:ascii="宋体" w:hAnsi="宋体" w:eastAsia="宋体" w:cs="宋体"/>
                <w:color w:val="auto"/>
                <w:sz w:val="24"/>
                <w:szCs w:val="24"/>
              </w:rPr>
              <w:t>要求，工作流程、</w:t>
            </w:r>
            <w:r>
              <w:rPr>
                <w:rFonts w:hint="eastAsia" w:ascii="宋体" w:hAnsi="宋体" w:cs="宋体"/>
                <w:color w:val="auto"/>
                <w:sz w:val="24"/>
                <w:szCs w:val="24"/>
                <w:lang w:val="en-US" w:eastAsia="zh-CN"/>
              </w:rPr>
              <w:t>实施阶段、时间</w:t>
            </w:r>
            <w:r>
              <w:rPr>
                <w:rFonts w:hint="eastAsia" w:ascii="宋体" w:hAnsi="宋体" w:eastAsia="宋体" w:cs="宋体"/>
                <w:color w:val="auto"/>
                <w:sz w:val="24"/>
                <w:szCs w:val="24"/>
              </w:rPr>
              <w:t>安排合理，各项管理制度完善，在满足</w:t>
            </w:r>
            <w:r>
              <w:rPr>
                <w:rFonts w:hint="eastAsia" w:ascii="宋体" w:hAnsi="宋体" w:cs="宋体"/>
                <w:color w:val="auto"/>
                <w:sz w:val="24"/>
                <w:szCs w:val="24"/>
                <w:lang w:val="en-US" w:eastAsia="zh-CN"/>
              </w:rPr>
              <w:t>磋商文件</w:t>
            </w:r>
            <w:r>
              <w:rPr>
                <w:rFonts w:hint="eastAsia" w:ascii="宋体" w:hAnsi="宋体" w:eastAsia="宋体" w:cs="宋体"/>
                <w:color w:val="auto"/>
                <w:sz w:val="24"/>
                <w:szCs w:val="24"/>
              </w:rPr>
              <w:t>要求的前提下能提出合理化建议并被接受。</w:t>
            </w:r>
            <w:r>
              <w:rPr>
                <w:rFonts w:hint="eastAsia" w:ascii="宋体" w:hAnsi="宋体" w:cs="宋体"/>
                <w:color w:val="auto"/>
                <w:sz w:val="24"/>
                <w:szCs w:val="24"/>
                <w:lang w:val="en-US" w:eastAsia="zh-CN"/>
              </w:rPr>
              <w:t>7-10</w:t>
            </w:r>
            <w:r>
              <w:rPr>
                <w:rFonts w:hint="eastAsia" w:ascii="宋体" w:hAnsi="宋体" w:eastAsia="宋体" w:cs="宋体"/>
                <w:color w:val="auto"/>
                <w:sz w:val="24"/>
                <w:szCs w:val="24"/>
              </w:rPr>
              <w:t>分</w:t>
            </w:r>
          </w:p>
          <w:p>
            <w:pPr>
              <w:keepNext w:val="0"/>
              <w:keepLines w:val="0"/>
              <w:pageBreakBefore w:val="0"/>
              <w:tabs>
                <w:tab w:val="left" w:pos="540"/>
              </w:tabs>
              <w:kinsoku/>
              <w:wordWrap/>
              <w:overflowPunct/>
              <w:topLinePunct w:val="0"/>
              <w:autoSpaceDE w:val="0"/>
              <w:autoSpaceDN w:val="0"/>
              <w:bidi w:val="0"/>
              <w:adjustRightInd w:val="0"/>
              <w:snapToGrid/>
              <w:spacing w:line="4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二档：方案详细，工作流程、</w:t>
            </w:r>
            <w:r>
              <w:rPr>
                <w:rFonts w:hint="eastAsia" w:ascii="宋体" w:hAnsi="宋体" w:cs="宋体"/>
                <w:color w:val="auto"/>
                <w:sz w:val="24"/>
                <w:szCs w:val="24"/>
                <w:lang w:val="en-US" w:eastAsia="zh-CN"/>
              </w:rPr>
              <w:t>实施阶段、</w:t>
            </w:r>
            <w:r>
              <w:rPr>
                <w:rFonts w:hint="eastAsia" w:ascii="宋体" w:hAnsi="宋体" w:eastAsia="宋体" w:cs="宋体"/>
                <w:color w:val="auto"/>
                <w:sz w:val="24"/>
                <w:szCs w:val="24"/>
              </w:rPr>
              <w:t>时间安排合理，但管理制度相对欠缺，无合理化建议或建议不能被接受，满足</w:t>
            </w:r>
            <w:r>
              <w:rPr>
                <w:rFonts w:hint="eastAsia" w:ascii="宋体" w:hAnsi="宋体" w:cs="宋体"/>
                <w:color w:val="auto"/>
                <w:sz w:val="24"/>
                <w:szCs w:val="24"/>
                <w:lang w:val="en-US" w:eastAsia="zh-CN"/>
              </w:rPr>
              <w:t>磋商文件</w:t>
            </w:r>
            <w:r>
              <w:rPr>
                <w:rFonts w:hint="eastAsia" w:ascii="宋体" w:hAnsi="宋体" w:eastAsia="宋体" w:cs="宋体"/>
                <w:color w:val="auto"/>
                <w:sz w:val="24"/>
                <w:szCs w:val="24"/>
              </w:rPr>
              <w:t>要求。</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不含</w:t>
            </w:r>
            <w:r>
              <w:rPr>
                <w:rFonts w:hint="eastAsia" w:ascii="宋体" w:hAnsi="宋体" w:cs="宋体"/>
                <w:color w:val="auto"/>
                <w:sz w:val="24"/>
                <w:szCs w:val="24"/>
                <w:lang w:eastAsia="zh-CN"/>
              </w:rPr>
              <w:t>）</w:t>
            </w:r>
            <w:r>
              <w:rPr>
                <w:rFonts w:hint="eastAsia" w:ascii="宋体" w:hAnsi="宋体" w:eastAsia="宋体" w:cs="宋体"/>
                <w:color w:val="auto"/>
                <w:sz w:val="24"/>
                <w:szCs w:val="24"/>
              </w:rPr>
              <w:t>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color w:val="auto"/>
                <w:kern w:val="0"/>
                <w:sz w:val="24"/>
                <w:szCs w:val="24"/>
                <w:shd w:val="clear" w:color="auto" w:fill="auto"/>
                <w:lang w:val="en-US" w:eastAsia="zh-CN" w:bidi="ar"/>
              </w:rPr>
            </w:pPr>
            <w:r>
              <w:rPr>
                <w:rFonts w:hint="eastAsia" w:ascii="宋体" w:hAnsi="宋体" w:eastAsia="宋体" w:cs="宋体"/>
                <w:color w:val="auto"/>
                <w:sz w:val="24"/>
                <w:szCs w:val="24"/>
              </w:rPr>
              <w:t>三档：方案</w:t>
            </w:r>
            <w:r>
              <w:rPr>
                <w:rFonts w:hint="eastAsia" w:ascii="宋体" w:hAnsi="宋体" w:cs="宋体"/>
                <w:color w:val="auto"/>
                <w:sz w:val="24"/>
                <w:szCs w:val="24"/>
                <w:lang w:val="en-US" w:eastAsia="zh-CN"/>
              </w:rPr>
              <w:t>不够</w:t>
            </w:r>
            <w:r>
              <w:rPr>
                <w:rFonts w:hint="eastAsia" w:ascii="宋体" w:hAnsi="宋体" w:eastAsia="宋体" w:cs="宋体"/>
                <w:color w:val="auto"/>
                <w:sz w:val="24"/>
                <w:szCs w:val="24"/>
              </w:rPr>
              <w:t>详细，工作流程、</w:t>
            </w:r>
            <w:r>
              <w:rPr>
                <w:rFonts w:hint="eastAsia" w:ascii="宋体" w:hAnsi="宋体" w:cs="宋体"/>
                <w:color w:val="auto"/>
                <w:sz w:val="24"/>
                <w:szCs w:val="24"/>
                <w:lang w:val="en-US" w:eastAsia="zh-CN"/>
              </w:rPr>
              <w:t>实施阶段、</w:t>
            </w:r>
            <w:r>
              <w:rPr>
                <w:rFonts w:hint="eastAsia" w:ascii="宋体" w:hAnsi="宋体" w:eastAsia="宋体" w:cs="宋体"/>
                <w:color w:val="auto"/>
                <w:sz w:val="24"/>
                <w:szCs w:val="24"/>
              </w:rPr>
              <w:t>时间安排欠缺合理性，管理制度相对欠缺，无合理化建议或建议不能被接受，但基本满足</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rPr>
              <w:t>要求。0-</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不含</w:t>
            </w:r>
            <w:r>
              <w:rPr>
                <w:rFonts w:hint="eastAsia" w:ascii="宋体" w:hAnsi="宋体" w:cs="宋体"/>
                <w:color w:val="auto"/>
                <w:sz w:val="24"/>
                <w:szCs w:val="24"/>
                <w:lang w:eastAsia="zh-CN"/>
              </w:rPr>
              <w:t>）</w:t>
            </w:r>
            <w:r>
              <w:rPr>
                <w:rFonts w:hint="eastAsia" w:ascii="宋体" w:hAnsi="宋体" w:eastAsia="宋体" w:cs="宋体"/>
                <w:color w:val="auto"/>
                <w:sz w:val="24"/>
                <w:szCs w:val="24"/>
              </w:rPr>
              <w:t>分</w:t>
            </w:r>
          </w:p>
        </w:tc>
        <w:tc>
          <w:tcPr>
            <w:tcW w:w="761" w:type="dxa"/>
            <w:noWrap w:val="0"/>
            <w:vAlign w:val="center"/>
          </w:tcPr>
          <w:p>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79" w:type="dxa"/>
            <w:vMerge w:val="continue"/>
            <w:noWrap w:val="0"/>
            <w:vAlign w:val="center"/>
          </w:tcPr>
          <w:p>
            <w:pPr>
              <w:spacing w:line="360" w:lineRule="auto"/>
              <w:jc w:val="center"/>
              <w:rPr>
                <w:rFonts w:ascii="宋体" w:hAnsi="宋体"/>
                <w:color w:val="auto"/>
                <w:sz w:val="24"/>
              </w:rPr>
            </w:pPr>
          </w:p>
        </w:tc>
        <w:tc>
          <w:tcPr>
            <w:tcW w:w="1392" w:type="dxa"/>
            <w:noWrap w:val="0"/>
            <w:vAlign w:val="center"/>
          </w:tcPr>
          <w:p>
            <w:pPr>
              <w:widowControl/>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资源支持</w:t>
            </w:r>
          </w:p>
        </w:tc>
        <w:tc>
          <w:tcPr>
            <w:tcW w:w="6485" w:type="dxa"/>
            <w:noWrap w:val="0"/>
            <w:vAlign w:val="center"/>
          </w:tcPr>
          <w:p>
            <w:pPr>
              <w:pStyle w:val="8"/>
              <w:keepNext w:val="0"/>
              <w:keepLines w:val="0"/>
              <w:pageBreakBefore w:val="0"/>
              <w:kinsoku/>
              <w:wordWrap/>
              <w:topLinePunct w:val="0"/>
              <w:bidi w:val="0"/>
              <w:snapToGrid/>
              <w:spacing w:line="400" w:lineRule="exact"/>
              <w:jc w:val="both"/>
              <w:rPr>
                <w:rFonts w:hint="eastAsia" w:ascii="宋体" w:hAnsi="宋体" w:eastAsia="宋体" w:cs="宋体"/>
                <w:color w:val="auto"/>
                <w:kern w:val="0"/>
                <w:sz w:val="24"/>
                <w:szCs w:val="24"/>
                <w:shd w:val="clear" w:color="auto" w:fill="FFFFFF"/>
                <w:lang w:bidi="ar"/>
              </w:rPr>
            </w:pPr>
            <w:r>
              <w:rPr>
                <w:rFonts w:hint="eastAsia" w:hAnsi="宋体" w:cs="宋体"/>
                <w:color w:val="auto"/>
                <w:kern w:val="0"/>
                <w:sz w:val="24"/>
                <w:szCs w:val="24"/>
                <w:shd w:val="clear" w:color="auto" w:fill="FFFFFF"/>
                <w:lang w:val="en-US" w:eastAsia="zh-CN" w:bidi="ar"/>
              </w:rPr>
              <w:t>1.</w:t>
            </w:r>
            <w:r>
              <w:rPr>
                <w:rFonts w:hint="eastAsia" w:ascii="宋体" w:hAnsi="宋体" w:eastAsia="宋体" w:cs="宋体"/>
                <w:color w:val="auto"/>
                <w:kern w:val="0"/>
                <w:sz w:val="24"/>
                <w:szCs w:val="24"/>
                <w:shd w:val="clear" w:color="auto" w:fill="FFFFFF"/>
                <w:lang w:bidi="ar"/>
              </w:rPr>
              <w:t>为了更好</w:t>
            </w:r>
            <w:r>
              <w:rPr>
                <w:rFonts w:hint="eastAsia" w:hAnsi="宋体" w:cs="宋体"/>
                <w:color w:val="auto"/>
                <w:kern w:val="0"/>
                <w:sz w:val="24"/>
                <w:szCs w:val="24"/>
                <w:shd w:val="clear" w:color="auto" w:fill="FFFFFF"/>
                <w:lang w:eastAsia="zh-CN" w:bidi="ar"/>
              </w:rPr>
              <w:t>地</w:t>
            </w:r>
            <w:r>
              <w:rPr>
                <w:rFonts w:hint="eastAsia" w:ascii="宋体" w:hAnsi="宋体" w:eastAsia="宋体" w:cs="宋体"/>
                <w:color w:val="auto"/>
                <w:kern w:val="0"/>
                <w:sz w:val="24"/>
                <w:szCs w:val="24"/>
                <w:shd w:val="clear" w:color="auto" w:fill="FFFFFF"/>
                <w:lang w:bidi="ar"/>
              </w:rPr>
              <w:t>服务于知识图谱的建设，提供优质的课程资源供我校教师参考。</w:t>
            </w:r>
            <w:r>
              <w:rPr>
                <w:rFonts w:hint="eastAsia" w:hAnsi="宋体" w:cs="宋体"/>
                <w:color w:val="auto"/>
                <w:kern w:val="0"/>
                <w:sz w:val="24"/>
                <w:szCs w:val="24"/>
                <w:shd w:val="clear" w:color="auto" w:fill="FFFFFF"/>
                <w:lang w:val="en-US" w:eastAsia="zh-CN" w:bidi="ar"/>
              </w:rPr>
              <w:t>响应人</w:t>
            </w:r>
            <w:r>
              <w:rPr>
                <w:rFonts w:hint="eastAsia" w:ascii="宋体" w:hAnsi="宋体" w:eastAsia="宋体" w:cs="宋体"/>
                <w:color w:val="auto"/>
                <w:kern w:val="0"/>
                <w:sz w:val="24"/>
                <w:szCs w:val="24"/>
                <w:shd w:val="clear" w:color="auto" w:fill="FFFFFF"/>
                <w:lang w:bidi="ar"/>
              </w:rPr>
              <w:t>具备国家级线上一流本科课程的运行经验。</w:t>
            </w:r>
            <w:r>
              <w:rPr>
                <w:rFonts w:hint="eastAsia" w:hAnsi="宋体" w:cs="宋体"/>
                <w:color w:val="auto"/>
                <w:kern w:val="0"/>
                <w:sz w:val="24"/>
                <w:szCs w:val="24"/>
                <w:shd w:val="clear" w:color="auto" w:fill="FFFFFF"/>
                <w:lang w:val="en-US" w:eastAsia="zh-CN" w:bidi="ar"/>
              </w:rPr>
              <w:t>响应人提供</w:t>
            </w:r>
            <w:r>
              <w:rPr>
                <w:rFonts w:hint="eastAsia" w:ascii="宋体" w:hAnsi="宋体" w:eastAsia="宋体" w:cs="宋体"/>
                <w:color w:val="auto"/>
                <w:kern w:val="0"/>
                <w:sz w:val="24"/>
                <w:szCs w:val="24"/>
                <w:shd w:val="clear" w:color="auto" w:fill="FFFFFF"/>
                <w:lang w:bidi="ar"/>
              </w:rPr>
              <w:t>的平台获得国家级线上一流本科课程（含国家精品在线开放课程）的认定情况：</w:t>
            </w:r>
          </w:p>
          <w:p>
            <w:pPr>
              <w:pStyle w:val="8"/>
              <w:keepNext w:val="0"/>
              <w:keepLines w:val="0"/>
              <w:pageBreakBefore w:val="0"/>
              <w:kinsoku/>
              <w:wordWrap/>
              <w:topLinePunct w:val="0"/>
              <w:bidi w:val="0"/>
              <w:snapToGrid/>
              <w:spacing w:line="400" w:lineRule="exact"/>
              <w:jc w:val="both"/>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按认定课程的数量进行打分，400门及以上得6分，350-399门得5分，300-349门得4分，25</w:t>
            </w:r>
            <w:r>
              <w:rPr>
                <w:rFonts w:hint="eastAsia" w:hAnsi="宋体" w:cs="宋体"/>
                <w:color w:val="auto"/>
                <w:kern w:val="0"/>
                <w:sz w:val="24"/>
                <w:szCs w:val="24"/>
                <w:shd w:val="clear" w:color="auto" w:fill="FFFFFF"/>
                <w:lang w:val="en-US" w:eastAsia="zh-CN" w:bidi="ar"/>
              </w:rPr>
              <w:t>0</w:t>
            </w:r>
            <w:r>
              <w:rPr>
                <w:rFonts w:hint="eastAsia" w:ascii="宋体" w:hAnsi="宋体" w:eastAsia="宋体" w:cs="宋体"/>
                <w:color w:val="auto"/>
                <w:kern w:val="0"/>
                <w:sz w:val="24"/>
                <w:szCs w:val="24"/>
                <w:shd w:val="clear" w:color="auto" w:fill="FFFFFF"/>
                <w:lang w:bidi="ar"/>
              </w:rPr>
              <w:t>-299门得3分，200-249门得2分，150-199门得1分，149门</w:t>
            </w:r>
            <w:r>
              <w:rPr>
                <w:rFonts w:hint="eastAsia" w:hAnsi="宋体" w:cs="宋体"/>
                <w:color w:val="auto"/>
                <w:kern w:val="0"/>
                <w:sz w:val="24"/>
                <w:szCs w:val="24"/>
                <w:shd w:val="clear" w:color="auto" w:fill="FFFFFF"/>
                <w:lang w:val="en-US" w:eastAsia="zh-CN" w:bidi="ar"/>
              </w:rPr>
              <w:t>及</w:t>
            </w:r>
            <w:r>
              <w:rPr>
                <w:rFonts w:hint="eastAsia" w:ascii="宋体" w:hAnsi="宋体" w:eastAsia="宋体" w:cs="宋体"/>
                <w:color w:val="auto"/>
                <w:kern w:val="0"/>
                <w:sz w:val="24"/>
                <w:szCs w:val="24"/>
                <w:shd w:val="clear" w:color="auto" w:fill="FFFFFF"/>
                <w:lang w:bidi="ar"/>
              </w:rPr>
              <w:t>以下不得分。</w:t>
            </w:r>
          </w:p>
          <w:p>
            <w:pPr>
              <w:keepNext w:val="0"/>
              <w:keepLines w:val="0"/>
              <w:pageBreakBefore w:val="0"/>
              <w:widowControl/>
              <w:kinsoku/>
              <w:wordWrap/>
              <w:topLinePunct w:val="0"/>
              <w:bidi w:val="0"/>
              <w:snapToGrid/>
              <w:spacing w:line="400" w:lineRule="exact"/>
              <w:jc w:val="left"/>
              <w:rPr>
                <w:rFonts w:hint="eastAsia" w:ascii="宋体" w:hAnsi="宋体" w:eastAsia="宋体" w:cs="宋体"/>
                <w:b/>
                <w:bCs/>
                <w:color w:val="auto"/>
                <w:kern w:val="0"/>
                <w:sz w:val="24"/>
                <w:szCs w:val="24"/>
                <w:shd w:val="clear" w:color="auto" w:fill="FFFFFF"/>
                <w:lang w:eastAsia="zh-CN" w:bidi="ar"/>
              </w:rPr>
            </w:pPr>
            <w:r>
              <w:rPr>
                <w:rFonts w:hint="eastAsia" w:ascii="宋体" w:hAnsi="宋体" w:eastAsia="宋体" w:cs="宋体"/>
                <w:b/>
                <w:bCs/>
                <w:color w:val="auto"/>
                <w:kern w:val="0"/>
                <w:sz w:val="24"/>
                <w:szCs w:val="24"/>
                <w:shd w:val="clear" w:color="auto" w:fill="FFFFFF"/>
                <w:lang w:bidi="ar"/>
              </w:rPr>
              <w:t>注：提供符合要求的课程清单目录，同时附上教育部国家级线上一流本科课程（含国家精品在线开放课程）正式发文文件（清单中对应课程需突出显示），未提供不得分。</w:t>
            </w:r>
            <w:r>
              <w:rPr>
                <w:rFonts w:hint="eastAsia" w:ascii="宋体" w:hAnsi="宋体" w:cs="宋体"/>
                <w:b w:val="0"/>
                <w:bCs w:val="0"/>
                <w:color w:val="auto"/>
                <w:kern w:val="0"/>
                <w:sz w:val="24"/>
                <w:szCs w:val="24"/>
                <w:shd w:val="clear" w:color="auto" w:fill="FFFFFF"/>
                <w:lang w:eastAsia="zh-CN" w:bidi="ar"/>
              </w:rPr>
              <w:t>（</w:t>
            </w:r>
            <w:r>
              <w:rPr>
                <w:rFonts w:hint="eastAsia" w:ascii="宋体" w:hAnsi="宋体" w:cs="宋体"/>
                <w:b w:val="0"/>
                <w:bCs w:val="0"/>
                <w:color w:val="auto"/>
                <w:kern w:val="0"/>
                <w:sz w:val="24"/>
                <w:szCs w:val="24"/>
                <w:shd w:val="clear" w:color="auto" w:fill="FFFFFF"/>
                <w:lang w:val="en-US" w:eastAsia="zh-CN" w:bidi="ar"/>
              </w:rPr>
              <w:t>0-6分</w:t>
            </w:r>
            <w:r>
              <w:rPr>
                <w:rFonts w:hint="eastAsia" w:ascii="宋体" w:hAnsi="宋体" w:cs="宋体"/>
                <w:b w:val="0"/>
                <w:bCs w:val="0"/>
                <w:color w:val="auto"/>
                <w:kern w:val="0"/>
                <w:sz w:val="24"/>
                <w:szCs w:val="24"/>
                <w:shd w:val="clear" w:color="auto" w:fill="FFFFFF"/>
                <w:lang w:eastAsia="zh-CN" w:bidi="ar"/>
              </w:rPr>
              <w:t>）</w:t>
            </w:r>
          </w:p>
          <w:p>
            <w:pPr>
              <w:keepNext w:val="0"/>
              <w:keepLines w:val="0"/>
              <w:pageBreakBefore w:val="0"/>
              <w:numPr>
                <w:ilvl w:val="0"/>
                <w:numId w:val="0"/>
              </w:numPr>
              <w:tabs>
                <w:tab w:val="left" w:pos="540"/>
              </w:tabs>
              <w:kinsoku/>
              <w:wordWrap/>
              <w:topLinePunct w:val="0"/>
              <w:autoSpaceDE w:val="0"/>
              <w:autoSpaceDN w:val="0"/>
              <w:bidi w:val="0"/>
              <w:adjustRightInd w:val="0"/>
              <w:snapToGrid/>
              <w:spacing w:line="400" w:lineRule="exact"/>
              <w:ind w:leftChars="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val="en-US" w:eastAsia="zh-CN" w:bidi="ar"/>
              </w:rPr>
              <w:t>为响应教育部虚实融合课程的号召，</w:t>
            </w:r>
            <w:r>
              <w:rPr>
                <w:rFonts w:hint="eastAsia" w:ascii="宋体" w:hAnsi="宋体" w:cs="宋体"/>
                <w:color w:val="auto"/>
                <w:kern w:val="0"/>
                <w:sz w:val="24"/>
                <w:szCs w:val="24"/>
                <w:highlight w:val="none"/>
                <w:shd w:val="clear" w:color="auto" w:fill="FFFFFF"/>
                <w:lang w:val="en-US" w:eastAsia="zh-CN" w:bidi="ar"/>
              </w:rPr>
              <w:t>响应人提供</w:t>
            </w:r>
            <w:r>
              <w:rPr>
                <w:rFonts w:hint="eastAsia" w:ascii="宋体" w:hAnsi="宋体" w:eastAsia="宋体" w:cs="宋体"/>
                <w:color w:val="auto"/>
                <w:kern w:val="0"/>
                <w:sz w:val="24"/>
                <w:szCs w:val="24"/>
                <w:highlight w:val="none"/>
                <w:shd w:val="clear" w:color="auto" w:fill="FFFFFF"/>
                <w:lang w:val="en-US" w:eastAsia="zh-CN" w:bidi="ar"/>
              </w:rPr>
              <w:t>的平台拥有虚拟仿真实验课程，供采购人学习参考，按</w:t>
            </w:r>
            <w:r>
              <w:rPr>
                <w:rFonts w:hint="eastAsia" w:ascii="宋体" w:hAnsi="宋体" w:cs="宋体"/>
                <w:color w:val="auto"/>
                <w:kern w:val="0"/>
                <w:sz w:val="24"/>
                <w:szCs w:val="24"/>
                <w:highlight w:val="none"/>
                <w:shd w:val="clear" w:color="auto" w:fill="FFFFFF"/>
                <w:lang w:val="en-US" w:eastAsia="zh-CN" w:bidi="ar"/>
              </w:rPr>
              <w:t>课程门数</w:t>
            </w:r>
            <w:r>
              <w:rPr>
                <w:rFonts w:hint="eastAsia" w:ascii="宋体" w:hAnsi="宋体" w:eastAsia="宋体" w:cs="宋体"/>
                <w:color w:val="auto"/>
                <w:kern w:val="0"/>
                <w:sz w:val="24"/>
                <w:szCs w:val="24"/>
                <w:highlight w:val="none"/>
                <w:shd w:val="clear" w:color="auto" w:fill="FFFFFF"/>
                <w:lang w:val="en-US" w:eastAsia="zh-CN" w:bidi="ar"/>
              </w:rPr>
              <w:t>进行打分，</w:t>
            </w:r>
            <w:r>
              <w:rPr>
                <w:rFonts w:hint="eastAsia" w:ascii="宋体" w:hAnsi="宋体" w:cs="宋体"/>
                <w:color w:val="auto"/>
                <w:kern w:val="0"/>
                <w:sz w:val="24"/>
                <w:highlight w:val="none"/>
                <w:shd w:val="clear" w:color="auto" w:fill="FFFFFF"/>
                <w:lang w:bidi="ar"/>
              </w:rPr>
              <w:t>200 门及以上得 6分，199-160门得5分，159-125门得4分， 124-90门得3分，89-50门得2分，49-20门的1分</w:t>
            </w:r>
            <w:r>
              <w:rPr>
                <w:rFonts w:hint="eastAsia" w:ascii="宋体" w:hAnsi="宋体" w:cs="宋体"/>
                <w:color w:val="auto"/>
                <w:kern w:val="0"/>
                <w:sz w:val="24"/>
                <w:highlight w:val="none"/>
                <w:shd w:val="clear" w:color="auto" w:fill="FFFFFF"/>
                <w:lang w:eastAsia="zh-CN" w:bidi="ar"/>
              </w:rPr>
              <w:t>，</w:t>
            </w:r>
            <w:r>
              <w:rPr>
                <w:rFonts w:hint="eastAsia" w:ascii="宋体" w:hAnsi="宋体" w:cs="宋体"/>
                <w:color w:val="auto"/>
                <w:kern w:val="0"/>
                <w:sz w:val="24"/>
                <w:highlight w:val="none"/>
                <w:shd w:val="clear" w:color="auto" w:fill="FFFFFF"/>
                <w:lang w:val="en-US" w:eastAsia="zh-CN" w:bidi="ar"/>
              </w:rPr>
              <w:t>20门</w:t>
            </w:r>
            <w:r>
              <w:rPr>
                <w:rFonts w:hint="eastAsia" w:ascii="宋体" w:hAnsi="宋体" w:cs="宋体"/>
                <w:color w:val="auto"/>
                <w:kern w:val="0"/>
                <w:sz w:val="24"/>
                <w:highlight w:val="none"/>
                <w:shd w:val="clear" w:color="auto" w:fill="FFFFFF"/>
                <w:lang w:bidi="ar"/>
              </w:rPr>
              <w:t>以下不得分。</w:t>
            </w:r>
          </w:p>
          <w:p>
            <w:pPr>
              <w:keepNext w:val="0"/>
              <w:keepLines w:val="0"/>
              <w:pageBreakBefore w:val="0"/>
              <w:numPr>
                <w:ilvl w:val="0"/>
                <w:numId w:val="0"/>
              </w:numPr>
              <w:tabs>
                <w:tab w:val="left" w:pos="540"/>
              </w:tabs>
              <w:kinsoku/>
              <w:wordWrap/>
              <w:topLinePunct w:val="0"/>
              <w:autoSpaceDE w:val="0"/>
              <w:autoSpaceDN w:val="0"/>
              <w:bidi w:val="0"/>
              <w:adjustRightInd w:val="0"/>
              <w:snapToGrid/>
              <w:spacing w:line="400" w:lineRule="exact"/>
              <w:ind w:leftChars="0"/>
              <w:rPr>
                <w:rFonts w:hint="eastAsia" w:ascii="宋体" w:hAnsi="宋体" w:eastAsia="宋体" w:cs="宋体"/>
                <w:b/>
                <w:bCs/>
                <w:color w:val="auto"/>
                <w:kern w:val="0"/>
                <w:sz w:val="24"/>
                <w:szCs w:val="24"/>
                <w:shd w:val="clear" w:color="auto" w:fill="FFFFFF"/>
                <w:lang w:val="en-US" w:eastAsia="zh-CN" w:bidi="ar"/>
              </w:rPr>
            </w:pPr>
            <w:r>
              <w:rPr>
                <w:rFonts w:hint="eastAsia" w:ascii="宋体" w:hAnsi="宋体" w:eastAsia="宋体" w:cs="宋体"/>
                <w:b/>
                <w:bCs/>
                <w:color w:val="auto"/>
                <w:kern w:val="0"/>
                <w:sz w:val="24"/>
                <w:szCs w:val="24"/>
                <w:shd w:val="clear" w:color="auto" w:fill="FFFFFF"/>
                <w:lang w:val="en-US" w:eastAsia="zh-CN" w:bidi="ar"/>
              </w:rPr>
              <w:t>注:</w:t>
            </w:r>
            <w:r>
              <w:rPr>
                <w:rFonts w:hint="eastAsia" w:ascii="宋体" w:hAnsi="宋体" w:cs="宋体"/>
                <w:b/>
                <w:bCs/>
                <w:color w:val="auto"/>
                <w:kern w:val="0"/>
                <w:sz w:val="24"/>
                <w:szCs w:val="24"/>
                <w:shd w:val="clear" w:color="auto" w:fill="FFFFFF"/>
                <w:lang w:val="en-US" w:eastAsia="zh-CN" w:bidi="ar"/>
              </w:rPr>
              <w:t>提供响应人</w:t>
            </w:r>
            <w:r>
              <w:rPr>
                <w:rFonts w:hint="eastAsia" w:ascii="宋体" w:hAnsi="宋体" w:eastAsia="宋体" w:cs="宋体"/>
                <w:b/>
                <w:bCs/>
                <w:color w:val="auto"/>
                <w:kern w:val="0"/>
                <w:sz w:val="24"/>
                <w:szCs w:val="24"/>
                <w:shd w:val="clear" w:color="auto" w:fill="FFFFFF"/>
                <w:lang w:val="en-US" w:eastAsia="zh-CN" w:bidi="ar"/>
              </w:rPr>
              <w:t>平台上的虚拟仿真课程清单和课程截图。未提供不得分。</w:t>
            </w:r>
            <w:r>
              <w:rPr>
                <w:rFonts w:hint="eastAsia" w:ascii="宋体" w:hAnsi="宋体" w:cs="宋体"/>
                <w:b w:val="0"/>
                <w:bCs w:val="0"/>
                <w:color w:val="auto"/>
                <w:kern w:val="0"/>
                <w:sz w:val="24"/>
                <w:szCs w:val="24"/>
                <w:shd w:val="clear" w:color="auto" w:fill="FFFFFF"/>
                <w:lang w:val="en-US" w:eastAsia="zh-CN" w:bidi="ar"/>
              </w:rPr>
              <w:t>（0-6分）</w:t>
            </w:r>
          </w:p>
          <w:p>
            <w:pPr>
              <w:keepNext w:val="0"/>
              <w:keepLines w:val="0"/>
              <w:pageBreakBefore w:val="0"/>
              <w:numPr>
                <w:ilvl w:val="0"/>
                <w:numId w:val="0"/>
              </w:numPr>
              <w:kinsoku/>
              <w:wordWrap/>
              <w:topLinePunct w:val="0"/>
              <w:bidi w:val="0"/>
              <w:snapToGrid/>
              <w:spacing w:line="400" w:lineRule="exact"/>
              <w:rPr>
                <w:rFonts w:hint="default" w:eastAsia="宋体"/>
                <w:color w:val="auto"/>
                <w:lang w:val="en-US" w:eastAsia="zh-CN"/>
              </w:rPr>
            </w:pPr>
          </w:p>
        </w:tc>
        <w:tc>
          <w:tcPr>
            <w:tcW w:w="761" w:type="dxa"/>
            <w:noWrap w:val="0"/>
            <w:vAlign w:val="center"/>
          </w:tcPr>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12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79" w:type="dxa"/>
            <w:vMerge w:val="continue"/>
            <w:noWrap w:val="0"/>
            <w:vAlign w:val="top"/>
          </w:tcPr>
          <w:p>
            <w:pPr>
              <w:widowControl/>
              <w:spacing w:line="360" w:lineRule="exact"/>
              <w:jc w:val="left"/>
              <w:rPr>
                <w:rFonts w:ascii="宋体" w:hAnsi="宋体" w:cs="宋体"/>
                <w:color w:val="auto"/>
                <w:sz w:val="24"/>
              </w:rPr>
            </w:pPr>
          </w:p>
        </w:tc>
        <w:tc>
          <w:tcPr>
            <w:tcW w:w="1392" w:type="dxa"/>
            <w:noWrap w:val="0"/>
            <w:vAlign w:val="center"/>
          </w:tcPr>
          <w:p>
            <w:pPr>
              <w:tabs>
                <w:tab w:val="left" w:pos="540"/>
              </w:tabs>
              <w:autoSpaceDE w:val="0"/>
              <w:autoSpaceDN w:val="0"/>
              <w:adjustRightInd w:val="0"/>
              <w:spacing w:line="500" w:lineRule="exact"/>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同步课堂服务</w:t>
            </w:r>
          </w:p>
        </w:tc>
        <w:tc>
          <w:tcPr>
            <w:tcW w:w="6485" w:type="dxa"/>
            <w:noWrap w:val="0"/>
            <w:vAlign w:val="center"/>
          </w:tcPr>
          <w:p>
            <w:pPr>
              <w:keepNext w:val="0"/>
              <w:keepLines w:val="0"/>
              <w:pageBreakBefore w:val="0"/>
              <w:kinsoku/>
              <w:wordWrap/>
              <w:topLinePunct w:val="0"/>
              <w:bidi w:val="0"/>
              <w:adjustRightInd w:val="0"/>
              <w:snapToGrid w:val="0"/>
              <w:spacing w:line="360" w:lineRule="exact"/>
              <w:rPr>
                <w:rFonts w:hint="eastAsia"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响应</w:t>
            </w:r>
            <w:r>
              <w:rPr>
                <w:rFonts w:hint="eastAsia" w:ascii="宋体" w:hAnsi="宋体" w:eastAsia="宋体" w:cs="宋体"/>
                <w:color w:val="auto"/>
                <w:kern w:val="0"/>
                <w:sz w:val="24"/>
                <w:szCs w:val="24"/>
                <w:shd w:val="clear" w:color="auto" w:fill="FFFFFF"/>
                <w:lang w:val="en-US" w:eastAsia="zh-CN" w:bidi="ar"/>
              </w:rPr>
              <w:t>人所提供的课程平台能实现与新疆等西部高校的同步课堂服务，推动知识图谱的深度应用。</w:t>
            </w:r>
          </w:p>
          <w:p>
            <w:pPr>
              <w:keepNext w:val="0"/>
              <w:keepLines w:val="0"/>
              <w:pageBreakBefore w:val="0"/>
              <w:kinsoku/>
              <w:wordWrap/>
              <w:topLinePunct w:val="0"/>
              <w:bidi w:val="0"/>
              <w:adjustRightInd w:val="0"/>
              <w:snapToGrid w:val="0"/>
              <w:spacing w:line="360" w:lineRule="exact"/>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提供与新疆等西部高校同步课堂案例，每提供10个</w:t>
            </w:r>
            <w:r>
              <w:rPr>
                <w:rFonts w:hint="eastAsia" w:ascii="宋体" w:hAnsi="宋体" w:cs="宋体"/>
                <w:color w:val="auto"/>
                <w:kern w:val="0"/>
                <w:sz w:val="24"/>
                <w:shd w:val="clear" w:color="auto" w:fill="FFFFFF"/>
                <w:lang w:val="en-US" w:eastAsia="zh-CN" w:bidi="ar"/>
              </w:rPr>
              <w:t>课堂</w:t>
            </w:r>
            <w:r>
              <w:rPr>
                <w:rFonts w:hint="eastAsia" w:ascii="宋体" w:hAnsi="宋体" w:eastAsia="宋体" w:cs="宋体"/>
                <w:color w:val="auto"/>
                <w:kern w:val="0"/>
                <w:sz w:val="24"/>
                <w:szCs w:val="24"/>
                <w:shd w:val="clear" w:color="auto" w:fill="FFFFFF"/>
                <w:lang w:val="en-US" w:eastAsia="zh-CN" w:bidi="ar"/>
              </w:rPr>
              <w:t>案例证明得1分，最高得</w:t>
            </w:r>
            <w:r>
              <w:rPr>
                <w:rFonts w:hint="eastAsia" w:ascii="宋体" w:hAnsi="宋体" w:cs="宋体"/>
                <w:color w:val="auto"/>
                <w:kern w:val="0"/>
                <w:sz w:val="24"/>
                <w:szCs w:val="24"/>
                <w:shd w:val="clear" w:color="auto" w:fill="FFFFFF"/>
                <w:lang w:val="en-US" w:eastAsia="zh-CN" w:bidi="ar"/>
              </w:rPr>
              <w:t>4</w:t>
            </w:r>
            <w:r>
              <w:rPr>
                <w:rFonts w:hint="eastAsia" w:ascii="宋体" w:hAnsi="宋体" w:eastAsia="宋体" w:cs="宋体"/>
                <w:color w:val="auto"/>
                <w:kern w:val="0"/>
                <w:sz w:val="24"/>
                <w:szCs w:val="24"/>
                <w:shd w:val="clear" w:color="auto" w:fill="FFFFFF"/>
                <w:lang w:val="en-US" w:eastAsia="zh-CN" w:bidi="ar"/>
              </w:rPr>
              <w:t>分。</w:t>
            </w:r>
          </w:p>
          <w:p>
            <w:pPr>
              <w:snapToGrid w:val="0"/>
              <w:spacing w:line="360" w:lineRule="exact"/>
              <w:rPr>
                <w:rFonts w:hint="eastAsia" w:hAnsi="宋体" w:cs="宋体"/>
                <w:color w:val="auto"/>
                <w:kern w:val="0"/>
                <w:sz w:val="24"/>
                <w:szCs w:val="24"/>
                <w:shd w:val="clear" w:color="auto" w:fill="FFFFFF"/>
                <w:lang w:val="en-US" w:eastAsia="zh-CN" w:bidi="ar"/>
              </w:rPr>
            </w:pPr>
            <w:r>
              <w:rPr>
                <w:rFonts w:hint="eastAsia" w:ascii="宋体" w:hAnsi="宋体" w:eastAsia="宋体" w:cs="宋体"/>
                <w:b/>
                <w:bCs/>
                <w:color w:val="auto"/>
                <w:kern w:val="0"/>
                <w:sz w:val="24"/>
                <w:szCs w:val="24"/>
                <w:shd w:val="clear" w:color="auto" w:fill="FFFFFF"/>
                <w:lang w:val="en-US" w:eastAsia="zh-CN" w:bidi="ar"/>
              </w:rPr>
              <w:t>注：</w:t>
            </w:r>
            <w:r>
              <w:rPr>
                <w:rFonts w:hint="eastAsia" w:hAnsi="宋体" w:cs="宋体"/>
                <w:b/>
                <w:bCs/>
                <w:color w:val="auto"/>
                <w:kern w:val="0"/>
                <w:sz w:val="24"/>
                <w:szCs w:val="24"/>
                <w:shd w:val="clear" w:color="auto" w:fill="FFFFFF"/>
                <w:lang w:val="en-US" w:eastAsia="zh-CN" w:bidi="ar"/>
              </w:rPr>
              <w:t>需</w:t>
            </w:r>
            <w:r>
              <w:rPr>
                <w:rFonts w:hint="eastAsia" w:ascii="宋体" w:hAnsi="宋体" w:cs="宋体"/>
                <w:b/>
                <w:color w:val="000000" w:themeColor="text1"/>
                <w:sz w:val="24"/>
                <w:highlight w:val="none"/>
                <w14:textFill>
                  <w14:solidFill>
                    <w14:schemeClr w14:val="tx1"/>
                  </w14:solidFill>
                </w14:textFill>
              </w:rPr>
              <w:t>提供平台网址及西部高校同步课堂案例截图</w:t>
            </w:r>
            <w:r>
              <w:rPr>
                <w:rFonts w:hint="eastAsia" w:ascii="宋体" w:hAnsi="宋体" w:cs="宋体"/>
                <w:b/>
                <w:color w:val="auto"/>
                <w:sz w:val="24"/>
                <w:highlight w:val="none"/>
                <w:lang w:val="en-US" w:eastAsia="zh-CN"/>
              </w:rPr>
              <w:t>及相关证明材料</w:t>
            </w:r>
            <w:r>
              <w:rPr>
                <w:rFonts w:hint="eastAsia" w:ascii="宋体" w:hAnsi="宋体" w:cs="宋体"/>
                <w:b/>
                <w:color w:val="auto"/>
                <w:sz w:val="24"/>
                <w:highlight w:val="none"/>
              </w:rPr>
              <w:t>；未提供有效佐证的不得分。</w:t>
            </w:r>
          </w:p>
        </w:tc>
        <w:tc>
          <w:tcPr>
            <w:tcW w:w="761" w:type="dxa"/>
            <w:noWrap w:val="0"/>
            <w:vAlign w:val="center"/>
          </w:tcPr>
          <w:p>
            <w:pPr>
              <w:widowControl/>
              <w:spacing w:line="3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79" w:type="dxa"/>
            <w:vMerge w:val="continue"/>
            <w:noWrap w:val="0"/>
            <w:vAlign w:val="top"/>
          </w:tcPr>
          <w:p>
            <w:pPr>
              <w:widowControl/>
              <w:spacing w:line="360" w:lineRule="exact"/>
              <w:jc w:val="left"/>
              <w:rPr>
                <w:rFonts w:ascii="宋体" w:hAnsi="宋体" w:cs="宋体"/>
                <w:color w:val="auto"/>
                <w:sz w:val="24"/>
              </w:rPr>
            </w:pPr>
          </w:p>
        </w:tc>
        <w:tc>
          <w:tcPr>
            <w:tcW w:w="1392" w:type="dxa"/>
            <w:noWrap w:val="0"/>
            <w:vAlign w:val="center"/>
          </w:tcPr>
          <w:p>
            <w:pPr>
              <w:tabs>
                <w:tab w:val="left" w:pos="540"/>
              </w:tabs>
              <w:autoSpaceDE w:val="0"/>
              <w:autoSpaceDN w:val="0"/>
              <w:adjustRightInd w:val="0"/>
              <w:spacing w:line="500" w:lineRule="exact"/>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知识图谱新形态教材建设</w:t>
            </w:r>
          </w:p>
        </w:tc>
        <w:tc>
          <w:tcPr>
            <w:tcW w:w="6485" w:type="dxa"/>
            <w:noWrap w:val="0"/>
            <w:vAlign w:val="center"/>
          </w:tcPr>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val="en-US" w:eastAsia="zh-CN" w:bidi="ar"/>
              </w:rPr>
            </w:pPr>
            <w:r>
              <w:rPr>
                <w:rFonts w:hint="eastAsia" w:hAnsi="宋体" w:cs="宋体"/>
                <w:color w:val="auto"/>
                <w:kern w:val="0"/>
                <w:sz w:val="24"/>
                <w:szCs w:val="24"/>
                <w:shd w:val="clear" w:color="auto" w:fill="FFFFFF"/>
                <w:lang w:val="en-US" w:eastAsia="zh-CN" w:bidi="ar"/>
              </w:rPr>
              <w:t>响应人</w:t>
            </w:r>
            <w:r>
              <w:rPr>
                <w:rFonts w:hint="eastAsia" w:ascii="宋体" w:hAnsi="宋体" w:eastAsia="宋体" w:cs="宋体"/>
                <w:color w:val="auto"/>
                <w:kern w:val="0"/>
                <w:sz w:val="24"/>
                <w:szCs w:val="24"/>
                <w:shd w:val="clear" w:color="auto" w:fill="FFFFFF"/>
                <w:lang w:val="en-US" w:eastAsia="zh-CN" w:bidi="ar"/>
              </w:rPr>
              <w:t>提供已制作完成的新形态教材与知识图谱融合案例，新形态教材需包含可视化章节知识地图、数字教材知识口令、教材整体知识图谱等内容，其中知识口令可支持学生基于知识与资源内容扩展学习。（</w:t>
            </w:r>
            <w:r>
              <w:rPr>
                <w:rFonts w:hint="eastAsia" w:ascii="宋体" w:hAnsi="宋体" w:eastAsia="宋体" w:cs="宋体"/>
                <w:b/>
                <w:bCs/>
                <w:color w:val="auto"/>
                <w:kern w:val="0"/>
                <w:sz w:val="24"/>
                <w:szCs w:val="24"/>
                <w:shd w:val="clear" w:color="auto" w:fill="FFFFFF"/>
                <w:lang w:val="en-US" w:eastAsia="zh-CN" w:bidi="ar"/>
              </w:rPr>
              <w:t>提供已制作完成的新形态教材实体书证明材料：实体书封面页图片、含知识口令关键页图片、图书ISBN、出版社名称。每提供1本教材得</w:t>
            </w:r>
            <w:r>
              <w:rPr>
                <w:rFonts w:hint="eastAsia" w:hAnsi="宋体" w:cs="宋体"/>
                <w:b/>
                <w:bCs/>
                <w:color w:val="auto"/>
                <w:kern w:val="0"/>
                <w:sz w:val="24"/>
                <w:szCs w:val="24"/>
                <w:shd w:val="clear" w:color="auto" w:fill="FFFFFF"/>
                <w:lang w:val="en-US" w:eastAsia="zh-CN" w:bidi="ar"/>
              </w:rPr>
              <w:t>1.5</w:t>
            </w:r>
            <w:r>
              <w:rPr>
                <w:rFonts w:hint="eastAsia" w:ascii="宋体" w:hAnsi="宋体" w:eastAsia="宋体" w:cs="宋体"/>
                <w:b/>
                <w:bCs/>
                <w:color w:val="auto"/>
                <w:kern w:val="0"/>
                <w:sz w:val="24"/>
                <w:szCs w:val="24"/>
                <w:shd w:val="clear" w:color="auto" w:fill="FFFFFF"/>
                <w:lang w:val="en-US" w:eastAsia="zh-CN" w:bidi="ar"/>
              </w:rPr>
              <w:t>分，满分</w:t>
            </w:r>
            <w:r>
              <w:rPr>
                <w:rFonts w:hint="eastAsia" w:hAnsi="宋体" w:cs="宋体"/>
                <w:b/>
                <w:bCs/>
                <w:color w:val="auto"/>
                <w:kern w:val="0"/>
                <w:sz w:val="24"/>
                <w:szCs w:val="24"/>
                <w:shd w:val="clear" w:color="auto" w:fill="FFFFFF"/>
                <w:lang w:val="en-US" w:eastAsia="zh-CN" w:bidi="ar"/>
              </w:rPr>
              <w:t>6</w:t>
            </w:r>
            <w:r>
              <w:rPr>
                <w:rFonts w:hint="eastAsia" w:ascii="宋体" w:hAnsi="宋体" w:eastAsia="宋体" w:cs="宋体"/>
                <w:b/>
                <w:bCs/>
                <w:color w:val="auto"/>
                <w:kern w:val="0"/>
                <w:sz w:val="24"/>
                <w:szCs w:val="24"/>
                <w:shd w:val="clear" w:color="auto" w:fill="FFFFFF"/>
                <w:lang w:val="en-US" w:eastAsia="zh-CN" w:bidi="ar"/>
              </w:rPr>
              <w:t>分，不提供不得分。</w:t>
            </w:r>
            <w:r>
              <w:rPr>
                <w:rFonts w:hint="eastAsia" w:ascii="宋体" w:hAnsi="宋体" w:eastAsia="宋体" w:cs="宋体"/>
                <w:color w:val="auto"/>
                <w:kern w:val="0"/>
                <w:sz w:val="24"/>
                <w:szCs w:val="24"/>
                <w:shd w:val="clear" w:color="auto" w:fill="FFFFFF"/>
                <w:lang w:val="en-US" w:eastAsia="zh-CN" w:bidi="ar"/>
              </w:rPr>
              <w:t>）</w:t>
            </w:r>
            <w:r>
              <w:rPr>
                <w:rFonts w:hint="eastAsia" w:ascii="宋体" w:hAnsi="宋体" w:cs="宋体"/>
                <w:color w:val="auto"/>
                <w:kern w:val="0"/>
                <w:sz w:val="24"/>
                <w:szCs w:val="24"/>
                <w:shd w:val="clear" w:color="auto" w:fill="FFFFFF"/>
                <w:lang w:val="en-US" w:eastAsia="zh-CN" w:bidi="ar"/>
              </w:rPr>
              <w:t>（0-6分）</w:t>
            </w:r>
          </w:p>
        </w:tc>
        <w:tc>
          <w:tcPr>
            <w:tcW w:w="761" w:type="dxa"/>
            <w:noWrap w:val="0"/>
            <w:vAlign w:val="center"/>
          </w:tcPr>
          <w:p>
            <w:pPr>
              <w:widowControl/>
              <w:spacing w:line="3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79" w:type="dxa"/>
            <w:vMerge w:val="continue"/>
            <w:noWrap w:val="0"/>
            <w:vAlign w:val="top"/>
          </w:tcPr>
          <w:p>
            <w:pPr>
              <w:widowControl/>
              <w:spacing w:line="360" w:lineRule="exact"/>
              <w:jc w:val="left"/>
              <w:rPr>
                <w:rFonts w:ascii="宋体" w:hAnsi="宋体" w:cs="宋体"/>
                <w:color w:val="auto"/>
                <w:sz w:val="24"/>
              </w:rPr>
            </w:pPr>
          </w:p>
        </w:tc>
        <w:tc>
          <w:tcPr>
            <w:tcW w:w="1392" w:type="dxa"/>
            <w:noWrap w:val="0"/>
            <w:vAlign w:val="center"/>
          </w:tcPr>
          <w:p>
            <w:pPr>
              <w:tabs>
                <w:tab w:val="left" w:pos="540"/>
              </w:tabs>
              <w:autoSpaceDE w:val="0"/>
              <w:autoSpaceDN w:val="0"/>
              <w:adjustRightInd w:val="0"/>
              <w:spacing w:line="500" w:lineRule="exact"/>
              <w:jc w:val="both"/>
              <w:rPr>
                <w:rFonts w:hint="eastAsia" w:ascii="宋体" w:hAnsi="宋体" w:eastAsia="宋体" w:cs="宋体"/>
                <w:color w:val="auto"/>
                <w:sz w:val="24"/>
              </w:rPr>
            </w:pPr>
            <w:r>
              <w:rPr>
                <w:rFonts w:hint="eastAsia" w:ascii="宋体" w:hAnsi="宋体" w:eastAsia="宋体" w:cs="宋体"/>
                <w:color w:val="auto"/>
                <w:sz w:val="24"/>
                <w:szCs w:val="24"/>
              </w:rPr>
              <w:t>售后</w:t>
            </w:r>
            <w:r>
              <w:rPr>
                <w:rFonts w:hint="eastAsia" w:ascii="宋体" w:hAnsi="宋体" w:eastAsia="宋体" w:cs="宋体"/>
                <w:color w:val="auto"/>
                <w:sz w:val="24"/>
                <w:szCs w:val="24"/>
                <w:lang w:val="zh-CN"/>
              </w:rPr>
              <w:t>及服务应急保障</w:t>
            </w:r>
          </w:p>
        </w:tc>
        <w:tc>
          <w:tcPr>
            <w:tcW w:w="6485" w:type="dxa"/>
            <w:noWrap w:val="0"/>
            <w:vAlign w:val="center"/>
          </w:tcPr>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val="en-US" w:eastAsia="zh-CN" w:bidi="ar"/>
              </w:rPr>
            </w:pPr>
            <w:r>
              <w:rPr>
                <w:rFonts w:hint="eastAsia" w:hAnsi="宋体" w:cs="宋体"/>
                <w:color w:val="auto"/>
                <w:kern w:val="0"/>
                <w:sz w:val="24"/>
                <w:szCs w:val="24"/>
                <w:shd w:val="clear" w:color="auto" w:fill="FFFFFF"/>
                <w:lang w:val="en-US" w:eastAsia="zh-CN" w:bidi="ar"/>
              </w:rPr>
              <w:t>1.</w:t>
            </w:r>
            <w:r>
              <w:rPr>
                <w:rFonts w:hint="eastAsia" w:ascii="宋体" w:hAnsi="宋体" w:eastAsia="宋体" w:cs="宋体"/>
                <w:color w:val="auto"/>
                <w:kern w:val="0"/>
                <w:sz w:val="24"/>
                <w:szCs w:val="24"/>
                <w:shd w:val="clear" w:color="auto" w:fill="FFFFFF"/>
                <w:lang w:val="en-US" w:eastAsia="zh-CN" w:bidi="ar"/>
              </w:rPr>
              <w:t>根据</w:t>
            </w:r>
            <w:r>
              <w:rPr>
                <w:rFonts w:hint="eastAsia" w:hAnsi="宋体" w:cs="宋体"/>
                <w:color w:val="auto"/>
                <w:kern w:val="0"/>
                <w:sz w:val="24"/>
                <w:szCs w:val="24"/>
                <w:shd w:val="clear" w:color="auto" w:fill="FFFFFF"/>
                <w:lang w:val="en-US" w:eastAsia="zh-CN" w:bidi="ar"/>
              </w:rPr>
              <w:t>响应人</w:t>
            </w:r>
            <w:r>
              <w:rPr>
                <w:rFonts w:hint="eastAsia" w:ascii="宋体" w:hAnsi="宋体" w:eastAsia="宋体" w:cs="宋体"/>
                <w:color w:val="auto"/>
                <w:kern w:val="0"/>
                <w:sz w:val="24"/>
                <w:szCs w:val="24"/>
                <w:shd w:val="clear" w:color="auto" w:fill="FFFFFF"/>
                <w:lang w:val="en-US" w:eastAsia="zh-CN" w:bidi="ar"/>
              </w:rPr>
              <w:t>的</w:t>
            </w:r>
            <w:r>
              <w:rPr>
                <w:rFonts w:hint="eastAsia" w:hAnsi="宋体" w:cs="宋体"/>
                <w:color w:val="auto"/>
                <w:kern w:val="0"/>
                <w:sz w:val="24"/>
                <w:szCs w:val="24"/>
                <w:shd w:val="clear" w:color="auto" w:fill="FFFFFF"/>
                <w:lang w:val="en-US" w:eastAsia="zh-CN" w:bidi="ar"/>
              </w:rPr>
              <w:t>售后</w:t>
            </w:r>
            <w:r>
              <w:rPr>
                <w:rFonts w:hint="eastAsia" w:ascii="宋体" w:hAnsi="宋体" w:eastAsia="宋体" w:cs="宋体"/>
                <w:color w:val="auto"/>
                <w:kern w:val="0"/>
                <w:sz w:val="24"/>
                <w:szCs w:val="24"/>
                <w:shd w:val="clear" w:color="auto" w:fill="FFFFFF"/>
                <w:lang w:val="en-US" w:eastAsia="zh-CN" w:bidi="ar"/>
              </w:rPr>
              <w:t>培训方案及计划</w:t>
            </w:r>
            <w:r>
              <w:rPr>
                <w:rFonts w:hint="eastAsia" w:hAnsi="宋体" w:cs="宋体"/>
                <w:color w:val="auto"/>
                <w:kern w:val="0"/>
                <w:sz w:val="24"/>
                <w:szCs w:val="24"/>
                <w:shd w:val="clear" w:color="auto" w:fill="FFFFFF"/>
                <w:lang w:val="en-US" w:eastAsia="zh-CN" w:bidi="ar"/>
              </w:rPr>
              <w:t>的</w:t>
            </w:r>
            <w:r>
              <w:rPr>
                <w:rFonts w:hint="eastAsia" w:ascii="宋体" w:hAnsi="宋体" w:eastAsia="宋体" w:cs="宋体"/>
                <w:color w:val="auto"/>
                <w:kern w:val="0"/>
                <w:sz w:val="24"/>
                <w:szCs w:val="24"/>
                <w:shd w:val="clear" w:color="auto" w:fill="FFFFFF"/>
                <w:lang w:val="en-US" w:eastAsia="zh-CN" w:bidi="ar"/>
              </w:rPr>
              <w:t>科学</w:t>
            </w:r>
            <w:r>
              <w:rPr>
                <w:rFonts w:hint="eastAsia" w:hAnsi="宋体" w:cs="宋体"/>
                <w:color w:val="auto"/>
                <w:kern w:val="0"/>
                <w:sz w:val="24"/>
                <w:szCs w:val="24"/>
                <w:shd w:val="clear" w:color="auto" w:fill="FFFFFF"/>
                <w:lang w:val="en-US" w:eastAsia="zh-CN" w:bidi="ar"/>
              </w:rPr>
              <w:t>性</w:t>
            </w:r>
            <w:r>
              <w:rPr>
                <w:rFonts w:hint="eastAsia" w:ascii="宋体" w:hAnsi="宋体" w:eastAsia="宋体" w:cs="宋体"/>
                <w:color w:val="auto"/>
                <w:kern w:val="0"/>
                <w:sz w:val="24"/>
                <w:szCs w:val="24"/>
                <w:shd w:val="clear" w:color="auto" w:fill="FFFFFF"/>
                <w:lang w:val="en-US" w:eastAsia="zh-CN" w:bidi="ar"/>
              </w:rPr>
              <w:t>、合理</w:t>
            </w:r>
            <w:r>
              <w:rPr>
                <w:rFonts w:hint="eastAsia" w:hAnsi="宋体" w:cs="宋体"/>
                <w:color w:val="auto"/>
                <w:kern w:val="0"/>
                <w:sz w:val="24"/>
                <w:szCs w:val="24"/>
                <w:shd w:val="clear" w:color="auto" w:fill="FFFFFF"/>
                <w:lang w:val="en-US" w:eastAsia="zh-CN" w:bidi="ar"/>
              </w:rPr>
              <w:t>性</w:t>
            </w:r>
            <w:r>
              <w:rPr>
                <w:rFonts w:hint="eastAsia" w:ascii="宋体" w:hAnsi="宋体" w:eastAsia="宋体" w:cs="宋体"/>
                <w:color w:val="auto"/>
                <w:kern w:val="0"/>
                <w:sz w:val="24"/>
                <w:szCs w:val="24"/>
                <w:shd w:val="clear" w:color="auto" w:fill="FFFFFF"/>
                <w:lang w:val="en-US" w:eastAsia="zh-CN" w:bidi="ar"/>
              </w:rPr>
              <w:t>、可行</w:t>
            </w:r>
            <w:r>
              <w:rPr>
                <w:rFonts w:hint="eastAsia" w:hAnsi="宋体" w:cs="宋体"/>
                <w:color w:val="auto"/>
                <w:kern w:val="0"/>
                <w:sz w:val="24"/>
                <w:szCs w:val="24"/>
                <w:shd w:val="clear" w:color="auto" w:fill="FFFFFF"/>
                <w:lang w:val="en-US" w:eastAsia="zh-CN" w:bidi="ar"/>
              </w:rPr>
              <w:t>性进行综合打分</w:t>
            </w:r>
            <w:r>
              <w:rPr>
                <w:rFonts w:hint="eastAsia" w:ascii="宋体" w:hAnsi="宋体" w:eastAsia="宋体" w:cs="宋体"/>
                <w:color w:val="auto"/>
                <w:kern w:val="0"/>
                <w:sz w:val="24"/>
                <w:szCs w:val="24"/>
                <w:shd w:val="clear" w:color="auto" w:fill="FFFFFF"/>
                <w:lang w:val="en-US"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eastAsia="楷体_GB2312"/>
                <w:color w:val="auto"/>
                <w:lang w:eastAsia="zh-CN"/>
              </w:rPr>
            </w:pPr>
            <w:r>
              <w:rPr>
                <w:rFonts w:hint="eastAsia" w:ascii="宋体" w:hAnsi="宋体" w:eastAsia="宋体" w:cs="宋体"/>
                <w:color w:val="auto"/>
                <w:kern w:val="0"/>
                <w:sz w:val="24"/>
                <w:szCs w:val="24"/>
                <w:shd w:val="clear" w:color="auto" w:fill="FFFFFF"/>
                <w:lang w:val="en-US" w:eastAsia="zh-CN" w:bidi="ar"/>
              </w:rPr>
              <w:t>2.</w:t>
            </w:r>
            <w:r>
              <w:rPr>
                <w:rFonts w:hint="eastAsia" w:hAnsi="宋体" w:cs="宋体"/>
                <w:color w:val="auto"/>
                <w:kern w:val="0"/>
                <w:sz w:val="24"/>
                <w:szCs w:val="24"/>
                <w:shd w:val="clear" w:color="auto" w:fill="FFFFFF"/>
                <w:lang w:val="en-US" w:eastAsia="zh-CN" w:bidi="ar"/>
              </w:rPr>
              <w:t>根据响应人</w:t>
            </w:r>
            <w:r>
              <w:rPr>
                <w:rFonts w:hint="eastAsia" w:ascii="宋体" w:hAnsi="宋体" w:eastAsia="宋体" w:cs="宋体"/>
                <w:color w:val="auto"/>
                <w:kern w:val="0"/>
                <w:sz w:val="24"/>
                <w:szCs w:val="24"/>
                <w:shd w:val="clear" w:color="auto" w:fill="FFFFFF"/>
                <w:lang w:val="en-US" w:eastAsia="zh-CN" w:bidi="ar"/>
              </w:rPr>
              <w:t>售后服务</w:t>
            </w:r>
            <w:r>
              <w:rPr>
                <w:rFonts w:hint="eastAsia" w:hAnsi="宋体" w:cs="宋体"/>
                <w:color w:val="auto"/>
                <w:kern w:val="0"/>
                <w:sz w:val="24"/>
                <w:szCs w:val="24"/>
                <w:shd w:val="clear" w:color="auto" w:fill="FFFFFF"/>
                <w:lang w:val="en-US" w:eastAsia="zh-CN" w:bidi="ar"/>
              </w:rPr>
              <w:t>的科学性</w:t>
            </w:r>
            <w:r>
              <w:rPr>
                <w:rFonts w:hint="eastAsia" w:ascii="宋体" w:hAnsi="宋体" w:eastAsia="宋体" w:cs="宋体"/>
                <w:color w:val="auto"/>
                <w:kern w:val="0"/>
                <w:sz w:val="24"/>
                <w:szCs w:val="24"/>
                <w:shd w:val="clear" w:color="auto" w:fill="FFFFFF"/>
                <w:lang w:val="en-US" w:eastAsia="zh-CN" w:bidi="ar"/>
              </w:rPr>
              <w:t>、合理</w:t>
            </w:r>
            <w:r>
              <w:rPr>
                <w:rFonts w:hint="eastAsia" w:hAnsi="宋体" w:cs="宋体"/>
                <w:color w:val="auto"/>
                <w:kern w:val="0"/>
                <w:sz w:val="24"/>
                <w:szCs w:val="24"/>
                <w:shd w:val="clear" w:color="auto" w:fill="FFFFFF"/>
                <w:lang w:val="en-US" w:eastAsia="zh-CN" w:bidi="ar"/>
              </w:rPr>
              <w:t>性</w:t>
            </w:r>
            <w:r>
              <w:rPr>
                <w:rFonts w:hint="eastAsia" w:ascii="宋体" w:hAnsi="宋体" w:eastAsia="宋体" w:cs="宋体"/>
                <w:color w:val="auto"/>
                <w:kern w:val="0"/>
                <w:sz w:val="24"/>
                <w:szCs w:val="24"/>
                <w:shd w:val="clear" w:color="auto" w:fill="FFFFFF"/>
                <w:lang w:val="en-US" w:eastAsia="zh-CN" w:bidi="ar"/>
              </w:rPr>
              <w:t>、可行</w:t>
            </w:r>
            <w:r>
              <w:rPr>
                <w:rFonts w:hint="eastAsia" w:hAnsi="宋体" w:cs="宋体"/>
                <w:color w:val="auto"/>
                <w:kern w:val="0"/>
                <w:sz w:val="24"/>
                <w:szCs w:val="24"/>
                <w:shd w:val="clear" w:color="auto" w:fill="FFFFFF"/>
                <w:lang w:val="en-US" w:eastAsia="zh-CN" w:bidi="ar"/>
              </w:rPr>
              <w:t>性进行综合打分</w:t>
            </w:r>
            <w:r>
              <w:rPr>
                <w:rFonts w:hint="eastAsia" w:ascii="宋体" w:hAnsi="宋体" w:eastAsia="宋体" w:cs="宋体"/>
                <w:color w:val="auto"/>
                <w:kern w:val="0"/>
                <w:sz w:val="24"/>
                <w:szCs w:val="24"/>
                <w:shd w:val="clear" w:color="auto" w:fill="FFFFFF"/>
                <w:lang w:val="en-US" w:eastAsia="zh-CN" w:bidi="ar"/>
              </w:rPr>
              <w:t>，包含</w:t>
            </w:r>
            <w:r>
              <w:rPr>
                <w:rFonts w:hint="eastAsia" w:hAnsi="宋体" w:cs="宋体"/>
                <w:color w:val="auto"/>
                <w:kern w:val="0"/>
                <w:sz w:val="24"/>
                <w:szCs w:val="24"/>
                <w:shd w:val="clear" w:color="auto" w:fill="FFFFFF"/>
                <w:lang w:val="en-US" w:eastAsia="zh-CN" w:bidi="ar"/>
              </w:rPr>
              <w:t>响应人</w:t>
            </w:r>
            <w:r>
              <w:rPr>
                <w:rFonts w:hint="eastAsia" w:ascii="宋体" w:hAnsi="宋体" w:eastAsia="宋体" w:cs="宋体"/>
                <w:color w:val="auto"/>
                <w:kern w:val="0"/>
                <w:sz w:val="24"/>
                <w:szCs w:val="24"/>
                <w:shd w:val="clear" w:color="auto" w:fill="FFFFFF"/>
                <w:lang w:val="en-US" w:eastAsia="zh-CN" w:bidi="ar"/>
              </w:rPr>
              <w:t>在项目实施地能够提供稳定售后服务以及服务承诺落实的应急保障措施，服务期之外的后续技术支持和维护能力</w:t>
            </w:r>
            <w:r>
              <w:rPr>
                <w:rFonts w:hint="eastAsia" w:ascii="宋体" w:hAnsi="宋体" w:eastAsia="宋体" w:cs="宋体"/>
                <w:strike w:val="0"/>
                <w:dstrike w:val="0"/>
                <w:color w:val="auto"/>
                <w:kern w:val="0"/>
                <w:sz w:val="24"/>
                <w:szCs w:val="24"/>
                <w:shd w:val="clear" w:color="auto" w:fill="FFFFFF"/>
                <w:lang w:val="en-US" w:eastAsia="zh-CN" w:bidi="ar"/>
              </w:rPr>
              <w:t>。</w:t>
            </w:r>
            <w:r>
              <w:rPr>
                <w:rFonts w:hint="eastAsia" w:hAnsi="宋体" w:cs="宋体"/>
                <w:color w:val="auto"/>
                <w:kern w:val="0"/>
                <w:sz w:val="24"/>
                <w:szCs w:val="24"/>
                <w:shd w:val="clear" w:color="auto" w:fill="FFFFFF"/>
                <w:lang w:val="en-US" w:eastAsia="zh-CN" w:bidi="ar"/>
              </w:rPr>
              <w:t>（0-2分）</w:t>
            </w:r>
          </w:p>
        </w:tc>
        <w:tc>
          <w:tcPr>
            <w:tcW w:w="761" w:type="dxa"/>
            <w:noWrap w:val="0"/>
            <w:vAlign w:val="center"/>
          </w:tcPr>
          <w:p>
            <w:pPr>
              <w:widowControl/>
              <w:spacing w:line="360" w:lineRule="exact"/>
              <w:jc w:val="center"/>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9" w:type="dxa"/>
            <w:vMerge w:val="continue"/>
            <w:noWrap w:val="0"/>
            <w:vAlign w:val="top"/>
          </w:tcPr>
          <w:p>
            <w:pPr>
              <w:widowControl/>
              <w:spacing w:line="360" w:lineRule="exact"/>
              <w:jc w:val="left"/>
              <w:rPr>
                <w:rFonts w:ascii="宋体" w:hAnsi="宋体" w:cs="宋体"/>
                <w:color w:val="auto"/>
                <w:sz w:val="24"/>
              </w:rPr>
            </w:pPr>
          </w:p>
        </w:tc>
        <w:tc>
          <w:tcPr>
            <w:tcW w:w="1392" w:type="dxa"/>
            <w:noWrap w:val="0"/>
            <w:vAlign w:val="center"/>
          </w:tcPr>
          <w:p>
            <w:pPr>
              <w:tabs>
                <w:tab w:val="left" w:pos="540"/>
              </w:tabs>
              <w:autoSpaceDE w:val="0"/>
              <w:autoSpaceDN w:val="0"/>
              <w:adjustRightInd w:val="0"/>
              <w:spacing w:line="50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演示</w:t>
            </w:r>
          </w:p>
        </w:tc>
        <w:tc>
          <w:tcPr>
            <w:tcW w:w="6485" w:type="dxa"/>
            <w:noWrap w:val="0"/>
            <w:vAlign w:val="center"/>
          </w:tcPr>
          <w:p>
            <w:pPr>
              <w:rPr>
                <w:rFonts w:hint="eastAsia" w:ascii="宋体" w:hAnsi="宋体" w:eastAsia="宋体" w:cs="宋体"/>
                <w:color w:val="auto"/>
                <w:sz w:val="24"/>
                <w:szCs w:val="24"/>
              </w:rPr>
            </w:pPr>
            <w:r>
              <w:rPr>
                <w:rFonts w:hint="eastAsia" w:ascii="宋体" w:hAnsi="宋体" w:cs="宋体"/>
                <w:color w:val="auto"/>
                <w:sz w:val="24"/>
                <w:szCs w:val="24"/>
                <w:lang w:val="en-US" w:eastAsia="zh-CN"/>
              </w:rPr>
              <w:t>课程</w:t>
            </w:r>
            <w:r>
              <w:rPr>
                <w:rFonts w:hint="eastAsia" w:ascii="宋体" w:hAnsi="宋体" w:eastAsia="宋体" w:cs="宋体"/>
                <w:color w:val="auto"/>
                <w:sz w:val="24"/>
                <w:szCs w:val="24"/>
                <w:lang w:val="en-US" w:eastAsia="zh-CN"/>
              </w:rPr>
              <w:t>知识图谱建设</w:t>
            </w:r>
            <w:r>
              <w:rPr>
                <w:rFonts w:hint="eastAsia" w:ascii="宋体" w:hAnsi="宋体" w:cs="宋体"/>
                <w:color w:val="auto"/>
                <w:sz w:val="24"/>
                <w:szCs w:val="24"/>
                <w:lang w:val="en-US" w:eastAsia="zh-CN"/>
              </w:rPr>
              <w:t>及运行</w:t>
            </w:r>
            <w:r>
              <w:rPr>
                <w:rFonts w:hint="eastAsia" w:ascii="宋体" w:hAnsi="宋体" w:eastAsia="宋体" w:cs="宋体"/>
                <w:color w:val="auto"/>
                <w:sz w:val="24"/>
                <w:szCs w:val="24"/>
                <w:lang w:val="en-US" w:eastAsia="zh-CN"/>
              </w:rPr>
              <w:t>演示，</w:t>
            </w:r>
            <w:r>
              <w:rPr>
                <w:rFonts w:hint="eastAsia" w:ascii="宋体" w:hAnsi="宋体" w:eastAsia="宋体" w:cs="宋体"/>
                <w:color w:val="auto"/>
                <w:sz w:val="24"/>
                <w:szCs w:val="24"/>
              </w:rPr>
              <w:t>共</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条</w:t>
            </w:r>
            <w:r>
              <w:rPr>
                <w:rFonts w:hint="eastAsia" w:ascii="宋体" w:hAnsi="宋体" w:cs="宋体"/>
                <w:color w:val="auto"/>
                <w:sz w:val="24"/>
                <w:szCs w:val="24"/>
                <w:lang w:val="en-US" w:eastAsia="zh-CN"/>
              </w:rPr>
              <w:t>。根据视频演示情况综合评分</w:t>
            </w:r>
            <w:r>
              <w:rPr>
                <w:rFonts w:hint="eastAsia" w:ascii="宋体" w:hAnsi="宋体" w:eastAsia="宋体" w:cs="宋体"/>
                <w:color w:val="auto"/>
                <w:sz w:val="24"/>
                <w:szCs w:val="24"/>
              </w:rPr>
              <w:t>：</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演示视频</w:t>
            </w:r>
            <w:r>
              <w:rPr>
                <w:rFonts w:hint="eastAsia" w:ascii="宋体" w:hAnsi="宋体" w:eastAsia="宋体" w:cs="宋体"/>
                <w:b/>
                <w:bCs/>
                <w:color w:val="auto"/>
                <w:sz w:val="24"/>
                <w:szCs w:val="24"/>
                <w:highlight w:val="none"/>
              </w:rPr>
              <w:t>总时长不超过</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0分钟，未提供演示不得分）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bidi="ar"/>
              </w:rPr>
            </w:pPr>
            <w:r>
              <w:rPr>
                <w:rFonts w:hint="eastAsia" w:hAnsi="宋体" w:cs="宋体"/>
                <w:color w:val="auto"/>
                <w:kern w:val="0"/>
                <w:sz w:val="24"/>
                <w:szCs w:val="24"/>
                <w:shd w:val="clear" w:color="auto" w:fill="FFFFFF"/>
                <w:lang w:val="en-US" w:eastAsia="zh-CN" w:bidi="ar"/>
              </w:rPr>
              <w:t>1.</w:t>
            </w:r>
            <w:r>
              <w:rPr>
                <w:rFonts w:hint="eastAsia" w:ascii="宋体" w:hAnsi="宋体" w:eastAsia="宋体" w:cs="宋体"/>
                <w:color w:val="auto"/>
                <w:kern w:val="0"/>
                <w:sz w:val="24"/>
                <w:szCs w:val="24"/>
                <w:shd w:val="clear" w:color="auto" w:fill="FFFFFF"/>
                <w:lang w:bidi="ar"/>
              </w:rPr>
              <w:t>支持基于知识点描述的内容，自动划选关键词并生成知识点补充词条，补充词条内容需来源于该知识点在课程所选教材中的描述，或是该关键词在百科中的描述，描述字数上限不少于20字，结果以文字形式呈现。</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2</w:t>
            </w:r>
            <w:r>
              <w:rPr>
                <w:rFonts w:hint="eastAsia" w:hAnsi="宋体" w:cs="宋体"/>
                <w:color w:val="auto"/>
                <w:kern w:val="0"/>
                <w:sz w:val="24"/>
                <w:szCs w:val="24"/>
                <w:shd w:val="clear" w:color="auto" w:fill="FFFFFF"/>
                <w:lang w:val="en-US" w:eastAsia="zh-CN" w:bidi="ar"/>
              </w:rPr>
              <w:t>.展示响应人所提供</w:t>
            </w:r>
            <w:r>
              <w:rPr>
                <w:rFonts w:hint="eastAsia" w:ascii="宋体" w:hAnsi="宋体" w:eastAsia="宋体" w:cs="宋体"/>
                <w:color w:val="auto"/>
                <w:kern w:val="0"/>
                <w:sz w:val="24"/>
                <w:szCs w:val="24"/>
                <w:shd w:val="clear" w:color="auto" w:fill="FFFFFF"/>
                <w:lang w:bidi="ar"/>
              </w:rPr>
              <w:t>平台</w:t>
            </w:r>
            <w:r>
              <w:rPr>
                <w:rFonts w:hint="eastAsia" w:hAnsi="宋体" w:cs="宋体"/>
                <w:color w:val="auto"/>
                <w:kern w:val="0"/>
                <w:sz w:val="24"/>
                <w:szCs w:val="24"/>
                <w:shd w:val="clear" w:color="auto" w:fill="FFFFFF"/>
                <w:lang w:val="en-US" w:eastAsia="zh-CN" w:bidi="ar"/>
              </w:rPr>
              <w:t>的</w:t>
            </w:r>
            <w:r>
              <w:rPr>
                <w:rFonts w:hint="eastAsia" w:ascii="宋体" w:hAnsi="宋体" w:eastAsia="宋体" w:cs="宋体"/>
                <w:color w:val="auto"/>
                <w:kern w:val="0"/>
                <w:sz w:val="24"/>
                <w:szCs w:val="24"/>
                <w:shd w:val="clear" w:color="auto" w:fill="FFFFFF"/>
                <w:lang w:bidi="ar"/>
              </w:rPr>
              <w:t>慕课</w:t>
            </w:r>
            <w:r>
              <w:rPr>
                <w:rFonts w:hint="eastAsia" w:hAnsi="宋体" w:cs="宋体"/>
                <w:color w:val="auto"/>
                <w:kern w:val="0"/>
                <w:sz w:val="24"/>
                <w:szCs w:val="24"/>
                <w:shd w:val="clear" w:color="auto" w:fill="FFFFFF"/>
                <w:lang w:val="en-US" w:eastAsia="zh-CN" w:bidi="ar"/>
              </w:rPr>
              <w:t>资源和教材资源数量情况</w:t>
            </w:r>
            <w:r>
              <w:rPr>
                <w:rFonts w:hint="eastAsia" w:hAnsi="宋体" w:cs="宋体"/>
                <w:color w:val="auto"/>
                <w:kern w:val="0"/>
                <w:sz w:val="24"/>
                <w:szCs w:val="24"/>
                <w:shd w:val="clear" w:color="auto" w:fill="FFFFFF"/>
                <w:lang w:eastAsia="zh-CN" w:bidi="ar"/>
              </w:rPr>
              <w:t>，</w:t>
            </w:r>
            <w:r>
              <w:rPr>
                <w:rFonts w:hint="eastAsia" w:ascii="宋体" w:hAnsi="宋体" w:eastAsia="宋体" w:cs="宋体"/>
                <w:color w:val="auto"/>
                <w:kern w:val="0"/>
                <w:sz w:val="24"/>
                <w:szCs w:val="24"/>
                <w:shd w:val="clear" w:color="auto" w:fill="FFFFFF"/>
                <w:lang w:bidi="ar"/>
              </w:rPr>
              <w:t>以及从互联网上收集的网页资源，网页资源渠道应至少包括中国知网、知乎、哔哩哔哩弹幕视频网，且基于上述资源，提供搜索和推荐服务。</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3</w:t>
            </w:r>
            <w:r>
              <w:rPr>
                <w:rFonts w:hint="eastAsia" w:hAnsi="宋体" w:cs="宋体"/>
                <w:color w:val="auto"/>
                <w:kern w:val="0"/>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bidi="ar"/>
              </w:rPr>
              <w:t>支持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val="zh-CN" w:bidi="ar"/>
              </w:rPr>
            </w:pPr>
            <w:r>
              <w:rPr>
                <w:rFonts w:hint="eastAsia" w:ascii="宋体" w:hAnsi="宋体" w:eastAsia="宋体" w:cs="宋体"/>
                <w:color w:val="auto"/>
                <w:kern w:val="0"/>
                <w:sz w:val="24"/>
                <w:szCs w:val="24"/>
                <w:shd w:val="clear" w:color="auto" w:fill="FFFFFF"/>
                <w:lang w:bidi="ar"/>
              </w:rPr>
              <w:t>4</w:t>
            </w:r>
            <w:r>
              <w:rPr>
                <w:rFonts w:hint="eastAsia" w:hAnsi="宋体" w:cs="宋体"/>
                <w:color w:val="auto"/>
                <w:kern w:val="0"/>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bidi="ar"/>
              </w:rPr>
              <w:t>支持应用PPT插件将知识图谱相关资源加入PPT建设中，PPT插件需支持WPS与OFFICE，同时系统支持windows与macos系统，引用的内容包含知识点、问题体系、教学资源、试题资源。</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hAnsi="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bidi="ar"/>
              </w:rPr>
              <w:t>5</w:t>
            </w:r>
            <w:r>
              <w:rPr>
                <w:rFonts w:hint="eastAsia" w:hAnsi="宋体" w:cs="宋体"/>
                <w:color w:val="auto"/>
                <w:kern w:val="0"/>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bidi="ar"/>
              </w:rPr>
              <w:t>支持系统筛选搜索结果内容，搜索结果内容包含学术资料、视频资料、AI大模型智能问答等内容</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6</w:t>
            </w:r>
            <w:r>
              <w:rPr>
                <w:rFonts w:hint="eastAsia" w:hAnsi="宋体" w:cs="宋体"/>
                <w:color w:val="auto"/>
                <w:kern w:val="0"/>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bidi="ar"/>
              </w:rPr>
              <w:t>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eastAsia="zh-Hans" w:bidi="ar"/>
              </w:rPr>
            </w:pPr>
            <w:r>
              <w:rPr>
                <w:rFonts w:hint="eastAsia" w:hAnsi="宋体" w:cs="宋体"/>
                <w:color w:val="auto"/>
                <w:kern w:val="0"/>
                <w:sz w:val="24"/>
                <w:szCs w:val="24"/>
                <w:shd w:val="clear" w:color="auto" w:fill="FFFFFF"/>
                <w:lang w:val="en-US" w:eastAsia="zh-CN" w:bidi="ar"/>
              </w:rPr>
              <w:t>7.</w:t>
            </w:r>
            <w:r>
              <w:rPr>
                <w:rFonts w:hint="eastAsia" w:ascii="宋体" w:hAnsi="宋体" w:eastAsia="宋体" w:cs="宋体"/>
                <w:color w:val="auto"/>
                <w:kern w:val="0"/>
                <w:sz w:val="24"/>
                <w:szCs w:val="24"/>
                <w:shd w:val="clear" w:color="auto" w:fill="FFFFFF"/>
                <w:lang w:bidi="ar"/>
              </w:rPr>
              <w:t>支持通过系统自动生成知识图谱的知识口令。</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hAnsi="宋体" w:cs="宋体"/>
                <w:color w:val="auto"/>
                <w:kern w:val="0"/>
                <w:sz w:val="24"/>
                <w:szCs w:val="24"/>
                <w:shd w:val="clear" w:color="auto" w:fill="FFFFFF"/>
                <w:lang w:val="en-US" w:eastAsia="zh-CN" w:bidi="ar"/>
              </w:rPr>
            </w:pPr>
            <w:r>
              <w:rPr>
                <w:rFonts w:hint="eastAsia" w:hAnsi="宋体" w:cs="宋体"/>
                <w:color w:val="auto"/>
                <w:kern w:val="0"/>
                <w:sz w:val="24"/>
                <w:szCs w:val="24"/>
                <w:shd w:val="clear" w:color="auto" w:fill="FFFFFF"/>
                <w:lang w:val="en-US" w:eastAsia="zh-CN" w:bidi="ar"/>
              </w:rPr>
              <w:t>8.</w:t>
            </w:r>
            <w:r>
              <w:rPr>
                <w:rFonts w:hint="eastAsia" w:ascii="宋体" w:hAnsi="宋体" w:eastAsia="宋体" w:cs="宋体"/>
                <w:color w:val="auto"/>
                <w:kern w:val="0"/>
                <w:sz w:val="24"/>
                <w:szCs w:val="24"/>
                <w:shd w:val="clear" w:color="auto" w:fill="FFFFFF"/>
                <w:lang w:bidi="ar"/>
              </w:rPr>
              <w:t>支持网状知识图谱查看学生掌握度：基于课程图谱中构建的网状知识图谱，查看每一知识点的平均掌握度。支持放大、缩小知识图谱，支持搜索知识图谱中的知识点。</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color w:val="auto"/>
                <w:kern w:val="0"/>
                <w:sz w:val="24"/>
                <w:szCs w:val="24"/>
                <w:shd w:val="clear" w:color="auto" w:fill="FFFFFF"/>
                <w:lang w:bidi="ar"/>
              </w:rPr>
            </w:pPr>
            <w:r>
              <w:rPr>
                <w:rFonts w:hint="eastAsia" w:hAnsi="宋体" w:cs="宋体"/>
                <w:color w:val="auto"/>
                <w:kern w:val="0"/>
                <w:sz w:val="24"/>
                <w:szCs w:val="24"/>
                <w:shd w:val="clear" w:color="auto" w:fill="FFFFFF"/>
                <w:lang w:val="en-US" w:eastAsia="zh-CN" w:bidi="ar"/>
              </w:rPr>
              <w:t>9.</w:t>
            </w:r>
            <w:r>
              <w:rPr>
                <w:rFonts w:hint="eastAsia" w:ascii="宋体" w:hAnsi="宋体" w:eastAsia="宋体" w:cs="宋体"/>
                <w:color w:val="auto"/>
                <w:kern w:val="0"/>
                <w:sz w:val="24"/>
                <w:szCs w:val="24"/>
                <w:shd w:val="clear" w:color="auto" w:fill="FFFFFF"/>
                <w:lang w:bidi="ar"/>
              </w:rPr>
              <w:t>支持查看学生个人分析报告：可查看学生的所有知识点学习的 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p>
            <w:pPr>
              <w:pStyle w:val="8"/>
              <w:keepNext w:val="0"/>
              <w:keepLines w:val="0"/>
              <w:pageBreakBefore w:val="0"/>
              <w:widowControl/>
              <w:kinsoku/>
              <w:wordWrap/>
              <w:overflowPunct w:val="0"/>
              <w:topLinePunct w:val="0"/>
              <w:autoSpaceDE w:val="0"/>
              <w:autoSpaceDN w:val="0"/>
              <w:bidi w:val="0"/>
              <w:adjustRightInd w:val="0"/>
              <w:snapToGrid/>
              <w:spacing w:line="400" w:lineRule="exact"/>
              <w:jc w:val="both"/>
              <w:textAlignment w:val="baseline"/>
              <w:rPr>
                <w:rFonts w:hint="eastAsia" w:ascii="宋体" w:hAnsi="宋体" w:eastAsia="宋体" w:cs="宋体"/>
                <w:b/>
                <w:bCs/>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val="en-US" w:eastAsia="zh-CN" w:bidi="ar"/>
              </w:rPr>
              <w:t>10</w:t>
            </w:r>
            <w:r>
              <w:rPr>
                <w:rFonts w:hint="eastAsia" w:hAnsi="宋体" w:cs="宋体"/>
                <w:color w:val="auto"/>
                <w:kern w:val="0"/>
                <w:sz w:val="24"/>
                <w:szCs w:val="24"/>
                <w:shd w:val="clear" w:color="auto" w:fill="FFFFFF"/>
                <w:lang w:val="en-US" w:eastAsia="zh-CN" w:bidi="ar"/>
              </w:rPr>
              <w:t>.</w:t>
            </w:r>
            <w:r>
              <w:rPr>
                <w:rFonts w:hint="eastAsia" w:ascii="宋体" w:hAnsi="宋体" w:eastAsia="宋体" w:cs="宋体"/>
                <w:color w:val="auto"/>
                <w:kern w:val="0"/>
                <w:sz w:val="24"/>
                <w:szCs w:val="24"/>
                <w:shd w:val="clear" w:color="auto" w:fill="FFFFFF"/>
                <w:lang w:bidi="ar"/>
              </w:rPr>
              <w:t>支持生成知识图谱知识点建设清单：通过清单，可快速了解本图谱的知识点建设情况，包括知识点列表、知识点的建设进度、知识点的属性建设情况、知识点各类资源的建设情况，并且通过清单可快速进入知识点编辑页面，完成知识点建设。</w:t>
            </w:r>
            <w:r>
              <w:rPr>
                <w:rFonts w:hint="eastAsia" w:hAnsi="宋体" w:cs="宋体"/>
                <w:color w:val="auto"/>
                <w:kern w:val="0"/>
                <w:sz w:val="24"/>
                <w:szCs w:val="24"/>
                <w:shd w:val="clear" w:color="auto" w:fill="FFFFFF"/>
                <w:lang w:eastAsia="zh-CN" w:bidi="ar"/>
              </w:rPr>
              <w:t>（</w:t>
            </w:r>
            <w:r>
              <w:rPr>
                <w:rFonts w:hint="eastAsia" w:hAnsi="宋体" w:cs="宋体"/>
                <w:color w:val="auto"/>
                <w:kern w:val="0"/>
                <w:sz w:val="24"/>
                <w:szCs w:val="24"/>
                <w:shd w:val="clear" w:color="auto" w:fill="FFFFFF"/>
                <w:lang w:val="en-US" w:eastAsia="zh-CN" w:bidi="ar"/>
              </w:rPr>
              <w:t>0-2分）</w:t>
            </w:r>
          </w:p>
        </w:tc>
        <w:tc>
          <w:tcPr>
            <w:tcW w:w="761" w:type="dxa"/>
            <w:noWrap w:val="0"/>
            <w:vAlign w:val="center"/>
          </w:tcPr>
          <w:p>
            <w:pPr>
              <w:widowControl/>
              <w:spacing w:line="3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20分</w:t>
            </w:r>
          </w:p>
        </w:tc>
      </w:tr>
    </w:tbl>
    <w:p>
      <w:pPr>
        <w:jc w:val="both"/>
        <w:rPr>
          <w:rFonts w:hint="eastAsia" w:ascii="宋体" w:hAnsi="宋体" w:cs="宋体"/>
          <w:b/>
          <w:color w:val="auto"/>
          <w:sz w:val="32"/>
          <w:szCs w:val="32"/>
        </w:rPr>
      </w:pPr>
    </w:p>
    <w:p>
      <w:pPr>
        <w:jc w:val="both"/>
        <w:rPr>
          <w:rFonts w:hint="eastAsia" w:ascii="宋体" w:hAnsi="宋体" w:cs="宋体"/>
          <w:b/>
          <w:color w:val="auto"/>
          <w:sz w:val="32"/>
          <w:szCs w:val="32"/>
        </w:rPr>
      </w:pPr>
    </w:p>
    <w:p>
      <w:pPr>
        <w:jc w:val="both"/>
        <w:rPr>
          <w:rFonts w:hint="eastAsia" w:ascii="宋体" w:hAnsi="宋体" w:cs="宋体"/>
          <w:b/>
          <w:color w:val="auto"/>
          <w:sz w:val="32"/>
          <w:szCs w:val="32"/>
        </w:rPr>
      </w:pPr>
    </w:p>
    <w:p>
      <w:pPr>
        <w:jc w:val="both"/>
        <w:rPr>
          <w:rFonts w:hint="eastAsia" w:ascii="宋体" w:hAnsi="宋体" w:cs="宋体"/>
          <w:b/>
          <w:color w:val="auto"/>
          <w:sz w:val="32"/>
          <w:szCs w:val="32"/>
        </w:rPr>
      </w:pPr>
    </w:p>
    <w:p>
      <w:pPr>
        <w:jc w:val="center"/>
        <w:rPr>
          <w:rFonts w:ascii="宋体" w:hAnsi="宋体" w:cs="宋体"/>
          <w:b/>
          <w:color w:val="auto"/>
          <w:sz w:val="32"/>
          <w:szCs w:val="32"/>
        </w:rPr>
      </w:pPr>
      <w:r>
        <w:rPr>
          <w:rFonts w:hint="eastAsia" w:ascii="宋体" w:hAnsi="宋体" w:cs="宋体"/>
          <w:b/>
          <w:color w:val="auto"/>
          <w:sz w:val="32"/>
          <w:szCs w:val="32"/>
        </w:rPr>
        <w:t>第</w:t>
      </w:r>
      <w:r>
        <w:rPr>
          <w:rFonts w:hint="eastAsia" w:ascii="宋体" w:hAnsi="宋体" w:cs="宋体"/>
          <w:b/>
          <w:color w:val="auto"/>
          <w:sz w:val="32"/>
          <w:szCs w:val="32"/>
          <w:lang w:eastAsia="zh-CN"/>
        </w:rPr>
        <w:t>五</w:t>
      </w:r>
      <w:r>
        <w:rPr>
          <w:rFonts w:hint="eastAsia" w:ascii="宋体" w:hAnsi="宋体" w:cs="宋体"/>
          <w:b/>
          <w:color w:val="auto"/>
          <w:sz w:val="32"/>
          <w:szCs w:val="32"/>
        </w:rPr>
        <w:t>章  合同主要条款</w:t>
      </w:r>
    </w:p>
    <w:p>
      <w:pPr>
        <w:spacing w:line="360" w:lineRule="auto"/>
        <w:jc w:val="center"/>
        <w:rPr>
          <w:rFonts w:hint="eastAsia" w:ascii="宋体" w:hAnsi="宋体"/>
          <w:b/>
          <w:color w:val="auto"/>
          <w:sz w:val="28"/>
          <w:szCs w:val="28"/>
        </w:rPr>
      </w:pPr>
      <w:r>
        <w:rPr>
          <w:rFonts w:hint="eastAsia" w:ascii="宋体" w:hAnsi="宋体"/>
          <w:b/>
          <w:color w:val="auto"/>
          <w:sz w:val="28"/>
          <w:szCs w:val="28"/>
          <w:lang w:val="en-US" w:eastAsia="zh-CN"/>
        </w:rPr>
        <w:t>课程知识图谱建设及运行服务</w:t>
      </w:r>
      <w:r>
        <w:rPr>
          <w:rFonts w:hint="eastAsia" w:ascii="宋体" w:hAnsi="宋体"/>
          <w:b/>
          <w:color w:val="auto"/>
          <w:sz w:val="28"/>
          <w:szCs w:val="28"/>
        </w:rPr>
        <w:t>项目合同</w:t>
      </w:r>
    </w:p>
    <w:p>
      <w:pPr>
        <w:spacing w:line="440" w:lineRule="exact"/>
        <w:jc w:val="center"/>
        <w:rPr>
          <w:rFonts w:ascii="宋体" w:hAnsi="宋体" w:cs="宋体"/>
          <w:b/>
          <w:bCs/>
          <w:color w:val="auto"/>
          <w:sz w:val="32"/>
          <w:szCs w:val="32"/>
        </w:rPr>
      </w:pPr>
    </w:p>
    <w:p>
      <w:pPr>
        <w:spacing w:line="440" w:lineRule="exact"/>
        <w:rPr>
          <w:rFonts w:ascii="宋体" w:hAnsi="宋体" w:cs="宋体"/>
          <w:color w:val="auto"/>
          <w:sz w:val="24"/>
        </w:rPr>
      </w:pPr>
      <w:r>
        <w:rPr>
          <w:rFonts w:hint="eastAsia" w:ascii="宋体" w:hAnsi="宋体" w:cs="宋体"/>
          <w:color w:val="auto"/>
          <w:sz w:val="24"/>
        </w:rPr>
        <w:t>甲  方：衢州学院                          乙方：</w:t>
      </w:r>
    </w:p>
    <w:p>
      <w:pPr>
        <w:spacing w:line="440" w:lineRule="exact"/>
        <w:rPr>
          <w:rFonts w:ascii="宋体" w:hAnsi="宋体" w:cs="宋体"/>
          <w:color w:val="auto"/>
          <w:sz w:val="24"/>
        </w:rPr>
      </w:pPr>
      <w:r>
        <w:rPr>
          <w:rFonts w:hint="eastAsia" w:ascii="宋体" w:hAnsi="宋体" w:cs="宋体"/>
          <w:color w:val="auto"/>
          <w:sz w:val="24"/>
        </w:rPr>
        <w:t>地址：衢州市九华北大道78号               地址：</w:t>
      </w:r>
    </w:p>
    <w:p>
      <w:pPr>
        <w:spacing w:line="440" w:lineRule="exact"/>
        <w:rPr>
          <w:rFonts w:ascii="宋体" w:hAnsi="宋体" w:cs="宋体"/>
          <w:color w:val="auto"/>
          <w:sz w:val="24"/>
        </w:rPr>
      </w:pPr>
      <w:r>
        <w:rPr>
          <w:rFonts w:hint="eastAsia" w:ascii="宋体" w:hAnsi="宋体" w:cs="宋体"/>
          <w:color w:val="auto"/>
          <w:sz w:val="24"/>
        </w:rPr>
        <w:t>邮编：324000                              邮编：</w:t>
      </w:r>
    </w:p>
    <w:p>
      <w:pPr>
        <w:spacing w:line="440" w:lineRule="exact"/>
        <w:rPr>
          <w:rFonts w:ascii="宋体" w:hAnsi="宋体" w:cs="宋体"/>
          <w:color w:val="auto"/>
          <w:sz w:val="24"/>
        </w:rPr>
      </w:pPr>
      <w:r>
        <w:rPr>
          <w:rFonts w:hint="eastAsia" w:ascii="宋体" w:hAnsi="宋体" w:cs="宋体"/>
          <w:color w:val="auto"/>
          <w:sz w:val="24"/>
        </w:rPr>
        <w:t>联系人：                                  联系人：</w:t>
      </w:r>
    </w:p>
    <w:p>
      <w:pPr>
        <w:spacing w:line="440" w:lineRule="exact"/>
        <w:rPr>
          <w:rFonts w:ascii="宋体" w:hAnsi="宋体" w:cs="宋体"/>
          <w:color w:val="auto"/>
          <w:sz w:val="24"/>
        </w:rPr>
      </w:pPr>
      <w:r>
        <w:rPr>
          <w:rFonts w:hint="eastAsia" w:ascii="宋体" w:hAnsi="宋体" w:cs="宋体"/>
          <w:color w:val="auto"/>
          <w:sz w:val="24"/>
        </w:rPr>
        <w:t>电话：                                    电话：</w:t>
      </w:r>
    </w:p>
    <w:p>
      <w:pPr>
        <w:spacing w:line="440" w:lineRule="exact"/>
        <w:jc w:val="right"/>
        <w:rPr>
          <w:rFonts w:ascii="宋体" w:hAnsi="宋体" w:cs="宋体"/>
          <w:color w:val="auto"/>
          <w:sz w:val="24"/>
        </w:rPr>
      </w:pPr>
      <w:r>
        <w:rPr>
          <w:rFonts w:hint="eastAsia" w:ascii="宋体" w:hAnsi="宋体" w:cs="宋体"/>
          <w:color w:val="auto"/>
          <w:sz w:val="24"/>
        </w:rPr>
        <w:t>签约地点：浙江衢州</w:t>
      </w:r>
    </w:p>
    <w:p>
      <w:pPr>
        <w:spacing w:line="440" w:lineRule="exact"/>
        <w:rPr>
          <w:rFonts w:ascii="宋体" w:hAnsi="宋体" w:cs="宋体"/>
          <w:b/>
          <w:bCs/>
          <w:color w:val="auto"/>
          <w:sz w:val="24"/>
        </w:rPr>
      </w:pPr>
      <w:r>
        <w:rPr>
          <w:rFonts w:hint="eastAsia" w:ascii="宋体" w:hAnsi="宋体" w:cs="宋体"/>
          <w:b/>
          <w:bCs/>
          <w:color w:val="auto"/>
          <w:sz w:val="24"/>
        </w:rPr>
        <w:t>一、说  明</w:t>
      </w:r>
    </w:p>
    <w:p>
      <w:pPr>
        <w:pStyle w:val="15"/>
        <w:spacing w:beforeAutospacing="0" w:afterAutospacing="0" w:line="440" w:lineRule="exact"/>
        <w:ind w:firstLine="480" w:firstLineChars="200"/>
        <w:rPr>
          <w:rFonts w:cs="宋体"/>
          <w:color w:val="auto"/>
          <w:kern w:val="2"/>
        </w:rPr>
      </w:pPr>
      <w:r>
        <w:rPr>
          <w:rFonts w:hint="eastAsia" w:cs="宋体"/>
          <w:color w:val="auto"/>
          <w:kern w:val="2"/>
        </w:rPr>
        <w:t>1.合同基本条款是指产品需方（以下简称甲方）和成交人（以下简称乙方）应共同遵守的基本原则，并作为双方签约的依据。对于合同的其他条款，双方应本着互谅互让的精神协商解决。</w:t>
      </w:r>
      <w:r>
        <w:rPr>
          <w:rFonts w:hint="eastAsia" w:cs="宋体"/>
          <w:color w:val="auto"/>
          <w:kern w:val="2"/>
        </w:rPr>
        <w:br w:type="textWrapping"/>
      </w:r>
      <w:r>
        <w:rPr>
          <w:rFonts w:hint="eastAsia" w:cs="宋体"/>
          <w:color w:val="auto"/>
          <w:kern w:val="2"/>
        </w:rPr>
        <w:t xml:space="preserve">    2.制定“合同主要条款”的依据是《</w:t>
      </w:r>
      <w:r>
        <w:rPr>
          <w:rFonts w:hint="eastAsia"/>
          <w:color w:val="auto"/>
          <w:kern w:val="2"/>
        </w:rPr>
        <w:t>中华人民共和国民法典</w:t>
      </w:r>
      <w:r>
        <w:rPr>
          <w:rFonts w:hint="eastAsia" w:cs="宋体"/>
          <w:color w:val="auto"/>
          <w:kern w:val="2"/>
        </w:rPr>
        <w:t>》</w:t>
      </w:r>
      <w:r>
        <w:rPr>
          <w:rFonts w:hint="eastAsia" w:cs="宋体"/>
          <w:color w:val="auto"/>
          <w:kern w:val="2"/>
          <w:lang w:eastAsia="zh-CN"/>
        </w:rPr>
        <w:t>，</w:t>
      </w:r>
      <w:r>
        <w:rPr>
          <w:rFonts w:hint="eastAsia" w:cs="宋体"/>
          <w:color w:val="auto"/>
          <w:kern w:val="2"/>
        </w:rPr>
        <w:t>有关磋商文件、响应文件、磋商小组文件、承诺书等均为本合同的附件，与本合同有同等效力，在本合同没有约定的情况下，按以上文件执行。</w:t>
      </w:r>
    </w:p>
    <w:p>
      <w:pPr>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 xml:space="preserve">3.采购清单及合同价格   </w:t>
      </w:r>
    </w:p>
    <w:p>
      <w:pPr>
        <w:spacing w:line="360" w:lineRule="auto"/>
        <w:jc w:val="right"/>
        <w:rPr>
          <w:color w:val="auto"/>
          <w:sz w:val="24"/>
        </w:rPr>
      </w:pPr>
      <w:r>
        <w:rPr>
          <w:color w:val="auto"/>
          <w:sz w:val="24"/>
        </w:rPr>
        <w:t xml:space="preserve">金额单位：元 </w:t>
      </w:r>
    </w:p>
    <w:tbl>
      <w:tblPr>
        <w:tblStyle w:val="19"/>
        <w:tblW w:w="843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417"/>
        <w:gridCol w:w="1337"/>
        <w:gridCol w:w="136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24" w:type="dxa"/>
            <w:noWrap w:val="0"/>
            <w:vAlign w:val="center"/>
          </w:tcPr>
          <w:p>
            <w:pPr>
              <w:pStyle w:val="8"/>
              <w:snapToGrid w:val="0"/>
              <w:spacing w:line="360" w:lineRule="auto"/>
              <w:ind w:left="-108" w:firstLine="494"/>
              <w:jc w:val="center"/>
              <w:rPr>
                <w:rFonts w:ascii="Times New Roman" w:hAnsi="Times New Roman"/>
                <w:color w:val="auto"/>
                <w:sz w:val="24"/>
                <w:szCs w:val="24"/>
              </w:rPr>
            </w:pPr>
            <w:r>
              <w:rPr>
                <w:rFonts w:ascii="Times New Roman" w:hAnsi="Times New Roman"/>
                <w:color w:val="auto"/>
                <w:sz w:val="24"/>
                <w:szCs w:val="24"/>
              </w:rPr>
              <w:t>商品名称</w:t>
            </w:r>
          </w:p>
        </w:tc>
        <w:tc>
          <w:tcPr>
            <w:tcW w:w="2417" w:type="dxa"/>
            <w:noWrap w:val="0"/>
            <w:vAlign w:val="center"/>
          </w:tcPr>
          <w:p>
            <w:pPr>
              <w:pStyle w:val="8"/>
              <w:snapToGrid w:val="0"/>
              <w:spacing w:line="360" w:lineRule="auto"/>
              <w:ind w:left="-108" w:firstLine="494"/>
              <w:jc w:val="center"/>
              <w:rPr>
                <w:rFonts w:ascii="Times New Roman" w:hAnsi="Times New Roman"/>
                <w:color w:val="auto"/>
                <w:sz w:val="24"/>
                <w:szCs w:val="24"/>
              </w:rPr>
            </w:pPr>
            <w:r>
              <w:rPr>
                <w:rFonts w:ascii="Times New Roman" w:hAnsi="Times New Roman"/>
                <w:color w:val="auto"/>
                <w:sz w:val="24"/>
                <w:szCs w:val="24"/>
              </w:rPr>
              <w:t>规格型号及配置</w:t>
            </w:r>
          </w:p>
        </w:tc>
        <w:tc>
          <w:tcPr>
            <w:tcW w:w="1337" w:type="dxa"/>
            <w:noWrap w:val="0"/>
            <w:vAlign w:val="center"/>
          </w:tcPr>
          <w:p>
            <w:pPr>
              <w:pStyle w:val="8"/>
              <w:snapToGrid w:val="0"/>
              <w:spacing w:line="360" w:lineRule="auto"/>
              <w:ind w:left="-108"/>
              <w:jc w:val="center"/>
              <w:rPr>
                <w:rFonts w:ascii="Times New Roman" w:hAnsi="Times New Roman"/>
                <w:color w:val="auto"/>
                <w:sz w:val="24"/>
                <w:szCs w:val="24"/>
              </w:rPr>
            </w:pPr>
            <w:r>
              <w:rPr>
                <w:rFonts w:ascii="Times New Roman" w:hAnsi="Times New Roman"/>
                <w:color w:val="auto"/>
                <w:sz w:val="24"/>
                <w:szCs w:val="24"/>
              </w:rPr>
              <w:t>数量</w:t>
            </w:r>
          </w:p>
        </w:tc>
        <w:tc>
          <w:tcPr>
            <w:tcW w:w="1360" w:type="dxa"/>
            <w:noWrap w:val="0"/>
            <w:vAlign w:val="center"/>
          </w:tcPr>
          <w:p>
            <w:pPr>
              <w:pStyle w:val="8"/>
              <w:snapToGrid w:val="0"/>
              <w:spacing w:line="360" w:lineRule="auto"/>
              <w:jc w:val="center"/>
              <w:rPr>
                <w:rFonts w:ascii="Times New Roman" w:hAnsi="Times New Roman"/>
                <w:color w:val="auto"/>
                <w:sz w:val="24"/>
                <w:szCs w:val="24"/>
              </w:rPr>
            </w:pPr>
            <w:r>
              <w:rPr>
                <w:rFonts w:ascii="Times New Roman" w:hAnsi="Times New Roman"/>
                <w:color w:val="auto"/>
                <w:sz w:val="24"/>
                <w:szCs w:val="24"/>
              </w:rPr>
              <w:t>单位</w:t>
            </w:r>
          </w:p>
        </w:tc>
        <w:tc>
          <w:tcPr>
            <w:tcW w:w="1099" w:type="dxa"/>
            <w:noWrap w:val="0"/>
            <w:vAlign w:val="center"/>
          </w:tcPr>
          <w:p>
            <w:pPr>
              <w:pStyle w:val="8"/>
              <w:snapToGrid w:val="0"/>
              <w:spacing w:line="360" w:lineRule="auto"/>
              <w:jc w:val="center"/>
              <w:rPr>
                <w:rFonts w:ascii="Times New Roman" w:hAnsi="Times New Roman"/>
                <w:color w:val="auto"/>
                <w:sz w:val="24"/>
                <w:szCs w:val="24"/>
              </w:rPr>
            </w:pPr>
            <w:r>
              <w:rPr>
                <w:rFonts w:ascii="Times New Roman" w:hAnsi="Times New Roman"/>
                <w:color w:val="auto"/>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224" w:type="dxa"/>
            <w:noWrap w:val="0"/>
            <w:vAlign w:val="center"/>
          </w:tcPr>
          <w:p>
            <w:pPr>
              <w:spacing w:line="360" w:lineRule="auto"/>
              <w:jc w:val="left"/>
              <w:rPr>
                <w:color w:val="auto"/>
                <w:sz w:val="24"/>
              </w:rPr>
            </w:pPr>
          </w:p>
        </w:tc>
        <w:tc>
          <w:tcPr>
            <w:tcW w:w="2417" w:type="dxa"/>
            <w:noWrap w:val="0"/>
            <w:vAlign w:val="center"/>
          </w:tcPr>
          <w:p>
            <w:pPr>
              <w:spacing w:line="360" w:lineRule="auto"/>
              <w:jc w:val="left"/>
              <w:rPr>
                <w:color w:val="auto"/>
                <w:sz w:val="24"/>
              </w:rPr>
            </w:pPr>
          </w:p>
        </w:tc>
        <w:tc>
          <w:tcPr>
            <w:tcW w:w="1337" w:type="dxa"/>
            <w:noWrap w:val="0"/>
            <w:vAlign w:val="center"/>
          </w:tcPr>
          <w:p>
            <w:pPr>
              <w:spacing w:line="360" w:lineRule="auto"/>
              <w:jc w:val="center"/>
              <w:rPr>
                <w:color w:val="auto"/>
                <w:sz w:val="24"/>
              </w:rPr>
            </w:pPr>
          </w:p>
        </w:tc>
        <w:tc>
          <w:tcPr>
            <w:tcW w:w="1360" w:type="dxa"/>
            <w:noWrap w:val="0"/>
            <w:vAlign w:val="center"/>
          </w:tcPr>
          <w:p>
            <w:pPr>
              <w:spacing w:line="360" w:lineRule="auto"/>
              <w:jc w:val="center"/>
              <w:rPr>
                <w:color w:val="auto"/>
                <w:sz w:val="24"/>
              </w:rPr>
            </w:pPr>
          </w:p>
        </w:tc>
        <w:tc>
          <w:tcPr>
            <w:tcW w:w="1099" w:type="dxa"/>
            <w:noWrap w:val="0"/>
            <w:vAlign w:val="center"/>
          </w:tcPr>
          <w:p>
            <w:pPr>
              <w:spacing w:line="360" w:lineRule="auto"/>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224" w:type="dxa"/>
            <w:noWrap w:val="0"/>
            <w:vAlign w:val="top"/>
          </w:tcPr>
          <w:p>
            <w:pPr>
              <w:spacing w:line="360" w:lineRule="auto"/>
              <w:jc w:val="left"/>
              <w:rPr>
                <w:color w:val="auto"/>
                <w:sz w:val="24"/>
              </w:rPr>
            </w:pPr>
          </w:p>
        </w:tc>
        <w:tc>
          <w:tcPr>
            <w:tcW w:w="2417" w:type="dxa"/>
            <w:noWrap w:val="0"/>
            <w:vAlign w:val="center"/>
          </w:tcPr>
          <w:p>
            <w:pPr>
              <w:spacing w:line="360" w:lineRule="auto"/>
              <w:jc w:val="left"/>
              <w:rPr>
                <w:color w:val="auto"/>
                <w:sz w:val="24"/>
              </w:rPr>
            </w:pPr>
          </w:p>
        </w:tc>
        <w:tc>
          <w:tcPr>
            <w:tcW w:w="1337" w:type="dxa"/>
            <w:noWrap w:val="0"/>
            <w:vAlign w:val="center"/>
          </w:tcPr>
          <w:p>
            <w:pPr>
              <w:spacing w:line="360" w:lineRule="auto"/>
              <w:jc w:val="center"/>
              <w:rPr>
                <w:color w:val="auto"/>
                <w:sz w:val="24"/>
              </w:rPr>
            </w:pPr>
          </w:p>
        </w:tc>
        <w:tc>
          <w:tcPr>
            <w:tcW w:w="1360" w:type="dxa"/>
            <w:noWrap w:val="0"/>
            <w:vAlign w:val="center"/>
          </w:tcPr>
          <w:p>
            <w:pPr>
              <w:spacing w:line="360" w:lineRule="auto"/>
              <w:jc w:val="center"/>
              <w:rPr>
                <w:color w:val="auto"/>
                <w:sz w:val="24"/>
              </w:rPr>
            </w:pPr>
          </w:p>
        </w:tc>
        <w:tc>
          <w:tcPr>
            <w:tcW w:w="1099" w:type="dxa"/>
            <w:noWrap w:val="0"/>
            <w:vAlign w:val="center"/>
          </w:tcPr>
          <w:p>
            <w:pPr>
              <w:spacing w:line="360" w:lineRule="auto"/>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224" w:type="dxa"/>
            <w:noWrap w:val="0"/>
            <w:vAlign w:val="center"/>
          </w:tcPr>
          <w:p>
            <w:pPr>
              <w:pStyle w:val="3"/>
              <w:shd w:val="clear" w:color="auto" w:fill="FFFFFF"/>
              <w:spacing w:before="0" w:beforeAutospacing="0" w:after="0" w:afterAutospacing="0" w:line="360" w:lineRule="auto"/>
              <w:rPr>
                <w:rFonts w:ascii="Times New Roman" w:hAnsi="Times New Roman" w:cs="Times New Roman"/>
                <w:b w:val="0"/>
                <w:bCs w:val="0"/>
                <w:color w:val="auto"/>
                <w:kern w:val="2"/>
                <w:sz w:val="24"/>
                <w:szCs w:val="24"/>
              </w:rPr>
            </w:pPr>
          </w:p>
        </w:tc>
        <w:tc>
          <w:tcPr>
            <w:tcW w:w="2417" w:type="dxa"/>
            <w:noWrap w:val="0"/>
            <w:vAlign w:val="center"/>
          </w:tcPr>
          <w:p>
            <w:pPr>
              <w:spacing w:line="360" w:lineRule="auto"/>
              <w:jc w:val="left"/>
              <w:rPr>
                <w:color w:val="auto"/>
                <w:sz w:val="24"/>
              </w:rPr>
            </w:pPr>
          </w:p>
        </w:tc>
        <w:tc>
          <w:tcPr>
            <w:tcW w:w="1337" w:type="dxa"/>
            <w:noWrap w:val="0"/>
            <w:vAlign w:val="center"/>
          </w:tcPr>
          <w:p>
            <w:pPr>
              <w:spacing w:line="360" w:lineRule="auto"/>
              <w:jc w:val="center"/>
              <w:rPr>
                <w:color w:val="auto"/>
                <w:sz w:val="24"/>
              </w:rPr>
            </w:pPr>
          </w:p>
        </w:tc>
        <w:tc>
          <w:tcPr>
            <w:tcW w:w="1360" w:type="dxa"/>
            <w:noWrap w:val="0"/>
            <w:vAlign w:val="center"/>
          </w:tcPr>
          <w:p>
            <w:pPr>
              <w:spacing w:line="360" w:lineRule="auto"/>
              <w:jc w:val="center"/>
              <w:rPr>
                <w:color w:val="auto"/>
                <w:sz w:val="24"/>
              </w:rPr>
            </w:pPr>
          </w:p>
        </w:tc>
        <w:tc>
          <w:tcPr>
            <w:tcW w:w="1099" w:type="dxa"/>
            <w:noWrap w:val="0"/>
            <w:vAlign w:val="center"/>
          </w:tcPr>
          <w:p>
            <w:pPr>
              <w:spacing w:line="360" w:lineRule="auto"/>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224" w:type="dxa"/>
            <w:noWrap w:val="0"/>
            <w:vAlign w:val="center"/>
          </w:tcPr>
          <w:p>
            <w:pPr>
              <w:spacing w:line="360" w:lineRule="auto"/>
              <w:jc w:val="left"/>
              <w:rPr>
                <w:color w:val="auto"/>
                <w:sz w:val="24"/>
              </w:rPr>
            </w:pPr>
          </w:p>
        </w:tc>
        <w:tc>
          <w:tcPr>
            <w:tcW w:w="2417" w:type="dxa"/>
            <w:noWrap w:val="0"/>
            <w:vAlign w:val="center"/>
          </w:tcPr>
          <w:p>
            <w:pPr>
              <w:spacing w:line="360" w:lineRule="auto"/>
              <w:jc w:val="left"/>
              <w:rPr>
                <w:color w:val="auto"/>
                <w:sz w:val="24"/>
              </w:rPr>
            </w:pPr>
          </w:p>
        </w:tc>
        <w:tc>
          <w:tcPr>
            <w:tcW w:w="1337" w:type="dxa"/>
            <w:noWrap w:val="0"/>
            <w:vAlign w:val="center"/>
          </w:tcPr>
          <w:p>
            <w:pPr>
              <w:spacing w:line="360" w:lineRule="auto"/>
              <w:jc w:val="center"/>
              <w:rPr>
                <w:color w:val="auto"/>
                <w:sz w:val="24"/>
              </w:rPr>
            </w:pPr>
          </w:p>
        </w:tc>
        <w:tc>
          <w:tcPr>
            <w:tcW w:w="1360" w:type="dxa"/>
            <w:noWrap w:val="0"/>
            <w:vAlign w:val="center"/>
          </w:tcPr>
          <w:p>
            <w:pPr>
              <w:spacing w:line="360" w:lineRule="auto"/>
              <w:jc w:val="center"/>
              <w:rPr>
                <w:color w:val="auto"/>
                <w:sz w:val="24"/>
              </w:rPr>
            </w:pPr>
          </w:p>
        </w:tc>
        <w:tc>
          <w:tcPr>
            <w:tcW w:w="1099" w:type="dxa"/>
            <w:noWrap w:val="0"/>
            <w:vAlign w:val="center"/>
          </w:tcPr>
          <w:p>
            <w:pPr>
              <w:spacing w:line="360" w:lineRule="auto"/>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224" w:type="dxa"/>
            <w:noWrap w:val="0"/>
            <w:vAlign w:val="center"/>
          </w:tcPr>
          <w:p>
            <w:pPr>
              <w:spacing w:line="360" w:lineRule="auto"/>
              <w:jc w:val="left"/>
              <w:rPr>
                <w:color w:val="auto"/>
                <w:sz w:val="24"/>
              </w:rPr>
            </w:pPr>
          </w:p>
        </w:tc>
        <w:tc>
          <w:tcPr>
            <w:tcW w:w="2417" w:type="dxa"/>
            <w:noWrap w:val="0"/>
            <w:vAlign w:val="center"/>
          </w:tcPr>
          <w:p>
            <w:pPr>
              <w:spacing w:line="360" w:lineRule="auto"/>
              <w:jc w:val="left"/>
              <w:rPr>
                <w:color w:val="auto"/>
                <w:sz w:val="24"/>
              </w:rPr>
            </w:pPr>
          </w:p>
        </w:tc>
        <w:tc>
          <w:tcPr>
            <w:tcW w:w="1337" w:type="dxa"/>
            <w:noWrap w:val="0"/>
            <w:vAlign w:val="center"/>
          </w:tcPr>
          <w:p>
            <w:pPr>
              <w:spacing w:line="360" w:lineRule="auto"/>
              <w:jc w:val="center"/>
              <w:rPr>
                <w:color w:val="auto"/>
                <w:sz w:val="24"/>
              </w:rPr>
            </w:pPr>
          </w:p>
        </w:tc>
        <w:tc>
          <w:tcPr>
            <w:tcW w:w="1360" w:type="dxa"/>
            <w:noWrap w:val="0"/>
            <w:vAlign w:val="center"/>
          </w:tcPr>
          <w:p>
            <w:pPr>
              <w:spacing w:line="360" w:lineRule="auto"/>
              <w:jc w:val="center"/>
              <w:rPr>
                <w:color w:val="auto"/>
                <w:sz w:val="24"/>
              </w:rPr>
            </w:pPr>
          </w:p>
        </w:tc>
        <w:tc>
          <w:tcPr>
            <w:tcW w:w="1099" w:type="dxa"/>
            <w:noWrap w:val="0"/>
            <w:vAlign w:val="center"/>
          </w:tcPr>
          <w:p>
            <w:pPr>
              <w:spacing w:line="360" w:lineRule="auto"/>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224" w:type="dxa"/>
            <w:noWrap w:val="0"/>
            <w:vAlign w:val="center"/>
          </w:tcPr>
          <w:p>
            <w:pPr>
              <w:spacing w:line="360" w:lineRule="auto"/>
              <w:jc w:val="left"/>
              <w:rPr>
                <w:color w:val="auto"/>
                <w:sz w:val="24"/>
              </w:rPr>
            </w:pPr>
          </w:p>
        </w:tc>
        <w:tc>
          <w:tcPr>
            <w:tcW w:w="2417" w:type="dxa"/>
            <w:noWrap w:val="0"/>
            <w:vAlign w:val="center"/>
          </w:tcPr>
          <w:p>
            <w:pPr>
              <w:spacing w:line="360" w:lineRule="auto"/>
              <w:jc w:val="left"/>
              <w:rPr>
                <w:color w:val="auto"/>
                <w:sz w:val="24"/>
              </w:rPr>
            </w:pPr>
          </w:p>
        </w:tc>
        <w:tc>
          <w:tcPr>
            <w:tcW w:w="1337" w:type="dxa"/>
            <w:noWrap w:val="0"/>
            <w:vAlign w:val="center"/>
          </w:tcPr>
          <w:p>
            <w:pPr>
              <w:spacing w:line="360" w:lineRule="auto"/>
              <w:jc w:val="center"/>
              <w:rPr>
                <w:color w:val="auto"/>
                <w:sz w:val="24"/>
              </w:rPr>
            </w:pPr>
          </w:p>
        </w:tc>
        <w:tc>
          <w:tcPr>
            <w:tcW w:w="1360" w:type="dxa"/>
            <w:noWrap w:val="0"/>
            <w:vAlign w:val="center"/>
          </w:tcPr>
          <w:p>
            <w:pPr>
              <w:spacing w:line="360" w:lineRule="auto"/>
              <w:jc w:val="center"/>
              <w:rPr>
                <w:color w:val="auto"/>
                <w:sz w:val="24"/>
              </w:rPr>
            </w:pPr>
          </w:p>
        </w:tc>
        <w:tc>
          <w:tcPr>
            <w:tcW w:w="1099" w:type="dxa"/>
            <w:noWrap w:val="0"/>
            <w:vAlign w:val="center"/>
          </w:tcPr>
          <w:p>
            <w:pPr>
              <w:spacing w:line="360" w:lineRule="auto"/>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224" w:type="dxa"/>
            <w:noWrap w:val="0"/>
            <w:vAlign w:val="center"/>
          </w:tcPr>
          <w:p>
            <w:pPr>
              <w:spacing w:line="360" w:lineRule="auto"/>
              <w:jc w:val="left"/>
              <w:rPr>
                <w:color w:val="auto"/>
                <w:sz w:val="24"/>
              </w:rPr>
            </w:pPr>
          </w:p>
        </w:tc>
        <w:tc>
          <w:tcPr>
            <w:tcW w:w="2417" w:type="dxa"/>
            <w:noWrap w:val="0"/>
            <w:vAlign w:val="center"/>
          </w:tcPr>
          <w:p>
            <w:pPr>
              <w:spacing w:line="360" w:lineRule="auto"/>
              <w:jc w:val="left"/>
              <w:rPr>
                <w:color w:val="auto"/>
                <w:sz w:val="24"/>
              </w:rPr>
            </w:pPr>
          </w:p>
        </w:tc>
        <w:tc>
          <w:tcPr>
            <w:tcW w:w="1337" w:type="dxa"/>
            <w:noWrap w:val="0"/>
            <w:vAlign w:val="center"/>
          </w:tcPr>
          <w:p>
            <w:pPr>
              <w:spacing w:line="360" w:lineRule="auto"/>
              <w:jc w:val="center"/>
              <w:rPr>
                <w:color w:val="auto"/>
                <w:sz w:val="24"/>
              </w:rPr>
            </w:pPr>
          </w:p>
        </w:tc>
        <w:tc>
          <w:tcPr>
            <w:tcW w:w="1360" w:type="dxa"/>
            <w:noWrap w:val="0"/>
            <w:vAlign w:val="center"/>
          </w:tcPr>
          <w:p>
            <w:pPr>
              <w:spacing w:line="360" w:lineRule="auto"/>
              <w:jc w:val="center"/>
              <w:rPr>
                <w:color w:val="auto"/>
                <w:sz w:val="24"/>
              </w:rPr>
            </w:pPr>
          </w:p>
        </w:tc>
        <w:tc>
          <w:tcPr>
            <w:tcW w:w="1099" w:type="dxa"/>
            <w:noWrap w:val="0"/>
            <w:vAlign w:val="center"/>
          </w:tcPr>
          <w:p>
            <w:pPr>
              <w:spacing w:line="360" w:lineRule="auto"/>
              <w:jc w:val="left"/>
              <w:rPr>
                <w:color w:val="auto"/>
                <w:sz w:val="24"/>
              </w:rPr>
            </w:pPr>
          </w:p>
        </w:tc>
      </w:tr>
    </w:tbl>
    <w:p>
      <w:pPr>
        <w:pStyle w:val="8"/>
        <w:snapToGrid w:val="0"/>
        <w:spacing w:line="360" w:lineRule="auto"/>
        <w:ind w:left="-34" w:leftChars="-85" w:hanging="144" w:hangingChars="60"/>
        <w:rPr>
          <w:rFonts w:ascii="Times New Roman" w:hAnsi="Times New Roman"/>
          <w:color w:val="auto"/>
          <w:sz w:val="24"/>
        </w:rPr>
      </w:pPr>
      <w:r>
        <w:rPr>
          <w:rFonts w:ascii="Times New Roman" w:hAnsi="Times New Roman"/>
          <w:color w:val="auto"/>
          <w:sz w:val="24"/>
        </w:rPr>
        <w:t xml:space="preserve">  注：（1）商品型号、数量、配置具体要求及使用单位地址等详见附件清单；</w:t>
      </w:r>
    </w:p>
    <w:p>
      <w:pPr>
        <w:spacing w:line="360" w:lineRule="auto"/>
        <w:ind w:firstLine="480" w:firstLineChars="200"/>
        <w:rPr>
          <w:rFonts w:hint="eastAsia" w:ascii="Times New Roman" w:hAnsi="Times New Roman" w:eastAsia="宋体"/>
          <w:b w:val="0"/>
          <w:bCs/>
          <w:color w:val="auto"/>
          <w:kern w:val="2"/>
          <w:lang w:eastAsia="zh-CN"/>
        </w:rPr>
      </w:pPr>
      <w:r>
        <w:rPr>
          <w:color w:val="auto"/>
          <w:sz w:val="24"/>
        </w:rPr>
        <w:t>（2）以上合同</w:t>
      </w:r>
      <w:r>
        <w:rPr>
          <w:rFonts w:hint="eastAsia"/>
          <w:color w:val="auto"/>
          <w:sz w:val="24"/>
          <w:lang w:eastAsia="zh-CN"/>
        </w:rPr>
        <w:t>单</w:t>
      </w:r>
      <w:r>
        <w:rPr>
          <w:color w:val="auto"/>
          <w:sz w:val="24"/>
        </w:rPr>
        <w:t>价包括</w:t>
      </w:r>
      <w:r>
        <w:rPr>
          <w:rFonts w:hint="eastAsia"/>
          <w:color w:val="auto"/>
          <w:sz w:val="24"/>
          <w:lang w:val="en-US" w:eastAsia="zh-CN"/>
        </w:rPr>
        <w:t>课程知识图谱建设服务、AI课程基础运行、</w:t>
      </w:r>
      <w:r>
        <w:rPr>
          <w:color w:val="auto"/>
          <w:sz w:val="24"/>
        </w:rPr>
        <w:t>售后服务及税费等</w:t>
      </w:r>
      <w:r>
        <w:rPr>
          <w:rFonts w:hint="eastAsia"/>
          <w:color w:val="auto"/>
          <w:sz w:val="24"/>
        </w:rPr>
        <w:t>一切</w:t>
      </w:r>
      <w:r>
        <w:rPr>
          <w:color w:val="auto"/>
          <w:sz w:val="24"/>
        </w:rPr>
        <w:t>费用。</w:t>
      </w:r>
    </w:p>
    <w:p>
      <w:pPr>
        <w:pStyle w:val="15"/>
        <w:spacing w:beforeAutospacing="0" w:afterAutospacing="0" w:line="440" w:lineRule="exact"/>
        <w:rPr>
          <w:rFonts w:cs="宋体"/>
          <w:b/>
          <w:bCs/>
          <w:color w:val="auto"/>
          <w:kern w:val="2"/>
        </w:rPr>
      </w:pPr>
      <w:r>
        <w:rPr>
          <w:rFonts w:hint="eastAsia" w:cs="宋体"/>
          <w:b/>
          <w:bCs/>
          <w:color w:val="auto"/>
          <w:kern w:val="2"/>
        </w:rPr>
        <w:t>二、交付时间及地点</w:t>
      </w:r>
    </w:p>
    <w:p>
      <w:pPr>
        <w:pStyle w:val="24"/>
        <w:tabs>
          <w:tab w:val="left" w:pos="312"/>
        </w:tabs>
        <w:autoSpaceDE w:val="0"/>
        <w:autoSpaceDN w:val="0"/>
        <w:adjustRightInd w:val="0"/>
        <w:spacing w:line="440" w:lineRule="exact"/>
        <w:ind w:firstLineChars="175"/>
        <w:rPr>
          <w:rFonts w:hint="default" w:ascii="宋体" w:hAnsi="宋体" w:cs="宋体"/>
          <w:color w:val="auto"/>
          <w:sz w:val="24"/>
          <w:szCs w:val="24"/>
          <w:lang w:val="en-US"/>
        </w:rPr>
      </w:pPr>
      <w:r>
        <w:rPr>
          <w:rFonts w:hint="eastAsia" w:ascii="宋体" w:hAnsi="宋体" w:eastAsia="宋体" w:cs="宋体"/>
          <w:b w:val="0"/>
          <w:bCs w:val="0"/>
          <w:color w:val="auto"/>
          <w:kern w:val="2"/>
          <w:sz w:val="24"/>
          <w:szCs w:val="24"/>
          <w:lang w:val="en-US" w:eastAsia="zh-CN" w:bidi="ar-SA"/>
        </w:rPr>
        <w:t>合同签订后</w:t>
      </w:r>
      <w:r>
        <w:rPr>
          <w:rFonts w:hint="eastAsia" w:ascii="宋体" w:hAnsi="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en-US" w:eastAsia="zh-CN" w:bidi="ar-SA"/>
        </w:rPr>
        <w:t>个月内</w:t>
      </w:r>
      <w:r>
        <w:rPr>
          <w:rFonts w:hint="eastAsia" w:ascii="宋体" w:hAnsi="宋体" w:cs="宋体"/>
          <w:b w:val="0"/>
          <w:bCs w:val="0"/>
          <w:color w:val="auto"/>
          <w:kern w:val="2"/>
          <w:sz w:val="24"/>
          <w:szCs w:val="24"/>
          <w:lang w:val="en-US" w:eastAsia="zh-CN" w:bidi="ar-SA"/>
        </w:rPr>
        <w:t>在采购人所在单位交付。</w:t>
      </w:r>
    </w:p>
    <w:p>
      <w:pPr>
        <w:pStyle w:val="7"/>
        <w:tabs>
          <w:tab w:val="left" w:pos="297"/>
        </w:tabs>
        <w:spacing w:line="440" w:lineRule="exact"/>
        <w:ind w:left="0" w:leftChars="0"/>
        <w:rPr>
          <w:rFonts w:ascii="宋体" w:hAnsi="宋体" w:cs="宋体"/>
          <w:b/>
          <w:bCs/>
          <w:color w:val="auto"/>
          <w:sz w:val="24"/>
        </w:rPr>
      </w:pPr>
      <w:r>
        <w:rPr>
          <w:rFonts w:hint="eastAsia" w:ascii="宋体" w:hAnsi="宋体" w:cs="宋体"/>
          <w:b/>
          <w:bCs/>
          <w:color w:val="auto"/>
          <w:sz w:val="24"/>
        </w:rPr>
        <w:t>三、付款方式</w:t>
      </w:r>
    </w:p>
    <w:p>
      <w:pPr>
        <w:pStyle w:val="2"/>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1.合同签订后，</w:t>
      </w:r>
      <w:r>
        <w:rPr>
          <w:rFonts w:hint="eastAsia" w:ascii="宋体" w:hAnsi="宋体"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根据</w:t>
      </w:r>
      <w:r>
        <w:rPr>
          <w:rFonts w:hint="eastAsia" w:ascii="宋体" w:hAnsi="宋体" w:cs="宋体"/>
          <w:b w:val="0"/>
          <w:bCs w:val="0"/>
          <w:color w:val="auto"/>
          <w:kern w:val="2"/>
          <w:sz w:val="24"/>
          <w:szCs w:val="24"/>
          <w:lang w:val="en-US" w:eastAsia="zh-CN" w:bidi="ar-SA"/>
        </w:rPr>
        <w:t>供应商</w:t>
      </w:r>
      <w:r>
        <w:rPr>
          <w:rFonts w:hint="eastAsia" w:ascii="宋体" w:hAnsi="宋体" w:eastAsia="宋体" w:cs="宋体"/>
          <w:b w:val="0"/>
          <w:bCs w:val="0"/>
          <w:color w:val="auto"/>
          <w:kern w:val="2"/>
          <w:sz w:val="24"/>
          <w:szCs w:val="24"/>
          <w:lang w:val="en-US" w:eastAsia="zh-CN" w:bidi="ar-SA"/>
        </w:rPr>
        <w:t>实际完成的工作数量按照不同课程逐一进行结算。课程验收合格后采购人凭中标供应商提供的正规发票，在7个工作日内向中标供应商结清该门课程100%款项。</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eastAsia="宋体" w:cs="Times New Roman"/>
          <w:color w:val="auto"/>
          <w:sz w:val="24"/>
          <w:highlight w:val="yellow"/>
          <w:lang w:val="zh-CN"/>
        </w:rPr>
        <w:t>由乙方提供有效的增值税</w:t>
      </w:r>
      <w:r>
        <w:rPr>
          <w:rFonts w:hint="eastAsia" w:ascii="宋体" w:hAnsi="宋体" w:cs="Times New Roman"/>
          <w:color w:val="auto"/>
          <w:sz w:val="24"/>
          <w:highlight w:val="yellow"/>
          <w:lang w:val="en-US" w:eastAsia="zh-CN"/>
        </w:rPr>
        <w:t>普通</w:t>
      </w:r>
      <w:r>
        <w:rPr>
          <w:rFonts w:hint="eastAsia" w:ascii="宋体" w:hAnsi="宋体" w:eastAsia="宋体" w:cs="Times New Roman"/>
          <w:color w:val="auto"/>
          <w:sz w:val="24"/>
          <w:highlight w:val="yellow"/>
          <w:lang w:val="zh-CN"/>
        </w:rPr>
        <w:t>发票</w:t>
      </w:r>
      <w:r>
        <w:rPr>
          <w:rFonts w:hint="eastAsia" w:ascii="宋体" w:hAnsi="宋体" w:cs="宋体"/>
          <w:color w:val="auto"/>
          <w:sz w:val="24"/>
        </w:rPr>
        <w:t>。</w:t>
      </w:r>
    </w:p>
    <w:p>
      <w:pPr>
        <w:spacing w:line="360" w:lineRule="auto"/>
        <w:ind w:firstLine="720" w:firstLineChars="300"/>
        <w:rPr>
          <w:rFonts w:ascii="宋体" w:hAnsi="宋体" w:cs="宋体"/>
          <w:color w:val="auto"/>
          <w:sz w:val="24"/>
        </w:rPr>
      </w:pPr>
      <w:r>
        <w:rPr>
          <w:rFonts w:hint="eastAsia" w:ascii="宋体" w:hAnsi="宋体" w:cs="宋体"/>
          <w:color w:val="auto"/>
          <w:sz w:val="24"/>
        </w:rPr>
        <w:t>乙方银行账户信息：</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开户银行：</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户    名：</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银行账号：</w:t>
      </w:r>
    </w:p>
    <w:p>
      <w:pPr>
        <w:pStyle w:val="15"/>
        <w:spacing w:beforeAutospacing="0" w:afterAutospacing="0" w:line="440" w:lineRule="exact"/>
        <w:rPr>
          <w:rFonts w:cs="宋体"/>
          <w:b/>
          <w:bCs/>
          <w:color w:val="auto"/>
          <w:kern w:val="2"/>
        </w:rPr>
      </w:pPr>
      <w:r>
        <w:rPr>
          <w:rFonts w:hint="eastAsia" w:cs="宋体"/>
          <w:b/>
          <w:bCs/>
          <w:color w:val="auto"/>
          <w:kern w:val="2"/>
        </w:rPr>
        <w:t>四</w:t>
      </w:r>
      <w:r>
        <w:rPr>
          <w:rFonts w:cs="宋体"/>
          <w:b/>
          <w:bCs/>
          <w:color w:val="auto"/>
          <w:kern w:val="2"/>
        </w:rPr>
        <w:t xml:space="preserve">. </w:t>
      </w:r>
      <w:r>
        <w:rPr>
          <w:rFonts w:hint="eastAsia" w:cs="宋体"/>
          <w:b/>
          <w:bCs/>
          <w:color w:val="auto"/>
          <w:kern w:val="2"/>
        </w:rPr>
        <w:t xml:space="preserve">甲方的权利和义务 </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2.负责检查监督乙方服务工作的实施情况。</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3.根据本合同规定，按时向乙方支付应付服务费用。</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 xml:space="preserve">4.国家法律、法规所规定由甲方承担的其它责任。 </w:t>
      </w:r>
    </w:p>
    <w:p>
      <w:pPr>
        <w:pStyle w:val="15"/>
        <w:spacing w:beforeAutospacing="0" w:afterAutospacing="0" w:line="440" w:lineRule="exact"/>
        <w:rPr>
          <w:rFonts w:cs="宋体"/>
          <w:b/>
          <w:bCs/>
          <w:color w:val="auto"/>
          <w:kern w:val="2"/>
        </w:rPr>
      </w:pPr>
      <w:r>
        <w:rPr>
          <w:rFonts w:hint="eastAsia" w:cs="宋体"/>
          <w:b/>
          <w:bCs/>
          <w:color w:val="auto"/>
          <w:kern w:val="2"/>
        </w:rPr>
        <w:t>五</w:t>
      </w:r>
      <w:r>
        <w:rPr>
          <w:rFonts w:cs="宋体"/>
          <w:b/>
          <w:bCs/>
          <w:color w:val="auto"/>
          <w:kern w:val="2"/>
        </w:rPr>
        <w:t xml:space="preserve">. </w:t>
      </w:r>
      <w:r>
        <w:rPr>
          <w:rFonts w:hint="eastAsia" w:cs="宋体"/>
          <w:b/>
          <w:bCs/>
          <w:color w:val="auto"/>
          <w:kern w:val="2"/>
        </w:rPr>
        <w:t xml:space="preserve">乙方的权利和义务 </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1.对本合同规定的委托服务范围内的项目提供服务的义务。</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2.根据本合同的规定向甲方收取相关服务费用。</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3.及时向甲方通告本项目服务范围内有关服务的重大事项。</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4.接受项目行业管理部门及政府有关部门的指导，接受甲方的监督。</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 xml:space="preserve">5.国家法律、法规所规定由乙方承担的其它责任。 </w:t>
      </w:r>
    </w:p>
    <w:p>
      <w:pPr>
        <w:pStyle w:val="15"/>
        <w:tabs>
          <w:tab w:val="right" w:pos="8312"/>
        </w:tabs>
        <w:spacing w:beforeAutospacing="0" w:afterAutospacing="0" w:line="440" w:lineRule="exact"/>
        <w:rPr>
          <w:rFonts w:cs="宋体"/>
          <w:b/>
          <w:bCs/>
          <w:color w:val="auto"/>
          <w:kern w:val="2"/>
        </w:rPr>
      </w:pPr>
      <w:r>
        <w:rPr>
          <w:rFonts w:hint="eastAsia" w:cs="宋体"/>
          <w:b/>
          <w:bCs/>
          <w:color w:val="auto"/>
          <w:kern w:val="2"/>
        </w:rPr>
        <w:t>六、违约责任</w:t>
      </w:r>
      <w:r>
        <w:rPr>
          <w:rFonts w:hint="eastAsia" w:cs="宋体"/>
          <w:b/>
          <w:bCs/>
          <w:color w:val="auto"/>
          <w:kern w:val="2"/>
        </w:rPr>
        <w:tab/>
      </w:r>
    </w:p>
    <w:p>
      <w:pPr>
        <w:pStyle w:val="8"/>
        <w:snapToGrid w:val="0"/>
        <w:spacing w:line="440" w:lineRule="exact"/>
        <w:ind w:firstLine="480" w:firstLineChars="200"/>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 xml:space="preserve">.甲乙双方必须遵守本合同并执行合同中的各项规定，保证本合同的正常履行。 </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2.如因乙方工作人员在履行职务过程</w:t>
      </w:r>
      <w:r>
        <w:rPr>
          <w:rFonts w:hint="eastAsia" w:hAnsi="宋体" w:cs="宋体"/>
          <w:color w:val="auto"/>
          <w:sz w:val="24"/>
          <w:szCs w:val="24"/>
          <w:lang w:eastAsia="zh-CN"/>
        </w:rPr>
        <w:t>中的</w:t>
      </w:r>
      <w:r>
        <w:rPr>
          <w:rFonts w:hint="eastAsia" w:hAnsi="宋体" w:cs="宋体"/>
          <w:color w:val="auto"/>
          <w:sz w:val="24"/>
          <w:szCs w:val="24"/>
        </w:rPr>
        <w:t xml:space="preserve">疏忽、失职、过错等故意或者过失原因给甲方造成损失或侵害，包括但不限于甲方本身的财产损失、由此而导致的甲方对任何第三方的法律责任等，乙方对此均应承担全部的赔偿责任。 </w:t>
      </w:r>
    </w:p>
    <w:p>
      <w:pPr>
        <w:pStyle w:val="8"/>
        <w:snapToGrid w:val="0"/>
        <w:spacing w:line="440" w:lineRule="exact"/>
        <w:rPr>
          <w:rFonts w:hAnsi="宋体" w:cs="宋体"/>
          <w:b/>
          <w:bCs/>
          <w:color w:val="auto"/>
          <w:sz w:val="24"/>
          <w:szCs w:val="24"/>
        </w:rPr>
      </w:pPr>
      <w:r>
        <w:rPr>
          <w:rFonts w:hint="eastAsia" w:hAnsi="宋体" w:cs="宋体"/>
          <w:b/>
          <w:bCs/>
          <w:color w:val="auto"/>
          <w:sz w:val="24"/>
          <w:szCs w:val="24"/>
        </w:rPr>
        <w:t>七、不可抗力事件处理</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1.在执行合同期限内，任何一方因不可抗力事件</w:t>
      </w:r>
      <w:r>
        <w:rPr>
          <w:rFonts w:hint="eastAsia" w:hAnsi="宋体" w:cs="宋体"/>
          <w:color w:val="auto"/>
          <w:sz w:val="24"/>
          <w:szCs w:val="24"/>
          <w:lang w:eastAsia="zh-CN"/>
        </w:rPr>
        <w:t>所致</w:t>
      </w:r>
      <w:r>
        <w:rPr>
          <w:rFonts w:hint="eastAsia" w:hAnsi="宋体" w:cs="宋体"/>
          <w:color w:val="auto"/>
          <w:sz w:val="24"/>
          <w:szCs w:val="24"/>
        </w:rPr>
        <w:t>不能履行合同，则合同履行期可延长，延长期与不可抗力影响期相同。</w:t>
      </w:r>
      <w:r>
        <w:rPr>
          <w:rFonts w:hint="eastAsia" w:hAnsi="宋体" w:cs="宋体"/>
          <w:color w:val="auto"/>
          <w:sz w:val="24"/>
          <w:szCs w:val="24"/>
        </w:rPr>
        <w:br w:type="textWrapping"/>
      </w:r>
      <w:r>
        <w:rPr>
          <w:rFonts w:hint="eastAsia" w:hAnsi="宋体" w:cs="宋体"/>
          <w:color w:val="auto"/>
          <w:sz w:val="24"/>
          <w:szCs w:val="24"/>
        </w:rPr>
        <w:t xml:space="preserve">　　2.不可抗力事件发生后，应立即通知对方，并寄送有关权威机构出具的证明。 </w:t>
      </w:r>
      <w:r>
        <w:rPr>
          <w:rFonts w:hint="eastAsia" w:hAnsi="宋体" w:cs="宋体"/>
          <w:color w:val="auto"/>
          <w:sz w:val="24"/>
          <w:szCs w:val="24"/>
        </w:rPr>
        <w:br w:type="textWrapping"/>
      </w:r>
      <w:r>
        <w:rPr>
          <w:rFonts w:hint="eastAsia" w:hAnsi="宋体" w:cs="宋体"/>
          <w:color w:val="auto"/>
          <w:sz w:val="24"/>
          <w:szCs w:val="24"/>
        </w:rPr>
        <w:t>　　3.不可抗力事件延续60天以上，双方应通过友好协商，确定是否继续履行合同。</w:t>
      </w:r>
    </w:p>
    <w:p>
      <w:pPr>
        <w:pStyle w:val="8"/>
        <w:snapToGrid w:val="0"/>
        <w:spacing w:line="440" w:lineRule="exact"/>
        <w:rPr>
          <w:rFonts w:hAnsi="宋体" w:cs="宋体"/>
          <w:b/>
          <w:bCs/>
          <w:color w:val="auto"/>
          <w:sz w:val="24"/>
          <w:szCs w:val="24"/>
        </w:rPr>
      </w:pPr>
      <w:r>
        <w:rPr>
          <w:rFonts w:hint="eastAsia" w:hAnsi="宋体" w:cs="宋体"/>
          <w:b/>
          <w:bCs/>
          <w:color w:val="auto"/>
          <w:sz w:val="24"/>
          <w:szCs w:val="24"/>
        </w:rPr>
        <w:t>八、争议的解决</w:t>
      </w:r>
    </w:p>
    <w:p>
      <w:pPr>
        <w:pStyle w:val="25"/>
        <w:snapToGrid w:val="0"/>
        <w:spacing w:line="440" w:lineRule="exact"/>
        <w:jc w:val="both"/>
        <w:rPr>
          <w:rFonts w:hAnsi="宋体"/>
          <w:color w:val="auto"/>
          <w:sz w:val="24"/>
        </w:rPr>
      </w:pPr>
      <w:r>
        <w:rPr>
          <w:rFonts w:hint="eastAsia" w:hAnsi="宋体"/>
          <w:color w:val="auto"/>
          <w:sz w:val="24"/>
        </w:rPr>
        <w:t xml:space="preserve">    本合同在履行过程中产生纠纷时，双方应协商解决。如协商不成，任何一方均有权向甲方所在地有管辖权的人民法院起诉。</w:t>
      </w:r>
    </w:p>
    <w:p>
      <w:pPr>
        <w:pStyle w:val="8"/>
        <w:snapToGrid w:val="0"/>
        <w:spacing w:line="440" w:lineRule="exact"/>
        <w:rPr>
          <w:rFonts w:hAnsi="宋体" w:cs="宋体"/>
          <w:b/>
          <w:bCs/>
          <w:color w:val="auto"/>
          <w:sz w:val="24"/>
          <w:szCs w:val="24"/>
        </w:rPr>
      </w:pPr>
      <w:r>
        <w:rPr>
          <w:rFonts w:hint="eastAsia" w:hAnsi="宋体" w:cs="宋体"/>
          <w:b/>
          <w:bCs/>
          <w:color w:val="auto"/>
          <w:sz w:val="24"/>
          <w:szCs w:val="24"/>
        </w:rPr>
        <w:t>九、合同的生效</w:t>
      </w:r>
    </w:p>
    <w:p>
      <w:pPr>
        <w:pStyle w:val="8"/>
        <w:snapToGrid w:val="0"/>
        <w:spacing w:line="440" w:lineRule="exact"/>
        <w:ind w:firstLine="480" w:firstLineChars="200"/>
        <w:rPr>
          <w:rFonts w:hAnsi="宋体" w:cs="宋体"/>
          <w:color w:val="auto"/>
          <w:sz w:val="24"/>
          <w:szCs w:val="24"/>
        </w:rPr>
      </w:pPr>
      <w:r>
        <w:rPr>
          <w:rFonts w:hint="eastAsia" w:hAnsi="宋体" w:cs="宋体"/>
          <w:color w:val="auto"/>
          <w:sz w:val="24"/>
          <w:szCs w:val="24"/>
        </w:rPr>
        <w:t>1.本合同经甲方、乙方法定代表人或其委托人签字并加盖双方公章后生效。</w:t>
      </w:r>
    </w:p>
    <w:p>
      <w:pPr>
        <w:pStyle w:val="15"/>
        <w:spacing w:beforeAutospacing="0" w:afterAutospacing="0" w:line="440" w:lineRule="exact"/>
        <w:ind w:firstLine="480" w:firstLineChars="200"/>
        <w:rPr>
          <w:rFonts w:cs="宋体"/>
          <w:color w:val="auto"/>
          <w:kern w:val="2"/>
        </w:rPr>
      </w:pPr>
      <w:r>
        <w:rPr>
          <w:rFonts w:hint="eastAsia" w:cs="宋体"/>
          <w:color w:val="auto"/>
          <w:kern w:val="2"/>
        </w:rPr>
        <w:t>2.本合同一式伍份，甲方叁份，乙方贰份。</w:t>
      </w:r>
    </w:p>
    <w:p>
      <w:pPr>
        <w:spacing w:line="440" w:lineRule="exact"/>
        <w:rPr>
          <w:rFonts w:ascii="宋体" w:hAnsi="宋体" w:cs="宋体"/>
          <w:color w:val="auto"/>
          <w:sz w:val="24"/>
        </w:rPr>
      </w:pPr>
      <w:r>
        <w:rPr>
          <w:rFonts w:hint="eastAsia" w:ascii="宋体" w:hAnsi="宋体" w:cs="宋体"/>
          <w:color w:val="auto"/>
          <w:sz w:val="24"/>
        </w:rPr>
        <w:t>　　甲方单位名称（公章）：　　       乙方单位名称（公章）：</w:t>
      </w:r>
    </w:p>
    <w:p>
      <w:pPr>
        <w:spacing w:line="440" w:lineRule="exact"/>
        <w:rPr>
          <w:rFonts w:ascii="宋体" w:hAnsi="宋体" w:cs="宋体"/>
          <w:b/>
          <w:bCs/>
          <w:color w:val="auto"/>
          <w:sz w:val="24"/>
        </w:rPr>
      </w:pPr>
      <w:r>
        <w:rPr>
          <w:rFonts w:hint="eastAsia" w:ascii="宋体" w:hAnsi="宋体" w:cs="宋体"/>
          <w:color w:val="auto"/>
          <w:sz w:val="24"/>
        </w:rPr>
        <w:t>　　法定（授权）代表人：　　　　　　 法定（授权）代表人：　</w:t>
      </w:r>
    </w:p>
    <w:p>
      <w:pPr>
        <w:spacing w:line="440" w:lineRule="exact"/>
        <w:ind w:firstLine="480" w:firstLineChars="200"/>
        <w:jc w:val="right"/>
        <w:rPr>
          <w:rFonts w:ascii="宋体" w:hAnsi="宋体" w:cs="宋体"/>
          <w:color w:val="auto"/>
          <w:sz w:val="24"/>
        </w:rPr>
      </w:pPr>
    </w:p>
    <w:p>
      <w:pPr>
        <w:spacing w:line="440" w:lineRule="exact"/>
        <w:ind w:firstLine="480" w:firstLineChars="200"/>
        <w:jc w:val="right"/>
        <w:rPr>
          <w:rFonts w:ascii="宋体" w:hAnsi="宋体" w:cs="宋体"/>
          <w:color w:val="auto"/>
          <w:sz w:val="24"/>
        </w:rPr>
      </w:pPr>
      <w:r>
        <w:rPr>
          <w:rFonts w:hint="eastAsia" w:ascii="宋体" w:hAnsi="宋体" w:cs="宋体"/>
          <w:color w:val="auto"/>
          <w:sz w:val="24"/>
        </w:rPr>
        <w:t>合同签订日期：　年　月　日</w:t>
      </w:r>
    </w:p>
    <w:p>
      <w:pPr>
        <w:spacing w:line="440" w:lineRule="exact"/>
        <w:ind w:firstLine="480" w:firstLineChars="200"/>
        <w:jc w:val="left"/>
        <w:rPr>
          <w:rFonts w:ascii="宋体" w:hAnsi="宋体" w:cs="宋体"/>
          <w:color w:val="auto"/>
          <w:sz w:val="32"/>
          <w:szCs w:val="32"/>
        </w:rPr>
      </w:pPr>
      <w:r>
        <w:rPr>
          <w:rFonts w:hint="eastAsia" w:ascii="宋体" w:hAnsi="宋体" w:cs="宋体"/>
          <w:color w:val="auto"/>
          <w:sz w:val="24"/>
        </w:rPr>
        <w:t>本合同均为打印版本，未加盖甲方公章的手写部分无效。　　</w:t>
      </w:r>
    </w:p>
    <w:p>
      <w:pPr>
        <w:spacing w:line="360" w:lineRule="auto"/>
        <w:jc w:val="both"/>
        <w:outlineLvl w:val="0"/>
        <w:rPr>
          <w:rFonts w:hint="eastAsia" w:ascii="宋体" w:hAnsi="宋体" w:eastAsia="宋体"/>
          <w:b/>
          <w:color w:val="auto"/>
          <w:sz w:val="32"/>
          <w:szCs w:val="32"/>
          <w:lang w:eastAsia="zh-CN"/>
        </w:rPr>
      </w:pPr>
    </w:p>
    <w:p>
      <w:pPr>
        <w:spacing w:line="360" w:lineRule="auto"/>
        <w:jc w:val="both"/>
        <w:outlineLvl w:val="0"/>
        <w:rPr>
          <w:rFonts w:hint="eastAsia" w:ascii="宋体" w:hAnsi="宋体" w:eastAsia="宋体"/>
          <w:b/>
          <w:color w:val="auto"/>
          <w:sz w:val="32"/>
          <w:szCs w:val="32"/>
          <w:lang w:eastAsia="zh-CN"/>
        </w:rPr>
      </w:pPr>
    </w:p>
    <w:p>
      <w:pPr>
        <w:spacing w:line="360" w:lineRule="auto"/>
        <w:jc w:val="both"/>
        <w:outlineLvl w:val="0"/>
        <w:rPr>
          <w:rFonts w:hint="eastAsia" w:ascii="宋体" w:hAnsi="宋体" w:eastAsia="宋体"/>
          <w:b/>
          <w:color w:val="auto"/>
          <w:sz w:val="32"/>
          <w:szCs w:val="32"/>
          <w:lang w:eastAsia="zh-CN"/>
        </w:rPr>
      </w:pPr>
    </w:p>
    <w:p>
      <w:pPr>
        <w:spacing w:line="360" w:lineRule="auto"/>
        <w:jc w:val="both"/>
        <w:outlineLvl w:val="0"/>
        <w:rPr>
          <w:rFonts w:hint="eastAsia" w:ascii="宋体" w:hAnsi="宋体" w:eastAsia="宋体"/>
          <w:b/>
          <w:color w:val="auto"/>
          <w:sz w:val="32"/>
          <w:szCs w:val="32"/>
          <w:lang w:eastAsia="zh-CN"/>
        </w:rPr>
      </w:pPr>
    </w:p>
    <w:p>
      <w:pPr>
        <w:spacing w:line="360" w:lineRule="auto"/>
        <w:jc w:val="both"/>
        <w:outlineLvl w:val="0"/>
        <w:rPr>
          <w:rFonts w:hint="eastAsia" w:ascii="宋体" w:hAnsi="宋体" w:eastAsia="宋体"/>
          <w:b/>
          <w:color w:val="auto"/>
          <w:sz w:val="32"/>
          <w:szCs w:val="32"/>
          <w:lang w:eastAsia="zh-CN"/>
        </w:rPr>
      </w:pPr>
    </w:p>
    <w:p>
      <w:pPr>
        <w:spacing w:line="360" w:lineRule="auto"/>
        <w:jc w:val="both"/>
        <w:outlineLvl w:val="0"/>
        <w:rPr>
          <w:rFonts w:hint="eastAsia" w:ascii="宋体" w:hAnsi="宋体" w:eastAsia="宋体"/>
          <w:b/>
          <w:color w:val="auto"/>
          <w:sz w:val="32"/>
          <w:szCs w:val="32"/>
          <w:lang w:eastAsia="zh-CN"/>
        </w:rPr>
      </w:pPr>
    </w:p>
    <w:p>
      <w:pPr>
        <w:spacing w:line="360" w:lineRule="auto"/>
        <w:jc w:val="both"/>
        <w:outlineLvl w:val="0"/>
        <w:rPr>
          <w:rFonts w:hint="eastAsia" w:ascii="宋体" w:hAnsi="宋体" w:eastAsia="宋体"/>
          <w:b/>
          <w:color w:val="auto"/>
          <w:sz w:val="32"/>
          <w:szCs w:val="32"/>
          <w:lang w:eastAsia="zh-CN"/>
        </w:rPr>
      </w:pPr>
    </w:p>
    <w:p>
      <w:pPr>
        <w:spacing w:line="360" w:lineRule="auto"/>
        <w:jc w:val="both"/>
        <w:outlineLvl w:val="0"/>
        <w:rPr>
          <w:rFonts w:hint="eastAsia" w:ascii="宋体" w:hAnsi="宋体" w:eastAsia="宋体"/>
          <w:b/>
          <w:color w:val="auto"/>
          <w:sz w:val="32"/>
          <w:szCs w:val="32"/>
          <w:lang w:eastAsia="zh-CN"/>
        </w:rPr>
      </w:pPr>
    </w:p>
    <w:p>
      <w:pPr>
        <w:spacing w:line="360" w:lineRule="auto"/>
        <w:jc w:val="center"/>
        <w:outlineLvl w:val="0"/>
        <w:rPr>
          <w:rFonts w:hint="eastAsia" w:ascii="宋体" w:hAnsi="宋体"/>
          <w:b/>
          <w:color w:val="auto"/>
          <w:sz w:val="32"/>
          <w:szCs w:val="32"/>
        </w:rPr>
      </w:pPr>
    </w:p>
    <w:p>
      <w:pPr>
        <w:spacing w:line="360" w:lineRule="auto"/>
        <w:jc w:val="center"/>
        <w:outlineLvl w:val="0"/>
        <w:rPr>
          <w:rFonts w:hint="eastAsia" w:ascii="宋体" w:hAnsi="宋体"/>
          <w:b/>
          <w:color w:val="auto"/>
          <w:sz w:val="32"/>
          <w:szCs w:val="32"/>
        </w:rPr>
      </w:pPr>
    </w:p>
    <w:p>
      <w:pPr>
        <w:spacing w:line="360" w:lineRule="auto"/>
        <w:jc w:val="center"/>
        <w:outlineLvl w:val="0"/>
        <w:rPr>
          <w:rFonts w:hint="eastAsia" w:ascii="宋体" w:hAnsi="宋体"/>
          <w:b/>
          <w:color w:val="auto"/>
          <w:sz w:val="32"/>
          <w:szCs w:val="32"/>
        </w:rPr>
      </w:pPr>
    </w:p>
    <w:p>
      <w:pPr>
        <w:spacing w:line="360" w:lineRule="auto"/>
        <w:jc w:val="center"/>
        <w:outlineLvl w:val="0"/>
        <w:rPr>
          <w:rFonts w:ascii="宋体" w:hAnsi="宋体"/>
          <w:b/>
          <w:color w:val="auto"/>
          <w:sz w:val="28"/>
          <w:szCs w:val="28"/>
        </w:rPr>
      </w:pPr>
      <w:r>
        <w:rPr>
          <w:rFonts w:hint="eastAsia" w:ascii="宋体" w:hAnsi="宋体"/>
          <w:b/>
          <w:color w:val="auto"/>
          <w:sz w:val="32"/>
          <w:szCs w:val="32"/>
        </w:rPr>
        <w:t>第六章 应提交的有关材料格式范例</w:t>
      </w:r>
    </w:p>
    <w:p>
      <w:pPr>
        <w:spacing w:line="360" w:lineRule="auto"/>
        <w:outlineLvl w:val="1"/>
        <w:rPr>
          <w:rFonts w:ascii="宋体" w:hAnsi="宋体"/>
          <w:b/>
          <w:color w:val="auto"/>
          <w:sz w:val="28"/>
          <w:szCs w:val="28"/>
        </w:rPr>
      </w:pPr>
      <w:r>
        <w:rPr>
          <w:rFonts w:hint="eastAsia" w:ascii="宋体" w:hAnsi="宋体"/>
          <w:b/>
          <w:color w:val="auto"/>
          <w:sz w:val="28"/>
          <w:szCs w:val="28"/>
        </w:rPr>
        <w:t>格式一：</w:t>
      </w:r>
    </w:p>
    <w:p>
      <w:pPr>
        <w:autoSpaceDE w:val="0"/>
        <w:autoSpaceDN w:val="0"/>
        <w:adjustRightInd w:val="0"/>
        <w:spacing w:line="440" w:lineRule="exact"/>
        <w:jc w:val="center"/>
        <w:rPr>
          <w:rFonts w:ascii="宋体" w:hAnsi="宋体"/>
          <w:b/>
          <w:bCs/>
          <w:color w:val="auto"/>
          <w:spacing w:val="20"/>
          <w:sz w:val="32"/>
        </w:rPr>
      </w:pPr>
    </w:p>
    <w:p>
      <w:pPr>
        <w:autoSpaceDE w:val="0"/>
        <w:autoSpaceDN w:val="0"/>
        <w:adjustRightInd w:val="0"/>
        <w:spacing w:line="440" w:lineRule="exact"/>
        <w:jc w:val="center"/>
        <w:rPr>
          <w:rFonts w:ascii="宋体" w:hAnsi="宋体"/>
          <w:b/>
          <w:bCs/>
          <w:color w:val="auto"/>
          <w:spacing w:val="20"/>
          <w:sz w:val="36"/>
          <w:szCs w:val="36"/>
        </w:rPr>
      </w:pPr>
      <w:r>
        <w:rPr>
          <w:rFonts w:hint="eastAsia" w:ascii="宋体" w:hAnsi="宋体"/>
          <w:b/>
          <w:bCs/>
          <w:color w:val="auto"/>
          <w:spacing w:val="20"/>
          <w:sz w:val="36"/>
          <w:szCs w:val="36"/>
        </w:rPr>
        <w:t>响应文件外包装封面格式</w:t>
      </w:r>
    </w:p>
    <w:p>
      <w:pPr>
        <w:autoSpaceDE w:val="0"/>
        <w:autoSpaceDN w:val="0"/>
        <w:adjustRightInd w:val="0"/>
        <w:spacing w:line="440" w:lineRule="exact"/>
        <w:jc w:val="center"/>
        <w:rPr>
          <w:rFonts w:ascii="宋体" w:hAnsi="宋体"/>
          <w:b/>
          <w:bCs/>
          <w:color w:val="auto"/>
          <w:spacing w:val="20"/>
          <w:sz w:val="36"/>
          <w:szCs w:val="36"/>
        </w:rPr>
      </w:pPr>
    </w:p>
    <w:p>
      <w:pPr>
        <w:snapToGrid w:val="0"/>
        <w:spacing w:line="1100" w:lineRule="exact"/>
        <w:rPr>
          <w:rFonts w:hint="eastAsia" w:ascii="宋体" w:hAnsi="宋体" w:eastAsia="宋体"/>
          <w:b/>
          <w:color w:val="auto"/>
          <w:spacing w:val="20"/>
          <w:sz w:val="32"/>
          <w:szCs w:val="32"/>
          <w:lang w:val="en-US" w:eastAsia="zh-CN"/>
        </w:rPr>
      </w:pPr>
      <w:r>
        <w:rPr>
          <w:rFonts w:hint="eastAsia" w:ascii="宋体" w:hAnsi="宋体"/>
          <w:color w:val="auto"/>
          <w:spacing w:val="20"/>
          <w:sz w:val="32"/>
          <w:szCs w:val="32"/>
        </w:rPr>
        <w:t>项目编号：</w:t>
      </w:r>
      <w:r>
        <w:rPr>
          <w:rFonts w:hint="eastAsia" w:ascii="宋体" w:hAnsi="宋体"/>
          <w:b/>
          <w:color w:val="auto"/>
          <w:spacing w:val="20"/>
          <w:sz w:val="32"/>
          <w:szCs w:val="32"/>
          <w:lang w:eastAsia="zh-CN"/>
        </w:rPr>
        <w:t>衢院招2024-26</w:t>
      </w:r>
    </w:p>
    <w:p>
      <w:pPr>
        <w:widowControl/>
        <w:shd w:val="clear" w:color="auto" w:fill="FFFFFF"/>
        <w:tabs>
          <w:tab w:val="left" w:pos="4158"/>
        </w:tabs>
        <w:spacing w:line="420" w:lineRule="exact"/>
        <w:jc w:val="left"/>
        <w:rPr>
          <w:rFonts w:hint="eastAsia" w:ascii="宋体" w:hAnsi="宋体"/>
          <w:color w:val="auto"/>
          <w:spacing w:val="20"/>
          <w:sz w:val="32"/>
          <w:szCs w:val="32"/>
        </w:rPr>
      </w:pPr>
    </w:p>
    <w:p>
      <w:pPr>
        <w:widowControl/>
        <w:shd w:val="clear" w:color="auto" w:fill="FFFFFF"/>
        <w:tabs>
          <w:tab w:val="left" w:pos="4158"/>
        </w:tabs>
        <w:spacing w:line="420" w:lineRule="exact"/>
        <w:jc w:val="left"/>
        <w:rPr>
          <w:rFonts w:hint="eastAsia" w:ascii="宋体" w:hAnsi="宋体"/>
          <w:b/>
          <w:color w:val="auto"/>
          <w:spacing w:val="20"/>
          <w:sz w:val="32"/>
          <w:szCs w:val="32"/>
          <w:lang w:eastAsia="zh-CN"/>
        </w:rPr>
      </w:pPr>
      <w:r>
        <w:rPr>
          <w:rFonts w:hint="eastAsia" w:ascii="宋体" w:hAnsi="宋体"/>
          <w:color w:val="auto"/>
          <w:spacing w:val="20"/>
          <w:sz w:val="32"/>
          <w:szCs w:val="32"/>
        </w:rPr>
        <w:t>项目名称：</w:t>
      </w:r>
      <w:r>
        <w:rPr>
          <w:rFonts w:hint="eastAsia" w:ascii="宋体" w:hAnsi="宋体"/>
          <w:b/>
          <w:color w:val="auto"/>
          <w:spacing w:val="20"/>
          <w:sz w:val="32"/>
          <w:szCs w:val="32"/>
          <w:lang w:val="en-US" w:eastAsia="zh-CN"/>
        </w:rPr>
        <w:t>课程知识图谱建设及运行服务项目</w:t>
      </w:r>
    </w:p>
    <w:p>
      <w:pPr>
        <w:snapToGrid w:val="0"/>
        <w:spacing w:line="1100" w:lineRule="exact"/>
        <w:ind w:left="1800" w:hanging="1800" w:hangingChars="500"/>
        <w:rPr>
          <w:rFonts w:ascii="宋体" w:hAnsi="宋体"/>
          <w:color w:val="auto"/>
          <w:sz w:val="32"/>
          <w:szCs w:val="32"/>
        </w:rPr>
      </w:pPr>
      <w:r>
        <w:rPr>
          <w:rFonts w:hint="eastAsia" w:ascii="宋体" w:hAnsi="宋体"/>
          <w:color w:val="auto"/>
          <w:spacing w:val="20"/>
          <w:sz w:val="32"/>
          <w:szCs w:val="32"/>
        </w:rPr>
        <w:t>投标文件名称</w:t>
      </w:r>
      <w:r>
        <w:rPr>
          <w:rFonts w:hint="eastAsia" w:ascii="宋体" w:hAnsi="宋体"/>
          <w:color w:val="auto"/>
          <w:sz w:val="32"/>
          <w:szCs w:val="32"/>
        </w:rPr>
        <w:t>（资格与报价文件、商务技术文件）</w:t>
      </w:r>
    </w:p>
    <w:p>
      <w:pPr>
        <w:snapToGrid w:val="0"/>
        <w:spacing w:line="1100" w:lineRule="exact"/>
        <w:rPr>
          <w:rFonts w:ascii="宋体" w:hAnsi="宋体"/>
          <w:color w:val="auto"/>
          <w:spacing w:val="20"/>
          <w:sz w:val="32"/>
          <w:szCs w:val="32"/>
        </w:rPr>
      </w:pPr>
      <w:r>
        <w:rPr>
          <w:rFonts w:hint="eastAsia" w:ascii="宋体" w:hAnsi="宋体"/>
          <w:color w:val="auto"/>
          <w:spacing w:val="20"/>
          <w:sz w:val="32"/>
          <w:szCs w:val="32"/>
        </w:rPr>
        <w:t>响应人名称（盖单位公章）：</w:t>
      </w:r>
    </w:p>
    <w:p>
      <w:pPr>
        <w:snapToGrid w:val="0"/>
        <w:spacing w:line="1100" w:lineRule="exact"/>
        <w:rPr>
          <w:rFonts w:ascii="宋体" w:hAnsi="宋体"/>
          <w:color w:val="auto"/>
          <w:spacing w:val="20"/>
          <w:sz w:val="32"/>
          <w:szCs w:val="32"/>
        </w:rPr>
      </w:pPr>
      <w:r>
        <w:rPr>
          <w:rFonts w:hint="eastAsia" w:ascii="宋体" w:hAnsi="宋体"/>
          <w:color w:val="auto"/>
          <w:spacing w:val="20"/>
          <w:sz w:val="32"/>
          <w:szCs w:val="32"/>
        </w:rPr>
        <w:t>响应人地址：</w:t>
      </w:r>
    </w:p>
    <w:p>
      <w:pPr>
        <w:snapToGrid w:val="0"/>
        <w:spacing w:line="1100" w:lineRule="exact"/>
        <w:rPr>
          <w:rFonts w:ascii="宋体" w:hAnsi="宋体"/>
          <w:b/>
          <w:bCs/>
          <w:color w:val="auto"/>
          <w:sz w:val="32"/>
          <w:szCs w:val="32"/>
        </w:rPr>
      </w:pPr>
      <w:r>
        <w:rPr>
          <w:rFonts w:hint="eastAsia" w:ascii="宋体" w:hAnsi="宋体"/>
          <w:color w:val="auto"/>
          <w:spacing w:val="20"/>
          <w:sz w:val="32"/>
          <w:szCs w:val="32"/>
        </w:rPr>
        <w:t>法定代表人或全权代表（签字或盖章）：</w:t>
      </w:r>
    </w:p>
    <w:p>
      <w:pPr>
        <w:rPr>
          <w:rFonts w:ascii="宋体" w:hAnsi="宋体"/>
          <w:bCs/>
          <w:color w:val="auto"/>
        </w:rPr>
      </w:pPr>
    </w:p>
    <w:p>
      <w:pPr>
        <w:pStyle w:val="8"/>
        <w:snapToGrid w:val="0"/>
        <w:spacing w:line="400" w:lineRule="exact"/>
        <w:rPr>
          <w:rFonts w:hAnsi="宋体"/>
          <w:b/>
          <w:color w:val="auto"/>
          <w:sz w:val="24"/>
        </w:rPr>
      </w:pPr>
    </w:p>
    <w:p>
      <w:pPr>
        <w:pStyle w:val="8"/>
        <w:snapToGrid w:val="0"/>
        <w:spacing w:line="400" w:lineRule="exact"/>
        <w:rPr>
          <w:rFonts w:hAnsi="宋体"/>
          <w:b/>
          <w:color w:val="auto"/>
          <w:sz w:val="24"/>
        </w:rPr>
      </w:pPr>
      <w:r>
        <w:rPr>
          <w:rFonts w:hint="eastAsia" w:hAnsi="宋体"/>
          <w:b/>
          <w:color w:val="auto"/>
          <w:sz w:val="24"/>
        </w:rPr>
        <w:t>封口格式</w:t>
      </w:r>
    </w:p>
    <w:p>
      <w:pPr>
        <w:spacing w:line="480" w:lineRule="exact"/>
        <w:rPr>
          <w:rFonts w:ascii="宋体" w:hAnsi="宋体"/>
          <w:bCs/>
          <w:color w:val="auto"/>
        </w:rPr>
      </w:pPr>
    </w:p>
    <w:p>
      <w:pPr>
        <w:spacing w:line="480" w:lineRule="exact"/>
        <w:rPr>
          <w:rFonts w:ascii="宋体" w:hAnsi="宋体"/>
          <w:bCs/>
          <w:color w:val="auto"/>
        </w:rPr>
      </w:pPr>
    </w:p>
    <w:p>
      <w:pPr>
        <w:spacing w:line="480" w:lineRule="exact"/>
        <w:rPr>
          <w:rFonts w:ascii="宋体" w:hAnsi="宋体"/>
          <w:bCs/>
          <w:color w:val="auto"/>
        </w:rPr>
      </w:pPr>
    </w:p>
    <w:p>
      <w:pPr>
        <w:spacing w:line="480" w:lineRule="exact"/>
        <w:rPr>
          <w:rFonts w:ascii="宋体" w:hAnsi="宋体"/>
          <w:bCs/>
          <w:color w:val="auto"/>
        </w:rPr>
      </w:pPr>
    </w:p>
    <w:p>
      <w:pPr>
        <w:spacing w:line="480" w:lineRule="exact"/>
        <w:rPr>
          <w:rFonts w:ascii="宋体" w:hAnsi="宋体"/>
          <w:b/>
          <w:color w:val="auto"/>
          <w:sz w:val="28"/>
          <w:szCs w:val="28"/>
        </w:rPr>
      </w:pPr>
      <w:r>
        <w:rPr>
          <w:rFonts w:ascii="宋体" w:hAnsi="宋体"/>
          <w:bCs/>
          <w:color w:val="auto"/>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 xml:space="preserve"> ——于     年   月   日    时之前不准启封（公章）</w:t>
                        </w:r>
                      </w:p>
                    </w:txbxContent>
                  </v:textbox>
                </v:shape>
                <w10:wrap type="none"/>
                <w10:anchorlock/>
              </v:group>
            </w:pict>
          </mc:Fallback>
        </mc:AlternateContent>
      </w:r>
    </w:p>
    <w:p>
      <w:pPr>
        <w:rPr>
          <w:rFonts w:ascii="宋体" w:hAnsi="宋体"/>
          <w:bCs/>
          <w:color w:val="auto"/>
        </w:rPr>
      </w:pPr>
      <w:r>
        <w:rPr>
          <w:rFonts w:hint="eastAsia" w:ascii="宋体" w:hAnsi="宋体"/>
          <w:b/>
          <w:color w:val="auto"/>
          <w:sz w:val="28"/>
          <w:szCs w:val="28"/>
        </w:rPr>
        <w:br w:type="page"/>
      </w:r>
      <w:r>
        <w:rPr>
          <w:rFonts w:hint="eastAsia" w:ascii="宋体" w:hAnsi="宋体"/>
          <w:b/>
          <w:color w:val="auto"/>
          <w:sz w:val="28"/>
          <w:szCs w:val="28"/>
        </w:rPr>
        <w:t>格式二：</w:t>
      </w:r>
    </w:p>
    <w:p>
      <w:pPr>
        <w:spacing w:line="410" w:lineRule="exact"/>
        <w:outlineLvl w:val="1"/>
        <w:rPr>
          <w:rFonts w:ascii="宋体" w:hAnsi="宋体"/>
          <w:b/>
          <w:color w:val="auto"/>
          <w:sz w:val="28"/>
          <w:szCs w:val="28"/>
        </w:rPr>
      </w:pPr>
    </w:p>
    <w:p>
      <w:pPr>
        <w:spacing w:line="410" w:lineRule="exact"/>
        <w:outlineLvl w:val="1"/>
        <w:rPr>
          <w:rFonts w:ascii="宋体" w:hAnsi="宋体"/>
          <w:b/>
          <w:color w:val="auto"/>
          <w:sz w:val="28"/>
          <w:szCs w:val="28"/>
        </w:rPr>
      </w:pPr>
    </w:p>
    <w:p>
      <w:pPr>
        <w:autoSpaceDE w:val="0"/>
        <w:autoSpaceDN w:val="0"/>
        <w:adjustRightInd w:val="0"/>
        <w:spacing w:line="440" w:lineRule="exact"/>
        <w:jc w:val="center"/>
        <w:rPr>
          <w:rFonts w:ascii="宋体" w:hAnsi="宋体"/>
          <w:b/>
          <w:bCs/>
          <w:color w:val="auto"/>
          <w:spacing w:val="20"/>
          <w:sz w:val="36"/>
          <w:szCs w:val="36"/>
        </w:rPr>
      </w:pPr>
      <w:r>
        <w:rPr>
          <w:rFonts w:hint="eastAsia" w:ascii="宋体" w:hAnsi="宋体"/>
          <w:b/>
          <w:bCs/>
          <w:color w:val="auto"/>
          <w:spacing w:val="20"/>
          <w:sz w:val="36"/>
          <w:szCs w:val="36"/>
        </w:rPr>
        <w:t>响应文件封面格式</w:t>
      </w:r>
    </w:p>
    <w:p>
      <w:pPr>
        <w:snapToGrid w:val="0"/>
        <w:spacing w:line="500" w:lineRule="exact"/>
        <w:jc w:val="center"/>
        <w:rPr>
          <w:rFonts w:ascii="宋体" w:hAnsi="宋体"/>
          <w:b/>
          <w:bCs/>
          <w:color w:val="auto"/>
          <w:spacing w:val="20"/>
          <w:sz w:val="32"/>
        </w:rPr>
      </w:pPr>
    </w:p>
    <w:p>
      <w:pPr>
        <w:snapToGrid w:val="0"/>
        <w:spacing w:line="500" w:lineRule="exact"/>
        <w:jc w:val="center"/>
        <w:rPr>
          <w:rFonts w:ascii="宋体" w:hAnsi="宋体"/>
          <w:b/>
          <w:bCs/>
          <w:color w:val="auto"/>
          <w:spacing w:val="20"/>
          <w:sz w:val="32"/>
        </w:rPr>
      </w:pPr>
    </w:p>
    <w:p>
      <w:pPr>
        <w:snapToGrid w:val="0"/>
        <w:spacing w:line="900" w:lineRule="exact"/>
        <w:jc w:val="center"/>
        <w:rPr>
          <w:rFonts w:ascii="宋体" w:hAnsi="宋体"/>
          <w:b/>
          <w:bCs/>
          <w:color w:val="auto"/>
          <w:spacing w:val="20"/>
          <w:sz w:val="44"/>
        </w:rPr>
      </w:pPr>
      <w:r>
        <w:rPr>
          <w:rFonts w:hint="eastAsia" w:ascii="宋体" w:hAnsi="宋体"/>
          <w:b/>
          <w:bCs/>
          <w:color w:val="auto"/>
          <w:spacing w:val="20"/>
          <w:sz w:val="44"/>
        </w:rPr>
        <w:t>（正本）或（副本）</w:t>
      </w:r>
    </w:p>
    <w:p>
      <w:pPr>
        <w:snapToGrid w:val="0"/>
        <w:spacing w:line="1100" w:lineRule="exact"/>
        <w:rPr>
          <w:rFonts w:hint="eastAsia" w:ascii="宋体" w:hAnsi="宋体" w:eastAsia="宋体"/>
          <w:color w:val="auto"/>
          <w:spacing w:val="20"/>
          <w:sz w:val="28"/>
          <w:szCs w:val="28"/>
          <w:lang w:val="en-US" w:eastAsia="zh-CN"/>
        </w:rPr>
      </w:pPr>
      <w:r>
        <w:rPr>
          <w:rFonts w:hint="eastAsia" w:ascii="宋体" w:hAnsi="宋体"/>
          <w:color w:val="auto"/>
          <w:spacing w:val="20"/>
          <w:sz w:val="32"/>
          <w:szCs w:val="32"/>
        </w:rPr>
        <w:t>项目编号：</w:t>
      </w:r>
      <w:r>
        <w:rPr>
          <w:rFonts w:hint="eastAsia" w:ascii="宋体" w:hAnsi="宋体"/>
          <w:b/>
          <w:color w:val="auto"/>
          <w:spacing w:val="20"/>
          <w:sz w:val="32"/>
          <w:szCs w:val="32"/>
          <w:lang w:eastAsia="zh-CN"/>
        </w:rPr>
        <w:t>衢院招2024-26</w:t>
      </w:r>
    </w:p>
    <w:p>
      <w:pPr>
        <w:widowControl/>
        <w:shd w:val="clear" w:color="auto" w:fill="FFFFFF"/>
        <w:tabs>
          <w:tab w:val="left" w:pos="4158"/>
        </w:tabs>
        <w:spacing w:line="420" w:lineRule="exact"/>
        <w:jc w:val="left"/>
        <w:rPr>
          <w:rFonts w:hint="eastAsia" w:ascii="宋体" w:hAnsi="宋体"/>
          <w:color w:val="auto"/>
          <w:spacing w:val="20"/>
          <w:sz w:val="32"/>
          <w:szCs w:val="32"/>
        </w:rPr>
      </w:pPr>
    </w:p>
    <w:p>
      <w:pPr>
        <w:widowControl/>
        <w:shd w:val="clear" w:color="auto" w:fill="FFFFFF"/>
        <w:tabs>
          <w:tab w:val="left" w:pos="4158"/>
        </w:tabs>
        <w:spacing w:line="420" w:lineRule="exact"/>
        <w:jc w:val="left"/>
        <w:rPr>
          <w:rFonts w:ascii="宋体" w:hAnsi="宋体"/>
          <w:b/>
          <w:bCs/>
          <w:color w:val="auto"/>
          <w:sz w:val="32"/>
          <w:szCs w:val="32"/>
        </w:rPr>
      </w:pPr>
      <w:r>
        <w:rPr>
          <w:rFonts w:hint="eastAsia" w:ascii="宋体" w:hAnsi="宋体"/>
          <w:color w:val="auto"/>
          <w:spacing w:val="20"/>
          <w:sz w:val="32"/>
          <w:szCs w:val="32"/>
        </w:rPr>
        <w:t>项目名称：</w:t>
      </w:r>
      <w:r>
        <w:rPr>
          <w:rFonts w:hint="eastAsia" w:ascii="宋体" w:hAnsi="宋体"/>
          <w:b/>
          <w:bCs/>
          <w:color w:val="auto"/>
          <w:spacing w:val="20"/>
          <w:sz w:val="32"/>
          <w:szCs w:val="32"/>
          <w:lang w:val="en-US" w:eastAsia="zh-CN"/>
        </w:rPr>
        <w:t>课程知识图谱建设及运行服务项目</w:t>
      </w:r>
    </w:p>
    <w:p>
      <w:pPr>
        <w:snapToGrid w:val="0"/>
        <w:spacing w:line="1100" w:lineRule="exact"/>
        <w:rPr>
          <w:rFonts w:ascii="宋体" w:hAnsi="宋体"/>
          <w:color w:val="auto"/>
          <w:sz w:val="32"/>
          <w:szCs w:val="32"/>
        </w:rPr>
      </w:pPr>
      <w:r>
        <w:rPr>
          <w:rFonts w:hint="eastAsia" w:ascii="宋体" w:hAnsi="宋体"/>
          <w:color w:val="auto"/>
          <w:spacing w:val="20"/>
          <w:sz w:val="32"/>
          <w:szCs w:val="32"/>
        </w:rPr>
        <w:t>响应文件名称：</w:t>
      </w:r>
      <w:r>
        <w:rPr>
          <w:rFonts w:hint="eastAsia" w:ascii="宋体" w:hAnsi="宋体"/>
          <w:color w:val="auto"/>
          <w:sz w:val="32"/>
          <w:szCs w:val="32"/>
        </w:rPr>
        <w:t>（资格与报价文件、商务技术文件）</w:t>
      </w:r>
    </w:p>
    <w:p>
      <w:pPr>
        <w:snapToGrid w:val="0"/>
        <w:spacing w:line="1100" w:lineRule="exact"/>
        <w:rPr>
          <w:rFonts w:ascii="宋体" w:hAnsi="宋体"/>
          <w:color w:val="auto"/>
          <w:spacing w:val="20"/>
          <w:sz w:val="32"/>
          <w:szCs w:val="32"/>
        </w:rPr>
      </w:pPr>
      <w:r>
        <w:rPr>
          <w:rFonts w:hint="eastAsia" w:ascii="宋体" w:hAnsi="宋体"/>
          <w:color w:val="auto"/>
          <w:spacing w:val="20"/>
          <w:sz w:val="32"/>
          <w:szCs w:val="32"/>
        </w:rPr>
        <w:t>响应人名称（盖单位公章）：</w:t>
      </w:r>
    </w:p>
    <w:p>
      <w:pPr>
        <w:snapToGrid w:val="0"/>
        <w:spacing w:line="1100" w:lineRule="exact"/>
        <w:rPr>
          <w:rFonts w:ascii="宋体" w:hAnsi="宋体"/>
          <w:color w:val="auto"/>
          <w:spacing w:val="20"/>
          <w:sz w:val="32"/>
          <w:szCs w:val="32"/>
        </w:rPr>
      </w:pPr>
      <w:r>
        <w:rPr>
          <w:rFonts w:hint="eastAsia" w:ascii="宋体" w:hAnsi="宋体"/>
          <w:color w:val="auto"/>
          <w:spacing w:val="20"/>
          <w:sz w:val="32"/>
          <w:szCs w:val="32"/>
        </w:rPr>
        <w:t>响应人地址：</w:t>
      </w:r>
    </w:p>
    <w:p>
      <w:pPr>
        <w:snapToGrid w:val="0"/>
        <w:spacing w:line="1100" w:lineRule="exact"/>
        <w:rPr>
          <w:rFonts w:ascii="宋体" w:hAnsi="宋体"/>
          <w:b/>
          <w:bCs/>
          <w:color w:val="auto"/>
          <w:sz w:val="32"/>
          <w:szCs w:val="32"/>
        </w:rPr>
      </w:pPr>
      <w:r>
        <w:rPr>
          <w:rFonts w:hint="eastAsia" w:ascii="宋体" w:hAnsi="宋体"/>
          <w:color w:val="auto"/>
          <w:spacing w:val="20"/>
          <w:sz w:val="32"/>
          <w:szCs w:val="32"/>
        </w:rPr>
        <w:t>法定代表人或全权代表（签字或盖章）：</w:t>
      </w:r>
    </w:p>
    <w:p>
      <w:pPr>
        <w:rPr>
          <w:rFonts w:ascii="宋体" w:hAnsi="宋体"/>
          <w:bCs/>
          <w:color w:val="auto"/>
        </w:rPr>
      </w:pPr>
    </w:p>
    <w:p>
      <w:pPr>
        <w:rPr>
          <w:rFonts w:ascii="宋体" w:hAnsi="宋体"/>
          <w:bCs/>
          <w:color w:val="auto"/>
        </w:rPr>
      </w:pPr>
    </w:p>
    <w:p>
      <w:pPr>
        <w:spacing w:line="460" w:lineRule="exact"/>
        <w:outlineLvl w:val="1"/>
        <w:rPr>
          <w:rFonts w:ascii="宋体" w:hAnsi="宋体"/>
          <w:b/>
          <w:color w:val="auto"/>
          <w:sz w:val="28"/>
          <w:szCs w:val="28"/>
        </w:rPr>
      </w:pPr>
      <w:r>
        <w:rPr>
          <w:rFonts w:ascii="宋体" w:hAnsi="宋体"/>
          <w:b/>
          <w:color w:val="auto"/>
          <w:sz w:val="24"/>
        </w:rPr>
        <w:br w:type="page"/>
      </w:r>
      <w:r>
        <w:rPr>
          <w:rFonts w:hint="eastAsia" w:ascii="宋体" w:hAnsi="宋体"/>
          <w:b/>
          <w:color w:val="auto"/>
          <w:sz w:val="28"/>
          <w:szCs w:val="28"/>
        </w:rPr>
        <w:t>格式三：</w:t>
      </w:r>
    </w:p>
    <w:p>
      <w:pPr>
        <w:autoSpaceDE w:val="0"/>
        <w:autoSpaceDN w:val="0"/>
        <w:adjustRightInd w:val="0"/>
        <w:spacing w:line="460" w:lineRule="exact"/>
        <w:jc w:val="center"/>
        <w:rPr>
          <w:rFonts w:ascii="宋体" w:hAnsi="宋体"/>
          <w:b/>
          <w:bCs/>
          <w:color w:val="auto"/>
          <w:sz w:val="36"/>
          <w:szCs w:val="36"/>
          <w:lang w:val="zh-CN"/>
        </w:rPr>
      </w:pPr>
      <w:r>
        <w:rPr>
          <w:rFonts w:hint="eastAsia" w:ascii="宋体" w:hAnsi="宋体"/>
          <w:b/>
          <w:bCs/>
          <w:color w:val="auto"/>
          <w:sz w:val="36"/>
          <w:szCs w:val="36"/>
          <w:lang w:val="zh-CN"/>
        </w:rPr>
        <w:t>磋商响应函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color w:val="auto"/>
          <w:sz w:val="28"/>
          <w:szCs w:val="28"/>
        </w:rPr>
      </w:pPr>
      <w:r>
        <w:rPr>
          <w:rFonts w:hint="eastAsia" w:ascii="宋体" w:hAnsi="宋体"/>
          <w:color w:val="auto"/>
          <w:sz w:val="28"/>
          <w:szCs w:val="28"/>
          <w:lang w:val="zh-CN"/>
        </w:rPr>
        <w:t>致：衢州学院</w:t>
      </w:r>
    </w:p>
    <w:p>
      <w:pPr>
        <w:keepNext w:val="0"/>
        <w:keepLines w:val="0"/>
        <w:pageBreakBefore w:val="0"/>
        <w:widowControl/>
        <w:shd w:val="clear" w:color="auto" w:fill="FFFFFF"/>
        <w:tabs>
          <w:tab w:val="left" w:pos="4158"/>
        </w:tabs>
        <w:kinsoku/>
        <w:wordWrap/>
        <w:overflowPunct/>
        <w:topLinePunct w:val="0"/>
        <w:bidi w:val="0"/>
        <w:snapToGrid/>
        <w:spacing w:line="360" w:lineRule="auto"/>
        <w:ind w:firstLine="840" w:firstLineChars="300"/>
        <w:jc w:val="left"/>
        <w:textAlignment w:val="auto"/>
        <w:rPr>
          <w:rFonts w:ascii="宋体" w:hAnsi="宋体"/>
          <w:b/>
          <w:color w:val="auto"/>
          <w:sz w:val="28"/>
          <w:szCs w:val="28"/>
          <w:u w:val="single"/>
          <w:lang w:val="zh-CN"/>
        </w:rPr>
      </w:pPr>
      <w:r>
        <w:rPr>
          <w:rFonts w:ascii="宋体" w:hAnsi="宋体"/>
          <w:color w:val="auto"/>
          <w:sz w:val="28"/>
          <w:szCs w:val="28"/>
          <w:lang w:val="zh-CN"/>
        </w:rPr>
        <w:t>(</w:t>
      </w:r>
      <w:r>
        <w:rPr>
          <w:rFonts w:hint="eastAsia" w:ascii="宋体" w:hAnsi="宋体"/>
          <w:color w:val="auto"/>
          <w:sz w:val="28"/>
          <w:szCs w:val="28"/>
          <w:lang w:val="zh-CN"/>
        </w:rPr>
        <w:t>响应人全称</w:t>
      </w:r>
      <w:r>
        <w:rPr>
          <w:rFonts w:ascii="宋体" w:hAnsi="宋体"/>
          <w:color w:val="auto"/>
          <w:sz w:val="28"/>
          <w:szCs w:val="28"/>
          <w:lang w:val="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lang w:val="zh-CN"/>
        </w:rPr>
        <w:t>授权</w:t>
      </w:r>
      <w:r>
        <w:rPr>
          <w:rFonts w:hint="eastAsia" w:ascii="宋体" w:hAnsi="宋体"/>
          <w:color w:val="auto"/>
          <w:sz w:val="28"/>
          <w:szCs w:val="28"/>
          <w:u w:val="single"/>
          <w:lang w:val="en-US" w:eastAsia="zh-CN"/>
        </w:rPr>
        <w:t xml:space="preserve">            </w:t>
      </w:r>
      <w:r>
        <w:rPr>
          <w:rFonts w:hint="eastAsia" w:ascii="宋体" w:hAnsi="宋体"/>
          <w:color w:val="auto"/>
          <w:sz w:val="28"/>
          <w:szCs w:val="28"/>
          <w:lang w:val="zh-CN"/>
        </w:rPr>
        <w:t>（全名、职务）为全权代表，参加贵方组织</w:t>
      </w:r>
      <w:r>
        <w:rPr>
          <w:rFonts w:hint="eastAsia" w:ascii="宋体" w:hAnsi="宋体"/>
          <w:b/>
          <w:bCs/>
          <w:color w:val="auto"/>
          <w:sz w:val="28"/>
          <w:szCs w:val="28"/>
          <w:u w:val="single"/>
          <w:lang w:val="en-US" w:eastAsia="zh-CN"/>
        </w:rPr>
        <w:t>课程知识图谱建设及运行服务项目</w:t>
      </w:r>
      <w:r>
        <w:rPr>
          <w:rFonts w:hint="eastAsia" w:ascii="宋体" w:hAnsi="宋体"/>
          <w:color w:val="auto"/>
          <w:sz w:val="28"/>
          <w:szCs w:val="28"/>
          <w:lang w:val="zh-CN"/>
        </w:rPr>
        <w:t>（项目编号：</w:t>
      </w:r>
      <w:r>
        <w:rPr>
          <w:rFonts w:hint="eastAsia" w:ascii="宋体" w:hAnsi="宋体"/>
          <w:b/>
          <w:color w:val="auto"/>
          <w:sz w:val="28"/>
          <w:szCs w:val="28"/>
          <w:u w:val="single"/>
          <w:lang w:val="zh-CN"/>
        </w:rPr>
        <w:t>衢院招2024-26</w:t>
      </w:r>
      <w:r>
        <w:rPr>
          <w:rFonts w:hint="eastAsia" w:ascii="宋体" w:hAnsi="宋体"/>
          <w:color w:val="auto"/>
          <w:sz w:val="28"/>
          <w:szCs w:val="28"/>
          <w:lang w:val="zh-CN"/>
        </w:rPr>
        <w:t>）竞争性磋商有关活动，并进行响应。为此：</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auto"/>
          <w:sz w:val="28"/>
          <w:szCs w:val="28"/>
          <w:lang w:val="zh-CN"/>
        </w:rPr>
      </w:pPr>
      <w:r>
        <w:rPr>
          <w:rFonts w:ascii="宋体" w:hAnsi="宋体"/>
          <w:color w:val="auto"/>
          <w:sz w:val="28"/>
          <w:szCs w:val="28"/>
          <w:lang w:val="zh-CN"/>
        </w:rPr>
        <w:t>1.</w:t>
      </w:r>
      <w:r>
        <w:rPr>
          <w:rFonts w:hint="eastAsia" w:ascii="宋体" w:hAnsi="宋体"/>
          <w:color w:val="auto"/>
          <w:sz w:val="28"/>
          <w:szCs w:val="28"/>
          <w:lang w:val="zh-CN"/>
        </w:rPr>
        <w:t>我方已详细审查全部磋商文件，同意磋商文件的各项要求。</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auto"/>
          <w:sz w:val="28"/>
          <w:szCs w:val="28"/>
          <w:lang w:val="zh-CN"/>
        </w:rPr>
      </w:pPr>
      <w:r>
        <w:rPr>
          <w:rFonts w:ascii="宋体" w:hAnsi="宋体"/>
          <w:color w:val="auto"/>
          <w:sz w:val="28"/>
          <w:szCs w:val="28"/>
          <w:lang w:val="zh-CN"/>
        </w:rPr>
        <w:t>2.</w:t>
      </w:r>
      <w:r>
        <w:rPr>
          <w:rFonts w:hint="eastAsia" w:ascii="宋体" w:hAnsi="宋体"/>
          <w:color w:val="auto"/>
          <w:sz w:val="28"/>
          <w:szCs w:val="28"/>
          <w:lang w:val="zh-CN"/>
        </w:rPr>
        <w:t>我方向贵方提交的所有响应文件、资料都是准确的和真实的。</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auto"/>
          <w:sz w:val="28"/>
          <w:szCs w:val="28"/>
          <w:lang w:val="zh-CN"/>
        </w:rPr>
      </w:pPr>
      <w:r>
        <w:rPr>
          <w:rFonts w:hint="eastAsia" w:ascii="宋体" w:hAnsi="宋体"/>
          <w:color w:val="auto"/>
          <w:sz w:val="28"/>
          <w:szCs w:val="28"/>
        </w:rPr>
        <w:t>3</w:t>
      </w:r>
      <w:r>
        <w:rPr>
          <w:rFonts w:ascii="宋体" w:hAnsi="宋体"/>
          <w:color w:val="auto"/>
          <w:sz w:val="28"/>
          <w:szCs w:val="28"/>
          <w:lang w:val="zh-CN"/>
        </w:rPr>
        <w:t>.</w:t>
      </w:r>
      <w:r>
        <w:rPr>
          <w:rFonts w:hint="eastAsia" w:ascii="宋体" w:hAnsi="宋体"/>
          <w:color w:val="auto"/>
          <w:sz w:val="28"/>
          <w:szCs w:val="28"/>
          <w:lang w:val="zh-CN"/>
        </w:rPr>
        <w:t>响应文件有效期为</w:t>
      </w:r>
      <w:r>
        <w:rPr>
          <w:rFonts w:ascii="宋体" w:hAnsi="宋体"/>
          <w:color w:val="auto"/>
          <w:sz w:val="28"/>
          <w:szCs w:val="28"/>
          <w:lang w:val="zh-CN"/>
        </w:rPr>
        <w:t>90</w:t>
      </w:r>
      <w:r>
        <w:rPr>
          <w:rFonts w:hint="eastAsia" w:ascii="宋体" w:hAnsi="宋体"/>
          <w:color w:val="auto"/>
          <w:sz w:val="28"/>
          <w:szCs w:val="28"/>
          <w:lang w:val="zh-CN"/>
        </w:rPr>
        <w:t>天。</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auto"/>
          <w:sz w:val="28"/>
          <w:szCs w:val="28"/>
          <w:lang w:val="zh-CN"/>
        </w:rPr>
      </w:pPr>
      <w:r>
        <w:rPr>
          <w:rFonts w:hint="eastAsia" w:ascii="宋体" w:hAnsi="宋体"/>
          <w:color w:val="auto"/>
          <w:sz w:val="28"/>
          <w:szCs w:val="28"/>
        </w:rPr>
        <w:t>4</w:t>
      </w:r>
      <w:r>
        <w:rPr>
          <w:rFonts w:ascii="宋体" w:hAnsi="宋体"/>
          <w:color w:val="auto"/>
          <w:sz w:val="28"/>
          <w:szCs w:val="28"/>
          <w:lang w:val="zh-CN"/>
        </w:rPr>
        <w:t>.</w:t>
      </w:r>
      <w:r>
        <w:rPr>
          <w:rFonts w:hint="eastAsia" w:ascii="宋体" w:hAnsi="宋体"/>
          <w:color w:val="auto"/>
          <w:sz w:val="28"/>
          <w:szCs w:val="28"/>
          <w:lang w:val="zh-CN"/>
        </w:rPr>
        <w:t>如成交，本响应文件至本项目合同履行完毕止均保持有效我方将按本次“磋商文件、响应文件、承诺”及政府采购法律、法规的规定履行合同责任和义务。</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auto"/>
          <w:sz w:val="28"/>
          <w:szCs w:val="28"/>
          <w:lang w:val="zh-CN"/>
        </w:rPr>
      </w:pPr>
      <w:r>
        <w:rPr>
          <w:rFonts w:hint="eastAsia" w:ascii="宋体" w:hAnsi="宋体"/>
          <w:color w:val="auto"/>
          <w:sz w:val="28"/>
          <w:szCs w:val="28"/>
        </w:rPr>
        <w:t>5</w:t>
      </w:r>
      <w:r>
        <w:rPr>
          <w:rFonts w:ascii="宋体" w:hAnsi="宋体"/>
          <w:color w:val="auto"/>
          <w:sz w:val="28"/>
          <w:szCs w:val="28"/>
          <w:lang w:val="zh-CN"/>
        </w:rPr>
        <w:t>.</w:t>
      </w:r>
      <w:r>
        <w:rPr>
          <w:rFonts w:hint="eastAsia" w:ascii="宋体" w:hAnsi="宋体"/>
          <w:color w:val="auto"/>
          <w:sz w:val="28"/>
          <w:szCs w:val="28"/>
          <w:lang w:val="zh-CN"/>
        </w:rPr>
        <w:t>我方参与本项目前</w:t>
      </w:r>
      <w:r>
        <w:rPr>
          <w:rFonts w:ascii="宋体" w:hAnsi="宋体"/>
          <w:color w:val="auto"/>
          <w:sz w:val="28"/>
          <w:szCs w:val="28"/>
          <w:lang w:val="zh-CN"/>
        </w:rPr>
        <w:t>3</w:t>
      </w:r>
      <w:r>
        <w:rPr>
          <w:rFonts w:hint="eastAsia" w:ascii="宋体" w:hAnsi="宋体"/>
          <w:color w:val="auto"/>
          <w:sz w:val="28"/>
          <w:szCs w:val="28"/>
          <w:lang w:val="zh-CN"/>
        </w:rPr>
        <w:t>年内的经营活动中没有重大违法记录；</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auto"/>
          <w:sz w:val="28"/>
          <w:szCs w:val="28"/>
          <w:lang w:val="zh-CN"/>
        </w:rPr>
      </w:pPr>
      <w:r>
        <w:rPr>
          <w:rFonts w:hint="eastAsia" w:ascii="宋体" w:hAnsi="宋体"/>
          <w:color w:val="auto"/>
          <w:sz w:val="28"/>
          <w:szCs w:val="28"/>
        </w:rPr>
        <w:t>6</w:t>
      </w:r>
      <w:r>
        <w:rPr>
          <w:rFonts w:ascii="宋体" w:hAnsi="宋体"/>
          <w:color w:val="auto"/>
          <w:sz w:val="28"/>
          <w:szCs w:val="28"/>
          <w:lang w:val="zh-CN"/>
        </w:rPr>
        <w:t>.</w:t>
      </w:r>
      <w:r>
        <w:rPr>
          <w:rFonts w:hint="eastAsia" w:ascii="宋体" w:hAnsi="宋体"/>
          <w:color w:val="auto"/>
          <w:sz w:val="28"/>
          <w:szCs w:val="28"/>
          <w:lang w:val="zh-CN"/>
        </w:rPr>
        <w:t>以上事项如有虚假或隐瞒，我方愿意承担一切后果，并不再寻求任何旨在减轻或免除法律责任的辩解。</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auto"/>
          <w:sz w:val="28"/>
          <w:szCs w:val="28"/>
          <w:lang w:val="zh-CN"/>
        </w:rPr>
      </w:pPr>
      <w:r>
        <w:rPr>
          <w:rFonts w:hint="eastAsia" w:ascii="宋体" w:hAnsi="宋体"/>
          <w:color w:val="auto"/>
          <w:sz w:val="28"/>
          <w:szCs w:val="28"/>
        </w:rPr>
        <w:t>7</w:t>
      </w:r>
      <w:r>
        <w:rPr>
          <w:rFonts w:ascii="宋体" w:hAnsi="宋体"/>
          <w:color w:val="auto"/>
          <w:sz w:val="28"/>
          <w:szCs w:val="28"/>
          <w:lang w:val="zh-CN"/>
        </w:rPr>
        <w:t>.</w:t>
      </w:r>
      <w:r>
        <w:rPr>
          <w:rFonts w:hint="eastAsia" w:ascii="宋体" w:hAnsi="宋体"/>
          <w:color w:val="auto"/>
          <w:sz w:val="28"/>
          <w:szCs w:val="28"/>
          <w:lang w:val="zh-CN"/>
        </w:rPr>
        <w:t>我方与本响应有关的一切正式来往通讯请寄：</w:t>
      </w:r>
    </w:p>
    <w:p>
      <w:pPr>
        <w:autoSpaceDE w:val="0"/>
        <w:autoSpaceDN w:val="0"/>
        <w:adjustRightInd w:val="0"/>
        <w:spacing w:line="500" w:lineRule="exact"/>
        <w:ind w:firstLine="560" w:firstLineChars="200"/>
        <w:jc w:val="left"/>
        <w:rPr>
          <w:rFonts w:hint="eastAsia" w:ascii="宋体" w:hAnsi="宋体"/>
          <w:color w:val="auto"/>
          <w:sz w:val="28"/>
          <w:szCs w:val="28"/>
          <w:lang w:val="zh-CN"/>
        </w:rPr>
      </w:pPr>
    </w:p>
    <w:p>
      <w:pPr>
        <w:autoSpaceDE w:val="0"/>
        <w:autoSpaceDN w:val="0"/>
        <w:adjustRightInd w:val="0"/>
        <w:spacing w:line="500" w:lineRule="exact"/>
        <w:ind w:firstLine="560" w:firstLineChars="200"/>
        <w:jc w:val="left"/>
        <w:rPr>
          <w:rFonts w:ascii="宋体" w:hAnsi="宋体"/>
          <w:color w:val="auto"/>
          <w:sz w:val="28"/>
          <w:szCs w:val="28"/>
          <w:lang w:val="zh-CN"/>
        </w:rPr>
      </w:pPr>
      <w:r>
        <w:rPr>
          <w:rFonts w:hint="eastAsia" w:ascii="宋体" w:hAnsi="宋体"/>
          <w:color w:val="auto"/>
          <w:sz w:val="28"/>
          <w:szCs w:val="28"/>
          <w:lang w:val="zh-CN"/>
        </w:rPr>
        <w:t xml:space="preserve">地址：             邮编：        </w:t>
      </w:r>
    </w:p>
    <w:p>
      <w:pPr>
        <w:autoSpaceDE w:val="0"/>
        <w:autoSpaceDN w:val="0"/>
        <w:adjustRightInd w:val="0"/>
        <w:spacing w:line="500" w:lineRule="exact"/>
        <w:ind w:firstLine="560" w:firstLineChars="200"/>
        <w:jc w:val="left"/>
        <w:rPr>
          <w:rFonts w:ascii="宋体" w:hAnsi="宋体"/>
          <w:color w:val="auto"/>
          <w:sz w:val="28"/>
          <w:szCs w:val="28"/>
          <w:lang w:val="zh-CN"/>
        </w:rPr>
      </w:pPr>
      <w:r>
        <w:rPr>
          <w:rFonts w:hint="eastAsia" w:ascii="宋体" w:hAnsi="宋体"/>
          <w:color w:val="auto"/>
          <w:sz w:val="28"/>
          <w:szCs w:val="28"/>
          <w:lang w:val="zh-CN"/>
        </w:rPr>
        <w:t xml:space="preserve">电话：             传真：               </w:t>
      </w:r>
    </w:p>
    <w:p>
      <w:pPr>
        <w:snapToGrid w:val="0"/>
        <w:spacing w:line="500" w:lineRule="exact"/>
        <w:ind w:firstLine="560" w:firstLineChars="200"/>
        <w:rPr>
          <w:rFonts w:ascii="宋体" w:hAnsi="宋体"/>
          <w:color w:val="auto"/>
          <w:sz w:val="28"/>
          <w:szCs w:val="28"/>
        </w:rPr>
      </w:pPr>
      <w:r>
        <w:rPr>
          <w:rFonts w:hint="eastAsia" w:ascii="宋体" w:hAnsi="宋体"/>
          <w:color w:val="auto"/>
          <w:sz w:val="28"/>
          <w:szCs w:val="28"/>
          <w:lang w:val="zh-CN"/>
        </w:rPr>
        <w:t>开户银行：         银行帐号：</w:t>
      </w:r>
    </w:p>
    <w:p>
      <w:pPr>
        <w:autoSpaceDE w:val="0"/>
        <w:autoSpaceDN w:val="0"/>
        <w:adjustRightInd w:val="0"/>
        <w:spacing w:line="500" w:lineRule="exact"/>
        <w:ind w:firstLine="560" w:firstLineChars="200"/>
        <w:jc w:val="left"/>
        <w:rPr>
          <w:rFonts w:ascii="宋体" w:hAnsi="宋体"/>
          <w:color w:val="auto"/>
          <w:sz w:val="28"/>
          <w:szCs w:val="28"/>
          <w:lang w:val="zh-CN"/>
        </w:rPr>
      </w:pPr>
      <w:r>
        <w:rPr>
          <w:rFonts w:hint="eastAsia" w:ascii="宋体" w:hAnsi="宋体"/>
          <w:color w:val="auto"/>
          <w:sz w:val="28"/>
          <w:szCs w:val="28"/>
          <w:lang w:val="zh-CN"/>
        </w:rPr>
        <w:t>响应人名称：（公章）</w:t>
      </w:r>
    </w:p>
    <w:p>
      <w:pPr>
        <w:autoSpaceDE w:val="0"/>
        <w:autoSpaceDN w:val="0"/>
        <w:adjustRightInd w:val="0"/>
        <w:spacing w:line="500" w:lineRule="exact"/>
        <w:ind w:firstLine="560" w:firstLineChars="200"/>
        <w:jc w:val="left"/>
        <w:rPr>
          <w:rFonts w:ascii="宋体" w:hAnsi="宋体"/>
          <w:color w:val="auto"/>
          <w:sz w:val="28"/>
          <w:szCs w:val="28"/>
          <w:lang w:val="zh-CN"/>
        </w:rPr>
      </w:pPr>
      <w:r>
        <w:rPr>
          <w:rFonts w:hint="eastAsia" w:ascii="宋体" w:hAnsi="宋体"/>
          <w:color w:val="auto"/>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olor w:val="auto"/>
          <w:sz w:val="28"/>
          <w:szCs w:val="28"/>
          <w:lang w:val="zh-CN"/>
        </w:rPr>
      </w:pPr>
      <w:r>
        <w:rPr>
          <w:rFonts w:hint="eastAsia" w:ascii="宋体" w:hAnsi="宋体"/>
          <w:color w:val="auto"/>
          <w:sz w:val="28"/>
          <w:szCs w:val="28"/>
          <w:lang w:val="zh-CN"/>
        </w:rPr>
        <w:t>日期：   年  月  日</w:t>
      </w:r>
    </w:p>
    <w:p>
      <w:pPr>
        <w:spacing w:line="500" w:lineRule="exact"/>
        <w:outlineLvl w:val="1"/>
        <w:rPr>
          <w:rFonts w:ascii="宋体" w:hAnsi="宋体"/>
          <w:b/>
          <w:color w:val="auto"/>
          <w:sz w:val="28"/>
          <w:szCs w:val="28"/>
        </w:rPr>
      </w:pPr>
      <w:r>
        <w:rPr>
          <w:rFonts w:ascii="宋体" w:hAnsi="宋体"/>
          <w:color w:val="auto"/>
          <w:lang w:val="zh-CN"/>
        </w:rPr>
        <w:br w:type="page"/>
      </w:r>
      <w:r>
        <w:rPr>
          <w:rFonts w:hint="eastAsia" w:ascii="宋体" w:hAnsi="宋体"/>
          <w:b/>
          <w:color w:val="auto"/>
          <w:sz w:val="28"/>
          <w:szCs w:val="28"/>
        </w:rPr>
        <w:t>格式四：</w:t>
      </w:r>
    </w:p>
    <w:p>
      <w:pPr>
        <w:autoSpaceDE w:val="0"/>
        <w:autoSpaceDN w:val="0"/>
        <w:adjustRightInd w:val="0"/>
        <w:spacing w:line="360" w:lineRule="auto"/>
        <w:rPr>
          <w:rFonts w:ascii="宋体" w:hAnsi="宋体"/>
          <w:color w:val="auto"/>
          <w:sz w:val="36"/>
          <w:szCs w:val="36"/>
        </w:rPr>
      </w:pPr>
    </w:p>
    <w:p>
      <w:pPr>
        <w:autoSpaceDE w:val="0"/>
        <w:autoSpaceDN w:val="0"/>
        <w:adjustRightInd w:val="0"/>
        <w:spacing w:line="440" w:lineRule="exact"/>
        <w:jc w:val="center"/>
        <w:rPr>
          <w:rFonts w:ascii="宋体" w:hAnsi="宋体"/>
          <w:b/>
          <w:bCs/>
          <w:color w:val="auto"/>
          <w:sz w:val="36"/>
          <w:szCs w:val="36"/>
          <w:lang w:val="zh-CN"/>
        </w:rPr>
      </w:pPr>
      <w:r>
        <w:rPr>
          <w:rFonts w:hint="eastAsia" w:ascii="宋体" w:hAnsi="宋体"/>
          <w:b/>
          <w:bCs/>
          <w:color w:val="auto"/>
          <w:sz w:val="36"/>
          <w:szCs w:val="36"/>
          <w:lang w:val="zh-CN"/>
        </w:rPr>
        <w:t>法定代表人授权书</w:t>
      </w:r>
    </w:p>
    <w:p>
      <w:pPr>
        <w:autoSpaceDE w:val="0"/>
        <w:autoSpaceDN w:val="0"/>
        <w:adjustRightInd w:val="0"/>
        <w:spacing w:line="360" w:lineRule="auto"/>
        <w:rPr>
          <w:rFonts w:ascii="宋体" w:hAnsi="宋体"/>
          <w:color w:val="auto"/>
          <w:sz w:val="28"/>
          <w:szCs w:val="28"/>
          <w:lang w:val="zh-CN"/>
        </w:rPr>
      </w:pPr>
    </w:p>
    <w:p>
      <w:pPr>
        <w:autoSpaceDE w:val="0"/>
        <w:autoSpaceDN w:val="0"/>
        <w:adjustRightInd w:val="0"/>
        <w:spacing w:line="360" w:lineRule="auto"/>
        <w:rPr>
          <w:color w:val="auto"/>
          <w:sz w:val="28"/>
          <w:szCs w:val="28"/>
        </w:rPr>
      </w:pPr>
      <w:r>
        <w:rPr>
          <w:color w:val="auto"/>
          <w:sz w:val="28"/>
          <w:szCs w:val="28"/>
          <w:lang w:val="zh-CN"/>
        </w:rPr>
        <w:t>致：衢州学院</w:t>
      </w:r>
    </w:p>
    <w:p>
      <w:pPr>
        <w:autoSpaceDE w:val="0"/>
        <w:autoSpaceDN w:val="0"/>
        <w:adjustRightInd w:val="0"/>
        <w:spacing w:line="360" w:lineRule="auto"/>
        <w:ind w:firstLine="560" w:firstLineChars="200"/>
        <w:rPr>
          <w:color w:val="auto"/>
          <w:sz w:val="28"/>
          <w:szCs w:val="28"/>
          <w:lang w:val="zh-CN"/>
        </w:rPr>
      </w:pPr>
      <w:r>
        <w:rPr>
          <w:color w:val="auto"/>
          <w:sz w:val="28"/>
          <w:szCs w:val="28"/>
          <w:lang w:val="zh-CN"/>
        </w:rPr>
        <w:t>（响应单位全称）</w:t>
      </w:r>
      <w:r>
        <w:rPr>
          <w:color w:val="auto"/>
          <w:sz w:val="28"/>
          <w:szCs w:val="28"/>
          <w:u w:val="single"/>
          <w:lang w:val="zh-CN"/>
        </w:rPr>
        <w:t xml:space="preserve">              </w:t>
      </w:r>
      <w:r>
        <w:rPr>
          <w:rFonts w:hint="eastAsia"/>
          <w:color w:val="auto"/>
          <w:sz w:val="28"/>
          <w:szCs w:val="28"/>
          <w:u w:val="single"/>
          <w:lang w:val="zh-CN"/>
        </w:rPr>
        <w:t xml:space="preserve">          </w:t>
      </w:r>
      <w:r>
        <w:rPr>
          <w:color w:val="auto"/>
          <w:sz w:val="28"/>
          <w:szCs w:val="28"/>
          <w:u w:val="single"/>
          <w:lang w:val="zh-CN"/>
        </w:rPr>
        <w:t xml:space="preserve">      </w:t>
      </w:r>
      <w:r>
        <w:rPr>
          <w:color w:val="auto"/>
          <w:sz w:val="28"/>
          <w:szCs w:val="28"/>
          <w:lang w:val="zh-CN"/>
        </w:rPr>
        <w:t>法定代表人</w:t>
      </w:r>
    </w:p>
    <w:p>
      <w:pPr>
        <w:autoSpaceDE w:val="0"/>
        <w:autoSpaceDN w:val="0"/>
        <w:adjustRightInd w:val="0"/>
        <w:spacing w:line="360" w:lineRule="auto"/>
        <w:jc w:val="left"/>
        <w:rPr>
          <w:rFonts w:ascii="宋体" w:hAnsi="宋体"/>
          <w:color w:val="auto"/>
          <w:sz w:val="28"/>
          <w:szCs w:val="28"/>
          <w:lang w:val="zh-CN"/>
        </w:rPr>
      </w:pPr>
      <w:r>
        <w:rPr>
          <w:bCs/>
          <w:color w:val="auto"/>
          <w:sz w:val="28"/>
          <w:szCs w:val="28"/>
          <w:u w:val="single"/>
          <w:lang w:val="zh-CN"/>
        </w:rPr>
        <w:t xml:space="preserve">             </w:t>
      </w:r>
      <w:r>
        <w:rPr>
          <w:color w:val="auto"/>
          <w:sz w:val="28"/>
          <w:szCs w:val="28"/>
          <w:lang w:val="zh-CN"/>
        </w:rPr>
        <w:t>授权</w:t>
      </w:r>
      <w:r>
        <w:rPr>
          <w:color w:val="auto"/>
          <w:sz w:val="28"/>
          <w:szCs w:val="28"/>
          <w:u w:val="single"/>
          <w:lang w:val="zh-CN"/>
        </w:rPr>
        <w:t xml:space="preserve">     </w:t>
      </w:r>
      <w:r>
        <w:rPr>
          <w:rFonts w:hint="eastAsia"/>
          <w:color w:val="auto"/>
          <w:sz w:val="28"/>
          <w:szCs w:val="28"/>
          <w:u w:val="single"/>
        </w:rPr>
        <w:t xml:space="preserve"> </w:t>
      </w:r>
      <w:r>
        <w:rPr>
          <w:color w:val="auto"/>
          <w:sz w:val="28"/>
          <w:szCs w:val="28"/>
          <w:u w:val="single"/>
          <w:lang w:val="zh-CN"/>
        </w:rPr>
        <w:t xml:space="preserve">  </w:t>
      </w:r>
      <w:r>
        <w:rPr>
          <w:rFonts w:hint="eastAsia"/>
          <w:color w:val="auto"/>
          <w:sz w:val="28"/>
          <w:szCs w:val="28"/>
          <w:u w:val="single"/>
          <w:lang w:val="zh-CN"/>
        </w:rPr>
        <w:t xml:space="preserve"> </w:t>
      </w:r>
      <w:r>
        <w:rPr>
          <w:color w:val="auto"/>
          <w:sz w:val="28"/>
          <w:szCs w:val="28"/>
          <w:u w:val="single"/>
          <w:lang w:val="zh-CN"/>
        </w:rPr>
        <w:t xml:space="preserve">   </w:t>
      </w:r>
      <w:r>
        <w:rPr>
          <w:color w:val="auto"/>
          <w:sz w:val="28"/>
          <w:szCs w:val="28"/>
          <w:lang w:val="zh-CN"/>
        </w:rPr>
        <w:t>（全权代表名称）为全权代表，</w:t>
      </w:r>
      <w:r>
        <w:rPr>
          <w:rFonts w:hint="eastAsia" w:ascii="宋体" w:hAnsi="宋体"/>
          <w:color w:val="auto"/>
          <w:sz w:val="28"/>
          <w:szCs w:val="28"/>
          <w:lang w:val="zh-CN"/>
        </w:rPr>
        <w:t>参加</w:t>
      </w:r>
      <w:r>
        <w:rPr>
          <w:rFonts w:hint="eastAsia" w:ascii="宋体" w:hAnsi="宋体"/>
          <w:b/>
          <w:bCs/>
          <w:color w:val="auto"/>
          <w:sz w:val="28"/>
          <w:szCs w:val="28"/>
          <w:u w:val="single"/>
          <w:lang w:val="en-US" w:eastAsia="zh-CN"/>
        </w:rPr>
        <w:t>课程知识图谱建设及运行服务项目</w:t>
      </w:r>
      <w:r>
        <w:rPr>
          <w:rFonts w:hint="eastAsia" w:ascii="宋体" w:hAnsi="宋体"/>
          <w:color w:val="auto"/>
          <w:sz w:val="28"/>
          <w:szCs w:val="28"/>
          <w:lang w:val="zh-CN"/>
        </w:rPr>
        <w:t>（项目编号：</w:t>
      </w:r>
      <w:r>
        <w:rPr>
          <w:rFonts w:hint="eastAsia" w:ascii="宋体" w:hAnsi="宋体"/>
          <w:b/>
          <w:color w:val="auto"/>
          <w:sz w:val="28"/>
          <w:szCs w:val="28"/>
          <w:u w:val="single"/>
          <w:lang w:val="zh-CN"/>
        </w:rPr>
        <w:t>衢院招2024-26</w:t>
      </w:r>
      <w:r>
        <w:rPr>
          <w:rFonts w:hint="eastAsia" w:ascii="宋体" w:hAnsi="宋体"/>
          <w:color w:val="auto"/>
          <w:sz w:val="28"/>
          <w:szCs w:val="28"/>
          <w:lang w:val="zh-CN"/>
        </w:rPr>
        <w:t>）磋商，其在磋商中的一切活动本公司均予承认。</w:t>
      </w:r>
    </w:p>
    <w:p>
      <w:pPr>
        <w:snapToGrid w:val="0"/>
        <w:spacing w:line="360" w:lineRule="auto"/>
        <w:ind w:firstLine="560" w:firstLineChars="200"/>
        <w:rPr>
          <w:rFonts w:ascii="宋体" w:hAnsi="宋体"/>
          <w:color w:val="auto"/>
          <w:sz w:val="28"/>
          <w:szCs w:val="28"/>
          <w:lang w:val="zh-CN"/>
        </w:rPr>
      </w:pPr>
      <w:r>
        <w:rPr>
          <w:rFonts w:hint="eastAsia" w:ascii="宋体" w:hAnsi="宋体"/>
          <w:color w:val="auto"/>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auto"/>
          <w:sz w:val="28"/>
          <w:szCs w:val="28"/>
          <w:lang w:val="zh-CN"/>
        </w:rPr>
      </w:pPr>
      <w:r>
        <w:rPr>
          <w:rFonts w:hint="eastAsia" w:ascii="宋体" w:hAnsi="宋体"/>
          <w:color w:val="auto"/>
          <w:sz w:val="28"/>
          <w:szCs w:val="28"/>
          <w:lang w:val="zh-CN"/>
        </w:rPr>
        <w:t>全权代表无转委托权，特此委托。</w:t>
      </w:r>
    </w:p>
    <w:p>
      <w:pPr>
        <w:autoSpaceDE w:val="0"/>
        <w:autoSpaceDN w:val="0"/>
        <w:adjustRightInd w:val="0"/>
        <w:spacing w:line="360" w:lineRule="auto"/>
        <w:rPr>
          <w:rFonts w:ascii="宋体" w:hAnsi="宋体"/>
          <w:color w:val="auto"/>
          <w:sz w:val="28"/>
          <w:szCs w:val="28"/>
          <w:lang w:val="zh-CN"/>
        </w:rPr>
      </w:pPr>
    </w:p>
    <w:p>
      <w:pPr>
        <w:autoSpaceDE w:val="0"/>
        <w:autoSpaceDN w:val="0"/>
        <w:adjustRightInd w:val="0"/>
        <w:spacing w:line="360" w:lineRule="auto"/>
        <w:ind w:left="150"/>
        <w:jc w:val="center"/>
        <w:rPr>
          <w:rFonts w:ascii="宋体" w:hAnsi="宋体"/>
          <w:color w:val="auto"/>
          <w:sz w:val="28"/>
          <w:szCs w:val="28"/>
        </w:rPr>
      </w:pPr>
      <w:r>
        <w:rPr>
          <w:rFonts w:hint="eastAsia" w:ascii="宋体" w:hAnsi="宋体"/>
          <w:color w:val="auto"/>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olor w:val="auto"/>
          <w:sz w:val="28"/>
          <w:szCs w:val="28"/>
        </w:rPr>
      </w:pPr>
      <w:r>
        <w:rPr>
          <w:rFonts w:hint="eastAsia" w:ascii="宋体" w:hAnsi="宋体"/>
          <w:color w:val="auto"/>
          <w:sz w:val="28"/>
          <w:szCs w:val="28"/>
          <w:lang w:val="zh-CN"/>
        </w:rPr>
        <w:t>单位公章：</w:t>
      </w:r>
    </w:p>
    <w:p>
      <w:pPr>
        <w:wordWrap w:val="0"/>
        <w:autoSpaceDE w:val="0"/>
        <w:autoSpaceDN w:val="0"/>
        <w:adjustRightInd w:val="0"/>
        <w:spacing w:line="360" w:lineRule="auto"/>
        <w:ind w:left="150" w:firstLine="1680"/>
        <w:jc w:val="right"/>
        <w:rPr>
          <w:rFonts w:ascii="宋体" w:hAnsi="宋体"/>
          <w:color w:val="auto"/>
          <w:sz w:val="28"/>
          <w:szCs w:val="28"/>
          <w:lang w:val="zh-CN"/>
        </w:rPr>
      </w:pPr>
      <w:r>
        <w:rPr>
          <w:rFonts w:hint="eastAsia" w:ascii="宋体" w:hAnsi="宋体"/>
          <w:color w:val="auto"/>
          <w:sz w:val="28"/>
          <w:szCs w:val="28"/>
          <w:lang w:val="zh-CN"/>
        </w:rPr>
        <w:t>年  月  日</w:t>
      </w:r>
    </w:p>
    <w:p>
      <w:pPr>
        <w:autoSpaceDE w:val="0"/>
        <w:autoSpaceDN w:val="0"/>
        <w:adjustRightInd w:val="0"/>
        <w:spacing w:line="360" w:lineRule="auto"/>
        <w:ind w:left="150" w:firstLine="1680"/>
        <w:jc w:val="right"/>
        <w:rPr>
          <w:rFonts w:ascii="宋体" w:hAnsi="宋体"/>
          <w:color w:val="auto"/>
          <w:sz w:val="28"/>
          <w:szCs w:val="28"/>
        </w:rPr>
      </w:pPr>
    </w:p>
    <w:p>
      <w:pPr>
        <w:autoSpaceDE w:val="0"/>
        <w:autoSpaceDN w:val="0"/>
        <w:adjustRightInd w:val="0"/>
        <w:spacing w:line="360" w:lineRule="auto"/>
        <w:ind w:left="315"/>
        <w:rPr>
          <w:rFonts w:ascii="宋体" w:hAnsi="宋体"/>
          <w:color w:val="auto"/>
          <w:sz w:val="28"/>
          <w:szCs w:val="28"/>
        </w:rPr>
      </w:pPr>
      <w:r>
        <w:rPr>
          <w:rFonts w:hint="eastAsia" w:ascii="宋体" w:hAnsi="宋体"/>
          <w:color w:val="auto"/>
          <w:sz w:val="28"/>
          <w:szCs w:val="28"/>
          <w:lang w:val="zh-CN"/>
        </w:rPr>
        <w:t>全权代表姓名：</w:t>
      </w:r>
    </w:p>
    <w:p>
      <w:pPr>
        <w:autoSpaceDE w:val="0"/>
        <w:autoSpaceDN w:val="0"/>
        <w:adjustRightInd w:val="0"/>
        <w:spacing w:line="360" w:lineRule="auto"/>
        <w:ind w:left="315"/>
        <w:rPr>
          <w:rFonts w:ascii="宋体" w:hAnsi="宋体"/>
          <w:color w:val="auto"/>
          <w:sz w:val="28"/>
          <w:szCs w:val="28"/>
          <w:u w:val="single"/>
          <w:lang w:val="zh-CN"/>
        </w:rPr>
      </w:pPr>
      <w:r>
        <w:rPr>
          <w:rFonts w:hint="eastAsia" w:ascii="宋体" w:hAnsi="宋体"/>
          <w:color w:val="auto"/>
          <w:sz w:val="28"/>
          <w:szCs w:val="28"/>
          <w:lang w:val="zh-CN"/>
        </w:rPr>
        <w:t>职务：</w:t>
      </w:r>
    </w:p>
    <w:p>
      <w:pPr>
        <w:autoSpaceDE w:val="0"/>
        <w:autoSpaceDN w:val="0"/>
        <w:adjustRightInd w:val="0"/>
        <w:spacing w:line="360" w:lineRule="auto"/>
        <w:ind w:left="315"/>
        <w:rPr>
          <w:rFonts w:ascii="宋体" w:hAnsi="宋体"/>
          <w:color w:val="auto"/>
          <w:sz w:val="28"/>
          <w:szCs w:val="28"/>
          <w:u w:val="single"/>
          <w:lang w:val="zh-CN"/>
        </w:rPr>
      </w:pPr>
      <w:r>
        <w:rPr>
          <w:rFonts w:hint="eastAsia" w:ascii="宋体" w:hAnsi="宋体"/>
          <w:color w:val="auto"/>
          <w:sz w:val="28"/>
          <w:szCs w:val="28"/>
          <w:lang w:val="zh-CN"/>
        </w:rPr>
        <w:t>身份证号码：</w:t>
      </w:r>
    </w:p>
    <w:p>
      <w:pPr>
        <w:autoSpaceDE w:val="0"/>
        <w:autoSpaceDN w:val="0"/>
        <w:adjustRightInd w:val="0"/>
        <w:spacing w:line="360" w:lineRule="auto"/>
        <w:ind w:left="629" w:hanging="314"/>
        <w:rPr>
          <w:rFonts w:ascii="宋体" w:hAnsi="宋体"/>
          <w:color w:val="auto"/>
          <w:sz w:val="28"/>
          <w:szCs w:val="28"/>
          <w:u w:val="single"/>
          <w:lang w:val="zh-CN"/>
        </w:rPr>
      </w:pPr>
      <w:r>
        <w:rPr>
          <w:rFonts w:hint="eastAsia" w:ascii="宋体" w:hAnsi="宋体"/>
          <w:color w:val="auto"/>
          <w:sz w:val="28"/>
          <w:szCs w:val="28"/>
          <w:lang w:val="zh-CN"/>
        </w:rPr>
        <w:t>详细通讯地址：</w:t>
      </w:r>
    </w:p>
    <w:p>
      <w:pPr>
        <w:autoSpaceDE w:val="0"/>
        <w:autoSpaceDN w:val="0"/>
        <w:adjustRightInd w:val="0"/>
        <w:spacing w:line="360" w:lineRule="auto"/>
        <w:ind w:left="629" w:hanging="314"/>
        <w:rPr>
          <w:rFonts w:ascii="宋体" w:hAnsi="宋体"/>
          <w:color w:val="auto"/>
          <w:sz w:val="28"/>
          <w:szCs w:val="28"/>
          <w:u w:val="single"/>
          <w:lang w:val="zh-CN"/>
        </w:rPr>
      </w:pPr>
      <w:r>
        <w:rPr>
          <w:rFonts w:hint="eastAsia" w:ascii="宋体" w:hAnsi="宋体"/>
          <w:color w:val="auto"/>
          <w:sz w:val="28"/>
          <w:szCs w:val="28"/>
          <w:lang w:val="zh-CN"/>
        </w:rPr>
        <w:t>传真：             电话：          邮编：</w:t>
      </w:r>
    </w:p>
    <w:p>
      <w:pPr>
        <w:spacing w:line="360" w:lineRule="auto"/>
        <w:rPr>
          <w:rFonts w:ascii="宋体" w:hAnsi="宋体"/>
          <w:b/>
          <w:color w:val="auto"/>
          <w:sz w:val="28"/>
          <w:szCs w:val="28"/>
        </w:rPr>
      </w:pPr>
      <w:r>
        <w:rPr>
          <w:rFonts w:ascii="宋体" w:hAnsi="宋体"/>
          <w:b/>
          <w:color w:val="auto"/>
          <w:sz w:val="24"/>
        </w:rPr>
        <w:br w:type="page"/>
      </w:r>
      <w:r>
        <w:rPr>
          <w:rFonts w:hint="eastAsia" w:ascii="宋体" w:hAnsi="宋体"/>
          <w:b/>
          <w:color w:val="auto"/>
          <w:sz w:val="28"/>
          <w:szCs w:val="28"/>
        </w:rPr>
        <w:t>格式五：</w:t>
      </w:r>
    </w:p>
    <w:p>
      <w:pPr>
        <w:spacing w:line="360" w:lineRule="auto"/>
        <w:jc w:val="center"/>
        <w:rPr>
          <w:rFonts w:ascii="宋体" w:hAnsi="宋体"/>
          <w:b/>
          <w:color w:val="auto"/>
          <w:sz w:val="36"/>
          <w:szCs w:val="36"/>
        </w:rPr>
      </w:pPr>
      <w:r>
        <w:rPr>
          <w:rFonts w:hint="eastAsia" w:ascii="宋体" w:hAnsi="宋体"/>
          <w:b/>
          <w:color w:val="auto"/>
          <w:sz w:val="36"/>
          <w:szCs w:val="36"/>
        </w:rPr>
        <w:t>报价一览表</w:t>
      </w:r>
    </w:p>
    <w:p>
      <w:pPr>
        <w:autoSpaceDE w:val="0"/>
        <w:autoSpaceDN w:val="0"/>
        <w:adjustRightInd w:val="0"/>
        <w:spacing w:line="360" w:lineRule="auto"/>
        <w:rPr>
          <w:rFonts w:hint="default" w:ascii="宋体" w:hAnsi="宋体" w:eastAsia="宋体"/>
          <w:b/>
          <w:color w:val="auto"/>
          <w:sz w:val="28"/>
          <w:szCs w:val="28"/>
          <w:lang w:val="en-US" w:eastAsia="zh-CN"/>
        </w:rPr>
      </w:pPr>
      <w:r>
        <w:rPr>
          <w:rFonts w:hint="eastAsia" w:ascii="宋体" w:hAnsi="宋体"/>
          <w:b/>
          <w:bCs/>
          <w:color w:val="auto"/>
          <w:sz w:val="28"/>
          <w:szCs w:val="28"/>
          <w:lang w:val="zh-CN"/>
        </w:rPr>
        <w:t>项目编号：</w:t>
      </w:r>
      <w:r>
        <w:rPr>
          <w:rFonts w:hint="eastAsia" w:ascii="宋体" w:hAnsi="宋体"/>
          <w:b/>
          <w:color w:val="auto"/>
          <w:sz w:val="28"/>
          <w:szCs w:val="28"/>
          <w:lang w:val="zh-CN"/>
        </w:rPr>
        <w:t>衢院招2024-26</w:t>
      </w:r>
    </w:p>
    <w:p>
      <w:pPr>
        <w:autoSpaceDE w:val="0"/>
        <w:autoSpaceDN w:val="0"/>
        <w:adjustRightInd w:val="0"/>
        <w:spacing w:line="360" w:lineRule="auto"/>
        <w:rPr>
          <w:rFonts w:ascii="宋体" w:hAnsi="宋体"/>
          <w:b/>
          <w:bCs/>
          <w:color w:val="auto"/>
          <w:sz w:val="28"/>
          <w:szCs w:val="28"/>
          <w:u w:val="none"/>
        </w:rPr>
      </w:pPr>
      <w:r>
        <w:rPr>
          <w:rFonts w:hint="eastAsia" w:ascii="宋体" w:hAnsi="宋体"/>
          <w:b/>
          <w:bCs/>
          <w:color w:val="auto"/>
          <w:sz w:val="28"/>
          <w:szCs w:val="28"/>
          <w:lang w:val="zh-CN"/>
        </w:rPr>
        <w:t>项目名称：</w:t>
      </w:r>
      <w:r>
        <w:rPr>
          <w:rFonts w:hint="eastAsia" w:ascii="宋体" w:hAnsi="宋体"/>
          <w:b/>
          <w:bCs/>
          <w:color w:val="auto"/>
          <w:sz w:val="28"/>
          <w:szCs w:val="28"/>
          <w:lang w:val="en-US" w:eastAsia="zh-CN"/>
        </w:rPr>
        <w:t>课程知识图谱建设及运行服务项目</w:t>
      </w:r>
    </w:p>
    <w:p>
      <w:pPr>
        <w:autoSpaceDE w:val="0"/>
        <w:autoSpaceDN w:val="0"/>
        <w:adjustRightInd w:val="0"/>
        <w:ind w:firstLine="281"/>
        <w:rPr>
          <w:rFonts w:ascii="宋体" w:hAnsi="宋体"/>
          <w:b/>
          <w:bCs/>
          <w:color w:val="auto"/>
          <w:sz w:val="24"/>
          <w:lang w:val="zh-CN"/>
        </w:rPr>
      </w:pPr>
    </w:p>
    <w:tbl>
      <w:tblPr>
        <w:tblStyle w:val="19"/>
        <w:tblW w:w="81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noWrap w:val="0"/>
            <w:vAlign w:val="center"/>
          </w:tcPr>
          <w:p>
            <w:pPr>
              <w:spacing w:line="240" w:lineRule="atLeast"/>
              <w:jc w:val="left"/>
              <w:rPr>
                <w:rFonts w:ascii="仿宋_GB2312" w:hAnsi="宋体" w:eastAsia="仿宋_GB2312"/>
                <w:color w:val="auto"/>
                <w:sz w:val="30"/>
                <w:szCs w:val="30"/>
              </w:rPr>
            </w:pPr>
            <w:r>
              <w:rPr>
                <w:rFonts w:hint="eastAsia" w:ascii="仿宋_GB2312" w:hAnsi="宋体" w:eastAsia="仿宋_GB2312"/>
                <w:color w:val="auto"/>
                <w:sz w:val="30"/>
                <w:szCs w:val="30"/>
              </w:rPr>
              <w:t>序号</w:t>
            </w:r>
          </w:p>
        </w:tc>
        <w:tc>
          <w:tcPr>
            <w:tcW w:w="2617" w:type="dxa"/>
            <w:noWrap w:val="0"/>
            <w:vAlign w:val="center"/>
          </w:tcPr>
          <w:p>
            <w:pPr>
              <w:spacing w:line="240" w:lineRule="atLeast"/>
              <w:ind w:firstLine="300" w:firstLineChars="100"/>
              <w:jc w:val="center"/>
              <w:rPr>
                <w:rFonts w:ascii="仿宋_GB2312" w:hAnsi="宋体" w:eastAsia="仿宋_GB2312"/>
                <w:color w:val="auto"/>
                <w:sz w:val="30"/>
                <w:szCs w:val="30"/>
              </w:rPr>
            </w:pPr>
            <w:r>
              <w:rPr>
                <w:rFonts w:hint="eastAsia" w:ascii="仿宋_GB2312" w:hAnsi="宋体" w:eastAsia="仿宋_GB2312"/>
                <w:color w:val="auto"/>
                <w:sz w:val="30"/>
                <w:szCs w:val="30"/>
              </w:rPr>
              <w:t>报价项目</w:t>
            </w:r>
          </w:p>
        </w:tc>
        <w:tc>
          <w:tcPr>
            <w:tcW w:w="4552" w:type="dxa"/>
            <w:noWrap w:val="0"/>
            <w:vAlign w:val="center"/>
          </w:tcPr>
          <w:p>
            <w:pPr>
              <w:spacing w:line="240" w:lineRule="atLeast"/>
              <w:ind w:firstLine="300" w:firstLineChars="100"/>
              <w:jc w:val="center"/>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1</w:t>
            </w:r>
          </w:p>
        </w:tc>
        <w:tc>
          <w:tcPr>
            <w:tcW w:w="2617" w:type="dxa"/>
            <w:noWrap w:val="0"/>
            <w:vAlign w:val="center"/>
          </w:tcPr>
          <w:p>
            <w:pPr>
              <w:spacing w:line="240" w:lineRule="atLeast"/>
              <w:jc w:val="left"/>
              <w:rPr>
                <w:rFonts w:ascii="仿宋_GB2312" w:hAnsi="宋体" w:eastAsia="仿宋_GB2312"/>
                <w:color w:val="auto"/>
                <w:sz w:val="30"/>
                <w:szCs w:val="30"/>
              </w:rPr>
            </w:pPr>
          </w:p>
        </w:tc>
        <w:tc>
          <w:tcPr>
            <w:tcW w:w="4552" w:type="dxa"/>
            <w:noWrap w:val="0"/>
            <w:vAlign w:val="center"/>
          </w:tcPr>
          <w:p>
            <w:pPr>
              <w:spacing w:line="240" w:lineRule="atLeast"/>
              <w:ind w:firstLine="300" w:firstLineChars="100"/>
              <w:jc w:val="left"/>
              <w:rPr>
                <w:rFonts w:ascii="仿宋_GB2312" w:hAnsi="宋体" w:eastAsia="仿宋_GB2312"/>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2</w:t>
            </w:r>
          </w:p>
        </w:tc>
        <w:tc>
          <w:tcPr>
            <w:tcW w:w="2617" w:type="dxa"/>
            <w:noWrap w:val="0"/>
            <w:vAlign w:val="center"/>
          </w:tcPr>
          <w:p>
            <w:pPr>
              <w:spacing w:line="240" w:lineRule="atLeast"/>
              <w:jc w:val="left"/>
              <w:rPr>
                <w:rFonts w:ascii="仿宋_GB2312" w:hAnsi="宋体" w:eastAsia="仿宋_GB2312"/>
                <w:color w:val="auto"/>
                <w:sz w:val="30"/>
                <w:szCs w:val="30"/>
              </w:rPr>
            </w:pPr>
          </w:p>
        </w:tc>
        <w:tc>
          <w:tcPr>
            <w:tcW w:w="4552" w:type="dxa"/>
            <w:noWrap w:val="0"/>
            <w:vAlign w:val="center"/>
          </w:tcPr>
          <w:p>
            <w:pPr>
              <w:spacing w:line="240" w:lineRule="atLeast"/>
              <w:ind w:firstLine="300" w:firstLineChars="100"/>
              <w:jc w:val="left"/>
              <w:rPr>
                <w:rFonts w:ascii="仿宋_GB2312" w:hAnsi="宋体" w:eastAsia="仿宋_GB2312"/>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3</w:t>
            </w:r>
          </w:p>
        </w:tc>
        <w:tc>
          <w:tcPr>
            <w:tcW w:w="2617" w:type="dxa"/>
            <w:noWrap w:val="0"/>
            <w:vAlign w:val="center"/>
          </w:tcPr>
          <w:p>
            <w:pPr>
              <w:spacing w:line="240" w:lineRule="atLeast"/>
              <w:jc w:val="left"/>
              <w:rPr>
                <w:rFonts w:ascii="仿宋_GB2312" w:hAnsi="宋体" w:eastAsia="仿宋_GB2312"/>
                <w:color w:val="auto"/>
                <w:sz w:val="30"/>
                <w:szCs w:val="30"/>
              </w:rPr>
            </w:pPr>
          </w:p>
        </w:tc>
        <w:tc>
          <w:tcPr>
            <w:tcW w:w="4552" w:type="dxa"/>
            <w:noWrap w:val="0"/>
            <w:vAlign w:val="center"/>
          </w:tcPr>
          <w:p>
            <w:pPr>
              <w:pStyle w:val="8"/>
              <w:snapToGrid w:val="0"/>
              <w:spacing w:line="240" w:lineRule="atLeast"/>
              <w:jc w:val="center"/>
              <w:rPr>
                <w:rFonts w:ascii="仿宋_GB2312" w:hAnsi="宋体" w:eastAsia="仿宋_GB2312"/>
                <w:color w:val="auto"/>
                <w:kern w:val="2"/>
                <w:sz w:val="30"/>
                <w:szCs w:val="3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4</w:t>
            </w:r>
          </w:p>
        </w:tc>
        <w:tc>
          <w:tcPr>
            <w:tcW w:w="2617" w:type="dxa"/>
            <w:noWrap w:val="0"/>
            <w:vAlign w:val="center"/>
          </w:tcPr>
          <w:p>
            <w:pPr>
              <w:spacing w:line="240" w:lineRule="atLeast"/>
              <w:jc w:val="left"/>
              <w:rPr>
                <w:rFonts w:ascii="仿宋_GB2312" w:hAnsi="宋体" w:eastAsia="仿宋_GB2312"/>
                <w:color w:val="auto"/>
                <w:sz w:val="30"/>
                <w:szCs w:val="30"/>
              </w:rPr>
            </w:pPr>
          </w:p>
        </w:tc>
        <w:tc>
          <w:tcPr>
            <w:tcW w:w="4552" w:type="dxa"/>
            <w:noWrap w:val="0"/>
            <w:vAlign w:val="center"/>
          </w:tcPr>
          <w:p>
            <w:pPr>
              <w:pStyle w:val="8"/>
              <w:snapToGrid w:val="0"/>
              <w:spacing w:line="240" w:lineRule="atLeast"/>
              <w:ind w:firstLine="300" w:firstLineChars="100"/>
              <w:jc w:val="center"/>
              <w:rPr>
                <w:rFonts w:ascii="仿宋_GB2312" w:hAnsi="宋体" w:eastAsia="仿宋_GB2312"/>
                <w:color w:val="auto"/>
                <w:kern w:val="2"/>
                <w:sz w:val="30"/>
                <w:szCs w:val="3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5</w:t>
            </w:r>
          </w:p>
        </w:tc>
        <w:tc>
          <w:tcPr>
            <w:tcW w:w="2617" w:type="dxa"/>
            <w:noWrap w:val="0"/>
            <w:vAlign w:val="center"/>
          </w:tcPr>
          <w:p>
            <w:pPr>
              <w:spacing w:line="240" w:lineRule="atLeast"/>
              <w:jc w:val="left"/>
              <w:rPr>
                <w:rFonts w:ascii="仿宋_GB2312" w:hAnsi="宋体" w:eastAsia="仿宋_GB2312"/>
                <w:color w:val="auto"/>
                <w:sz w:val="30"/>
                <w:szCs w:val="30"/>
              </w:rPr>
            </w:pPr>
          </w:p>
        </w:tc>
        <w:tc>
          <w:tcPr>
            <w:tcW w:w="4552" w:type="dxa"/>
            <w:noWrap w:val="0"/>
            <w:vAlign w:val="center"/>
          </w:tcPr>
          <w:p>
            <w:pPr>
              <w:pStyle w:val="8"/>
              <w:snapToGrid w:val="0"/>
              <w:spacing w:line="240" w:lineRule="atLeast"/>
              <w:ind w:firstLine="300" w:firstLineChars="100"/>
              <w:jc w:val="center"/>
              <w:rPr>
                <w:rFonts w:ascii="仿宋_GB2312" w:hAnsi="宋体" w:eastAsia="仿宋_GB2312"/>
                <w:color w:val="auto"/>
                <w:kern w:val="2"/>
                <w:sz w:val="30"/>
                <w:szCs w:val="3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6</w:t>
            </w:r>
          </w:p>
        </w:tc>
        <w:tc>
          <w:tcPr>
            <w:tcW w:w="2617" w:type="dxa"/>
            <w:noWrap w:val="0"/>
            <w:vAlign w:val="center"/>
          </w:tcPr>
          <w:p>
            <w:pPr>
              <w:spacing w:line="240" w:lineRule="atLeast"/>
              <w:jc w:val="left"/>
              <w:rPr>
                <w:rFonts w:ascii="仿宋_GB2312" w:hAnsi="宋体" w:eastAsia="仿宋_GB2312"/>
                <w:color w:val="auto"/>
                <w:sz w:val="30"/>
                <w:szCs w:val="30"/>
              </w:rPr>
            </w:pPr>
          </w:p>
        </w:tc>
        <w:tc>
          <w:tcPr>
            <w:tcW w:w="4552" w:type="dxa"/>
            <w:noWrap w:val="0"/>
            <w:vAlign w:val="center"/>
          </w:tcPr>
          <w:p>
            <w:pPr>
              <w:pStyle w:val="8"/>
              <w:snapToGrid w:val="0"/>
              <w:spacing w:line="240" w:lineRule="atLeast"/>
              <w:ind w:firstLine="300" w:firstLineChars="100"/>
              <w:jc w:val="center"/>
              <w:rPr>
                <w:rFonts w:ascii="仿宋_GB2312" w:hAnsi="宋体" w:eastAsia="仿宋_GB2312"/>
                <w:color w:val="auto"/>
                <w:kern w:val="2"/>
                <w:sz w:val="30"/>
                <w:szCs w:val="3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7</w:t>
            </w:r>
          </w:p>
        </w:tc>
        <w:tc>
          <w:tcPr>
            <w:tcW w:w="2617" w:type="dxa"/>
            <w:noWrap w:val="0"/>
            <w:vAlign w:val="center"/>
          </w:tcPr>
          <w:p>
            <w:pPr>
              <w:spacing w:line="240" w:lineRule="atLeast"/>
              <w:jc w:val="left"/>
              <w:rPr>
                <w:rFonts w:ascii="仿宋_GB2312" w:hAnsi="宋体" w:eastAsia="仿宋_GB2312"/>
                <w:color w:val="auto"/>
                <w:sz w:val="30"/>
                <w:szCs w:val="30"/>
              </w:rPr>
            </w:pPr>
          </w:p>
        </w:tc>
        <w:tc>
          <w:tcPr>
            <w:tcW w:w="4552" w:type="dxa"/>
            <w:noWrap w:val="0"/>
            <w:vAlign w:val="center"/>
          </w:tcPr>
          <w:p>
            <w:pPr>
              <w:pStyle w:val="8"/>
              <w:snapToGrid w:val="0"/>
              <w:spacing w:line="240" w:lineRule="atLeast"/>
              <w:ind w:firstLine="300" w:firstLineChars="100"/>
              <w:jc w:val="center"/>
              <w:rPr>
                <w:rFonts w:ascii="仿宋_GB2312" w:hAnsi="宋体" w:eastAsia="仿宋_GB2312"/>
                <w:color w:val="auto"/>
                <w:kern w:val="2"/>
                <w:sz w:val="30"/>
                <w:szCs w:val="3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noWrap w:val="0"/>
            <w:vAlign w:val="center"/>
          </w:tcPr>
          <w:p>
            <w:pPr>
              <w:pStyle w:val="8"/>
              <w:snapToGrid w:val="0"/>
              <w:spacing w:line="240" w:lineRule="atLeast"/>
              <w:jc w:val="both"/>
              <w:rPr>
                <w:rFonts w:ascii="仿宋_GB2312" w:hAnsi="宋体" w:eastAsia="仿宋_GB2312"/>
                <w:color w:val="auto"/>
                <w:kern w:val="2"/>
                <w:sz w:val="30"/>
                <w:szCs w:val="30"/>
                <w:lang w:val="en-US" w:eastAsia="zh-CN"/>
              </w:rPr>
            </w:pPr>
            <w:r>
              <w:rPr>
                <w:rFonts w:hint="eastAsia" w:ascii="仿宋_GB2312" w:eastAsia="仿宋_GB2312"/>
                <w:b/>
                <w:bCs/>
                <w:color w:val="auto"/>
                <w:sz w:val="30"/>
                <w:szCs w:val="30"/>
                <w:lang w:val="zh-CN"/>
              </w:rPr>
              <w:t>合计总价（大写）</w:t>
            </w:r>
          </w:p>
        </w:tc>
      </w:tr>
    </w:tbl>
    <w:p>
      <w:pPr>
        <w:pStyle w:val="8"/>
        <w:shd w:val="clear" w:color="auto" w:fill="FFFFFF"/>
        <w:spacing w:line="360" w:lineRule="auto"/>
        <w:rPr>
          <w:rFonts w:hAnsi="宋体" w:cs="宋体"/>
          <w:b/>
          <w:bCs/>
          <w:color w:val="auto"/>
          <w:sz w:val="28"/>
          <w:szCs w:val="21"/>
        </w:rPr>
      </w:pPr>
      <w:r>
        <w:rPr>
          <w:rFonts w:hint="eastAsia" w:hAnsi="宋体" w:cs="宋体"/>
          <w:b/>
          <w:bCs/>
          <w:color w:val="auto"/>
          <w:sz w:val="28"/>
          <w:szCs w:val="21"/>
        </w:rPr>
        <w:t>备注：</w:t>
      </w:r>
    </w:p>
    <w:p>
      <w:pPr>
        <w:widowControl/>
        <w:shd w:val="clear" w:color="auto" w:fill="FFFFFF"/>
        <w:tabs>
          <w:tab w:val="left" w:pos="720"/>
          <w:tab w:val="left" w:pos="814"/>
        </w:tabs>
        <w:adjustRightInd w:val="0"/>
        <w:spacing w:line="360" w:lineRule="exact"/>
        <w:ind w:right="17" w:rightChars="8" w:firstLine="560" w:firstLineChars="200"/>
        <w:jc w:val="left"/>
        <w:rPr>
          <w:rFonts w:ascii="宋体" w:hAnsi="宋体"/>
          <w:b/>
          <w:bCs/>
          <w:color w:val="auto"/>
          <w:sz w:val="28"/>
          <w:szCs w:val="28"/>
        </w:rPr>
      </w:pPr>
      <w:r>
        <w:rPr>
          <w:rFonts w:hint="eastAsia" w:ascii="宋体" w:hAnsi="宋体" w:cs="宋体"/>
          <w:color w:val="auto"/>
          <w:sz w:val="28"/>
          <w:szCs w:val="28"/>
        </w:rPr>
        <w:t>1.报价以人民币为结算币种，包括</w:t>
      </w:r>
      <w:r>
        <w:rPr>
          <w:rFonts w:hint="eastAsia" w:ascii="宋体" w:hAnsi="宋体" w:cs="宋体"/>
          <w:b/>
          <w:bCs/>
          <w:color w:val="auto"/>
          <w:sz w:val="28"/>
          <w:szCs w:val="28"/>
          <w:lang w:val="en-US" w:eastAsia="zh-CN"/>
        </w:rPr>
        <w:t>课程知识图谱建设服务</w:t>
      </w:r>
      <w:r>
        <w:rPr>
          <w:rFonts w:ascii="宋体" w:hAnsi="宋体"/>
          <w:b/>
          <w:bCs/>
          <w:color w:val="auto"/>
          <w:sz w:val="28"/>
          <w:szCs w:val="28"/>
        </w:rPr>
        <w:t>、</w:t>
      </w:r>
      <w:r>
        <w:rPr>
          <w:rFonts w:hint="eastAsia" w:ascii="宋体" w:hAnsi="宋体"/>
          <w:b/>
          <w:bCs/>
          <w:color w:val="auto"/>
          <w:sz w:val="28"/>
          <w:szCs w:val="28"/>
          <w:lang w:val="en-US" w:eastAsia="zh-CN"/>
        </w:rPr>
        <w:t>AI课程基础运行</w:t>
      </w:r>
      <w:r>
        <w:rPr>
          <w:rFonts w:ascii="宋体" w:hAnsi="宋体"/>
          <w:b/>
          <w:bCs/>
          <w:color w:val="auto"/>
          <w:sz w:val="28"/>
          <w:szCs w:val="28"/>
        </w:rPr>
        <w:t>、售后服务、税费等一切</w:t>
      </w:r>
      <w:r>
        <w:rPr>
          <w:rFonts w:hint="eastAsia" w:ascii="宋体" w:hAnsi="宋体"/>
          <w:b/>
          <w:bCs/>
          <w:color w:val="auto"/>
          <w:sz w:val="28"/>
          <w:szCs w:val="28"/>
        </w:rPr>
        <w:t>费</w:t>
      </w:r>
      <w:r>
        <w:rPr>
          <w:rFonts w:ascii="宋体" w:hAnsi="宋体"/>
          <w:b/>
          <w:bCs/>
          <w:color w:val="auto"/>
          <w:sz w:val="28"/>
          <w:szCs w:val="28"/>
        </w:rPr>
        <w:t>用</w:t>
      </w:r>
      <w:r>
        <w:rPr>
          <w:rFonts w:hint="eastAsia" w:ascii="宋体" w:hAnsi="宋体"/>
          <w:b/>
          <w:bCs/>
          <w:color w:val="auto"/>
          <w:sz w:val="28"/>
          <w:szCs w:val="28"/>
        </w:rPr>
        <w:t>。</w:t>
      </w:r>
    </w:p>
    <w:p>
      <w:pPr>
        <w:pStyle w:val="8"/>
        <w:shd w:val="clear" w:color="auto" w:fill="FFFFFF"/>
        <w:spacing w:line="500" w:lineRule="exact"/>
        <w:ind w:firstLine="560" w:firstLineChars="200"/>
        <w:rPr>
          <w:rFonts w:hAnsi="宋体" w:cs="宋体"/>
          <w:b/>
          <w:bCs/>
          <w:color w:val="auto"/>
          <w:sz w:val="28"/>
          <w:szCs w:val="21"/>
        </w:rPr>
      </w:pPr>
      <w:r>
        <w:rPr>
          <w:rFonts w:hint="eastAsia" w:hAnsi="宋体" w:cs="宋体"/>
          <w:color w:val="auto"/>
          <w:sz w:val="28"/>
          <w:szCs w:val="21"/>
        </w:rPr>
        <w:t>2.此表可在不改变格式的情况下自行添加行数。</w:t>
      </w:r>
    </w:p>
    <w:p>
      <w:pPr>
        <w:autoSpaceDE w:val="0"/>
        <w:autoSpaceDN w:val="0"/>
        <w:adjustRightInd w:val="0"/>
        <w:spacing w:line="360" w:lineRule="auto"/>
        <w:ind w:firstLine="280"/>
        <w:rPr>
          <w:rFonts w:ascii="宋体" w:hAnsi="宋体"/>
          <w:color w:val="auto"/>
          <w:sz w:val="28"/>
          <w:szCs w:val="28"/>
          <w:lang w:val="zh-CN"/>
        </w:rPr>
      </w:pPr>
    </w:p>
    <w:p>
      <w:pPr>
        <w:spacing w:line="480" w:lineRule="exact"/>
        <w:ind w:right="560"/>
        <w:jc w:val="left"/>
        <w:rPr>
          <w:rFonts w:ascii="宋体" w:hAnsi="宋体"/>
          <w:bCs/>
          <w:color w:val="auto"/>
          <w:sz w:val="28"/>
          <w:szCs w:val="28"/>
        </w:rPr>
      </w:pPr>
      <w:r>
        <w:rPr>
          <w:rFonts w:hint="eastAsia" w:ascii="宋体" w:hAnsi="宋体"/>
          <w:bCs/>
          <w:color w:val="auto"/>
          <w:sz w:val="28"/>
          <w:szCs w:val="28"/>
        </w:rPr>
        <w:t>响应人（盖章）：</w:t>
      </w:r>
    </w:p>
    <w:p>
      <w:pPr>
        <w:spacing w:line="480" w:lineRule="exact"/>
        <w:jc w:val="left"/>
        <w:rPr>
          <w:rFonts w:ascii="宋体" w:hAnsi="宋体"/>
          <w:bCs/>
          <w:color w:val="auto"/>
          <w:sz w:val="28"/>
          <w:szCs w:val="28"/>
        </w:rPr>
      </w:pPr>
      <w:r>
        <w:rPr>
          <w:rFonts w:hint="eastAsia" w:ascii="宋体" w:hAnsi="宋体"/>
          <w:color w:val="auto"/>
          <w:sz w:val="28"/>
          <w:szCs w:val="28"/>
          <w:lang w:val="zh-CN"/>
        </w:rPr>
        <w:t>响应人</w:t>
      </w:r>
      <w:r>
        <w:rPr>
          <w:rFonts w:hint="eastAsia" w:ascii="宋体" w:hAnsi="宋体"/>
          <w:bCs/>
          <w:color w:val="auto"/>
          <w:sz w:val="28"/>
          <w:szCs w:val="28"/>
        </w:rPr>
        <w:t>全权代表签字：</w:t>
      </w:r>
    </w:p>
    <w:p>
      <w:pPr>
        <w:spacing w:line="480" w:lineRule="exact"/>
        <w:jc w:val="left"/>
        <w:rPr>
          <w:rFonts w:ascii="宋体" w:hAnsi="宋体"/>
          <w:b/>
          <w:bCs/>
          <w:color w:val="auto"/>
          <w:sz w:val="28"/>
          <w:szCs w:val="28"/>
        </w:rPr>
      </w:pPr>
      <w:r>
        <w:rPr>
          <w:rFonts w:hint="eastAsia" w:ascii="宋体" w:hAnsi="宋体"/>
          <w:bCs/>
          <w:color w:val="auto"/>
          <w:sz w:val="28"/>
          <w:szCs w:val="28"/>
        </w:rPr>
        <w:t>日期：   年   月  日</w:t>
      </w:r>
      <w:r>
        <w:rPr>
          <w:rFonts w:ascii="宋体" w:hAnsi="宋体"/>
          <w:b/>
          <w:bCs/>
          <w:color w:val="auto"/>
          <w:sz w:val="28"/>
          <w:szCs w:val="28"/>
        </w:rPr>
        <w:br w:type="page"/>
      </w:r>
    </w:p>
    <w:p>
      <w:pPr>
        <w:spacing w:line="480" w:lineRule="exact"/>
        <w:jc w:val="left"/>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w:t>
      </w:r>
      <w:r>
        <w:rPr>
          <w:rFonts w:hint="eastAsia" w:ascii="宋体" w:hAnsi="宋体" w:cs="宋体"/>
          <w:b/>
          <w:color w:val="000000"/>
          <w:sz w:val="32"/>
          <w:szCs w:val="32"/>
          <w:lang w:val="en-US" w:eastAsia="zh-CN"/>
        </w:rPr>
        <w:t>26</w:t>
      </w:r>
    </w:p>
    <w:p>
      <w:pPr>
        <w:snapToGrid w:val="0"/>
        <w:spacing w:line="360" w:lineRule="auto"/>
        <w:ind w:left="1405" w:hanging="1606" w:hangingChars="500"/>
        <w:rPr>
          <w:b/>
          <w:color w:val="000000"/>
          <w:sz w:val="28"/>
          <w:szCs w:val="28"/>
        </w:rPr>
      </w:pPr>
      <w:r>
        <w:rPr>
          <w:rFonts w:hint="eastAsia" w:ascii="宋体" w:hAnsi="宋体" w:cs="宋体"/>
          <w:b/>
          <w:bCs/>
          <w:color w:val="000000"/>
          <w:sz w:val="32"/>
          <w:szCs w:val="32"/>
          <w:lang w:val="zh-CN"/>
        </w:rPr>
        <w:t>项目名称：</w:t>
      </w:r>
      <w:r>
        <w:rPr>
          <w:rFonts w:hint="eastAsia" w:ascii="宋体" w:hAnsi="宋体"/>
          <w:b/>
          <w:bCs/>
          <w:color w:val="auto"/>
          <w:spacing w:val="20"/>
          <w:sz w:val="28"/>
          <w:szCs w:val="28"/>
          <w:lang w:val="en-US" w:eastAsia="zh-CN"/>
        </w:rPr>
        <w:t>课程知识图谱建设及运行服务项目</w:t>
      </w:r>
    </w:p>
    <w:p>
      <w:pPr>
        <w:spacing w:line="480" w:lineRule="exact"/>
        <w:rPr>
          <w:bCs/>
          <w:color w:val="000000"/>
          <w:sz w:val="28"/>
          <w:szCs w:val="28"/>
        </w:rPr>
      </w:pPr>
    </w:p>
    <w:tbl>
      <w:tblPr>
        <w:tblStyle w:val="19"/>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序号</w:t>
            </w:r>
          </w:p>
        </w:tc>
        <w:tc>
          <w:tcPr>
            <w:tcW w:w="1466"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货物名称</w:t>
            </w:r>
          </w:p>
        </w:tc>
        <w:tc>
          <w:tcPr>
            <w:tcW w:w="2076"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招标技术参数</w:t>
            </w:r>
          </w:p>
        </w:tc>
        <w:tc>
          <w:tcPr>
            <w:tcW w:w="1516"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投标品牌</w:t>
            </w:r>
          </w:p>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和型号</w:t>
            </w:r>
          </w:p>
        </w:tc>
        <w:tc>
          <w:tcPr>
            <w:tcW w:w="1923"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投标技术参数</w:t>
            </w:r>
          </w:p>
        </w:tc>
        <w:tc>
          <w:tcPr>
            <w:tcW w:w="1421" w:type="dxa"/>
            <w:vAlign w:val="center"/>
          </w:tcPr>
          <w:p>
            <w:pPr>
              <w:keepNext w:val="0"/>
              <w:keepLines w:val="0"/>
              <w:suppressLineNumbers w:val="0"/>
              <w:spacing w:before="0" w:beforeAutospacing="0" w:after="0" w:afterAutospacing="0" w:line="480" w:lineRule="exact"/>
              <w:ind w:left="0" w:right="0"/>
              <w:rPr>
                <w:rFonts w:hint="default"/>
                <w:b/>
                <w:bCs/>
                <w:color w:val="000000"/>
                <w:sz w:val="28"/>
                <w:szCs w:val="28"/>
              </w:rPr>
            </w:pPr>
            <w:r>
              <w:rPr>
                <w:rFonts w:hint="default"/>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6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2076"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516" w:type="dxa"/>
            <w:vAlign w:val="center"/>
          </w:tcPr>
          <w:p>
            <w:pPr>
              <w:keepNext w:val="0"/>
              <w:keepLines w:val="0"/>
              <w:suppressLineNumbers w:val="0"/>
              <w:spacing w:before="0" w:beforeAutospacing="0" w:after="0" w:afterAutospacing="0" w:line="480" w:lineRule="exact"/>
              <w:ind w:left="0" w:right="0" w:firstLine="562" w:firstLineChars="200"/>
              <w:jc w:val="center"/>
              <w:rPr>
                <w:rFonts w:hint="default"/>
                <w:b/>
                <w:bCs/>
                <w:color w:val="000000"/>
                <w:sz w:val="28"/>
                <w:szCs w:val="28"/>
              </w:rPr>
            </w:pPr>
          </w:p>
        </w:tc>
        <w:tc>
          <w:tcPr>
            <w:tcW w:w="1923"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c>
          <w:tcPr>
            <w:tcW w:w="1421" w:type="dxa"/>
            <w:vAlign w:val="center"/>
          </w:tcPr>
          <w:p>
            <w:pPr>
              <w:keepNext w:val="0"/>
              <w:keepLines w:val="0"/>
              <w:suppressLineNumbers w:val="0"/>
              <w:spacing w:before="0" w:beforeAutospacing="0" w:after="0" w:afterAutospacing="0" w:line="480" w:lineRule="exact"/>
              <w:ind w:left="0" w:right="0" w:firstLine="562" w:firstLineChars="200"/>
              <w:rPr>
                <w:rFonts w:hint="default"/>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rFonts w:hint="eastAsia"/>
          <w:bCs/>
          <w:color w:val="000000"/>
          <w:sz w:val="28"/>
          <w:szCs w:val="28"/>
          <w:lang w:val="en-US" w:eastAsia="zh-CN"/>
        </w:rPr>
        <w:t>响应</w:t>
      </w:r>
      <w:r>
        <w:rPr>
          <w:bCs/>
          <w:color w:val="000000"/>
          <w:sz w:val="28"/>
          <w:szCs w:val="28"/>
        </w:rPr>
        <w:t>人（加盖公章）：</w:t>
      </w:r>
    </w:p>
    <w:p>
      <w:pPr>
        <w:spacing w:line="480" w:lineRule="exact"/>
        <w:rPr>
          <w:bCs/>
          <w:color w:val="000000"/>
          <w:sz w:val="28"/>
          <w:szCs w:val="28"/>
        </w:rPr>
      </w:pPr>
      <w:r>
        <w:rPr>
          <w:rFonts w:hint="eastAsia"/>
          <w:color w:val="000000"/>
          <w:sz w:val="28"/>
          <w:szCs w:val="28"/>
          <w:lang w:val="en-US" w:eastAsia="zh-CN"/>
        </w:rPr>
        <w:t>响应</w:t>
      </w:r>
      <w:r>
        <w:rPr>
          <w:color w:val="000000"/>
          <w:sz w:val="28"/>
          <w:szCs w:val="28"/>
        </w:rPr>
        <w:t>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jc w:val="left"/>
        <w:rPr>
          <w:rFonts w:hint="eastAsia" w:ascii="宋体" w:hAnsi="宋体"/>
          <w:b/>
          <w:bCs/>
          <w:color w:val="auto"/>
          <w:sz w:val="28"/>
          <w:szCs w:val="28"/>
        </w:rPr>
      </w:pPr>
    </w:p>
    <w:p>
      <w:pPr>
        <w:spacing w:line="480" w:lineRule="exact"/>
        <w:jc w:val="left"/>
        <w:rPr>
          <w:rFonts w:ascii="宋体" w:hAnsi="宋体"/>
          <w:b/>
          <w:bCs/>
          <w:color w:val="auto"/>
          <w:sz w:val="28"/>
          <w:szCs w:val="28"/>
        </w:rPr>
      </w:pPr>
      <w:r>
        <w:rPr>
          <w:rFonts w:hint="eastAsia" w:ascii="宋体" w:hAnsi="宋体"/>
          <w:b/>
          <w:bCs/>
          <w:color w:val="auto"/>
          <w:sz w:val="28"/>
          <w:szCs w:val="28"/>
        </w:rPr>
        <w:t>格式</w:t>
      </w:r>
      <w:r>
        <w:rPr>
          <w:rFonts w:hint="eastAsia" w:ascii="宋体" w:hAnsi="宋体"/>
          <w:b/>
          <w:bCs/>
          <w:color w:val="auto"/>
          <w:sz w:val="28"/>
          <w:szCs w:val="28"/>
          <w:lang w:val="en-US" w:eastAsia="zh-CN"/>
        </w:rPr>
        <w:t>七</w:t>
      </w:r>
      <w:r>
        <w:rPr>
          <w:rFonts w:hint="eastAsia" w:ascii="宋体" w:hAnsi="宋体"/>
          <w:b/>
          <w:bCs/>
          <w:color w:val="auto"/>
          <w:sz w:val="28"/>
          <w:szCs w:val="28"/>
        </w:rPr>
        <w:t>：</w:t>
      </w:r>
    </w:p>
    <w:p>
      <w:pPr>
        <w:autoSpaceDE w:val="0"/>
        <w:autoSpaceDN w:val="0"/>
        <w:adjustRightInd w:val="0"/>
        <w:spacing w:line="360" w:lineRule="auto"/>
        <w:jc w:val="center"/>
        <w:rPr>
          <w:rFonts w:ascii="宋体" w:hAnsi="宋体"/>
          <w:b/>
          <w:bCs/>
          <w:color w:val="auto"/>
          <w:kern w:val="0"/>
          <w:sz w:val="36"/>
          <w:szCs w:val="36"/>
          <w:lang w:val="zh-CN"/>
        </w:rPr>
      </w:pPr>
      <w:r>
        <w:rPr>
          <w:rFonts w:hint="eastAsia" w:ascii="宋体" w:hAnsi="宋体"/>
          <w:b/>
          <w:bCs/>
          <w:color w:val="auto"/>
          <w:kern w:val="0"/>
          <w:sz w:val="36"/>
          <w:szCs w:val="36"/>
          <w:lang w:val="zh-CN"/>
        </w:rPr>
        <w:t>技术支持和售后服务承诺书</w:t>
      </w:r>
    </w:p>
    <w:p>
      <w:pPr>
        <w:autoSpaceDE w:val="0"/>
        <w:autoSpaceDN w:val="0"/>
        <w:adjustRightInd w:val="0"/>
        <w:jc w:val="center"/>
        <w:rPr>
          <w:rFonts w:ascii="宋体" w:hAnsi="宋体"/>
          <w:color w:val="auto"/>
          <w:kern w:val="0"/>
          <w:sz w:val="24"/>
        </w:rPr>
      </w:pPr>
    </w:p>
    <w:p>
      <w:pPr>
        <w:snapToGrid w:val="0"/>
        <w:spacing w:line="360" w:lineRule="auto"/>
        <w:rPr>
          <w:rFonts w:hint="eastAsia" w:ascii="宋体" w:hAnsi="宋体" w:eastAsia="宋体"/>
          <w:b/>
          <w:bCs/>
          <w:color w:val="auto"/>
          <w:spacing w:val="20"/>
          <w:sz w:val="28"/>
          <w:szCs w:val="28"/>
          <w:lang w:val="en-US" w:eastAsia="zh-CN"/>
        </w:rPr>
      </w:pPr>
      <w:r>
        <w:rPr>
          <w:rFonts w:hint="eastAsia" w:ascii="宋体" w:hAnsi="宋体"/>
          <w:b/>
          <w:bCs/>
          <w:color w:val="auto"/>
          <w:spacing w:val="20"/>
          <w:sz w:val="28"/>
          <w:szCs w:val="28"/>
        </w:rPr>
        <w:t>项目编号：</w:t>
      </w:r>
      <w:r>
        <w:rPr>
          <w:rFonts w:hint="eastAsia" w:ascii="宋体" w:hAnsi="宋体"/>
          <w:b/>
          <w:bCs/>
          <w:color w:val="auto"/>
          <w:spacing w:val="20"/>
          <w:sz w:val="28"/>
          <w:szCs w:val="28"/>
          <w:lang w:eastAsia="zh-CN"/>
        </w:rPr>
        <w:t>衢院招2024-26</w:t>
      </w:r>
    </w:p>
    <w:p>
      <w:pPr>
        <w:snapToGrid w:val="0"/>
        <w:spacing w:line="360" w:lineRule="auto"/>
        <w:ind w:left="1405" w:hanging="1605" w:hangingChars="500"/>
        <w:rPr>
          <w:rFonts w:ascii="宋体" w:hAnsi="宋体"/>
          <w:b/>
          <w:bCs/>
          <w:color w:val="auto"/>
          <w:spacing w:val="20"/>
          <w:sz w:val="28"/>
          <w:szCs w:val="28"/>
          <w:u w:val="none"/>
        </w:rPr>
      </w:pPr>
      <w:r>
        <w:rPr>
          <w:rFonts w:hint="eastAsia" w:ascii="宋体" w:hAnsi="宋体"/>
          <w:b/>
          <w:bCs/>
          <w:color w:val="auto"/>
          <w:spacing w:val="20"/>
          <w:sz w:val="28"/>
          <w:szCs w:val="28"/>
        </w:rPr>
        <w:t>项目名称：</w:t>
      </w:r>
      <w:r>
        <w:rPr>
          <w:rFonts w:hint="eastAsia" w:ascii="宋体" w:hAnsi="宋体"/>
          <w:b/>
          <w:bCs/>
          <w:color w:val="auto"/>
          <w:spacing w:val="20"/>
          <w:sz w:val="28"/>
          <w:szCs w:val="28"/>
          <w:lang w:val="en-US" w:eastAsia="zh-CN"/>
        </w:rPr>
        <w:t>课程知识图谱建设及运行服务项目</w:t>
      </w:r>
    </w:p>
    <w:tbl>
      <w:tblPr>
        <w:tblStyle w:val="19"/>
        <w:tblW w:w="8499" w:type="dxa"/>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ascii="宋体" w:hAnsi="宋体"/>
                <w:color w:val="auto"/>
                <w:kern w:val="0"/>
                <w:sz w:val="28"/>
                <w:szCs w:val="28"/>
                <w:lang w:val="zh-CN"/>
              </w:rPr>
            </w:pPr>
            <w:r>
              <w:rPr>
                <w:rFonts w:hint="eastAsia" w:ascii="宋体" w:hAnsi="宋体"/>
                <w:color w:val="auto"/>
                <w:kern w:val="0"/>
                <w:sz w:val="28"/>
                <w:szCs w:val="28"/>
                <w:lang w:val="zh-CN"/>
              </w:rPr>
              <w:t>序号</w:t>
            </w:r>
          </w:p>
        </w:tc>
        <w:tc>
          <w:tcPr>
            <w:tcW w:w="37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ascii="宋体" w:hAnsi="宋体"/>
                <w:color w:val="auto"/>
                <w:kern w:val="0"/>
                <w:sz w:val="28"/>
                <w:szCs w:val="28"/>
                <w:lang w:val="zh-CN"/>
              </w:rPr>
            </w:pPr>
            <w:r>
              <w:rPr>
                <w:rFonts w:hint="eastAsia" w:ascii="宋体" w:hAnsi="宋体"/>
                <w:color w:val="auto"/>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ascii="宋体" w:hAnsi="宋体"/>
                <w:color w:val="auto"/>
                <w:kern w:val="0"/>
                <w:sz w:val="28"/>
                <w:szCs w:val="28"/>
                <w:lang w:val="zh-CN"/>
              </w:rPr>
            </w:pPr>
            <w:r>
              <w:rPr>
                <w:rFonts w:hint="eastAsia" w:ascii="宋体" w:hAnsi="宋体"/>
                <w:color w:val="auto"/>
                <w:kern w:val="0"/>
                <w:sz w:val="28"/>
                <w:szCs w:val="28"/>
                <w:lang w:val="zh-CN"/>
              </w:rPr>
              <w:t>承  诺</w:t>
            </w:r>
          </w:p>
        </w:tc>
        <w:tc>
          <w:tcPr>
            <w:tcW w:w="1808" w:type="dxa"/>
            <w:tcBorders>
              <w:top w:val="single" w:color="auto" w:sz="8" w:space="0"/>
              <w:left w:val="nil"/>
              <w:bottom w:val="single" w:color="auto" w:sz="8" w:space="0"/>
              <w:right w:val="single" w:color="auto" w:sz="8" w:space="0"/>
            </w:tcBorders>
            <w:noWrap w:val="0"/>
            <w:vAlign w:val="center"/>
          </w:tcPr>
          <w:p>
            <w:pPr>
              <w:autoSpaceDE w:val="0"/>
              <w:autoSpaceDN w:val="0"/>
              <w:adjustRightInd w:val="0"/>
              <w:jc w:val="center"/>
              <w:rPr>
                <w:rFonts w:ascii="宋体" w:hAnsi="宋体"/>
                <w:color w:val="auto"/>
                <w:kern w:val="0"/>
                <w:sz w:val="28"/>
                <w:szCs w:val="28"/>
                <w:lang w:val="zh-CN"/>
              </w:rPr>
            </w:pPr>
            <w:r>
              <w:rPr>
                <w:rFonts w:hint="eastAsia" w:ascii="宋体" w:hAnsi="宋体"/>
                <w:color w:val="auto"/>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ascii="宋体" w:hAnsi="宋体"/>
                <w:color w:val="auto"/>
                <w:kern w:val="0"/>
                <w:sz w:val="28"/>
                <w:szCs w:val="28"/>
              </w:rPr>
            </w:pPr>
          </w:p>
        </w:tc>
        <w:tc>
          <w:tcPr>
            <w:tcW w:w="37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ascii="宋体" w:hAnsi="宋体"/>
                <w:color w:val="auto"/>
                <w:kern w:val="0"/>
                <w:sz w:val="28"/>
                <w:szCs w:val="28"/>
              </w:rPr>
            </w:pPr>
          </w:p>
          <w:p>
            <w:pPr>
              <w:autoSpaceDE w:val="0"/>
              <w:autoSpaceDN w:val="0"/>
              <w:adjustRightInd w:val="0"/>
              <w:jc w:val="center"/>
              <w:rPr>
                <w:rFonts w:ascii="宋体" w:hAnsi="宋体"/>
                <w:color w:val="auto"/>
                <w:kern w:val="0"/>
                <w:sz w:val="28"/>
                <w:szCs w:val="28"/>
              </w:rPr>
            </w:pPr>
          </w:p>
          <w:p>
            <w:pPr>
              <w:autoSpaceDE w:val="0"/>
              <w:autoSpaceDN w:val="0"/>
              <w:adjustRightInd w:val="0"/>
              <w:jc w:val="center"/>
              <w:rPr>
                <w:rFonts w:ascii="宋体" w:hAnsi="宋体"/>
                <w:color w:val="auto"/>
                <w:kern w:val="0"/>
                <w:sz w:val="28"/>
                <w:szCs w:val="28"/>
              </w:rPr>
            </w:pPr>
          </w:p>
          <w:p>
            <w:pPr>
              <w:autoSpaceDE w:val="0"/>
              <w:autoSpaceDN w:val="0"/>
              <w:adjustRightInd w:val="0"/>
              <w:jc w:val="center"/>
              <w:rPr>
                <w:rFonts w:ascii="宋体" w:hAnsi="宋体"/>
                <w:color w:val="auto"/>
                <w:kern w:val="0"/>
                <w:sz w:val="28"/>
                <w:szCs w:val="28"/>
              </w:rPr>
            </w:pPr>
          </w:p>
          <w:p>
            <w:pPr>
              <w:autoSpaceDE w:val="0"/>
              <w:autoSpaceDN w:val="0"/>
              <w:adjustRightInd w:val="0"/>
              <w:jc w:val="center"/>
              <w:rPr>
                <w:rFonts w:ascii="宋体" w:hAnsi="宋体"/>
                <w:color w:val="auto"/>
                <w:kern w:val="0"/>
                <w:sz w:val="28"/>
                <w:szCs w:val="28"/>
              </w:rPr>
            </w:pPr>
          </w:p>
          <w:p>
            <w:pPr>
              <w:autoSpaceDE w:val="0"/>
              <w:autoSpaceDN w:val="0"/>
              <w:adjustRightInd w:val="0"/>
              <w:jc w:val="center"/>
              <w:rPr>
                <w:rFonts w:ascii="宋体" w:hAnsi="宋体"/>
                <w:color w:val="auto"/>
                <w:kern w:val="0"/>
                <w:sz w:val="28"/>
                <w:szCs w:val="28"/>
              </w:rPr>
            </w:pPr>
          </w:p>
          <w:p>
            <w:pPr>
              <w:autoSpaceDE w:val="0"/>
              <w:autoSpaceDN w:val="0"/>
              <w:adjustRightInd w:val="0"/>
              <w:jc w:val="center"/>
              <w:rPr>
                <w:rFonts w:ascii="宋体" w:hAnsi="宋体"/>
                <w:color w:val="auto"/>
                <w:kern w:val="0"/>
                <w:sz w:val="28"/>
                <w:szCs w:val="28"/>
              </w:rPr>
            </w:pPr>
          </w:p>
          <w:p>
            <w:pPr>
              <w:autoSpaceDE w:val="0"/>
              <w:autoSpaceDN w:val="0"/>
              <w:adjustRightInd w:val="0"/>
              <w:jc w:val="center"/>
              <w:rPr>
                <w:rFonts w:ascii="宋体" w:hAnsi="宋体"/>
                <w:color w:val="auto"/>
                <w:kern w:val="0"/>
                <w:sz w:val="28"/>
                <w:szCs w:val="28"/>
              </w:rPr>
            </w:pPr>
          </w:p>
        </w:tc>
        <w:tc>
          <w:tcPr>
            <w:tcW w:w="1980" w:type="dxa"/>
            <w:tcBorders>
              <w:top w:val="nil"/>
              <w:left w:val="single" w:color="auto" w:sz="4" w:space="0"/>
              <w:bottom w:val="single" w:color="auto" w:sz="8" w:space="0"/>
              <w:right w:val="single" w:color="auto" w:sz="8" w:space="0"/>
            </w:tcBorders>
            <w:noWrap w:val="0"/>
            <w:vAlign w:val="center"/>
          </w:tcPr>
          <w:p>
            <w:pPr>
              <w:autoSpaceDE w:val="0"/>
              <w:autoSpaceDN w:val="0"/>
              <w:adjustRightInd w:val="0"/>
              <w:rPr>
                <w:rFonts w:ascii="宋体" w:hAnsi="宋体"/>
                <w:color w:val="auto"/>
                <w:kern w:val="0"/>
                <w:sz w:val="28"/>
                <w:szCs w:val="28"/>
              </w:rPr>
            </w:pPr>
          </w:p>
        </w:tc>
        <w:tc>
          <w:tcPr>
            <w:tcW w:w="1808" w:type="dxa"/>
            <w:tcBorders>
              <w:top w:val="nil"/>
              <w:left w:val="nil"/>
              <w:bottom w:val="single" w:color="auto" w:sz="8" w:space="0"/>
              <w:right w:val="single" w:color="auto" w:sz="8" w:space="0"/>
            </w:tcBorders>
            <w:noWrap w:val="0"/>
            <w:vAlign w:val="center"/>
          </w:tcPr>
          <w:p>
            <w:pPr>
              <w:autoSpaceDE w:val="0"/>
              <w:autoSpaceDN w:val="0"/>
              <w:adjustRightInd w:val="0"/>
              <w:rPr>
                <w:rFonts w:ascii="宋体" w:hAnsi="宋体"/>
                <w:color w:val="auto"/>
                <w:kern w:val="0"/>
                <w:sz w:val="28"/>
                <w:szCs w:val="28"/>
              </w:rPr>
            </w:pPr>
          </w:p>
        </w:tc>
      </w:tr>
    </w:tbl>
    <w:p>
      <w:pPr>
        <w:spacing w:line="480" w:lineRule="exact"/>
        <w:ind w:right="560"/>
        <w:jc w:val="left"/>
        <w:rPr>
          <w:rFonts w:ascii="宋体" w:hAnsi="宋体"/>
          <w:bCs/>
          <w:color w:val="auto"/>
          <w:sz w:val="28"/>
          <w:szCs w:val="28"/>
        </w:rPr>
      </w:pPr>
    </w:p>
    <w:p>
      <w:pPr>
        <w:spacing w:line="480" w:lineRule="exact"/>
        <w:ind w:right="560"/>
        <w:jc w:val="left"/>
        <w:rPr>
          <w:rFonts w:ascii="宋体" w:hAnsi="宋体"/>
          <w:bCs/>
          <w:color w:val="auto"/>
          <w:sz w:val="28"/>
          <w:szCs w:val="28"/>
        </w:rPr>
      </w:pPr>
    </w:p>
    <w:p>
      <w:pPr>
        <w:spacing w:line="480" w:lineRule="exact"/>
        <w:ind w:right="560"/>
        <w:jc w:val="left"/>
        <w:rPr>
          <w:rFonts w:ascii="宋体" w:hAnsi="宋体"/>
          <w:bCs/>
          <w:color w:val="auto"/>
          <w:sz w:val="28"/>
          <w:szCs w:val="28"/>
        </w:rPr>
      </w:pPr>
      <w:r>
        <w:rPr>
          <w:rFonts w:hint="eastAsia" w:ascii="宋体" w:hAnsi="宋体"/>
          <w:bCs/>
          <w:color w:val="auto"/>
          <w:sz w:val="28"/>
          <w:szCs w:val="28"/>
        </w:rPr>
        <w:t>响应人（盖章）：</w:t>
      </w:r>
    </w:p>
    <w:p>
      <w:pPr>
        <w:spacing w:line="480" w:lineRule="exact"/>
        <w:jc w:val="left"/>
        <w:rPr>
          <w:rFonts w:ascii="宋体" w:hAnsi="宋体"/>
          <w:bCs/>
          <w:color w:val="auto"/>
          <w:sz w:val="28"/>
          <w:szCs w:val="28"/>
        </w:rPr>
      </w:pPr>
      <w:r>
        <w:rPr>
          <w:rFonts w:hint="eastAsia" w:ascii="宋体" w:hAnsi="宋体"/>
          <w:color w:val="auto"/>
          <w:sz w:val="28"/>
          <w:szCs w:val="28"/>
          <w:lang w:val="zh-CN"/>
        </w:rPr>
        <w:t>响应人</w:t>
      </w:r>
      <w:r>
        <w:rPr>
          <w:rFonts w:hint="eastAsia" w:ascii="宋体" w:hAnsi="宋体"/>
          <w:bCs/>
          <w:color w:val="auto"/>
          <w:sz w:val="28"/>
          <w:szCs w:val="28"/>
        </w:rPr>
        <w:t>全权代表签字：</w:t>
      </w:r>
    </w:p>
    <w:p>
      <w:pPr>
        <w:spacing w:line="480" w:lineRule="exact"/>
        <w:jc w:val="left"/>
        <w:rPr>
          <w:rFonts w:ascii="宋体" w:hAnsi="宋体"/>
          <w:bCs/>
          <w:color w:val="auto"/>
          <w:sz w:val="28"/>
          <w:szCs w:val="28"/>
        </w:rPr>
      </w:pPr>
      <w:r>
        <w:rPr>
          <w:rFonts w:hint="eastAsia" w:ascii="宋体" w:hAnsi="宋体"/>
          <w:bCs/>
          <w:color w:val="auto"/>
          <w:sz w:val="28"/>
          <w:szCs w:val="28"/>
        </w:rPr>
        <w:t>日期：   年   月  日</w:t>
      </w:r>
    </w:p>
    <w:p>
      <w:pPr>
        <w:spacing w:line="480" w:lineRule="exact"/>
        <w:jc w:val="left"/>
        <w:rPr>
          <w:rFonts w:ascii="宋体" w:hAnsi="宋体"/>
          <w:b/>
          <w:color w:val="auto"/>
          <w:sz w:val="36"/>
          <w:szCs w:val="36"/>
        </w:rPr>
      </w:pPr>
      <w:r>
        <w:rPr>
          <w:rFonts w:ascii="宋体" w:hAnsi="宋体"/>
          <w:b/>
          <w:bCs/>
          <w:color w:val="auto"/>
          <w:sz w:val="28"/>
          <w:szCs w:val="28"/>
        </w:rPr>
        <w:br w:type="page"/>
      </w:r>
      <w:r>
        <w:rPr>
          <w:rFonts w:hint="eastAsia" w:ascii="宋体" w:hAnsi="宋体"/>
          <w:b/>
          <w:bCs/>
          <w:color w:val="auto"/>
          <w:sz w:val="28"/>
          <w:szCs w:val="28"/>
        </w:rPr>
        <w:t>格式</w:t>
      </w:r>
      <w:r>
        <w:rPr>
          <w:rFonts w:hint="eastAsia" w:ascii="宋体" w:hAnsi="宋体"/>
          <w:b/>
          <w:bCs/>
          <w:color w:val="auto"/>
          <w:sz w:val="28"/>
          <w:szCs w:val="28"/>
          <w:lang w:val="en-US" w:eastAsia="zh-CN"/>
        </w:rPr>
        <w:t>八</w:t>
      </w:r>
      <w:r>
        <w:rPr>
          <w:rFonts w:hint="eastAsia" w:ascii="宋体" w:hAnsi="宋体"/>
          <w:b/>
          <w:bCs/>
          <w:color w:val="auto"/>
          <w:sz w:val="28"/>
          <w:szCs w:val="28"/>
        </w:rPr>
        <w:t>：</w:t>
      </w:r>
    </w:p>
    <w:p>
      <w:pPr>
        <w:autoSpaceDE w:val="0"/>
        <w:autoSpaceDN w:val="0"/>
        <w:adjustRightInd w:val="0"/>
        <w:jc w:val="center"/>
        <w:rPr>
          <w:rFonts w:ascii="宋体" w:hAnsi="宋体"/>
          <w:b/>
          <w:color w:val="auto"/>
          <w:sz w:val="36"/>
          <w:szCs w:val="36"/>
        </w:rPr>
      </w:pPr>
      <w:r>
        <w:rPr>
          <w:rFonts w:hint="eastAsia" w:ascii="宋体" w:hAnsi="宋体"/>
          <w:b/>
          <w:color w:val="auto"/>
          <w:sz w:val="36"/>
          <w:szCs w:val="36"/>
        </w:rPr>
        <w:t>同类项目实施情况一览表</w:t>
      </w:r>
    </w:p>
    <w:p>
      <w:pPr>
        <w:snapToGrid w:val="0"/>
        <w:spacing w:line="360" w:lineRule="auto"/>
        <w:rPr>
          <w:rFonts w:ascii="宋体" w:hAnsi="宋体"/>
          <w:color w:val="auto"/>
          <w:spacing w:val="20"/>
          <w:sz w:val="32"/>
          <w:szCs w:val="32"/>
        </w:rPr>
      </w:pPr>
    </w:p>
    <w:p>
      <w:pPr>
        <w:snapToGrid w:val="0"/>
        <w:spacing w:line="360" w:lineRule="auto"/>
        <w:rPr>
          <w:rFonts w:hint="eastAsia" w:ascii="宋体" w:hAnsi="宋体" w:eastAsia="宋体"/>
          <w:b/>
          <w:bCs/>
          <w:color w:val="auto"/>
          <w:spacing w:val="20"/>
          <w:sz w:val="28"/>
          <w:szCs w:val="28"/>
          <w:lang w:val="en-US" w:eastAsia="zh-CN"/>
        </w:rPr>
      </w:pPr>
      <w:r>
        <w:rPr>
          <w:rFonts w:hint="eastAsia" w:ascii="宋体" w:hAnsi="宋体"/>
          <w:b/>
          <w:bCs/>
          <w:color w:val="auto"/>
          <w:spacing w:val="20"/>
          <w:sz w:val="28"/>
          <w:szCs w:val="28"/>
        </w:rPr>
        <w:t>项目编号：</w:t>
      </w:r>
      <w:r>
        <w:rPr>
          <w:rFonts w:hint="eastAsia" w:ascii="宋体" w:hAnsi="宋体"/>
          <w:b/>
          <w:bCs/>
          <w:color w:val="auto"/>
          <w:spacing w:val="20"/>
          <w:sz w:val="28"/>
          <w:szCs w:val="28"/>
          <w:lang w:eastAsia="zh-CN"/>
        </w:rPr>
        <w:t>衢院招2024-26</w:t>
      </w:r>
    </w:p>
    <w:p>
      <w:pPr>
        <w:snapToGrid w:val="0"/>
        <w:spacing w:line="360" w:lineRule="auto"/>
        <w:ind w:left="1400" w:hanging="1605" w:hangingChars="500"/>
        <w:rPr>
          <w:rFonts w:ascii="宋体" w:hAnsi="宋体"/>
          <w:b/>
          <w:bCs/>
          <w:color w:val="auto"/>
          <w:spacing w:val="20"/>
          <w:sz w:val="28"/>
          <w:szCs w:val="28"/>
        </w:rPr>
      </w:pPr>
      <w:r>
        <w:rPr>
          <w:rFonts w:hint="eastAsia" w:ascii="宋体" w:hAnsi="宋体"/>
          <w:b/>
          <w:bCs/>
          <w:color w:val="auto"/>
          <w:spacing w:val="20"/>
          <w:sz w:val="28"/>
          <w:szCs w:val="28"/>
        </w:rPr>
        <w:t>项目名称：</w:t>
      </w:r>
      <w:r>
        <w:rPr>
          <w:rFonts w:hint="eastAsia" w:ascii="宋体" w:hAnsi="宋体"/>
          <w:b/>
          <w:bCs/>
          <w:color w:val="auto"/>
          <w:spacing w:val="20"/>
          <w:sz w:val="28"/>
          <w:szCs w:val="28"/>
          <w:lang w:val="en-US" w:eastAsia="zh-CN"/>
        </w:rPr>
        <w:t>课程知识图谱建设及运行服务项目</w:t>
      </w:r>
    </w:p>
    <w:tbl>
      <w:tblPr>
        <w:tblStyle w:val="19"/>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center"/>
          </w:tcPr>
          <w:p>
            <w:pPr>
              <w:jc w:val="center"/>
              <w:rPr>
                <w:rFonts w:ascii="宋体" w:hAnsi="宋体" w:cs="宋体"/>
                <w:b/>
                <w:bCs/>
                <w:color w:val="auto"/>
                <w:sz w:val="24"/>
              </w:rPr>
            </w:pPr>
            <w:r>
              <w:rPr>
                <w:rFonts w:hint="eastAsia" w:ascii="宋体" w:hAnsi="宋体" w:cs="宋体"/>
                <w:b/>
                <w:bCs/>
                <w:color w:val="auto"/>
                <w:sz w:val="24"/>
              </w:rPr>
              <w:t>采购单位名称</w:t>
            </w:r>
          </w:p>
        </w:tc>
        <w:tc>
          <w:tcPr>
            <w:tcW w:w="2008" w:type="dxa"/>
            <w:noWrap w:val="0"/>
            <w:vAlign w:val="center"/>
          </w:tcPr>
          <w:p>
            <w:pPr>
              <w:jc w:val="center"/>
              <w:rPr>
                <w:rFonts w:ascii="宋体" w:hAnsi="宋体" w:cs="宋体"/>
                <w:b/>
                <w:bCs/>
                <w:color w:val="auto"/>
                <w:sz w:val="24"/>
              </w:rPr>
            </w:pPr>
            <w:r>
              <w:rPr>
                <w:rFonts w:hint="eastAsia" w:ascii="宋体" w:hAnsi="宋体" w:cs="宋体"/>
                <w:b/>
                <w:bCs/>
                <w:color w:val="auto"/>
                <w:sz w:val="24"/>
              </w:rPr>
              <w:t>项目名称</w:t>
            </w:r>
          </w:p>
        </w:tc>
        <w:tc>
          <w:tcPr>
            <w:tcW w:w="1312" w:type="dxa"/>
            <w:noWrap w:val="0"/>
            <w:vAlign w:val="center"/>
          </w:tcPr>
          <w:p>
            <w:pPr>
              <w:jc w:val="center"/>
              <w:rPr>
                <w:rFonts w:ascii="宋体" w:hAnsi="宋体" w:cs="宋体"/>
                <w:b/>
                <w:bCs/>
                <w:color w:val="auto"/>
                <w:sz w:val="24"/>
              </w:rPr>
            </w:pPr>
            <w:r>
              <w:rPr>
                <w:rFonts w:hint="eastAsia" w:ascii="宋体" w:hAnsi="宋体" w:cs="宋体"/>
                <w:b/>
                <w:bCs/>
                <w:color w:val="auto"/>
                <w:sz w:val="24"/>
              </w:rPr>
              <w:t>采购数量</w:t>
            </w:r>
          </w:p>
        </w:tc>
        <w:tc>
          <w:tcPr>
            <w:tcW w:w="1346" w:type="dxa"/>
            <w:noWrap w:val="0"/>
            <w:vAlign w:val="center"/>
          </w:tcPr>
          <w:p>
            <w:pPr>
              <w:jc w:val="center"/>
              <w:rPr>
                <w:rFonts w:ascii="宋体" w:hAnsi="宋体" w:cs="宋体"/>
                <w:b/>
                <w:bCs/>
                <w:color w:val="auto"/>
                <w:sz w:val="24"/>
              </w:rPr>
            </w:pPr>
            <w:r>
              <w:rPr>
                <w:rFonts w:hint="eastAsia" w:ascii="宋体" w:hAnsi="宋体" w:cs="宋体"/>
                <w:b/>
                <w:bCs/>
                <w:color w:val="auto"/>
                <w:sz w:val="24"/>
              </w:rPr>
              <w:t>合同金额（万元）</w:t>
            </w:r>
          </w:p>
        </w:tc>
        <w:tc>
          <w:tcPr>
            <w:tcW w:w="2048" w:type="dxa"/>
            <w:noWrap w:val="0"/>
            <w:vAlign w:val="center"/>
          </w:tcPr>
          <w:p>
            <w:pPr>
              <w:jc w:val="center"/>
              <w:rPr>
                <w:rFonts w:ascii="宋体" w:hAnsi="宋体" w:cs="宋体"/>
                <w:b/>
                <w:bCs/>
                <w:color w:val="auto"/>
                <w:sz w:val="24"/>
              </w:rPr>
            </w:pPr>
            <w:r>
              <w:rPr>
                <w:rFonts w:hint="eastAsia" w:ascii="宋体" w:hAnsi="宋体" w:cs="宋体"/>
                <w:b/>
                <w:bCs/>
                <w:color w:val="auto"/>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auto"/>
                <w:sz w:val="32"/>
              </w:rPr>
            </w:pPr>
          </w:p>
        </w:tc>
        <w:tc>
          <w:tcPr>
            <w:tcW w:w="2008" w:type="dxa"/>
            <w:noWrap w:val="0"/>
            <w:vAlign w:val="top"/>
          </w:tcPr>
          <w:p>
            <w:pPr>
              <w:jc w:val="center"/>
              <w:rPr>
                <w:rFonts w:ascii="宋体" w:hAnsi="宋体" w:cs="宋体"/>
                <w:bCs/>
                <w:color w:val="auto"/>
                <w:sz w:val="32"/>
              </w:rPr>
            </w:pPr>
          </w:p>
        </w:tc>
        <w:tc>
          <w:tcPr>
            <w:tcW w:w="1312" w:type="dxa"/>
            <w:noWrap w:val="0"/>
            <w:vAlign w:val="top"/>
          </w:tcPr>
          <w:p>
            <w:pPr>
              <w:jc w:val="center"/>
              <w:rPr>
                <w:rFonts w:ascii="宋体" w:hAnsi="宋体" w:cs="宋体"/>
                <w:bCs/>
                <w:color w:val="auto"/>
                <w:sz w:val="32"/>
              </w:rPr>
            </w:pPr>
          </w:p>
        </w:tc>
        <w:tc>
          <w:tcPr>
            <w:tcW w:w="1346" w:type="dxa"/>
            <w:noWrap w:val="0"/>
            <w:vAlign w:val="top"/>
          </w:tcPr>
          <w:p>
            <w:pPr>
              <w:jc w:val="center"/>
              <w:rPr>
                <w:rFonts w:ascii="宋体" w:hAnsi="宋体" w:cs="宋体"/>
                <w:bCs/>
                <w:color w:val="auto"/>
                <w:sz w:val="32"/>
              </w:rPr>
            </w:pPr>
          </w:p>
        </w:tc>
        <w:tc>
          <w:tcPr>
            <w:tcW w:w="2048" w:type="dxa"/>
            <w:noWrap w:val="0"/>
            <w:vAlign w:val="top"/>
          </w:tcPr>
          <w:p>
            <w:pPr>
              <w:jc w:val="center"/>
              <w:rPr>
                <w:rFonts w:ascii="宋体" w:hAnsi="宋体" w:cs="宋体"/>
                <w:bCs/>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auto"/>
                <w:sz w:val="32"/>
              </w:rPr>
            </w:pPr>
          </w:p>
        </w:tc>
        <w:tc>
          <w:tcPr>
            <w:tcW w:w="2008" w:type="dxa"/>
            <w:noWrap w:val="0"/>
            <w:vAlign w:val="top"/>
          </w:tcPr>
          <w:p>
            <w:pPr>
              <w:jc w:val="center"/>
              <w:rPr>
                <w:rFonts w:ascii="宋体" w:hAnsi="宋体" w:cs="宋体"/>
                <w:bCs/>
                <w:color w:val="auto"/>
                <w:sz w:val="32"/>
              </w:rPr>
            </w:pPr>
          </w:p>
        </w:tc>
        <w:tc>
          <w:tcPr>
            <w:tcW w:w="1312" w:type="dxa"/>
            <w:noWrap w:val="0"/>
            <w:vAlign w:val="top"/>
          </w:tcPr>
          <w:p>
            <w:pPr>
              <w:jc w:val="center"/>
              <w:rPr>
                <w:rFonts w:ascii="宋体" w:hAnsi="宋体" w:cs="宋体"/>
                <w:bCs/>
                <w:color w:val="auto"/>
                <w:sz w:val="32"/>
              </w:rPr>
            </w:pPr>
          </w:p>
        </w:tc>
        <w:tc>
          <w:tcPr>
            <w:tcW w:w="1346" w:type="dxa"/>
            <w:noWrap w:val="0"/>
            <w:vAlign w:val="top"/>
          </w:tcPr>
          <w:p>
            <w:pPr>
              <w:jc w:val="center"/>
              <w:rPr>
                <w:rFonts w:ascii="宋体" w:hAnsi="宋体" w:cs="宋体"/>
                <w:bCs/>
                <w:color w:val="auto"/>
                <w:sz w:val="32"/>
              </w:rPr>
            </w:pPr>
          </w:p>
        </w:tc>
        <w:tc>
          <w:tcPr>
            <w:tcW w:w="2048" w:type="dxa"/>
            <w:noWrap w:val="0"/>
            <w:vAlign w:val="top"/>
          </w:tcPr>
          <w:p>
            <w:pPr>
              <w:jc w:val="center"/>
              <w:rPr>
                <w:rFonts w:ascii="宋体" w:hAnsi="宋体" w:cs="宋体"/>
                <w:bCs/>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auto"/>
                <w:sz w:val="32"/>
              </w:rPr>
            </w:pPr>
          </w:p>
        </w:tc>
        <w:tc>
          <w:tcPr>
            <w:tcW w:w="2008" w:type="dxa"/>
            <w:noWrap w:val="0"/>
            <w:vAlign w:val="top"/>
          </w:tcPr>
          <w:p>
            <w:pPr>
              <w:jc w:val="center"/>
              <w:rPr>
                <w:rFonts w:ascii="宋体" w:hAnsi="宋体" w:cs="宋体"/>
                <w:bCs/>
                <w:color w:val="auto"/>
                <w:sz w:val="32"/>
              </w:rPr>
            </w:pPr>
          </w:p>
        </w:tc>
        <w:tc>
          <w:tcPr>
            <w:tcW w:w="1312" w:type="dxa"/>
            <w:noWrap w:val="0"/>
            <w:vAlign w:val="top"/>
          </w:tcPr>
          <w:p>
            <w:pPr>
              <w:jc w:val="center"/>
              <w:rPr>
                <w:rFonts w:ascii="宋体" w:hAnsi="宋体" w:cs="宋体"/>
                <w:bCs/>
                <w:color w:val="auto"/>
                <w:sz w:val="32"/>
              </w:rPr>
            </w:pPr>
          </w:p>
        </w:tc>
        <w:tc>
          <w:tcPr>
            <w:tcW w:w="1346" w:type="dxa"/>
            <w:noWrap w:val="0"/>
            <w:vAlign w:val="top"/>
          </w:tcPr>
          <w:p>
            <w:pPr>
              <w:jc w:val="center"/>
              <w:rPr>
                <w:rFonts w:ascii="宋体" w:hAnsi="宋体" w:cs="宋体"/>
                <w:bCs/>
                <w:color w:val="auto"/>
                <w:sz w:val="32"/>
              </w:rPr>
            </w:pPr>
          </w:p>
        </w:tc>
        <w:tc>
          <w:tcPr>
            <w:tcW w:w="2048" w:type="dxa"/>
            <w:noWrap w:val="0"/>
            <w:vAlign w:val="top"/>
          </w:tcPr>
          <w:p>
            <w:pPr>
              <w:jc w:val="center"/>
              <w:rPr>
                <w:rFonts w:ascii="宋体" w:hAnsi="宋体" w:cs="宋体"/>
                <w:bCs/>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rFonts w:ascii="宋体" w:hAnsi="宋体" w:cs="宋体"/>
                <w:bCs/>
                <w:color w:val="auto"/>
                <w:sz w:val="32"/>
              </w:rPr>
            </w:pPr>
          </w:p>
        </w:tc>
        <w:tc>
          <w:tcPr>
            <w:tcW w:w="2008" w:type="dxa"/>
            <w:noWrap w:val="0"/>
            <w:vAlign w:val="top"/>
          </w:tcPr>
          <w:p>
            <w:pPr>
              <w:jc w:val="center"/>
              <w:rPr>
                <w:rFonts w:ascii="宋体" w:hAnsi="宋体" w:cs="宋体"/>
                <w:bCs/>
                <w:color w:val="auto"/>
                <w:sz w:val="32"/>
              </w:rPr>
            </w:pPr>
          </w:p>
        </w:tc>
        <w:tc>
          <w:tcPr>
            <w:tcW w:w="1312" w:type="dxa"/>
            <w:noWrap w:val="0"/>
            <w:vAlign w:val="top"/>
          </w:tcPr>
          <w:p>
            <w:pPr>
              <w:jc w:val="center"/>
              <w:rPr>
                <w:rFonts w:ascii="宋体" w:hAnsi="宋体" w:cs="宋体"/>
                <w:bCs/>
                <w:color w:val="auto"/>
                <w:sz w:val="32"/>
              </w:rPr>
            </w:pPr>
          </w:p>
        </w:tc>
        <w:tc>
          <w:tcPr>
            <w:tcW w:w="1346" w:type="dxa"/>
            <w:noWrap w:val="0"/>
            <w:vAlign w:val="top"/>
          </w:tcPr>
          <w:p>
            <w:pPr>
              <w:jc w:val="center"/>
              <w:rPr>
                <w:rFonts w:ascii="宋体" w:hAnsi="宋体" w:cs="宋体"/>
                <w:bCs/>
                <w:color w:val="auto"/>
                <w:sz w:val="32"/>
              </w:rPr>
            </w:pPr>
          </w:p>
        </w:tc>
        <w:tc>
          <w:tcPr>
            <w:tcW w:w="2048" w:type="dxa"/>
            <w:noWrap w:val="0"/>
            <w:vAlign w:val="top"/>
          </w:tcPr>
          <w:p>
            <w:pPr>
              <w:jc w:val="center"/>
              <w:rPr>
                <w:rFonts w:ascii="宋体" w:hAnsi="宋体" w:cs="宋体"/>
                <w:bCs/>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auto"/>
                <w:sz w:val="32"/>
              </w:rPr>
            </w:pPr>
          </w:p>
        </w:tc>
        <w:tc>
          <w:tcPr>
            <w:tcW w:w="2008" w:type="dxa"/>
            <w:noWrap w:val="0"/>
            <w:vAlign w:val="top"/>
          </w:tcPr>
          <w:p>
            <w:pPr>
              <w:jc w:val="center"/>
              <w:rPr>
                <w:rFonts w:ascii="宋体" w:hAnsi="宋体" w:cs="宋体"/>
                <w:bCs/>
                <w:color w:val="auto"/>
                <w:sz w:val="32"/>
              </w:rPr>
            </w:pPr>
          </w:p>
        </w:tc>
        <w:tc>
          <w:tcPr>
            <w:tcW w:w="1312" w:type="dxa"/>
            <w:noWrap w:val="0"/>
            <w:vAlign w:val="top"/>
          </w:tcPr>
          <w:p>
            <w:pPr>
              <w:jc w:val="center"/>
              <w:rPr>
                <w:rFonts w:ascii="宋体" w:hAnsi="宋体" w:cs="宋体"/>
                <w:bCs/>
                <w:color w:val="auto"/>
                <w:sz w:val="32"/>
              </w:rPr>
            </w:pPr>
          </w:p>
        </w:tc>
        <w:tc>
          <w:tcPr>
            <w:tcW w:w="1346" w:type="dxa"/>
            <w:noWrap w:val="0"/>
            <w:vAlign w:val="top"/>
          </w:tcPr>
          <w:p>
            <w:pPr>
              <w:jc w:val="center"/>
              <w:rPr>
                <w:rFonts w:ascii="宋体" w:hAnsi="宋体" w:cs="宋体"/>
                <w:bCs/>
                <w:color w:val="auto"/>
                <w:sz w:val="32"/>
              </w:rPr>
            </w:pPr>
          </w:p>
        </w:tc>
        <w:tc>
          <w:tcPr>
            <w:tcW w:w="2048" w:type="dxa"/>
            <w:noWrap w:val="0"/>
            <w:vAlign w:val="top"/>
          </w:tcPr>
          <w:p>
            <w:pPr>
              <w:jc w:val="center"/>
              <w:rPr>
                <w:rFonts w:ascii="宋体" w:hAnsi="宋体" w:cs="宋体"/>
                <w:bCs/>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auto"/>
                <w:sz w:val="32"/>
              </w:rPr>
            </w:pPr>
          </w:p>
        </w:tc>
        <w:tc>
          <w:tcPr>
            <w:tcW w:w="2008" w:type="dxa"/>
            <w:noWrap w:val="0"/>
            <w:vAlign w:val="top"/>
          </w:tcPr>
          <w:p>
            <w:pPr>
              <w:jc w:val="center"/>
              <w:rPr>
                <w:rFonts w:ascii="宋体" w:hAnsi="宋体" w:cs="宋体"/>
                <w:bCs/>
                <w:color w:val="auto"/>
                <w:sz w:val="32"/>
              </w:rPr>
            </w:pPr>
          </w:p>
        </w:tc>
        <w:tc>
          <w:tcPr>
            <w:tcW w:w="1312" w:type="dxa"/>
            <w:noWrap w:val="0"/>
            <w:vAlign w:val="top"/>
          </w:tcPr>
          <w:p>
            <w:pPr>
              <w:jc w:val="center"/>
              <w:rPr>
                <w:rFonts w:ascii="宋体" w:hAnsi="宋体" w:cs="宋体"/>
                <w:bCs/>
                <w:color w:val="auto"/>
                <w:sz w:val="32"/>
              </w:rPr>
            </w:pPr>
          </w:p>
        </w:tc>
        <w:tc>
          <w:tcPr>
            <w:tcW w:w="1346" w:type="dxa"/>
            <w:noWrap w:val="0"/>
            <w:vAlign w:val="top"/>
          </w:tcPr>
          <w:p>
            <w:pPr>
              <w:jc w:val="center"/>
              <w:rPr>
                <w:rFonts w:ascii="宋体" w:hAnsi="宋体" w:cs="宋体"/>
                <w:bCs/>
                <w:color w:val="auto"/>
                <w:sz w:val="32"/>
              </w:rPr>
            </w:pPr>
          </w:p>
        </w:tc>
        <w:tc>
          <w:tcPr>
            <w:tcW w:w="2048" w:type="dxa"/>
            <w:noWrap w:val="0"/>
            <w:vAlign w:val="top"/>
          </w:tcPr>
          <w:p>
            <w:pPr>
              <w:jc w:val="center"/>
              <w:rPr>
                <w:rFonts w:ascii="宋体" w:hAnsi="宋体" w:cs="宋体"/>
                <w:bCs/>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auto"/>
                <w:sz w:val="32"/>
              </w:rPr>
            </w:pPr>
          </w:p>
        </w:tc>
        <w:tc>
          <w:tcPr>
            <w:tcW w:w="2008" w:type="dxa"/>
            <w:noWrap w:val="0"/>
            <w:vAlign w:val="top"/>
          </w:tcPr>
          <w:p>
            <w:pPr>
              <w:jc w:val="center"/>
              <w:rPr>
                <w:rFonts w:ascii="宋体" w:hAnsi="宋体" w:cs="宋体"/>
                <w:bCs/>
                <w:color w:val="auto"/>
                <w:sz w:val="32"/>
              </w:rPr>
            </w:pPr>
          </w:p>
        </w:tc>
        <w:tc>
          <w:tcPr>
            <w:tcW w:w="1312" w:type="dxa"/>
            <w:noWrap w:val="0"/>
            <w:vAlign w:val="top"/>
          </w:tcPr>
          <w:p>
            <w:pPr>
              <w:jc w:val="center"/>
              <w:rPr>
                <w:rFonts w:ascii="宋体" w:hAnsi="宋体" w:cs="宋体"/>
                <w:bCs/>
                <w:color w:val="auto"/>
                <w:sz w:val="32"/>
              </w:rPr>
            </w:pPr>
          </w:p>
        </w:tc>
        <w:tc>
          <w:tcPr>
            <w:tcW w:w="1346" w:type="dxa"/>
            <w:noWrap w:val="0"/>
            <w:vAlign w:val="top"/>
          </w:tcPr>
          <w:p>
            <w:pPr>
              <w:jc w:val="center"/>
              <w:rPr>
                <w:rFonts w:ascii="宋体" w:hAnsi="宋体" w:cs="宋体"/>
                <w:bCs/>
                <w:color w:val="auto"/>
                <w:sz w:val="32"/>
              </w:rPr>
            </w:pPr>
          </w:p>
        </w:tc>
        <w:tc>
          <w:tcPr>
            <w:tcW w:w="2048" w:type="dxa"/>
            <w:noWrap w:val="0"/>
            <w:vAlign w:val="top"/>
          </w:tcPr>
          <w:p>
            <w:pPr>
              <w:jc w:val="center"/>
              <w:rPr>
                <w:rFonts w:ascii="宋体" w:hAnsi="宋体" w:cs="宋体"/>
                <w:bCs/>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rFonts w:ascii="宋体" w:hAnsi="宋体" w:cs="宋体"/>
                <w:bCs/>
                <w:color w:val="auto"/>
                <w:sz w:val="32"/>
              </w:rPr>
            </w:pPr>
          </w:p>
        </w:tc>
        <w:tc>
          <w:tcPr>
            <w:tcW w:w="2008" w:type="dxa"/>
            <w:noWrap w:val="0"/>
            <w:vAlign w:val="top"/>
          </w:tcPr>
          <w:p>
            <w:pPr>
              <w:jc w:val="center"/>
              <w:rPr>
                <w:rFonts w:ascii="宋体" w:hAnsi="宋体" w:cs="宋体"/>
                <w:bCs/>
                <w:color w:val="auto"/>
                <w:sz w:val="32"/>
              </w:rPr>
            </w:pPr>
          </w:p>
        </w:tc>
        <w:tc>
          <w:tcPr>
            <w:tcW w:w="1312" w:type="dxa"/>
            <w:noWrap w:val="0"/>
            <w:vAlign w:val="top"/>
          </w:tcPr>
          <w:p>
            <w:pPr>
              <w:jc w:val="center"/>
              <w:rPr>
                <w:rFonts w:ascii="宋体" w:hAnsi="宋体" w:cs="宋体"/>
                <w:bCs/>
                <w:color w:val="auto"/>
                <w:sz w:val="32"/>
              </w:rPr>
            </w:pPr>
          </w:p>
        </w:tc>
        <w:tc>
          <w:tcPr>
            <w:tcW w:w="1346" w:type="dxa"/>
            <w:noWrap w:val="0"/>
            <w:vAlign w:val="top"/>
          </w:tcPr>
          <w:p>
            <w:pPr>
              <w:jc w:val="center"/>
              <w:rPr>
                <w:rFonts w:ascii="宋体" w:hAnsi="宋体" w:cs="宋体"/>
                <w:bCs/>
                <w:color w:val="auto"/>
                <w:sz w:val="32"/>
              </w:rPr>
            </w:pPr>
          </w:p>
        </w:tc>
        <w:tc>
          <w:tcPr>
            <w:tcW w:w="2048" w:type="dxa"/>
            <w:noWrap w:val="0"/>
            <w:vAlign w:val="top"/>
          </w:tcPr>
          <w:p>
            <w:pPr>
              <w:jc w:val="center"/>
              <w:rPr>
                <w:rFonts w:ascii="宋体" w:hAnsi="宋体" w:cs="宋体"/>
                <w:bCs/>
                <w:color w:val="auto"/>
                <w:sz w:val="32"/>
              </w:rPr>
            </w:pPr>
          </w:p>
        </w:tc>
      </w:tr>
    </w:tbl>
    <w:p>
      <w:pPr>
        <w:autoSpaceDE w:val="0"/>
        <w:autoSpaceDN w:val="0"/>
        <w:adjustRightInd w:val="0"/>
        <w:spacing w:line="360" w:lineRule="auto"/>
        <w:jc w:val="center"/>
        <w:rPr>
          <w:rFonts w:ascii="宋体" w:hAnsi="宋体"/>
          <w:b/>
          <w:bCs/>
          <w:color w:val="auto"/>
          <w:kern w:val="0"/>
          <w:sz w:val="32"/>
          <w:szCs w:val="32"/>
          <w:lang w:val="zh-CN"/>
        </w:rPr>
      </w:pPr>
    </w:p>
    <w:p>
      <w:pPr>
        <w:snapToGrid w:val="0"/>
        <w:ind w:left="1806" w:hanging="1806" w:hangingChars="500"/>
        <w:rPr>
          <w:rFonts w:ascii="宋体" w:hAnsi="宋体"/>
          <w:b/>
          <w:color w:val="auto"/>
          <w:spacing w:val="20"/>
          <w:sz w:val="32"/>
          <w:szCs w:val="32"/>
        </w:rPr>
      </w:pPr>
    </w:p>
    <w:p>
      <w:pPr>
        <w:autoSpaceDE w:val="0"/>
        <w:autoSpaceDN w:val="0"/>
        <w:adjustRightInd w:val="0"/>
        <w:spacing w:line="360" w:lineRule="auto"/>
        <w:rPr>
          <w:rFonts w:ascii="宋体" w:hAnsi="宋体"/>
          <w:color w:val="auto"/>
          <w:sz w:val="28"/>
          <w:szCs w:val="28"/>
        </w:rPr>
      </w:pPr>
      <w:r>
        <w:rPr>
          <w:rFonts w:hint="eastAsia" w:ascii="宋体" w:hAnsi="宋体"/>
          <w:color w:val="auto"/>
          <w:sz w:val="28"/>
          <w:szCs w:val="28"/>
          <w:lang w:val="zh-CN"/>
        </w:rPr>
        <w:t>响应人全权代表签字：</w:t>
      </w:r>
    </w:p>
    <w:p>
      <w:pPr>
        <w:autoSpaceDE w:val="0"/>
        <w:autoSpaceDN w:val="0"/>
        <w:adjustRightInd w:val="0"/>
        <w:spacing w:line="360" w:lineRule="auto"/>
        <w:rPr>
          <w:rFonts w:ascii="宋体" w:hAnsi="宋体"/>
          <w:color w:val="auto"/>
          <w:sz w:val="28"/>
          <w:szCs w:val="28"/>
        </w:rPr>
      </w:pPr>
      <w:r>
        <w:rPr>
          <w:rFonts w:hint="eastAsia" w:ascii="宋体" w:hAnsi="宋体"/>
          <w:color w:val="auto"/>
          <w:sz w:val="28"/>
          <w:szCs w:val="28"/>
          <w:lang w:val="zh-CN"/>
        </w:rPr>
        <w:t>响应人（盖章）：</w:t>
      </w:r>
    </w:p>
    <w:p>
      <w:pPr>
        <w:autoSpaceDE w:val="0"/>
        <w:autoSpaceDN w:val="0"/>
        <w:adjustRightInd w:val="0"/>
        <w:spacing w:line="360" w:lineRule="auto"/>
        <w:rPr>
          <w:rFonts w:ascii="宋体" w:hAnsi="宋体"/>
          <w:color w:val="auto"/>
          <w:sz w:val="28"/>
          <w:szCs w:val="28"/>
        </w:rPr>
      </w:pPr>
      <w:r>
        <w:rPr>
          <w:rFonts w:hint="eastAsia" w:ascii="宋体" w:hAnsi="宋体"/>
          <w:color w:val="auto"/>
          <w:sz w:val="28"/>
          <w:szCs w:val="28"/>
          <w:lang w:val="zh-CN"/>
        </w:rPr>
        <w:t>日期</w:t>
      </w:r>
      <w:r>
        <w:rPr>
          <w:rFonts w:hint="eastAsia" w:ascii="宋体" w:hAnsi="宋体"/>
          <w:color w:val="auto"/>
          <w:sz w:val="28"/>
          <w:szCs w:val="28"/>
        </w:rPr>
        <w:t xml:space="preserve">：  </w:t>
      </w:r>
      <w:r>
        <w:rPr>
          <w:rFonts w:hint="eastAsia" w:ascii="宋体" w:hAnsi="宋体"/>
          <w:color w:val="auto"/>
          <w:sz w:val="28"/>
          <w:szCs w:val="28"/>
          <w:lang w:val="zh-CN"/>
        </w:rPr>
        <w:t>年  月  日</w:t>
      </w:r>
    </w:p>
    <w:p>
      <w:pPr>
        <w:autoSpaceDE w:val="0"/>
        <w:autoSpaceDN w:val="0"/>
        <w:adjustRightInd w:val="0"/>
        <w:spacing w:line="360" w:lineRule="auto"/>
        <w:jc w:val="left"/>
        <w:rPr>
          <w:rFonts w:ascii="宋体" w:hAnsi="宋体"/>
          <w:b/>
          <w:color w:val="auto"/>
          <w:sz w:val="28"/>
          <w:szCs w:val="28"/>
          <w:lang w:val="zh-CN"/>
        </w:rPr>
      </w:pPr>
    </w:p>
    <w:p>
      <w:pPr>
        <w:autoSpaceDE w:val="0"/>
        <w:autoSpaceDN w:val="0"/>
        <w:adjustRightInd w:val="0"/>
        <w:spacing w:line="360" w:lineRule="auto"/>
        <w:jc w:val="left"/>
        <w:rPr>
          <w:rFonts w:ascii="宋体" w:hAnsi="宋体"/>
          <w:b/>
          <w:color w:val="auto"/>
          <w:sz w:val="28"/>
          <w:szCs w:val="28"/>
          <w:lang w:val="zh-CN"/>
        </w:rPr>
      </w:pPr>
    </w:p>
    <w:p>
      <w:pPr>
        <w:autoSpaceDE w:val="0"/>
        <w:autoSpaceDN w:val="0"/>
        <w:adjustRightInd w:val="0"/>
        <w:spacing w:line="480" w:lineRule="auto"/>
        <w:outlineLvl w:val="1"/>
        <w:rPr>
          <w:rFonts w:ascii="宋体" w:hAnsi="宋体"/>
          <w:b/>
          <w:color w:val="auto"/>
          <w:sz w:val="28"/>
          <w:szCs w:val="28"/>
        </w:rPr>
      </w:pPr>
    </w:p>
    <w:p>
      <w:pPr>
        <w:autoSpaceDE w:val="0"/>
        <w:autoSpaceDN w:val="0"/>
        <w:adjustRightInd w:val="0"/>
        <w:spacing w:line="480" w:lineRule="auto"/>
        <w:outlineLvl w:val="1"/>
        <w:rPr>
          <w:rFonts w:ascii="宋体" w:hAnsi="宋体" w:cs="宋体"/>
          <w:b/>
          <w:color w:val="auto"/>
          <w:sz w:val="24"/>
        </w:rPr>
      </w:pPr>
      <w:r>
        <w:rPr>
          <w:rFonts w:hint="eastAsia" w:ascii="宋体" w:hAnsi="宋体" w:cs="宋体"/>
          <w:b/>
          <w:color w:val="auto"/>
          <w:sz w:val="28"/>
          <w:szCs w:val="28"/>
        </w:rPr>
        <w:t>格式</w:t>
      </w:r>
      <w:r>
        <w:rPr>
          <w:rFonts w:hint="eastAsia" w:ascii="宋体" w:hAnsi="宋体" w:cs="宋体"/>
          <w:b/>
          <w:color w:val="auto"/>
          <w:sz w:val="28"/>
          <w:szCs w:val="28"/>
          <w:lang w:val="en-US" w:eastAsia="zh-CN"/>
        </w:rPr>
        <w:t>九</w:t>
      </w:r>
      <w:r>
        <w:rPr>
          <w:rFonts w:hint="eastAsia" w:ascii="宋体" w:hAnsi="宋体" w:cs="宋体"/>
          <w:b/>
          <w:color w:val="auto"/>
          <w:sz w:val="28"/>
          <w:szCs w:val="28"/>
        </w:rPr>
        <w:t>：</w:t>
      </w:r>
    </w:p>
    <w:p>
      <w:pPr>
        <w:spacing w:line="500" w:lineRule="exact"/>
        <w:jc w:val="center"/>
        <w:rPr>
          <w:rFonts w:ascii="宋体" w:hAnsi="宋体" w:cs="宋体"/>
          <w:b/>
          <w:bCs/>
          <w:color w:val="auto"/>
          <w:sz w:val="32"/>
          <w:szCs w:val="32"/>
        </w:rPr>
      </w:pPr>
      <w:r>
        <w:rPr>
          <w:rFonts w:hint="eastAsia" w:ascii="宋体" w:hAnsi="宋体" w:cs="宋体"/>
          <w:b/>
          <w:bCs/>
          <w:color w:val="auto"/>
          <w:sz w:val="32"/>
          <w:szCs w:val="32"/>
        </w:rPr>
        <w:t>中小企业声明函（服务）</w:t>
      </w:r>
    </w:p>
    <w:p>
      <w:pPr>
        <w:spacing w:line="500" w:lineRule="exact"/>
        <w:jc w:val="center"/>
        <w:rPr>
          <w:rFonts w:ascii="宋体" w:hAnsi="宋体" w:cs="宋体"/>
          <w:color w:val="auto"/>
        </w:rPr>
      </w:pP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本公司郑重声明，根据《政府采购促进中小 企业发展管理办法》（财库﹝2020﹞46 号）的规定，本公司参加</w:t>
      </w:r>
      <w:r>
        <w:rPr>
          <w:rFonts w:hint="eastAsia" w:ascii="宋体" w:hAnsi="宋体" w:cs="宋体"/>
          <w:color w:val="auto"/>
          <w:sz w:val="28"/>
          <w:szCs w:val="28"/>
          <w:u w:val="single"/>
        </w:rPr>
        <w:t>（单位名称）</w:t>
      </w:r>
      <w:r>
        <w:rPr>
          <w:rFonts w:hint="eastAsia" w:ascii="宋体" w:hAnsi="宋体" w:cs="宋体"/>
          <w:color w:val="auto"/>
          <w:sz w:val="28"/>
          <w:szCs w:val="28"/>
        </w:rPr>
        <w:t>的</w:t>
      </w:r>
      <w:r>
        <w:rPr>
          <w:rFonts w:hint="eastAsia" w:ascii="宋体" w:hAnsi="宋体" w:cs="宋体"/>
          <w:color w:val="auto"/>
          <w:sz w:val="28"/>
          <w:szCs w:val="28"/>
          <w:u w:val="single"/>
        </w:rPr>
        <w:t>（项目名称）</w:t>
      </w:r>
      <w:r>
        <w:rPr>
          <w:rFonts w:hint="eastAsia" w:ascii="宋体" w:hAnsi="宋体" w:cs="宋体"/>
          <w:color w:val="auto"/>
          <w:sz w:val="28"/>
          <w:szCs w:val="28"/>
        </w:rPr>
        <w:t>采购活动，服务全部由符合政策要求的中小企业承接。相关企业的具体情况如下：</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u w:val="single"/>
        </w:rPr>
        <w:t>（标的名称）</w:t>
      </w:r>
      <w:r>
        <w:rPr>
          <w:rFonts w:hint="eastAsia" w:ascii="宋体" w:hAnsi="宋体" w:cs="宋体"/>
          <w:color w:val="auto"/>
          <w:sz w:val="28"/>
          <w:szCs w:val="28"/>
        </w:rPr>
        <w:t>，属于</w:t>
      </w:r>
      <w:r>
        <w:rPr>
          <w:rFonts w:hint="eastAsia" w:ascii="宋体" w:hAnsi="宋体" w:cs="宋体"/>
          <w:color w:val="auto"/>
          <w:sz w:val="28"/>
          <w:szCs w:val="28"/>
          <w:u w:val="single"/>
        </w:rPr>
        <w:t>（采购文件中明确的所属行业）</w:t>
      </w:r>
      <w:r>
        <w:rPr>
          <w:rFonts w:hint="eastAsia" w:ascii="宋体" w:hAnsi="宋体" w:cs="宋体"/>
          <w:color w:val="auto"/>
          <w:sz w:val="28"/>
          <w:szCs w:val="28"/>
        </w:rPr>
        <w:t>行业；承接企业为</w:t>
      </w:r>
      <w:r>
        <w:rPr>
          <w:rFonts w:hint="eastAsia" w:ascii="宋体" w:hAnsi="宋体" w:cs="宋体"/>
          <w:color w:val="auto"/>
          <w:sz w:val="28"/>
          <w:szCs w:val="28"/>
          <w:u w:val="single"/>
        </w:rPr>
        <w:t>（企业名称）</w:t>
      </w:r>
      <w:r>
        <w:rPr>
          <w:rFonts w:hint="eastAsia" w:ascii="宋体" w:hAnsi="宋体" w:cs="宋体"/>
          <w:color w:val="auto"/>
          <w:sz w:val="28"/>
          <w:szCs w:val="28"/>
        </w:rPr>
        <w:t>，从业人员</w:t>
      </w:r>
      <w:r>
        <w:rPr>
          <w:rFonts w:hint="eastAsia" w:ascii="宋体" w:hAnsi="宋体" w:cs="宋体"/>
          <w:color w:val="auto"/>
          <w:sz w:val="28"/>
          <w:szCs w:val="28"/>
          <w:u w:val="single"/>
        </w:rPr>
        <w:tab/>
      </w:r>
      <w:r>
        <w:rPr>
          <w:rFonts w:hint="eastAsia" w:ascii="宋体" w:hAnsi="宋体" w:cs="宋体"/>
          <w:color w:val="auto"/>
          <w:sz w:val="28"/>
          <w:szCs w:val="28"/>
        </w:rPr>
        <w:t>人，营业收入为</w:t>
      </w:r>
      <w:r>
        <w:rPr>
          <w:rFonts w:hint="eastAsia" w:ascii="宋体" w:hAnsi="宋体" w:cs="宋体"/>
          <w:color w:val="auto"/>
          <w:sz w:val="28"/>
          <w:szCs w:val="28"/>
          <w:u w:val="single"/>
        </w:rPr>
        <w:tab/>
      </w:r>
      <w:r>
        <w:rPr>
          <w:rFonts w:hint="eastAsia" w:ascii="宋体" w:hAnsi="宋体" w:cs="宋体"/>
          <w:color w:val="auto"/>
          <w:sz w:val="28"/>
          <w:szCs w:val="28"/>
          <w:u w:val="single"/>
        </w:rPr>
        <w:t xml:space="preserve"> </w:t>
      </w:r>
      <w:r>
        <w:rPr>
          <w:rFonts w:hint="eastAsia" w:ascii="宋体" w:hAnsi="宋体" w:cs="宋体"/>
          <w:color w:val="auto"/>
          <w:sz w:val="28"/>
          <w:szCs w:val="28"/>
        </w:rPr>
        <w:t>万元，资产总额为</w:t>
      </w:r>
      <w:r>
        <w:rPr>
          <w:rFonts w:hint="eastAsia" w:ascii="宋体" w:hAnsi="宋体" w:cs="宋体"/>
          <w:color w:val="auto"/>
          <w:sz w:val="28"/>
          <w:szCs w:val="28"/>
          <w:u w:val="single"/>
        </w:rPr>
        <w:tab/>
      </w:r>
      <w:r>
        <w:rPr>
          <w:rFonts w:hint="eastAsia" w:ascii="宋体" w:hAnsi="宋体" w:cs="宋体"/>
          <w:color w:val="auto"/>
          <w:sz w:val="28"/>
          <w:szCs w:val="28"/>
        </w:rPr>
        <w:t>万元，属于（□中型企业、□小型企业、□微型企业）；</w:t>
      </w:r>
    </w:p>
    <w:p>
      <w:pPr>
        <w:spacing w:line="500" w:lineRule="exact"/>
        <w:ind w:firstLine="560" w:firstLineChars="200"/>
        <w:rPr>
          <w:rFonts w:ascii="宋体" w:hAnsi="宋体" w:cs="宋体"/>
          <w:color w:val="auto"/>
        </w:rPr>
      </w:pPr>
      <w:r>
        <w:rPr>
          <w:rFonts w:hint="eastAsia" w:ascii="宋体" w:hAnsi="宋体" w:cs="宋体"/>
          <w:color w:val="auto"/>
          <w:sz w:val="28"/>
          <w:szCs w:val="28"/>
        </w:rPr>
        <w:t>2.</w:t>
      </w:r>
      <w:r>
        <w:rPr>
          <w:rFonts w:hint="eastAsia" w:ascii="宋体" w:hAnsi="宋体" w:cs="宋体"/>
          <w:color w:val="auto"/>
          <w:sz w:val="28"/>
          <w:szCs w:val="28"/>
          <w:u w:val="single"/>
        </w:rPr>
        <w:t>（标的名称）</w:t>
      </w:r>
      <w:r>
        <w:rPr>
          <w:rFonts w:hint="eastAsia" w:ascii="宋体" w:hAnsi="宋体" w:cs="宋体"/>
          <w:color w:val="auto"/>
          <w:sz w:val="28"/>
          <w:szCs w:val="28"/>
        </w:rPr>
        <w:t>，属于</w:t>
      </w:r>
      <w:r>
        <w:rPr>
          <w:rFonts w:hint="eastAsia" w:ascii="宋体" w:hAnsi="宋体" w:cs="宋体"/>
          <w:color w:val="auto"/>
          <w:sz w:val="28"/>
          <w:szCs w:val="28"/>
          <w:u w:val="single"/>
        </w:rPr>
        <w:t>（采购文件中明确的所属行业）</w:t>
      </w:r>
      <w:r>
        <w:rPr>
          <w:rFonts w:hint="eastAsia" w:ascii="宋体" w:hAnsi="宋体" w:cs="宋体"/>
          <w:color w:val="auto"/>
          <w:sz w:val="28"/>
          <w:szCs w:val="28"/>
        </w:rPr>
        <w:t>行业；承接企业为</w:t>
      </w:r>
      <w:r>
        <w:rPr>
          <w:rFonts w:hint="eastAsia" w:ascii="宋体" w:hAnsi="宋体" w:cs="宋体"/>
          <w:color w:val="auto"/>
          <w:sz w:val="28"/>
          <w:szCs w:val="28"/>
          <w:u w:val="single"/>
        </w:rPr>
        <w:t>（企业名称）</w:t>
      </w:r>
      <w:r>
        <w:rPr>
          <w:rFonts w:hint="eastAsia" w:ascii="宋体" w:hAnsi="宋体" w:cs="宋体"/>
          <w:color w:val="auto"/>
          <w:sz w:val="28"/>
          <w:szCs w:val="28"/>
        </w:rPr>
        <w:t>，从业人员</w:t>
      </w:r>
      <w:r>
        <w:rPr>
          <w:rFonts w:hint="eastAsia" w:ascii="宋体" w:hAnsi="宋体" w:cs="宋体"/>
          <w:color w:val="auto"/>
          <w:sz w:val="28"/>
          <w:szCs w:val="28"/>
          <w:u w:val="single"/>
        </w:rPr>
        <w:tab/>
      </w:r>
      <w:r>
        <w:rPr>
          <w:rFonts w:hint="eastAsia" w:ascii="宋体" w:hAnsi="宋体" w:cs="宋体"/>
          <w:color w:val="auto"/>
          <w:sz w:val="28"/>
          <w:szCs w:val="28"/>
        </w:rPr>
        <w:t>人，营业收入为</w:t>
      </w:r>
      <w:r>
        <w:rPr>
          <w:rFonts w:hint="eastAsia" w:ascii="宋体" w:hAnsi="宋体" w:cs="宋体"/>
          <w:color w:val="auto"/>
          <w:sz w:val="28"/>
          <w:szCs w:val="28"/>
          <w:u w:val="single"/>
        </w:rPr>
        <w:tab/>
      </w:r>
      <w:r>
        <w:rPr>
          <w:rFonts w:hint="eastAsia" w:ascii="宋体" w:hAnsi="宋体" w:cs="宋体"/>
          <w:color w:val="auto"/>
          <w:sz w:val="28"/>
          <w:szCs w:val="28"/>
          <w:u w:val="single"/>
        </w:rPr>
        <w:t xml:space="preserve"> </w:t>
      </w:r>
      <w:r>
        <w:rPr>
          <w:rFonts w:hint="eastAsia" w:ascii="宋体" w:hAnsi="宋体" w:cs="宋体"/>
          <w:color w:val="auto"/>
          <w:sz w:val="28"/>
          <w:szCs w:val="28"/>
        </w:rPr>
        <w:t>万元，资产总额为</w:t>
      </w:r>
      <w:r>
        <w:rPr>
          <w:rFonts w:hint="eastAsia" w:ascii="宋体" w:hAnsi="宋体" w:cs="宋体"/>
          <w:color w:val="auto"/>
          <w:sz w:val="28"/>
          <w:szCs w:val="28"/>
          <w:u w:val="single"/>
        </w:rPr>
        <w:tab/>
      </w:r>
      <w:r>
        <w:rPr>
          <w:rFonts w:hint="eastAsia" w:ascii="宋体" w:hAnsi="宋体" w:cs="宋体"/>
          <w:color w:val="auto"/>
          <w:sz w:val="28"/>
          <w:szCs w:val="28"/>
        </w:rPr>
        <w:t>万元，属于（□中型企业、□小型企业、□微型企业）；</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 </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本企业对上述声明内容的真实性负责。如有虚假，将依法承担相应责任。</w:t>
      </w:r>
    </w:p>
    <w:p>
      <w:pPr>
        <w:spacing w:line="500" w:lineRule="exact"/>
        <w:rPr>
          <w:rFonts w:ascii="宋体" w:hAnsi="宋体" w:cs="宋体"/>
          <w:color w:val="auto"/>
          <w:sz w:val="28"/>
          <w:szCs w:val="28"/>
        </w:rPr>
      </w:pPr>
    </w:p>
    <w:p>
      <w:pPr>
        <w:spacing w:line="500" w:lineRule="exact"/>
        <w:ind w:firstLine="4340" w:firstLineChars="1550"/>
        <w:rPr>
          <w:rFonts w:ascii="宋体" w:hAnsi="宋体" w:cs="宋体"/>
          <w:color w:val="auto"/>
          <w:sz w:val="28"/>
          <w:szCs w:val="28"/>
        </w:rPr>
      </w:pPr>
      <w:r>
        <w:rPr>
          <w:rFonts w:hint="eastAsia" w:ascii="宋体" w:hAnsi="宋体" w:cs="宋体"/>
          <w:color w:val="auto"/>
          <w:sz w:val="28"/>
          <w:szCs w:val="28"/>
        </w:rPr>
        <w:t xml:space="preserve">企业名称（盖章）： </w:t>
      </w:r>
    </w:p>
    <w:p>
      <w:pPr>
        <w:spacing w:line="500" w:lineRule="exact"/>
        <w:ind w:firstLine="4340" w:firstLineChars="1550"/>
        <w:rPr>
          <w:rFonts w:ascii="宋体" w:hAnsi="宋体" w:cs="宋体"/>
          <w:color w:val="auto"/>
          <w:sz w:val="28"/>
          <w:szCs w:val="28"/>
        </w:rPr>
      </w:pPr>
      <w:r>
        <w:rPr>
          <w:rFonts w:hint="eastAsia" w:ascii="宋体" w:hAnsi="宋体" w:cs="宋体"/>
          <w:color w:val="auto"/>
          <w:sz w:val="28"/>
          <w:szCs w:val="28"/>
        </w:rPr>
        <w:t>日 期：</w:t>
      </w:r>
    </w:p>
    <w:p>
      <w:pPr>
        <w:pStyle w:val="8"/>
        <w:spacing w:line="500" w:lineRule="exact"/>
        <w:jc w:val="both"/>
        <w:rPr>
          <w:rFonts w:hAnsi="宋体" w:cs="宋体"/>
          <w:color w:val="auto"/>
          <w:sz w:val="28"/>
          <w:szCs w:val="28"/>
        </w:rPr>
      </w:pPr>
    </w:p>
    <w:p>
      <w:pPr>
        <w:pStyle w:val="8"/>
        <w:spacing w:line="500" w:lineRule="exact"/>
        <w:jc w:val="center"/>
        <w:rPr>
          <w:rFonts w:hAnsi="宋体" w:cs="宋体"/>
          <w:color w:val="auto"/>
          <w:sz w:val="28"/>
          <w:szCs w:val="28"/>
        </w:rPr>
      </w:pPr>
    </w:p>
    <w:p>
      <w:pPr>
        <w:pStyle w:val="26"/>
        <w:spacing w:line="500" w:lineRule="exact"/>
        <w:ind w:firstLine="551" w:firstLineChars="196"/>
        <w:rPr>
          <w:rFonts w:ascii="宋体" w:eastAsia="宋体" w:cs="宋体"/>
          <w:b/>
          <w:bCs/>
          <w:color w:val="auto"/>
          <w:sz w:val="28"/>
        </w:rPr>
      </w:pPr>
      <w:r>
        <w:rPr>
          <w:rFonts w:hint="eastAsia" w:ascii="宋体" w:eastAsia="宋体" w:cs="宋体"/>
          <w:b/>
          <w:bCs/>
          <w:color w:val="auto"/>
          <w:sz w:val="28"/>
        </w:rPr>
        <w:t>注：1.从业人员、营业收入、资产总额填报上一年度数据，无上一年度数据的新成立企业可不填报。</w:t>
      </w:r>
    </w:p>
    <w:p>
      <w:pPr>
        <w:pStyle w:val="26"/>
        <w:spacing w:line="500" w:lineRule="exact"/>
        <w:ind w:firstLine="551" w:firstLineChars="196"/>
        <w:rPr>
          <w:rFonts w:ascii="宋体" w:eastAsia="宋体" w:cs="宋体"/>
          <w:b/>
          <w:color w:val="auto"/>
          <w:spacing w:val="6"/>
          <w:sz w:val="32"/>
          <w:szCs w:val="32"/>
        </w:rPr>
      </w:pPr>
      <w:r>
        <w:rPr>
          <w:rFonts w:hint="eastAsia" w:ascii="宋体" w:eastAsia="宋体" w:cs="宋体"/>
          <w:b/>
          <w:bCs/>
          <w:color w:val="auto"/>
          <w:sz w:val="28"/>
        </w:rPr>
        <w:t xml:space="preserve"> 2.服务类(软件类及其他服务类)项目采购填此声明函。</w:t>
      </w:r>
    </w:p>
    <w:p>
      <w:pPr>
        <w:spacing w:line="588" w:lineRule="exact"/>
        <w:jc w:val="left"/>
        <w:rPr>
          <w:rFonts w:hint="eastAsia" w:ascii="宋体" w:hAnsi="宋体" w:cs="宋体"/>
          <w:b/>
          <w:color w:val="auto"/>
          <w:spacing w:val="6"/>
          <w:sz w:val="32"/>
          <w:szCs w:val="32"/>
        </w:rPr>
      </w:pPr>
    </w:p>
    <w:p>
      <w:pPr>
        <w:spacing w:line="588" w:lineRule="exact"/>
        <w:jc w:val="left"/>
        <w:rPr>
          <w:rFonts w:ascii="宋体" w:hAnsi="宋体" w:cs="宋体"/>
          <w:b/>
          <w:color w:val="auto"/>
          <w:spacing w:val="6"/>
          <w:sz w:val="32"/>
          <w:szCs w:val="32"/>
        </w:rPr>
      </w:pPr>
      <w:r>
        <w:rPr>
          <w:rFonts w:hint="eastAsia" w:ascii="宋体" w:hAnsi="宋体" w:cs="宋体"/>
          <w:b/>
          <w:color w:val="auto"/>
          <w:spacing w:val="6"/>
          <w:sz w:val="32"/>
          <w:szCs w:val="32"/>
        </w:rPr>
        <w:t>格式</w:t>
      </w:r>
      <w:r>
        <w:rPr>
          <w:rFonts w:hint="eastAsia" w:ascii="宋体" w:hAnsi="宋体" w:cs="宋体"/>
          <w:b/>
          <w:color w:val="auto"/>
          <w:spacing w:val="6"/>
          <w:sz w:val="32"/>
          <w:szCs w:val="32"/>
          <w:lang w:val="en-US" w:eastAsia="zh-CN"/>
        </w:rPr>
        <w:t>十</w:t>
      </w:r>
      <w:r>
        <w:rPr>
          <w:rFonts w:hint="eastAsia" w:ascii="宋体" w:hAnsi="宋体" w:cs="宋体"/>
          <w:b/>
          <w:color w:val="auto"/>
          <w:spacing w:val="6"/>
          <w:sz w:val="32"/>
          <w:szCs w:val="32"/>
        </w:rPr>
        <w:t>：</w:t>
      </w:r>
    </w:p>
    <w:p>
      <w:pPr>
        <w:spacing w:line="588" w:lineRule="exact"/>
        <w:jc w:val="center"/>
        <w:rPr>
          <w:rFonts w:ascii="宋体" w:hAnsi="宋体" w:cs="宋体"/>
          <w:b/>
          <w:color w:val="auto"/>
          <w:spacing w:val="6"/>
          <w:sz w:val="32"/>
          <w:szCs w:val="32"/>
        </w:rPr>
      </w:pPr>
      <w:r>
        <w:rPr>
          <w:rFonts w:hint="eastAsia" w:ascii="宋体" w:hAnsi="宋体" w:cs="宋体"/>
          <w:b/>
          <w:color w:val="auto"/>
          <w:spacing w:val="6"/>
          <w:sz w:val="32"/>
          <w:szCs w:val="32"/>
        </w:rPr>
        <w:t>监狱或戒毒企业声明函</w:t>
      </w:r>
    </w:p>
    <w:p>
      <w:pPr>
        <w:jc w:val="center"/>
        <w:rPr>
          <w:rFonts w:ascii="宋体" w:hAnsi="宋体" w:cs="宋体"/>
          <w:b/>
          <w:color w:val="auto"/>
          <w:sz w:val="28"/>
          <w:szCs w:val="28"/>
          <w:lang w:val="en-GB"/>
        </w:rPr>
      </w:pPr>
    </w:p>
    <w:p>
      <w:pPr>
        <w:spacing w:line="560" w:lineRule="exact"/>
        <w:ind w:firstLine="584" w:firstLineChars="200"/>
        <w:rPr>
          <w:rFonts w:ascii="宋体" w:hAnsi="宋体" w:cs="宋体"/>
          <w:color w:val="auto"/>
          <w:spacing w:val="6"/>
          <w:sz w:val="28"/>
          <w:szCs w:val="28"/>
        </w:rPr>
      </w:pPr>
      <w:r>
        <w:rPr>
          <w:rFonts w:hint="eastAsia" w:ascii="宋体" w:hAnsi="宋体" w:cs="宋体"/>
          <w:color w:val="auto"/>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color w:val="auto"/>
          <w:spacing w:val="6"/>
          <w:sz w:val="28"/>
          <w:szCs w:val="28"/>
        </w:rPr>
      </w:pPr>
      <w:r>
        <w:rPr>
          <w:rFonts w:hint="eastAsia" w:ascii="宋体" w:hAnsi="宋体" w:cs="宋体"/>
          <w:color w:val="auto"/>
          <w:spacing w:val="6"/>
          <w:sz w:val="28"/>
          <w:szCs w:val="28"/>
        </w:rPr>
        <w:t>本企业对上述声明的真实性负责。如有虚假，将依法承担相应责任。</w:t>
      </w:r>
    </w:p>
    <w:p>
      <w:pPr>
        <w:spacing w:line="560" w:lineRule="exact"/>
        <w:ind w:firstLine="584" w:firstLineChars="200"/>
        <w:rPr>
          <w:rFonts w:ascii="宋体" w:hAnsi="宋体" w:cs="宋体"/>
          <w:color w:val="auto"/>
          <w:spacing w:val="6"/>
          <w:sz w:val="28"/>
          <w:szCs w:val="28"/>
        </w:rPr>
      </w:pPr>
    </w:p>
    <w:p>
      <w:pPr>
        <w:spacing w:line="560" w:lineRule="exact"/>
        <w:ind w:firstLine="584" w:firstLineChars="200"/>
        <w:rPr>
          <w:rFonts w:ascii="宋体" w:hAnsi="宋体" w:cs="宋体"/>
          <w:color w:val="auto"/>
          <w:spacing w:val="6"/>
          <w:sz w:val="28"/>
          <w:szCs w:val="28"/>
        </w:rPr>
      </w:pPr>
    </w:p>
    <w:p>
      <w:pPr>
        <w:tabs>
          <w:tab w:val="left" w:pos="4860"/>
        </w:tabs>
        <w:spacing w:line="560" w:lineRule="exact"/>
        <w:ind w:right="1560" w:firstLine="584" w:firstLineChars="200"/>
        <w:jc w:val="center"/>
        <w:rPr>
          <w:rFonts w:ascii="宋体" w:hAnsi="宋体" w:cs="宋体"/>
          <w:color w:val="auto"/>
          <w:spacing w:val="6"/>
          <w:sz w:val="28"/>
          <w:szCs w:val="28"/>
        </w:rPr>
      </w:pPr>
      <w:r>
        <w:rPr>
          <w:rFonts w:hint="eastAsia" w:ascii="宋体" w:hAnsi="宋体" w:cs="宋体"/>
          <w:color w:val="auto"/>
          <w:spacing w:val="6"/>
          <w:sz w:val="28"/>
          <w:szCs w:val="28"/>
        </w:rPr>
        <w:t xml:space="preserve">               企业名称（盖章）： </w:t>
      </w:r>
    </w:p>
    <w:p>
      <w:pPr>
        <w:snapToGrid w:val="0"/>
        <w:spacing w:line="540" w:lineRule="exact"/>
        <w:ind w:firstLine="584" w:firstLineChars="200"/>
        <w:rPr>
          <w:rFonts w:ascii="宋体" w:hAnsi="宋体" w:cs="宋体"/>
          <w:color w:val="auto"/>
          <w:spacing w:val="6"/>
          <w:sz w:val="28"/>
          <w:szCs w:val="28"/>
        </w:rPr>
      </w:pPr>
      <w:r>
        <w:rPr>
          <w:rFonts w:hint="eastAsia" w:ascii="宋体" w:hAnsi="宋体" w:cs="宋体"/>
          <w:color w:val="auto"/>
          <w:spacing w:val="6"/>
          <w:sz w:val="28"/>
          <w:szCs w:val="28"/>
        </w:rPr>
        <w:t xml:space="preserve">                      日  期：</w:t>
      </w:r>
    </w:p>
    <w:p>
      <w:pPr>
        <w:snapToGrid w:val="0"/>
        <w:spacing w:line="540" w:lineRule="exact"/>
        <w:ind w:firstLine="584" w:firstLineChars="200"/>
        <w:rPr>
          <w:rFonts w:ascii="宋体" w:hAnsi="宋体" w:cs="宋体"/>
          <w:color w:val="auto"/>
          <w:spacing w:val="6"/>
          <w:sz w:val="28"/>
          <w:szCs w:val="28"/>
        </w:rPr>
      </w:pPr>
    </w:p>
    <w:p>
      <w:pPr>
        <w:snapToGrid w:val="0"/>
        <w:spacing w:line="540" w:lineRule="exact"/>
        <w:ind w:firstLine="584" w:firstLineChars="200"/>
        <w:rPr>
          <w:rFonts w:ascii="宋体" w:hAnsi="宋体" w:cs="宋体"/>
          <w:color w:val="auto"/>
          <w:spacing w:val="6"/>
          <w:sz w:val="28"/>
          <w:szCs w:val="28"/>
        </w:rPr>
      </w:pPr>
    </w:p>
    <w:p>
      <w:pPr>
        <w:snapToGrid w:val="0"/>
        <w:spacing w:line="540" w:lineRule="exact"/>
        <w:ind w:firstLine="584" w:firstLineChars="200"/>
        <w:rPr>
          <w:rFonts w:ascii="宋体" w:hAnsi="宋体" w:cs="宋体"/>
          <w:color w:val="auto"/>
          <w:spacing w:val="6"/>
          <w:sz w:val="28"/>
          <w:szCs w:val="28"/>
        </w:rPr>
      </w:pPr>
    </w:p>
    <w:p>
      <w:pPr>
        <w:snapToGrid w:val="0"/>
        <w:spacing w:line="540" w:lineRule="exact"/>
        <w:ind w:firstLine="584" w:firstLineChars="200"/>
        <w:rPr>
          <w:rFonts w:ascii="宋体" w:hAnsi="宋体" w:cs="宋体"/>
          <w:color w:val="auto"/>
          <w:spacing w:val="6"/>
          <w:sz w:val="28"/>
          <w:szCs w:val="28"/>
        </w:rPr>
      </w:pPr>
    </w:p>
    <w:p>
      <w:pPr>
        <w:snapToGrid w:val="0"/>
        <w:spacing w:line="540" w:lineRule="exact"/>
        <w:rPr>
          <w:rFonts w:ascii="宋体" w:hAnsi="宋体" w:cs="宋体"/>
          <w:b/>
          <w:color w:val="auto"/>
          <w:spacing w:val="6"/>
          <w:sz w:val="32"/>
          <w:szCs w:val="32"/>
        </w:rPr>
      </w:pPr>
    </w:p>
    <w:p>
      <w:pPr>
        <w:snapToGrid w:val="0"/>
        <w:spacing w:line="540" w:lineRule="exact"/>
        <w:rPr>
          <w:rFonts w:ascii="宋体" w:hAnsi="宋体" w:cs="宋体"/>
          <w:b/>
          <w:color w:val="auto"/>
          <w:spacing w:val="6"/>
          <w:sz w:val="32"/>
          <w:szCs w:val="32"/>
        </w:rPr>
      </w:pPr>
    </w:p>
    <w:p>
      <w:pPr>
        <w:snapToGrid w:val="0"/>
        <w:spacing w:line="540" w:lineRule="exact"/>
        <w:rPr>
          <w:rFonts w:ascii="宋体" w:hAnsi="宋体" w:cs="宋体"/>
          <w:b/>
          <w:color w:val="auto"/>
          <w:spacing w:val="6"/>
          <w:sz w:val="32"/>
          <w:szCs w:val="32"/>
        </w:rPr>
      </w:pPr>
    </w:p>
    <w:p>
      <w:pPr>
        <w:snapToGrid w:val="0"/>
        <w:spacing w:line="540" w:lineRule="exact"/>
        <w:rPr>
          <w:rFonts w:ascii="宋体" w:hAnsi="宋体" w:cs="宋体"/>
          <w:b/>
          <w:color w:val="auto"/>
          <w:spacing w:val="6"/>
          <w:sz w:val="32"/>
          <w:szCs w:val="32"/>
        </w:rPr>
      </w:pPr>
    </w:p>
    <w:p>
      <w:pPr>
        <w:snapToGrid w:val="0"/>
        <w:spacing w:line="540" w:lineRule="exact"/>
        <w:rPr>
          <w:rFonts w:ascii="宋体" w:hAnsi="宋体" w:cs="宋体"/>
          <w:b/>
          <w:color w:val="auto"/>
          <w:spacing w:val="6"/>
          <w:sz w:val="32"/>
          <w:szCs w:val="32"/>
        </w:rPr>
      </w:pPr>
    </w:p>
    <w:p>
      <w:pPr>
        <w:snapToGrid w:val="0"/>
        <w:spacing w:line="540" w:lineRule="exact"/>
        <w:rPr>
          <w:rFonts w:ascii="宋体" w:hAnsi="宋体" w:cs="宋体"/>
          <w:b/>
          <w:color w:val="auto"/>
          <w:spacing w:val="6"/>
          <w:sz w:val="32"/>
          <w:szCs w:val="32"/>
        </w:rPr>
      </w:pPr>
    </w:p>
    <w:p>
      <w:pPr>
        <w:snapToGrid w:val="0"/>
        <w:spacing w:line="540" w:lineRule="exact"/>
        <w:rPr>
          <w:rFonts w:ascii="宋体" w:hAnsi="宋体" w:cs="宋体"/>
          <w:b/>
          <w:color w:val="auto"/>
          <w:spacing w:val="6"/>
          <w:sz w:val="32"/>
          <w:szCs w:val="32"/>
        </w:rPr>
      </w:pPr>
    </w:p>
    <w:p>
      <w:pPr>
        <w:snapToGrid w:val="0"/>
        <w:spacing w:line="540" w:lineRule="exact"/>
        <w:rPr>
          <w:rFonts w:ascii="宋体" w:hAnsi="宋体" w:cs="宋体"/>
          <w:b/>
          <w:color w:val="auto"/>
          <w:spacing w:val="6"/>
          <w:sz w:val="32"/>
          <w:szCs w:val="32"/>
        </w:rPr>
      </w:pPr>
      <w:r>
        <w:rPr>
          <w:rFonts w:hint="eastAsia" w:ascii="宋体" w:hAnsi="宋体" w:cs="宋体"/>
          <w:b/>
          <w:color w:val="auto"/>
          <w:spacing w:val="6"/>
          <w:sz w:val="32"/>
          <w:szCs w:val="32"/>
        </w:rPr>
        <w:t>格式十</w:t>
      </w:r>
      <w:r>
        <w:rPr>
          <w:rFonts w:hint="eastAsia" w:ascii="宋体" w:hAnsi="宋体" w:cs="宋体"/>
          <w:b/>
          <w:color w:val="auto"/>
          <w:spacing w:val="6"/>
          <w:sz w:val="32"/>
          <w:szCs w:val="32"/>
          <w:lang w:val="en-US" w:eastAsia="zh-CN"/>
        </w:rPr>
        <w:t>一</w:t>
      </w:r>
      <w:r>
        <w:rPr>
          <w:rFonts w:hint="eastAsia" w:ascii="宋体" w:hAnsi="宋体" w:cs="宋体"/>
          <w:b/>
          <w:color w:val="auto"/>
          <w:spacing w:val="6"/>
          <w:sz w:val="32"/>
          <w:szCs w:val="32"/>
        </w:rPr>
        <w:t>：</w:t>
      </w:r>
    </w:p>
    <w:p>
      <w:pPr>
        <w:spacing w:line="588" w:lineRule="exact"/>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pPr>
        <w:spacing w:line="588" w:lineRule="exact"/>
        <w:rPr>
          <w:rFonts w:ascii="宋体" w:hAnsi="宋体" w:cs="宋体"/>
          <w:b/>
          <w:color w:val="auto"/>
          <w:spacing w:val="6"/>
          <w:sz w:val="30"/>
          <w:szCs w:val="30"/>
        </w:rPr>
      </w:pP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本单位对上述声明的真实性负责。如有虚假，将依法承担相应责任。</w:t>
      </w:r>
    </w:p>
    <w:p>
      <w:pPr>
        <w:snapToGrid w:val="0"/>
        <w:spacing w:line="360" w:lineRule="auto"/>
        <w:ind w:firstLine="560" w:firstLineChars="200"/>
        <w:rPr>
          <w:rFonts w:ascii="宋体" w:hAnsi="宋体" w:cs="宋体"/>
          <w:color w:val="auto"/>
          <w:sz w:val="28"/>
          <w:szCs w:val="28"/>
        </w:rPr>
      </w:pPr>
    </w:p>
    <w:p>
      <w:pPr>
        <w:spacing w:line="588" w:lineRule="exact"/>
        <w:ind w:firstLine="624" w:firstLineChars="200"/>
        <w:rPr>
          <w:rFonts w:ascii="宋体" w:hAnsi="宋体" w:cs="宋体"/>
          <w:color w:val="auto"/>
          <w:spacing w:val="6"/>
          <w:sz w:val="30"/>
          <w:szCs w:val="30"/>
        </w:rPr>
      </w:pPr>
    </w:p>
    <w:p>
      <w:pPr>
        <w:snapToGrid w:val="0"/>
        <w:spacing w:line="360" w:lineRule="auto"/>
        <w:ind w:firstLine="560" w:firstLineChars="200"/>
        <w:jc w:val="right"/>
        <w:rPr>
          <w:rFonts w:ascii="宋体" w:hAnsi="宋体" w:cs="宋体"/>
          <w:color w:val="auto"/>
          <w:sz w:val="28"/>
          <w:szCs w:val="28"/>
        </w:rPr>
      </w:pPr>
      <w:r>
        <w:rPr>
          <w:rFonts w:hint="eastAsia" w:ascii="宋体" w:hAnsi="宋体" w:cs="宋体"/>
          <w:color w:val="auto"/>
          <w:sz w:val="28"/>
          <w:szCs w:val="28"/>
        </w:rPr>
        <w:t xml:space="preserve">      单位名称（盖章）：</w:t>
      </w:r>
    </w:p>
    <w:p>
      <w:pPr>
        <w:spacing w:line="540" w:lineRule="exact"/>
        <w:jc w:val="center"/>
        <w:rPr>
          <w:rFonts w:ascii="宋体" w:hAnsi="宋体" w:cs="宋体"/>
          <w:color w:val="auto"/>
          <w:sz w:val="28"/>
          <w:szCs w:val="28"/>
        </w:rPr>
      </w:pPr>
      <w:r>
        <w:rPr>
          <w:rFonts w:hint="eastAsia" w:ascii="宋体" w:hAnsi="宋体" w:cs="宋体"/>
          <w:color w:val="auto"/>
          <w:sz w:val="28"/>
          <w:szCs w:val="28"/>
        </w:rPr>
        <w:t xml:space="preserve">                                       日  期：</w:t>
      </w:r>
    </w:p>
    <w:p>
      <w:pPr>
        <w:jc w:val="center"/>
        <w:rPr>
          <w:rFonts w:ascii="宋体" w:hAnsi="宋体" w:cs="宋体"/>
          <w:b/>
          <w:color w:val="auto"/>
          <w:sz w:val="28"/>
          <w:szCs w:val="28"/>
        </w:rPr>
      </w:pPr>
    </w:p>
    <w:p>
      <w:pPr>
        <w:jc w:val="center"/>
        <w:rPr>
          <w:rFonts w:ascii="仿宋_GB2312" w:eastAsia="仿宋_GB2312"/>
          <w:b/>
          <w:color w:val="auto"/>
          <w:sz w:val="28"/>
          <w:szCs w:val="28"/>
        </w:rPr>
      </w:pPr>
    </w:p>
    <w:p>
      <w:pPr>
        <w:jc w:val="center"/>
        <w:rPr>
          <w:rFonts w:ascii="仿宋_GB2312" w:eastAsia="仿宋_GB2312"/>
          <w:b/>
          <w:color w:val="auto"/>
          <w:sz w:val="28"/>
          <w:szCs w:val="28"/>
        </w:rPr>
      </w:pPr>
    </w:p>
    <w:p>
      <w:pPr>
        <w:spacing w:line="500" w:lineRule="exact"/>
        <w:jc w:val="left"/>
        <w:rPr>
          <w:rFonts w:ascii="仿宋_GB2312" w:eastAsia="仿宋_GB2312"/>
          <w:color w:val="auto"/>
          <w:sz w:val="28"/>
          <w:szCs w:val="28"/>
        </w:rPr>
      </w:pPr>
    </w:p>
    <w:p>
      <w:pPr>
        <w:rPr>
          <w:color w:val="auto"/>
        </w:rPr>
      </w:pPr>
    </w:p>
    <w:p>
      <w:pPr>
        <w:rPr>
          <w:color w:val="auto"/>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MicrosoftYaHei">
    <w:altName w:val="宋体"/>
    <w:panose1 w:val="00000000000000000000"/>
    <w:charset w:val="86"/>
    <w:family w:val="auto"/>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1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eastAsia="宋体"/>
        <w:lang w:val="en-US" w:eastAsia="zh-CN"/>
      </w:rPr>
    </w:pPr>
    <w:r>
      <w:rPr>
        <w:rFonts w:hint="eastAsia" w:ascii="宋体" w:hAnsi="宋体"/>
      </w:rPr>
      <w:t xml:space="preserve">                                          项目编号：</w:t>
    </w:r>
    <w:r>
      <w:rPr>
        <w:rFonts w:hint="eastAsia" w:ascii="宋体" w:hAnsi="宋体"/>
        <w:lang w:eastAsia="zh-CN"/>
      </w:rPr>
      <w:t>衢院招2024-26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C"/>
    <w:multiLevelType w:val="multilevel"/>
    <w:tmpl w:val="0000001C"/>
    <w:lvl w:ilvl="0" w:tentative="0">
      <w:start w:val="1"/>
      <w:numFmt w:val="chineseCountingThousand"/>
      <w:pStyle w:val="2"/>
      <w:lvlText w:val="%1、"/>
      <w:lvlJc w:val="left"/>
      <w:rPr>
        <w:rFonts w:hint="default" w:ascii="??" w:hAnsi="??" w:eastAsia="??"/>
        <w:b/>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
    <w:nsid w:val="1C9F2E33"/>
    <w:multiLevelType w:val="singleLevel"/>
    <w:tmpl w:val="1C9F2E33"/>
    <w:lvl w:ilvl="0" w:tentative="0">
      <w:start w:val="3"/>
      <w:numFmt w:val="decimal"/>
      <w:lvlText w:val="%1."/>
      <w:lvlJc w:val="left"/>
      <w:pPr>
        <w:tabs>
          <w:tab w:val="left" w:pos="312"/>
        </w:tabs>
      </w:pPr>
    </w:lvl>
  </w:abstractNum>
  <w:abstractNum w:abstractNumId="2">
    <w:nsid w:val="2D2BFDDB"/>
    <w:multiLevelType w:val="singleLevel"/>
    <w:tmpl w:val="2D2BFDDB"/>
    <w:lvl w:ilvl="0" w:tentative="0">
      <w:start w:val="3"/>
      <w:numFmt w:val="decimal"/>
      <w:suff w:val="nothing"/>
      <w:lvlText w:val="（%1）"/>
      <w:lvlJc w:val="left"/>
    </w:lvl>
  </w:abstractNum>
  <w:abstractNum w:abstractNumId="3">
    <w:nsid w:val="3714868B"/>
    <w:multiLevelType w:val="singleLevel"/>
    <w:tmpl w:val="3714868B"/>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DQxNTBiMDk3YjQ4NmFkNzBlZmU2NWUxNThmYzMifQ=="/>
  </w:docVars>
  <w:rsids>
    <w:rsidRoot w:val="09CB3DCA"/>
    <w:rsid w:val="008D5133"/>
    <w:rsid w:val="01161381"/>
    <w:rsid w:val="01552BF9"/>
    <w:rsid w:val="01AC6DFF"/>
    <w:rsid w:val="01C0186D"/>
    <w:rsid w:val="01C20BC1"/>
    <w:rsid w:val="026B363E"/>
    <w:rsid w:val="02A80989"/>
    <w:rsid w:val="03684183"/>
    <w:rsid w:val="04844854"/>
    <w:rsid w:val="05F71489"/>
    <w:rsid w:val="069C3347"/>
    <w:rsid w:val="07171CD5"/>
    <w:rsid w:val="08510EF1"/>
    <w:rsid w:val="08C711B3"/>
    <w:rsid w:val="09A93511"/>
    <w:rsid w:val="09CB3DCA"/>
    <w:rsid w:val="0AB0490A"/>
    <w:rsid w:val="0AC61663"/>
    <w:rsid w:val="0AC83F7A"/>
    <w:rsid w:val="0AF73FD1"/>
    <w:rsid w:val="0AFC74CE"/>
    <w:rsid w:val="0BD56887"/>
    <w:rsid w:val="0BFA364D"/>
    <w:rsid w:val="0C1A5F83"/>
    <w:rsid w:val="0C5C002B"/>
    <w:rsid w:val="0C8619C1"/>
    <w:rsid w:val="0CD31107"/>
    <w:rsid w:val="0D3606B5"/>
    <w:rsid w:val="0D603C20"/>
    <w:rsid w:val="0D7000C4"/>
    <w:rsid w:val="0DDF4D4F"/>
    <w:rsid w:val="0DF91158"/>
    <w:rsid w:val="0DFA2E5B"/>
    <w:rsid w:val="0E6C0832"/>
    <w:rsid w:val="0FAF3384"/>
    <w:rsid w:val="0FCA2EAC"/>
    <w:rsid w:val="101910F7"/>
    <w:rsid w:val="103A4F04"/>
    <w:rsid w:val="108B4C43"/>
    <w:rsid w:val="10AF1CBF"/>
    <w:rsid w:val="10B342A5"/>
    <w:rsid w:val="11895257"/>
    <w:rsid w:val="12156E07"/>
    <w:rsid w:val="123C676E"/>
    <w:rsid w:val="124B5F03"/>
    <w:rsid w:val="128E3456"/>
    <w:rsid w:val="13555ABB"/>
    <w:rsid w:val="13882D1E"/>
    <w:rsid w:val="13AC77A0"/>
    <w:rsid w:val="149153BA"/>
    <w:rsid w:val="14CE4E8D"/>
    <w:rsid w:val="182F258A"/>
    <w:rsid w:val="191701F3"/>
    <w:rsid w:val="19397923"/>
    <w:rsid w:val="19657113"/>
    <w:rsid w:val="19DC2DB1"/>
    <w:rsid w:val="1A3E07BD"/>
    <w:rsid w:val="1A5253FC"/>
    <w:rsid w:val="1B422EB9"/>
    <w:rsid w:val="1C0161CE"/>
    <w:rsid w:val="1C2F10F1"/>
    <w:rsid w:val="1E562965"/>
    <w:rsid w:val="1E5866DD"/>
    <w:rsid w:val="1E84545D"/>
    <w:rsid w:val="1EED64DF"/>
    <w:rsid w:val="1F5F027B"/>
    <w:rsid w:val="1F66307C"/>
    <w:rsid w:val="1FA53F41"/>
    <w:rsid w:val="20D81D57"/>
    <w:rsid w:val="210112AE"/>
    <w:rsid w:val="215238B8"/>
    <w:rsid w:val="228368FD"/>
    <w:rsid w:val="22C5630B"/>
    <w:rsid w:val="231D7EF5"/>
    <w:rsid w:val="236E69A3"/>
    <w:rsid w:val="23E40A13"/>
    <w:rsid w:val="25ED0C0A"/>
    <w:rsid w:val="266100F9"/>
    <w:rsid w:val="27F60A53"/>
    <w:rsid w:val="28237D5C"/>
    <w:rsid w:val="282F55CD"/>
    <w:rsid w:val="28F91842"/>
    <w:rsid w:val="293E00F4"/>
    <w:rsid w:val="29451F54"/>
    <w:rsid w:val="2A20142F"/>
    <w:rsid w:val="2AC375D4"/>
    <w:rsid w:val="2B555BEA"/>
    <w:rsid w:val="2B5E47D5"/>
    <w:rsid w:val="2CFD2D43"/>
    <w:rsid w:val="2E8C5F2F"/>
    <w:rsid w:val="2EB26540"/>
    <w:rsid w:val="304337F2"/>
    <w:rsid w:val="307A3956"/>
    <w:rsid w:val="30F04A8E"/>
    <w:rsid w:val="324A4137"/>
    <w:rsid w:val="32A27B26"/>
    <w:rsid w:val="32BA0B7D"/>
    <w:rsid w:val="32D7170C"/>
    <w:rsid w:val="33291125"/>
    <w:rsid w:val="335F1F9C"/>
    <w:rsid w:val="34AA710F"/>
    <w:rsid w:val="34AB02A8"/>
    <w:rsid w:val="353D61D5"/>
    <w:rsid w:val="35E15C50"/>
    <w:rsid w:val="36932551"/>
    <w:rsid w:val="36AE4473"/>
    <w:rsid w:val="3705779D"/>
    <w:rsid w:val="378551F1"/>
    <w:rsid w:val="37AE47FD"/>
    <w:rsid w:val="3AF32D92"/>
    <w:rsid w:val="3B0F5E37"/>
    <w:rsid w:val="3B4262F3"/>
    <w:rsid w:val="3B9052B1"/>
    <w:rsid w:val="3BB85EDD"/>
    <w:rsid w:val="3BC211E2"/>
    <w:rsid w:val="3BE71E36"/>
    <w:rsid w:val="3DE03BA2"/>
    <w:rsid w:val="3DEC24EF"/>
    <w:rsid w:val="3EC534C3"/>
    <w:rsid w:val="3F0B59BF"/>
    <w:rsid w:val="3F2140CA"/>
    <w:rsid w:val="3F466FA7"/>
    <w:rsid w:val="3F8E7D59"/>
    <w:rsid w:val="3FC90D91"/>
    <w:rsid w:val="4064173E"/>
    <w:rsid w:val="40923A01"/>
    <w:rsid w:val="40A4535A"/>
    <w:rsid w:val="40BA556B"/>
    <w:rsid w:val="40F64C5F"/>
    <w:rsid w:val="41AD2471"/>
    <w:rsid w:val="42073DF3"/>
    <w:rsid w:val="429E1D97"/>
    <w:rsid w:val="42F32AED"/>
    <w:rsid w:val="431F5686"/>
    <w:rsid w:val="43481832"/>
    <w:rsid w:val="43CB7F68"/>
    <w:rsid w:val="43F5158B"/>
    <w:rsid w:val="44246EDE"/>
    <w:rsid w:val="44705C7F"/>
    <w:rsid w:val="44C935E1"/>
    <w:rsid w:val="44F248E6"/>
    <w:rsid w:val="453F0571"/>
    <w:rsid w:val="45B7168C"/>
    <w:rsid w:val="46940F25"/>
    <w:rsid w:val="469E6B74"/>
    <w:rsid w:val="471843AC"/>
    <w:rsid w:val="4743767B"/>
    <w:rsid w:val="48BD6538"/>
    <w:rsid w:val="4989333F"/>
    <w:rsid w:val="49A71A12"/>
    <w:rsid w:val="4A052CEB"/>
    <w:rsid w:val="4A8D5D82"/>
    <w:rsid w:val="4BB43C78"/>
    <w:rsid w:val="4BC2579E"/>
    <w:rsid w:val="4C8F5111"/>
    <w:rsid w:val="4CC231B2"/>
    <w:rsid w:val="4DC34969"/>
    <w:rsid w:val="4E551B75"/>
    <w:rsid w:val="4EF1519C"/>
    <w:rsid w:val="520B5935"/>
    <w:rsid w:val="523C1897"/>
    <w:rsid w:val="52F86B7B"/>
    <w:rsid w:val="52FC57CF"/>
    <w:rsid w:val="534327B1"/>
    <w:rsid w:val="54532BE8"/>
    <w:rsid w:val="55422294"/>
    <w:rsid w:val="55685312"/>
    <w:rsid w:val="556A6EF8"/>
    <w:rsid w:val="57111206"/>
    <w:rsid w:val="57144BBE"/>
    <w:rsid w:val="57D165DD"/>
    <w:rsid w:val="587326BB"/>
    <w:rsid w:val="5AB920F2"/>
    <w:rsid w:val="5ADC7773"/>
    <w:rsid w:val="5C602626"/>
    <w:rsid w:val="5D0C4E8B"/>
    <w:rsid w:val="5DBE7604"/>
    <w:rsid w:val="5E232228"/>
    <w:rsid w:val="5EE34CC2"/>
    <w:rsid w:val="5FAD6FAF"/>
    <w:rsid w:val="5FFB3731"/>
    <w:rsid w:val="6003590D"/>
    <w:rsid w:val="6027154B"/>
    <w:rsid w:val="60FD7918"/>
    <w:rsid w:val="611B6B1B"/>
    <w:rsid w:val="6155027F"/>
    <w:rsid w:val="638B0C86"/>
    <w:rsid w:val="63A85B16"/>
    <w:rsid w:val="63E30DC2"/>
    <w:rsid w:val="649E1F3D"/>
    <w:rsid w:val="650A5824"/>
    <w:rsid w:val="6530477A"/>
    <w:rsid w:val="6561524B"/>
    <w:rsid w:val="65AB2C89"/>
    <w:rsid w:val="65F77B57"/>
    <w:rsid w:val="660D1128"/>
    <w:rsid w:val="66100C18"/>
    <w:rsid w:val="66134265"/>
    <w:rsid w:val="66BE41A3"/>
    <w:rsid w:val="66CA5674"/>
    <w:rsid w:val="675039C2"/>
    <w:rsid w:val="67E76BA4"/>
    <w:rsid w:val="681F48EE"/>
    <w:rsid w:val="687E00BB"/>
    <w:rsid w:val="688D02FE"/>
    <w:rsid w:val="69474CC4"/>
    <w:rsid w:val="6A2829D5"/>
    <w:rsid w:val="6B126460"/>
    <w:rsid w:val="6B2807B2"/>
    <w:rsid w:val="6B3C6916"/>
    <w:rsid w:val="6C1D4A13"/>
    <w:rsid w:val="6C465394"/>
    <w:rsid w:val="6D266F73"/>
    <w:rsid w:val="6D3E606B"/>
    <w:rsid w:val="6D9E5FD6"/>
    <w:rsid w:val="6E573888"/>
    <w:rsid w:val="6F72795B"/>
    <w:rsid w:val="71800289"/>
    <w:rsid w:val="71CD0CB1"/>
    <w:rsid w:val="73976550"/>
    <w:rsid w:val="743E1174"/>
    <w:rsid w:val="74550336"/>
    <w:rsid w:val="754959E2"/>
    <w:rsid w:val="76474474"/>
    <w:rsid w:val="76481D09"/>
    <w:rsid w:val="76BF1F68"/>
    <w:rsid w:val="76F105F2"/>
    <w:rsid w:val="76F34FD1"/>
    <w:rsid w:val="771A36A5"/>
    <w:rsid w:val="776A0FAE"/>
    <w:rsid w:val="78675122"/>
    <w:rsid w:val="79115378"/>
    <w:rsid w:val="7ACF3D4F"/>
    <w:rsid w:val="7AE917EA"/>
    <w:rsid w:val="7B641393"/>
    <w:rsid w:val="7C464C08"/>
    <w:rsid w:val="7EA45F4A"/>
    <w:rsid w:val="7EF23159"/>
    <w:rsid w:val="7F2E747B"/>
    <w:rsid w:val="7F395DBE"/>
    <w:rsid w:val="7F833DB1"/>
    <w:rsid w:val="F4E74D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pPr>
    <w:rPr>
      <w:sz w:val="28"/>
    </w:r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ody Text Indent 2"/>
    <w:basedOn w:val="1"/>
    <w:qFormat/>
    <w:uiPriority w:val="0"/>
    <w:pPr>
      <w:spacing w:line="520" w:lineRule="exact"/>
      <w:ind w:firstLine="303" w:firstLineChars="303"/>
    </w:pPr>
    <w:rPr>
      <w:rFonts w:ascii="??" w:hAnsi="??" w:eastAsia="??" w:cs="宋体"/>
      <w:sz w:val="28"/>
      <w:szCs w:val="28"/>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envelope return"/>
    <w:basedOn w:val="1"/>
    <w:qFormat/>
    <w:uiPriority w:val="0"/>
    <w:rPr>
      <w:rFonts w:ascii="Arial" w:hAnsi="Arial"/>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Body Text Indent 3"/>
    <w:basedOn w:val="1"/>
    <w:qFormat/>
    <w:uiPriority w:val="0"/>
    <w:pPr>
      <w:spacing w:line="520" w:lineRule="exact"/>
      <w:ind w:firstLine="547"/>
    </w:pPr>
    <w:rPr>
      <w:rFonts w:eastAsia="??"/>
      <w:sz w:val="28"/>
      <w:szCs w:val="28"/>
    </w:rPr>
  </w:style>
  <w:style w:type="paragraph" w:styleId="1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5">
    <w:name w:val="Normal (Web)"/>
    <w:basedOn w:val="1"/>
    <w:qFormat/>
    <w:uiPriority w:val="0"/>
    <w:pPr>
      <w:widowControl/>
      <w:spacing w:beforeAutospacing="1" w:afterAutospacing="1"/>
      <w:jc w:val="left"/>
    </w:pPr>
    <w:rPr>
      <w:rFonts w:ascii="宋体" w:hAnsi="宋体"/>
      <w:kern w:val="0"/>
      <w:sz w:val="24"/>
    </w:rPr>
  </w:style>
  <w:style w:type="paragraph" w:styleId="16">
    <w:name w:val="Title"/>
    <w:basedOn w:val="1"/>
    <w:next w:val="1"/>
    <w:qFormat/>
    <w:uiPriority w:val="0"/>
    <w:pPr>
      <w:jc w:val="center"/>
      <w:outlineLvl w:val="0"/>
    </w:pPr>
    <w:rPr>
      <w:rFonts w:ascii="Cambria" w:hAnsi="Cambria"/>
      <w:b/>
      <w:bCs/>
      <w:kern w:val="0"/>
      <w:sz w:val="32"/>
      <w:szCs w:val="32"/>
    </w:rPr>
  </w:style>
  <w:style w:type="paragraph" w:styleId="17">
    <w:name w:val="Body Text First Indent"/>
    <w:basedOn w:val="6"/>
    <w:next w:val="1"/>
    <w:qFormat/>
    <w:uiPriority w:val="99"/>
    <w:pPr>
      <w:spacing w:line="360" w:lineRule="auto"/>
      <w:ind w:firstLine="200" w:firstLineChars="200"/>
      <w:jc w:val="left"/>
    </w:pPr>
    <w:rPr>
      <w:bCs/>
      <w:sz w:val="24"/>
    </w:rPr>
  </w:style>
  <w:style w:type="paragraph" w:styleId="18">
    <w:name w:val="Body Text First Indent 2"/>
    <w:basedOn w:val="7"/>
    <w:qFormat/>
    <w:uiPriority w:val="99"/>
    <w:pPr>
      <w:spacing w:after="120" w:line="240" w:lineRule="auto"/>
      <w:ind w:left="420" w:leftChars="200" w:firstLine="420" w:firstLineChars="200"/>
    </w:pPr>
    <w:rPr>
      <w:sz w:val="21"/>
      <w:szCs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xl53"/>
    <w:basedOn w:val="1"/>
    <w:next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3">
    <w:name w:val="正文文本缩进1"/>
    <w:basedOn w:val="1"/>
    <w:qFormat/>
    <w:uiPriority w:val="0"/>
    <w:pPr>
      <w:spacing w:after="120"/>
      <w:ind w:left="420" w:leftChars="200"/>
    </w:pPr>
    <w:rPr>
      <w:kern w:val="0"/>
      <w:sz w:val="20"/>
    </w:rPr>
  </w:style>
  <w:style w:type="paragraph" w:styleId="24">
    <w:name w:val="List Paragraph"/>
    <w:basedOn w:val="1"/>
    <w:qFormat/>
    <w:uiPriority w:val="34"/>
    <w:pPr>
      <w:ind w:firstLine="420" w:firstLineChars="200"/>
    </w:pPr>
    <w:rPr>
      <w:szCs w:val="22"/>
    </w:rPr>
  </w:style>
  <w:style w:type="paragraph" w:customStyle="1" w:styleId="25">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7">
    <w:name w:val="DAS正文"/>
    <w:basedOn w:val="1"/>
    <w:qFormat/>
    <w:uiPriority w:val="0"/>
    <w:pPr>
      <w:spacing w:line="360" w:lineRule="auto"/>
      <w:ind w:right="181" w:firstLine="480" w:firstLineChars="200"/>
    </w:pPr>
    <w:rPr>
      <w:rFonts w:ascii="Verdana" w:hAnsi="Verdana"/>
      <w:sz w:val="24"/>
    </w:rPr>
  </w:style>
  <w:style w:type="paragraph" w:customStyle="1" w:styleId="28">
    <w:name w:val="石墨文档正文"/>
    <w:qFormat/>
    <w:uiPriority w:val="0"/>
    <w:rPr>
      <w:rFonts w:ascii="Arial Unicode MS" w:hAnsi="Arial Unicode MS" w:eastAsia="MicrosoftYaHei" w:cs="Arial Unicode MS"/>
      <w:sz w:val="22"/>
      <w:szCs w:val="22"/>
      <w:lang w:val="en-US" w:eastAsia="zh-CN" w:bidi="ar-SA"/>
    </w:rPr>
  </w:style>
  <w:style w:type="paragraph" w:customStyle="1" w:styleId="29">
    <w:name w:val="Default"/>
    <w:next w:val="1"/>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30">
    <w:name w:val="p1"/>
    <w:basedOn w:val="1"/>
    <w:qFormat/>
    <w:uiPriority w:val="0"/>
    <w:pPr>
      <w:spacing w:before="0" w:beforeAutospacing="0" w:after="0" w:afterAutospacing="0"/>
      <w:ind w:left="0" w:right="0"/>
      <w:jc w:val="both"/>
    </w:pPr>
    <w:rPr>
      <w:rFonts w:hint="default" w:ascii="Helvetica Neue" w:hAnsi="Helvetica Neue" w:eastAsia="Helvetica Neue" w:cs="Helvetica Neue"/>
      <w:kern w:val="0"/>
      <w:sz w:val="26"/>
      <w:szCs w:val="26"/>
      <w:lang w:val="en-US" w:eastAsia="zh-CN" w:bidi="ar"/>
    </w:rPr>
  </w:style>
  <w:style w:type="paragraph" w:customStyle="1" w:styleId="31">
    <w:name w:val="paragraph"/>
    <w:basedOn w:val="1"/>
    <w:semiHidden/>
    <w:qFormat/>
    <w:uiPriority w:val="0"/>
    <w:pPr>
      <w:widowControl/>
      <w:spacing w:before="100" w:beforeAutospacing="1" w:after="100" w:afterAutospacing="1"/>
      <w:jc w:val="left"/>
    </w:pPr>
    <w:rPr>
      <w:rFonts w:ascii="等线" w:hAnsi="等线" w:eastAsia="等线"/>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22055</Words>
  <Characters>23284</Characters>
  <Lines>0</Lines>
  <Paragraphs>0</Paragraphs>
  <TotalTime>56</TotalTime>
  <ScaleCrop>false</ScaleCrop>
  <LinksUpToDate>false</LinksUpToDate>
  <CharactersWithSpaces>23947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2022-09-30T09:23:00Z</dcterms:created>
  <dc:creator>Administrator</dc:creator>
  <cp:lastModifiedBy>Administrator</cp:lastModifiedBy>
  <dcterms:modified xsi:type="dcterms:W3CDTF">2024-10-11T06:52:58Z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FA61CEDB069445CCB1084660A61FEABD_13</vt:lpwstr>
  </property>
</Properties>
</file>