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000000"/>
          <w:sz w:val="24"/>
        </w:rPr>
      </w:pPr>
      <w:bookmarkStart w:id="35" w:name="_GoBack"/>
      <w:bookmarkEnd w:id="35"/>
      <w:r>
        <w:rPr>
          <w:rFonts w:hint="eastAsia" w:ascii="宋体" w:hAnsi="宋体" w:cs="宋体"/>
          <w:color w:val="000000"/>
          <w:sz w:val="24"/>
        </w:rPr>
        <w:t xml:space="preserve">   </w:t>
      </w:r>
    </w:p>
    <w:p>
      <w:pPr>
        <w:spacing w:line="360" w:lineRule="auto"/>
        <w:jc w:val="center"/>
        <w:rPr>
          <w:rFonts w:ascii="宋体" w:hAnsi="宋体" w:cs="宋体"/>
          <w:b/>
          <w:bCs/>
          <w:color w:val="000000"/>
          <w:sz w:val="44"/>
          <w:szCs w:val="44"/>
        </w:rPr>
      </w:pPr>
      <w:r>
        <w:rPr>
          <w:rFonts w:hint="eastAsia" w:ascii="宋体" w:hAnsi="宋体" w:cs="宋体"/>
          <w:b/>
          <w:bCs/>
          <w:color w:val="000000"/>
          <w:sz w:val="44"/>
          <w:szCs w:val="44"/>
        </w:rPr>
        <w:t>衢 州 学 院</w:t>
      </w:r>
    </w:p>
    <w:p>
      <w:pPr>
        <w:spacing w:line="360" w:lineRule="auto"/>
        <w:jc w:val="both"/>
        <w:rPr>
          <w:rFonts w:hint="eastAsia" w:ascii="宋体" w:hAnsi="宋体" w:eastAsia="宋体" w:cs="宋体"/>
          <w:b/>
          <w:color w:val="000000"/>
          <w:spacing w:val="-11"/>
          <w:kern w:val="0"/>
          <w:sz w:val="44"/>
          <w:szCs w:val="44"/>
          <w:lang w:val="en-US" w:eastAsia="zh-CN"/>
        </w:rPr>
      </w:pPr>
    </w:p>
    <w:p>
      <w:pPr>
        <w:spacing w:line="360" w:lineRule="auto"/>
        <w:jc w:val="center"/>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rPr>
        <w:t>校园监控设施提升改造</w:t>
      </w:r>
      <w:r>
        <w:rPr>
          <w:rFonts w:hint="eastAsia" w:ascii="宋体" w:hAnsi="宋体" w:eastAsia="宋体" w:cs="宋体"/>
          <w:b/>
          <w:bCs/>
          <w:i w:val="0"/>
          <w:iCs w:val="0"/>
          <w:caps w:val="0"/>
          <w:color w:val="333333"/>
          <w:spacing w:val="0"/>
          <w:sz w:val="44"/>
          <w:szCs w:val="44"/>
          <w:shd w:val="clear" w:fill="FFFFFF"/>
          <w:lang w:val="en-US" w:eastAsia="zh-CN"/>
        </w:rPr>
        <w:t>项目</w:t>
      </w:r>
    </w:p>
    <w:p>
      <w:pPr>
        <w:spacing w:line="360" w:lineRule="auto"/>
        <w:jc w:val="center"/>
        <w:rPr>
          <w:rFonts w:ascii="宋体" w:hAnsi="宋体" w:cs="宋体"/>
          <w:sz w:val="72"/>
          <w:szCs w:val="72"/>
        </w:rPr>
      </w:pPr>
      <w:r>
        <w:rPr>
          <w:rFonts w:hint="eastAsia" w:ascii="宋体" w:hAnsi="宋体" w:cs="宋体"/>
          <w:b/>
          <w:sz w:val="28"/>
          <w:szCs w:val="28"/>
        </w:rPr>
        <w:t>（</w:t>
      </w:r>
      <w:r>
        <w:rPr>
          <w:rFonts w:hint="eastAsia" w:ascii="宋体" w:hAnsi="宋体" w:cs="宋体"/>
          <w:b/>
          <w:sz w:val="28"/>
          <w:szCs w:val="28"/>
          <w:lang w:val="en-US" w:eastAsia="zh-CN"/>
        </w:rPr>
        <w:t>保卫处</w:t>
      </w:r>
      <w:r>
        <w:rPr>
          <w:rFonts w:hint="eastAsia" w:ascii="宋体" w:hAnsi="宋体" w:cs="宋体"/>
          <w:b/>
          <w:sz w:val="28"/>
          <w:szCs w:val="28"/>
        </w:rPr>
        <w:t>）</w:t>
      </w:r>
    </w:p>
    <w:p>
      <w:pPr>
        <w:spacing w:line="360" w:lineRule="auto"/>
        <w:jc w:val="center"/>
        <w:rPr>
          <w:rFonts w:hint="eastAsia" w:ascii="宋体" w:hAnsi="宋体" w:cs="宋体"/>
          <w:b/>
          <w:bCs/>
          <w:sz w:val="72"/>
          <w:szCs w:val="72"/>
        </w:rPr>
      </w:pPr>
    </w:p>
    <w:p>
      <w:pPr>
        <w:spacing w:line="360" w:lineRule="auto"/>
        <w:jc w:val="center"/>
        <w:rPr>
          <w:rFonts w:hint="eastAsia" w:ascii="宋体" w:hAnsi="宋体" w:cs="宋体"/>
          <w:b/>
          <w:bCs/>
          <w:sz w:val="72"/>
          <w:szCs w:val="72"/>
        </w:rPr>
      </w:pPr>
    </w:p>
    <w:p>
      <w:pPr>
        <w:spacing w:line="360" w:lineRule="auto"/>
        <w:jc w:val="center"/>
        <w:rPr>
          <w:rFonts w:ascii="宋体" w:hAnsi="宋体" w:cs="宋体"/>
          <w:b/>
          <w:bCs/>
          <w:sz w:val="72"/>
          <w:szCs w:val="72"/>
        </w:rPr>
      </w:pPr>
      <w:r>
        <w:rPr>
          <w:rFonts w:hint="eastAsia" w:ascii="宋体" w:hAnsi="宋体" w:cs="宋体"/>
          <w:b/>
          <w:bCs/>
          <w:sz w:val="72"/>
          <w:szCs w:val="72"/>
        </w:rPr>
        <w:t>公</w:t>
      </w:r>
    </w:p>
    <w:p>
      <w:pPr>
        <w:spacing w:line="360" w:lineRule="auto"/>
        <w:jc w:val="center"/>
        <w:rPr>
          <w:rFonts w:ascii="宋体" w:hAnsi="宋体" w:cs="宋体"/>
          <w:b/>
          <w:bCs/>
          <w:sz w:val="72"/>
          <w:szCs w:val="72"/>
        </w:rPr>
      </w:pPr>
      <w:r>
        <w:rPr>
          <w:rFonts w:hint="eastAsia" w:ascii="宋体" w:hAnsi="宋体" w:cs="宋体"/>
          <w:b/>
          <w:bCs/>
          <w:sz w:val="72"/>
          <w:szCs w:val="72"/>
        </w:rPr>
        <w:t>开</w:t>
      </w:r>
    </w:p>
    <w:p>
      <w:pPr>
        <w:spacing w:line="360" w:lineRule="auto"/>
        <w:jc w:val="center"/>
        <w:rPr>
          <w:rFonts w:ascii="宋体" w:hAnsi="宋体" w:cs="宋体"/>
          <w:b/>
          <w:bCs/>
          <w:sz w:val="72"/>
          <w:szCs w:val="72"/>
        </w:rPr>
      </w:pPr>
      <w:r>
        <w:rPr>
          <w:rFonts w:hint="eastAsia" w:ascii="宋体" w:hAnsi="宋体" w:cs="宋体"/>
          <w:b/>
          <w:bCs/>
          <w:sz w:val="72"/>
          <w:szCs w:val="72"/>
        </w:rPr>
        <w:t>招</w:t>
      </w:r>
    </w:p>
    <w:p>
      <w:pPr>
        <w:spacing w:line="360" w:lineRule="auto"/>
        <w:jc w:val="center"/>
        <w:rPr>
          <w:rFonts w:ascii="宋体" w:hAnsi="宋体" w:cs="宋体"/>
          <w:b/>
          <w:bCs/>
          <w:sz w:val="72"/>
          <w:szCs w:val="72"/>
        </w:rPr>
      </w:pPr>
      <w:r>
        <w:rPr>
          <w:rFonts w:hint="eastAsia" w:ascii="宋体" w:hAnsi="宋体" w:cs="宋体"/>
          <w:b/>
          <w:bCs/>
          <w:sz w:val="72"/>
          <w:szCs w:val="72"/>
        </w:rPr>
        <w:t>标</w:t>
      </w:r>
    </w:p>
    <w:p>
      <w:pPr>
        <w:spacing w:line="360" w:lineRule="auto"/>
        <w:jc w:val="center"/>
        <w:rPr>
          <w:rFonts w:ascii="宋体" w:hAnsi="宋体" w:cs="宋体"/>
          <w:b/>
          <w:bCs/>
          <w:sz w:val="72"/>
          <w:szCs w:val="72"/>
        </w:rPr>
      </w:pPr>
      <w:r>
        <w:rPr>
          <w:rFonts w:hint="eastAsia" w:ascii="宋体" w:hAnsi="宋体" w:cs="宋体"/>
          <w:b/>
          <w:bCs/>
          <w:sz w:val="72"/>
          <w:szCs w:val="72"/>
        </w:rPr>
        <w:t>文</w:t>
      </w:r>
    </w:p>
    <w:p>
      <w:pPr>
        <w:spacing w:line="360" w:lineRule="auto"/>
        <w:jc w:val="center"/>
        <w:rPr>
          <w:rFonts w:ascii="宋体" w:hAnsi="宋体" w:cs="宋体"/>
          <w:b/>
          <w:bCs/>
          <w:sz w:val="36"/>
          <w:szCs w:val="36"/>
        </w:rPr>
      </w:pPr>
      <w:r>
        <w:rPr>
          <w:rFonts w:hint="eastAsia" w:ascii="宋体" w:hAnsi="宋体" w:cs="宋体"/>
          <w:b/>
          <w:bCs/>
          <w:sz w:val="72"/>
          <w:szCs w:val="72"/>
        </w:rPr>
        <w:t>件</w:t>
      </w:r>
    </w:p>
    <w:p>
      <w:pPr>
        <w:spacing w:line="360" w:lineRule="auto"/>
        <w:rPr>
          <w:rFonts w:ascii="宋体" w:hAnsi="宋体" w:cs="宋体"/>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招标单位：衢州学院</w:t>
      </w:r>
    </w:p>
    <w:p>
      <w:pPr>
        <w:spacing w:line="360" w:lineRule="auto"/>
        <w:ind w:left="0" w:leftChars="0" w:firstLine="0" w:firstLineChars="0"/>
        <w:jc w:val="center"/>
        <w:rPr>
          <w:rFonts w:hint="eastAsia" w:ascii="宋体" w:hAnsi="宋体" w:cs="宋体"/>
          <w:b/>
          <w:bCs/>
          <w:sz w:val="36"/>
          <w:szCs w:val="36"/>
        </w:rPr>
      </w:pPr>
      <w:r>
        <w:rPr>
          <w:rFonts w:hint="eastAsia" w:ascii="宋体" w:hAnsi="宋体" w:cs="宋体"/>
          <w:b/>
          <w:bCs/>
          <w:color w:val="000000" w:themeColor="text1"/>
          <w:sz w:val="36"/>
          <w:szCs w:val="36"/>
          <w14:textFill>
            <w14:solidFill>
              <w14:schemeClr w14:val="tx1"/>
            </w14:solidFill>
          </w14:textFill>
        </w:rPr>
        <w:t>202</w:t>
      </w:r>
      <w:r>
        <w:rPr>
          <w:rFonts w:hint="eastAsia" w:ascii="宋体" w:hAnsi="宋体" w:cs="宋体"/>
          <w:b/>
          <w:bCs/>
          <w:color w:val="000000" w:themeColor="text1"/>
          <w:sz w:val="36"/>
          <w:szCs w:val="36"/>
          <w:lang w:val="en-US" w:eastAsia="zh-CN"/>
          <w14:textFill>
            <w14:solidFill>
              <w14:schemeClr w14:val="tx1"/>
            </w14:solidFill>
          </w14:textFill>
        </w:rPr>
        <w:t>4</w:t>
      </w:r>
      <w:r>
        <w:rPr>
          <w:rFonts w:hint="eastAsia" w:ascii="宋体" w:hAnsi="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6</w:t>
      </w:r>
      <w:r>
        <w:rPr>
          <w:rFonts w:hint="eastAsia" w:ascii="宋体" w:hAnsi="宋体" w:cs="宋体"/>
          <w:b/>
          <w:bCs/>
          <w:color w:val="000000" w:themeColor="text1"/>
          <w:sz w:val="36"/>
          <w:szCs w:val="36"/>
          <w14:textFill>
            <w14:solidFill>
              <w14:schemeClr w14:val="tx1"/>
            </w14:solidFill>
          </w14:textFill>
        </w:rPr>
        <w:t>月</w:t>
      </w:r>
    </w:p>
    <w:p>
      <w:pPr>
        <w:pStyle w:val="12"/>
        <w:spacing w:line="360" w:lineRule="auto"/>
        <w:ind w:left="200" w:leftChars="100"/>
        <w:jc w:val="center"/>
        <w:rPr>
          <w:rFonts w:hint="eastAsia" w:ascii="宋体" w:hAnsi="宋体" w:cs="宋体"/>
          <w:b/>
          <w:bCs/>
          <w:sz w:val="36"/>
          <w:szCs w:val="36"/>
        </w:rPr>
      </w:pPr>
    </w:p>
    <w:p>
      <w:pPr>
        <w:pStyle w:val="12"/>
        <w:spacing w:line="360" w:lineRule="auto"/>
        <w:ind w:left="200" w:leftChars="100"/>
        <w:jc w:val="center"/>
        <w:rPr>
          <w:rFonts w:ascii="宋体" w:hAnsi="宋体" w:cs="宋体"/>
          <w:b/>
          <w:bCs/>
          <w:sz w:val="36"/>
          <w:szCs w:val="36"/>
        </w:rPr>
      </w:pPr>
      <w:r>
        <w:rPr>
          <w:rFonts w:hint="eastAsia" w:ascii="宋体" w:hAnsi="宋体" w:cs="宋体"/>
          <w:b/>
          <w:bCs/>
          <w:sz w:val="36"/>
          <w:szCs w:val="36"/>
        </w:rPr>
        <w:t>目   录</w:t>
      </w:r>
    </w:p>
    <w:p>
      <w:pPr>
        <w:keepNext w:val="0"/>
        <w:keepLines w:val="0"/>
        <w:pageBreakBefore w:val="0"/>
        <w:widowControl/>
        <w:kinsoku/>
        <w:wordWrap/>
        <w:overflowPunct/>
        <w:topLinePunct w:val="0"/>
        <w:autoSpaceDE/>
        <w:autoSpaceDN/>
        <w:bidi w:val="0"/>
        <w:adjustRightInd w:val="0"/>
        <w:snapToGrid w:val="0"/>
        <w:spacing w:line="480" w:lineRule="auto"/>
        <w:ind w:firstLine="400" w:firstLineChars="200"/>
        <w:jc w:val="left"/>
        <w:textAlignment w:val="auto"/>
      </w:pPr>
    </w:p>
    <w:p>
      <w:pPr>
        <w:jc w:val="center"/>
        <w:rPr>
          <w:bCs/>
          <w:color w:val="000000"/>
          <w:sz w:val="32"/>
          <w:szCs w:val="36"/>
        </w:rPr>
      </w:pPr>
    </w:p>
    <w:p>
      <w:pPr>
        <w:jc w:val="center"/>
        <w:rPr>
          <w:bCs/>
          <w:color w:val="000000"/>
          <w:sz w:val="32"/>
          <w:szCs w:val="36"/>
        </w:rPr>
      </w:pPr>
      <w:r>
        <w:rPr>
          <w:bCs/>
          <w:color w:val="000000"/>
          <w:sz w:val="32"/>
          <w:szCs w:val="36"/>
        </w:rPr>
        <w:t>第一章  招标公告</w:t>
      </w:r>
      <w:r>
        <w:rPr>
          <w:color w:val="000000"/>
          <w:sz w:val="32"/>
        </w:rPr>
        <w:t>…………………………………………3</w:t>
      </w:r>
    </w:p>
    <w:p>
      <w:pPr>
        <w:jc w:val="center"/>
        <w:rPr>
          <w:bCs/>
          <w:color w:val="000000"/>
          <w:sz w:val="32"/>
          <w:szCs w:val="36"/>
        </w:rPr>
      </w:pPr>
    </w:p>
    <w:p>
      <w:pPr>
        <w:jc w:val="center"/>
        <w:rPr>
          <w:bCs/>
          <w:color w:val="000000"/>
          <w:sz w:val="32"/>
          <w:szCs w:val="36"/>
        </w:rPr>
      </w:pPr>
      <w:r>
        <w:rPr>
          <w:bCs/>
          <w:color w:val="000000"/>
          <w:sz w:val="32"/>
          <w:szCs w:val="36"/>
        </w:rPr>
        <w:t>第二章  投标须知</w:t>
      </w:r>
      <w:r>
        <w:rPr>
          <w:color w:val="000000"/>
          <w:sz w:val="32"/>
        </w:rPr>
        <w:t>…………………………………………6</w:t>
      </w:r>
    </w:p>
    <w:p>
      <w:pPr>
        <w:jc w:val="center"/>
        <w:rPr>
          <w:bCs/>
          <w:color w:val="000000"/>
          <w:sz w:val="32"/>
        </w:rPr>
      </w:pPr>
    </w:p>
    <w:p>
      <w:pPr>
        <w:jc w:val="center"/>
        <w:rPr>
          <w:rFonts w:hint="eastAsia" w:eastAsia="宋体"/>
          <w:bCs/>
          <w:color w:val="000000"/>
          <w:sz w:val="32"/>
          <w:lang w:val="en-US" w:eastAsia="zh-CN"/>
        </w:rPr>
      </w:pPr>
      <w:r>
        <w:rPr>
          <w:bCs/>
          <w:color w:val="000000"/>
          <w:sz w:val="32"/>
        </w:rPr>
        <w:t>第三章  采购内容及要求</w:t>
      </w:r>
      <w:r>
        <w:rPr>
          <w:color w:val="000000"/>
          <w:sz w:val="32"/>
        </w:rPr>
        <w:t>…………………………………1</w:t>
      </w:r>
      <w:r>
        <w:rPr>
          <w:rFonts w:hint="eastAsia"/>
          <w:color w:val="000000"/>
          <w:sz w:val="32"/>
          <w:lang w:val="en-US" w:eastAsia="zh-CN"/>
        </w:rPr>
        <w:t>6</w:t>
      </w:r>
    </w:p>
    <w:p>
      <w:pPr>
        <w:jc w:val="center"/>
        <w:rPr>
          <w:bCs/>
          <w:color w:val="000000"/>
          <w:sz w:val="32"/>
        </w:rPr>
      </w:pPr>
    </w:p>
    <w:p>
      <w:pPr>
        <w:jc w:val="cente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23</w:t>
      </w:r>
    </w:p>
    <w:p>
      <w:pPr>
        <w:jc w:val="center"/>
        <w:rPr>
          <w:bCs/>
          <w:color w:val="000000"/>
          <w:sz w:val="32"/>
        </w:rPr>
      </w:pPr>
    </w:p>
    <w:p>
      <w:pPr>
        <w:numPr>
          <w:ilvl w:val="0"/>
          <w:numId w:val="1"/>
        </w:numPr>
        <w:jc w:val="center"/>
        <w:rPr>
          <w:rFonts w:hint="eastAsia"/>
          <w:color w:val="000000"/>
          <w:sz w:val="32"/>
          <w:lang w:val="en-US" w:eastAsia="zh-CN"/>
        </w:rPr>
      </w:pPr>
      <w:r>
        <w:rPr>
          <w:bCs/>
          <w:color w:val="000000"/>
          <w:sz w:val="32"/>
        </w:rPr>
        <w:t xml:space="preserve"> 评标办法及开标程序</w:t>
      </w:r>
      <w:r>
        <w:rPr>
          <w:color w:val="000000"/>
          <w:sz w:val="32"/>
        </w:rPr>
        <w:t>……………………………</w:t>
      </w:r>
      <w:r>
        <w:rPr>
          <w:rFonts w:hint="eastAsia"/>
          <w:color w:val="000000"/>
          <w:sz w:val="32"/>
          <w:lang w:val="en-US" w:eastAsia="zh-CN"/>
        </w:rPr>
        <w:t>27</w:t>
      </w:r>
    </w:p>
    <w:p>
      <w:pPr>
        <w:jc w:val="center"/>
        <w:rPr>
          <w:bCs/>
          <w:color w:val="000000"/>
          <w:sz w:val="32"/>
        </w:rPr>
      </w:pPr>
    </w:p>
    <w:p>
      <w:pPr>
        <w:jc w:val="cente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31</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40" w:lineRule="atLeast"/>
        <w:jc w:val="center"/>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360" w:lineRule="auto"/>
        <w:jc w:val="center"/>
        <w:outlineLvl w:val="0"/>
        <w:rPr>
          <w:rStyle w:val="27"/>
        </w:rPr>
      </w:pPr>
      <w:bookmarkStart w:id="0" w:name="_Toc13547"/>
      <w:bookmarkStart w:id="1" w:name="_Toc30707"/>
      <w:r>
        <w:rPr>
          <w:rStyle w:val="27"/>
          <w:rFonts w:hint="eastAsia"/>
        </w:rPr>
        <w:t>第一章 招标公告</w:t>
      </w:r>
      <w:bookmarkEnd w:id="0"/>
      <w:bookmarkEnd w:id="1"/>
    </w:p>
    <w:p>
      <w:pPr>
        <w:spacing w:line="360" w:lineRule="auto"/>
        <w:ind w:firstLine="480" w:firstLineChars="200"/>
        <w:jc w:val="both"/>
        <w:rPr>
          <w:rFonts w:ascii="宋体" w:hAnsi="宋体" w:cs="宋体"/>
          <w:sz w:val="24"/>
          <w:szCs w:val="24"/>
        </w:rPr>
      </w:pPr>
      <w:r>
        <w:rPr>
          <w:rFonts w:hint="eastAsia" w:ascii="宋体" w:hAnsi="宋体" w:cs="宋体"/>
          <w:sz w:val="24"/>
          <w:szCs w:val="24"/>
        </w:rPr>
        <w:t>根据有关规定，现就衢州学院</w:t>
      </w:r>
      <w:r>
        <w:rPr>
          <w:rFonts w:hint="eastAsia" w:ascii="宋体" w:hAnsi="宋体" w:eastAsia="宋体" w:cs="宋体"/>
          <w:b w:val="0"/>
          <w:bCs w:val="0"/>
          <w:i w:val="0"/>
          <w:iCs w:val="0"/>
          <w:caps w:val="0"/>
          <w:color w:val="auto"/>
          <w:spacing w:val="0"/>
          <w:sz w:val="24"/>
          <w:szCs w:val="24"/>
          <w:shd w:val="clear" w:fill="auto"/>
        </w:rPr>
        <w:t>校园监控设施提升改造</w:t>
      </w:r>
      <w:r>
        <w:rPr>
          <w:rFonts w:hint="eastAsia" w:ascii="宋体" w:hAnsi="宋体" w:eastAsia="宋体" w:cs="宋体"/>
          <w:b w:val="0"/>
          <w:bCs w:val="0"/>
          <w:i w:val="0"/>
          <w:iCs w:val="0"/>
          <w:caps w:val="0"/>
          <w:color w:val="auto"/>
          <w:spacing w:val="0"/>
          <w:sz w:val="24"/>
          <w:szCs w:val="24"/>
          <w:shd w:val="clear" w:fill="auto"/>
          <w:lang w:val="en-US" w:eastAsia="zh-CN"/>
        </w:rPr>
        <w:t>项目</w:t>
      </w:r>
      <w:r>
        <w:rPr>
          <w:rFonts w:hint="eastAsia" w:ascii="宋体" w:hAnsi="宋体" w:cs="宋体"/>
          <w:sz w:val="24"/>
          <w:szCs w:val="24"/>
        </w:rPr>
        <w:t>进行公开招标。</w:t>
      </w:r>
      <w:r>
        <w:rPr>
          <w:rFonts w:hint="eastAsia" w:ascii="宋体" w:hAnsi="宋体" w:cs="宋体"/>
          <w:bCs/>
          <w:kern w:val="0"/>
          <w:sz w:val="24"/>
          <w:szCs w:val="24"/>
        </w:rPr>
        <w:t>具体如下：</w:t>
      </w:r>
    </w:p>
    <w:p>
      <w:pPr>
        <w:keepNext w:val="0"/>
        <w:keepLines w:val="0"/>
        <w:pageBreakBefore w:val="0"/>
        <w:kinsoku/>
        <w:wordWrap/>
        <w:overflowPunct/>
        <w:topLinePunct w:val="0"/>
        <w:autoSpaceDE/>
        <w:autoSpaceDN/>
        <w:bidi w:val="0"/>
        <w:adjustRightInd/>
        <w:spacing w:line="500" w:lineRule="exact"/>
        <w:ind w:firstLine="472" w:firstLineChars="196"/>
        <w:textAlignment w:val="auto"/>
        <w:rPr>
          <w:rFonts w:hint="eastAsia" w:ascii="宋体" w:hAnsi="宋体" w:eastAsia="宋体" w:cs="宋体"/>
          <w:b w:val="0"/>
          <w:sz w:val="24"/>
          <w:szCs w:val="24"/>
          <w:lang w:eastAsia="zh-CN"/>
        </w:rPr>
      </w:pPr>
      <w:r>
        <w:rPr>
          <w:rFonts w:hint="eastAsia" w:ascii="宋体" w:hAnsi="宋体" w:cs="宋体"/>
          <w:b/>
          <w:bCs/>
          <w:kern w:val="0"/>
          <w:sz w:val="24"/>
          <w:szCs w:val="24"/>
        </w:rPr>
        <w:t>一、项目名称：</w:t>
      </w:r>
      <w:r>
        <w:rPr>
          <w:rFonts w:hint="eastAsia" w:ascii="宋体" w:hAnsi="宋体" w:eastAsia="宋体" w:cs="宋体"/>
          <w:b/>
          <w:bCs/>
          <w:i w:val="0"/>
          <w:iCs w:val="0"/>
          <w:caps w:val="0"/>
          <w:color w:val="auto"/>
          <w:spacing w:val="0"/>
          <w:sz w:val="24"/>
          <w:szCs w:val="24"/>
          <w:shd w:val="clear" w:fill="auto"/>
        </w:rPr>
        <w:t>校园监控设施提升改造</w:t>
      </w:r>
      <w:r>
        <w:rPr>
          <w:rFonts w:hint="eastAsia" w:ascii="宋体" w:hAnsi="宋体" w:eastAsia="宋体" w:cs="宋体"/>
          <w:b/>
          <w:bCs/>
          <w:i w:val="0"/>
          <w:iCs w:val="0"/>
          <w:caps w:val="0"/>
          <w:color w:val="auto"/>
          <w:spacing w:val="0"/>
          <w:sz w:val="24"/>
          <w:szCs w:val="24"/>
          <w:shd w:val="clear" w:fill="auto"/>
          <w:lang w:val="en-US" w:eastAsia="zh-CN"/>
        </w:rPr>
        <w:t>项目</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default" w:ascii="宋体" w:hAnsi="宋体" w:eastAsia="宋体" w:cs="宋体"/>
          <w:b/>
          <w:bCs/>
          <w:kern w:val="0"/>
          <w:sz w:val="24"/>
          <w:szCs w:val="24"/>
          <w:lang w:val="en-US" w:eastAsia="zh-CN"/>
        </w:rPr>
      </w:pPr>
      <w:r>
        <w:rPr>
          <w:rFonts w:hint="eastAsia" w:ascii="宋体" w:hAnsi="宋体" w:cs="宋体"/>
          <w:b/>
          <w:bCs/>
          <w:kern w:val="0"/>
          <w:sz w:val="24"/>
          <w:szCs w:val="24"/>
        </w:rPr>
        <w:t>二、项目编号：衢院招202</w:t>
      </w:r>
      <w:r>
        <w:rPr>
          <w:rFonts w:hint="eastAsia" w:ascii="宋体" w:hAnsi="宋体" w:cs="宋体"/>
          <w:b/>
          <w:bCs/>
          <w:kern w:val="0"/>
          <w:sz w:val="24"/>
          <w:szCs w:val="24"/>
          <w:lang w:val="en-US" w:eastAsia="zh-CN"/>
        </w:rPr>
        <w:t>4</w:t>
      </w:r>
      <w:r>
        <w:rPr>
          <w:rFonts w:hint="eastAsia" w:ascii="宋体" w:hAnsi="宋体" w:cs="宋体"/>
          <w:b/>
          <w:bCs/>
          <w:kern w:val="0"/>
          <w:sz w:val="24"/>
          <w:szCs w:val="24"/>
        </w:rPr>
        <w:t>-</w:t>
      </w:r>
      <w:r>
        <w:rPr>
          <w:rFonts w:hint="eastAsia" w:ascii="宋体" w:hAnsi="宋体" w:cs="宋体"/>
          <w:b/>
          <w:bCs/>
          <w:kern w:val="0"/>
          <w:sz w:val="24"/>
          <w:szCs w:val="24"/>
          <w:lang w:val="en-US" w:eastAsia="zh-CN"/>
        </w:rPr>
        <w:t>13</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pPr>
      <w:r>
        <w:rPr>
          <w:rFonts w:hint="eastAsia" w:ascii="宋体" w:hAnsi="宋体" w:cs="宋体"/>
          <w:b/>
          <w:kern w:val="0"/>
          <w:sz w:val="24"/>
          <w:szCs w:val="24"/>
        </w:rPr>
        <w:t>三、项目概况</w:t>
      </w:r>
    </w:p>
    <w:tbl>
      <w:tblPr>
        <w:tblStyle w:val="17"/>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75"/>
        <w:gridCol w:w="885"/>
        <w:gridCol w:w="2235"/>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标项内容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数量</w:t>
            </w:r>
          </w:p>
        </w:tc>
        <w:tc>
          <w:tcPr>
            <w:tcW w:w="88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单位</w:t>
            </w:r>
          </w:p>
        </w:tc>
        <w:tc>
          <w:tcPr>
            <w:tcW w:w="223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预算金额（万元）</w:t>
            </w:r>
          </w:p>
        </w:tc>
        <w:tc>
          <w:tcPr>
            <w:tcW w:w="2938"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Theme="majorEastAsia" w:hAnsiTheme="majorEastAsia" w:eastAsiaTheme="majorEastAsia" w:cstheme="majorEastAsia"/>
                <w:color w:val="000000"/>
                <w:kern w:val="0"/>
                <w:sz w:val="24"/>
                <w:lang w:eastAsia="zh-CN"/>
              </w:rPr>
            </w:pPr>
            <w:r>
              <w:rPr>
                <w:rFonts w:hint="eastAsia" w:ascii="宋体" w:hAnsi="宋体" w:eastAsia="宋体" w:cs="宋体"/>
                <w:sz w:val="24"/>
                <w:szCs w:val="24"/>
                <w:lang w:val="en-US" w:eastAsia="zh-CN"/>
              </w:rPr>
              <w:t>校园监控设备</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1</w:t>
            </w:r>
          </w:p>
        </w:tc>
        <w:tc>
          <w:tcPr>
            <w:tcW w:w="88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批</w:t>
            </w:r>
          </w:p>
        </w:tc>
        <w:tc>
          <w:tcPr>
            <w:tcW w:w="2235"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Theme="majorEastAsia" w:hAnsiTheme="majorEastAsia" w:eastAsiaTheme="majorEastAsia" w:cstheme="majorEastAsia"/>
                <w:kern w:val="0"/>
                <w:sz w:val="24"/>
                <w:lang w:eastAsia="zh-CN"/>
              </w:rPr>
            </w:pPr>
            <w:bookmarkStart w:id="2" w:name="B12_简要技术要求、用途"/>
            <w:bookmarkEnd w:id="2"/>
            <w:r>
              <w:rPr>
                <w:rFonts w:hint="eastAsia" w:ascii="宋体" w:hAnsi="宋体" w:cs="宋体"/>
                <w:color w:val="000000" w:themeColor="text1"/>
                <w:kern w:val="0"/>
                <w:sz w:val="24"/>
                <w:highlight w:val="none"/>
                <w:lang w:val="en-US" w:eastAsia="zh-CN"/>
                <w14:textFill>
                  <w14:solidFill>
                    <w14:schemeClr w14:val="tx1"/>
                  </w14:solidFill>
                </w14:textFill>
              </w:rPr>
              <w:t>49.6</w:t>
            </w:r>
          </w:p>
        </w:tc>
        <w:tc>
          <w:tcPr>
            <w:tcW w:w="2938"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以招标文件第三章为准</w:t>
            </w:r>
          </w:p>
        </w:tc>
      </w:tr>
    </w:tbl>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ascii="宋体" w:hAnsi="宋体" w:cs="宋体"/>
          <w:b/>
          <w:color w:val="000000"/>
          <w:sz w:val="24"/>
          <w:szCs w:val="24"/>
        </w:rPr>
      </w:pPr>
      <w:r>
        <w:rPr>
          <w:rFonts w:hint="eastAsia" w:ascii="宋体" w:hAnsi="宋体" w:cs="宋体"/>
          <w:b/>
          <w:color w:val="000000"/>
          <w:sz w:val="24"/>
          <w:szCs w:val="24"/>
        </w:rPr>
        <w:t>四、投标人资格要求</w:t>
      </w:r>
    </w:p>
    <w:p>
      <w:pPr>
        <w:pStyle w:val="16"/>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6"/>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 xml:space="preserve">2.落实政府采购政策需满足的资格要求：无   </w:t>
      </w:r>
    </w:p>
    <w:p>
      <w:pPr>
        <w:pStyle w:val="16"/>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3.本项目的特定资格要求：无 </w:t>
      </w:r>
    </w:p>
    <w:p>
      <w:pPr>
        <w:pStyle w:val="16"/>
        <w:spacing w:before="0" w:beforeAutospacing="0" w:after="0" w:afterAutospacing="0" w:line="360" w:lineRule="auto"/>
        <w:ind w:firstLine="480" w:firstLineChars="200"/>
        <w:rPr>
          <w:rFonts w:hint="eastAsia" w:ascii="宋体" w:hAnsi="宋体" w:eastAsia="宋体" w:cs="宋体"/>
          <w:color w:val="000000"/>
          <w:lang w:val="en-US" w:eastAsia="zh-CN"/>
        </w:rPr>
      </w:pPr>
      <w:r>
        <w:rPr>
          <w:rFonts w:hint="eastAsia" w:ascii="宋体" w:hAnsi="宋体" w:eastAsia="宋体" w:cs="宋体"/>
          <w:color w:val="000000"/>
          <w:lang w:val="en-US" w:eastAsia="zh-CN"/>
        </w:rPr>
        <w:t>4.</w:t>
      </w:r>
      <w:r>
        <w:rPr>
          <w:rFonts w:hint="eastAsia" w:ascii="宋体" w:hAnsi="宋体" w:eastAsia="宋体" w:cs="宋体"/>
          <w:color w:val="000000"/>
        </w:rPr>
        <w:t>本项目</w:t>
      </w:r>
      <w:r>
        <w:rPr>
          <w:rFonts w:hint="eastAsia" w:cs="宋体"/>
          <w:color w:val="000000"/>
          <w:lang w:val="en-US" w:eastAsia="zh-CN"/>
        </w:rPr>
        <w:t>不</w:t>
      </w:r>
      <w:r>
        <w:rPr>
          <w:rFonts w:hint="eastAsia" w:ascii="宋体" w:hAnsi="宋体" w:eastAsia="宋体" w:cs="宋体"/>
          <w:color w:val="000000"/>
        </w:rPr>
        <w:t>接受联合体投标。</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ascii="宋体" w:hAnsi="宋体" w:cs="宋体"/>
          <w:b/>
          <w:bCs/>
          <w:sz w:val="24"/>
          <w:szCs w:val="24"/>
        </w:rPr>
      </w:pPr>
      <w:r>
        <w:rPr>
          <w:rFonts w:hint="eastAsia" w:ascii="宋体" w:hAnsi="宋体" w:cs="宋体"/>
          <w:b/>
          <w:bCs/>
          <w:sz w:val="24"/>
          <w:szCs w:val="24"/>
        </w:rPr>
        <w:t>五、招标文件获取</w:t>
      </w:r>
    </w:p>
    <w:p>
      <w:pPr>
        <w:tabs>
          <w:tab w:val="left" w:pos="2366"/>
        </w:tabs>
        <w:spacing w:line="500" w:lineRule="exact"/>
        <w:ind w:firstLine="49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浙江政府采购网（</w:t>
      </w:r>
      <w:r>
        <w:rPr>
          <w:rFonts w:hint="eastAsia" w:ascii="宋体" w:hAnsi="宋体" w:eastAsia="宋体" w:cs="宋体"/>
          <w:b/>
          <w:bCs/>
          <w:kern w:val="0"/>
          <w:sz w:val="24"/>
          <w:szCs w:val="24"/>
        </w:rPr>
        <w:t>https://zfcg.czt.zj.gov.cn/</w:t>
      </w:r>
      <w:r>
        <w:rPr>
          <w:rFonts w:hint="eastAsia" w:ascii="宋体" w:hAnsi="宋体" w:eastAsia="宋体" w:cs="宋体"/>
          <w:b/>
          <w:bCs/>
          <w:color w:val="000000"/>
          <w:sz w:val="24"/>
          <w:szCs w:val="24"/>
        </w:rPr>
        <w:t>）；</w:t>
      </w:r>
    </w:p>
    <w:p>
      <w:pPr>
        <w:tabs>
          <w:tab w:val="left" w:pos="2366"/>
        </w:tabs>
        <w:spacing w:line="500" w:lineRule="exact"/>
        <w:ind w:firstLine="495"/>
        <w:rPr>
          <w:rFonts w:hint="eastAsia" w:ascii="宋体" w:hAnsi="宋体" w:eastAsia="宋体" w:cs="宋体"/>
          <w:b/>
          <w:bCs/>
          <w:kern w:val="0"/>
          <w:sz w:val="24"/>
          <w:szCs w:val="24"/>
        </w:rPr>
      </w:pPr>
      <w:r>
        <w:rPr>
          <w:rFonts w:hint="eastAsia" w:ascii="宋体" w:hAnsi="宋体" w:eastAsia="宋体" w:cs="宋体"/>
          <w:b/>
          <w:bCs/>
          <w:kern w:val="0"/>
          <w:sz w:val="24"/>
          <w:szCs w:val="24"/>
        </w:rPr>
        <w:t>衢州学院信息公开网（https://xxgk.qzc.edu.cn）；</w:t>
      </w:r>
    </w:p>
    <w:p>
      <w:pPr>
        <w:tabs>
          <w:tab w:val="left" w:pos="2366"/>
        </w:tabs>
        <w:spacing w:line="500" w:lineRule="exact"/>
        <w:ind w:firstLine="495"/>
        <w:rPr>
          <w:rFonts w:hint="eastAsia" w:ascii="宋体" w:hAnsi="宋体" w:eastAsia="宋体" w:cs="宋体"/>
          <w:b/>
          <w:bCs/>
          <w:sz w:val="24"/>
        </w:rPr>
      </w:pPr>
      <w:r>
        <w:rPr>
          <w:rFonts w:hint="eastAsia" w:ascii="宋体" w:hAnsi="宋体" w:eastAsia="宋体" w:cs="宋体"/>
          <w:b/>
          <w:sz w:val="24"/>
          <w:szCs w:val="24"/>
        </w:rPr>
        <w:t>衢州学院招标采购网（https://zbcg.qzc.edu.cn）</w:t>
      </w:r>
      <w:r>
        <w:rPr>
          <w:rFonts w:hint="eastAsia" w:ascii="宋体" w:hAnsi="宋体" w:eastAsia="宋体" w:cs="宋体"/>
          <w:b/>
          <w:bCs/>
          <w:sz w:val="24"/>
          <w:szCs w:val="24"/>
        </w:rPr>
        <w:t>。</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cs="宋体"/>
          <w:b/>
          <w:sz w:val="24"/>
          <w:szCs w:val="24"/>
          <w:lang w:val="en-US" w:eastAsia="zh-CN"/>
        </w:rPr>
      </w:pPr>
      <w:r>
        <w:rPr>
          <w:rFonts w:hint="eastAsia" w:ascii="宋体" w:hAnsi="宋体" w:eastAsia="宋体" w:cs="宋体"/>
          <w:b/>
          <w:sz w:val="24"/>
          <w:szCs w:val="24"/>
        </w:rPr>
        <w:t>六、现场勘察时间：</w:t>
      </w:r>
      <w:r>
        <w:rPr>
          <w:rFonts w:hint="eastAsia" w:ascii="宋体" w:hAnsi="宋体" w:eastAsia="宋体" w:cs="宋体"/>
          <w:b/>
          <w:color w:val="auto"/>
          <w:sz w:val="24"/>
          <w:szCs w:val="24"/>
        </w:rPr>
        <w:t>20</w:t>
      </w:r>
      <w:r>
        <w:rPr>
          <w:rFonts w:hint="eastAsia" w:ascii="宋体" w:hAnsi="宋体" w:cs="宋体"/>
          <w:b/>
          <w:color w:val="auto"/>
          <w:sz w:val="24"/>
          <w:szCs w:val="24"/>
          <w:lang w:val="en-US" w:eastAsia="zh-CN"/>
        </w:rPr>
        <w:t>24</w:t>
      </w:r>
      <w:r>
        <w:rPr>
          <w:rFonts w:hint="eastAsia" w:ascii="宋体" w:hAnsi="宋体" w:eastAsia="宋体" w:cs="宋体"/>
          <w:b/>
          <w:color w:val="auto"/>
          <w:sz w:val="24"/>
          <w:szCs w:val="24"/>
        </w:rPr>
        <w:t>年</w:t>
      </w:r>
      <w:r>
        <w:rPr>
          <w:rFonts w:hint="eastAsia" w:ascii="宋体" w:hAnsi="宋体" w:cs="宋体"/>
          <w:b/>
          <w:color w:val="auto"/>
          <w:sz w:val="24"/>
          <w:szCs w:val="24"/>
          <w:lang w:val="en-US" w:eastAsia="zh-CN"/>
        </w:rPr>
        <w:t>6</w:t>
      </w:r>
      <w:r>
        <w:rPr>
          <w:rFonts w:hint="eastAsia" w:ascii="宋体" w:hAnsi="宋体" w:eastAsia="宋体" w:cs="宋体"/>
          <w:b/>
          <w:color w:val="auto"/>
          <w:sz w:val="24"/>
          <w:szCs w:val="24"/>
        </w:rPr>
        <w:t>月</w:t>
      </w:r>
      <w:r>
        <w:rPr>
          <w:rFonts w:hint="eastAsia" w:ascii="宋体" w:hAnsi="宋体" w:cs="宋体"/>
          <w:b/>
          <w:color w:val="auto"/>
          <w:sz w:val="24"/>
          <w:szCs w:val="24"/>
          <w:lang w:val="en-US" w:eastAsia="zh-CN"/>
        </w:rPr>
        <w:t>17至18日</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上班时间</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，其他时间由投标人自行勘察，招标人可以提供必要的协助和咨询；</w:t>
      </w:r>
      <w:r>
        <w:rPr>
          <w:rFonts w:hint="eastAsia" w:ascii="宋体" w:hAnsi="宋体" w:eastAsia="宋体" w:cs="宋体"/>
          <w:b/>
          <w:color w:val="auto"/>
          <w:sz w:val="24"/>
          <w:szCs w:val="24"/>
        </w:rPr>
        <w:t>联系人：</w:t>
      </w:r>
      <w:r>
        <w:rPr>
          <w:rFonts w:hint="eastAsia" w:ascii="宋体" w:hAnsi="宋体" w:cs="宋体"/>
          <w:b/>
          <w:color w:val="auto"/>
          <w:sz w:val="24"/>
          <w:szCs w:val="24"/>
          <w:lang w:val="en-US" w:eastAsia="zh-CN"/>
        </w:rPr>
        <w:t>周</w:t>
      </w:r>
      <w:r>
        <w:rPr>
          <w:rFonts w:hint="eastAsia" w:ascii="宋体" w:hAnsi="宋体" w:eastAsia="宋体" w:cs="宋体"/>
          <w:b/>
          <w:color w:val="auto"/>
          <w:sz w:val="24"/>
          <w:szCs w:val="24"/>
        </w:rPr>
        <w:t>老师，电话：</w:t>
      </w:r>
      <w:r>
        <w:rPr>
          <w:rFonts w:hint="eastAsia" w:ascii="宋体" w:hAnsi="宋体" w:cs="宋体"/>
          <w:b/>
          <w:color w:val="auto"/>
          <w:sz w:val="24"/>
          <w:szCs w:val="24"/>
          <w:lang w:val="en-US" w:eastAsia="zh-CN"/>
        </w:rPr>
        <w:t>13819004807。</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七</w:t>
      </w:r>
      <w:r>
        <w:rPr>
          <w:rFonts w:hint="eastAsia" w:ascii="宋体" w:hAnsi="宋体" w:eastAsia="宋体" w:cs="宋体"/>
          <w:b/>
          <w:sz w:val="24"/>
          <w:szCs w:val="24"/>
        </w:rPr>
        <w:t>、递交投标文件截止及开标时间</w:t>
      </w:r>
    </w:p>
    <w:p>
      <w:pPr>
        <w:pStyle w:val="20"/>
        <w:keepNext w:val="0"/>
        <w:keepLines w:val="0"/>
        <w:pageBreakBefore w:val="0"/>
        <w:kinsoku/>
        <w:wordWrap/>
        <w:overflowPunct/>
        <w:topLinePunct w:val="0"/>
        <w:autoSpaceDE/>
        <w:autoSpaceDN/>
        <w:bidi w:val="0"/>
        <w:adjustRightInd/>
        <w:spacing w:before="0" w:beforeAutospacing="0" w:after="0" w:afterAutospacing="0" w:line="500" w:lineRule="exact"/>
        <w:ind w:firstLine="480"/>
        <w:jc w:val="both"/>
        <w:textAlignment w:val="auto"/>
        <w:rPr>
          <w:color w:val="000000"/>
        </w:rPr>
      </w:pPr>
      <w:r>
        <w:rPr>
          <w:rFonts w:hint="eastAsia"/>
          <w:color w:val="000000"/>
        </w:rPr>
        <w:t>递交投标文件截止及开标时间：</w:t>
      </w:r>
      <w:r>
        <w:rPr>
          <w:rFonts w:hint="eastAsia"/>
          <w:b/>
          <w:bCs/>
          <w:color w:val="000000"/>
        </w:rPr>
        <w:t>202</w:t>
      </w:r>
      <w:r>
        <w:rPr>
          <w:rFonts w:hint="eastAsia"/>
          <w:b/>
          <w:bCs/>
          <w:color w:val="000000"/>
          <w:lang w:val="en-US" w:eastAsia="zh-CN"/>
        </w:rPr>
        <w:t>4</w:t>
      </w:r>
      <w:r>
        <w:rPr>
          <w:rFonts w:hint="eastAsia"/>
          <w:b/>
          <w:bCs/>
          <w:color w:val="000000"/>
          <w:kern w:val="2"/>
        </w:rPr>
        <w:t>年</w:t>
      </w:r>
      <w:r>
        <w:rPr>
          <w:rFonts w:hint="eastAsia"/>
          <w:b/>
          <w:bCs/>
          <w:color w:val="000000"/>
          <w:kern w:val="2"/>
          <w:lang w:val="en-US" w:eastAsia="zh-CN"/>
        </w:rPr>
        <w:t>6</w:t>
      </w:r>
      <w:r>
        <w:rPr>
          <w:rFonts w:hint="eastAsia"/>
          <w:b/>
          <w:bCs/>
          <w:color w:val="000000"/>
          <w:kern w:val="2"/>
        </w:rPr>
        <w:t>月</w:t>
      </w:r>
      <w:r>
        <w:rPr>
          <w:rFonts w:hint="eastAsia"/>
          <w:b/>
          <w:bCs/>
          <w:color w:val="000000"/>
          <w:kern w:val="2"/>
          <w:lang w:val="en-US" w:eastAsia="zh-CN"/>
        </w:rPr>
        <w:t>28</w:t>
      </w:r>
      <w:r>
        <w:rPr>
          <w:rFonts w:hint="eastAsia"/>
          <w:b/>
          <w:bCs/>
          <w:color w:val="000000"/>
          <w:kern w:val="2"/>
        </w:rPr>
        <w:t>日</w:t>
      </w:r>
      <w:r>
        <w:rPr>
          <w:rFonts w:hint="eastAsia"/>
          <w:b/>
          <w:bCs/>
          <w:color w:val="000000"/>
          <w:kern w:val="2"/>
          <w:lang w:val="en-US" w:eastAsia="zh-CN"/>
        </w:rPr>
        <w:t>9</w:t>
      </w:r>
      <w:r>
        <w:rPr>
          <w:rFonts w:hint="eastAsia"/>
          <w:b/>
          <w:bCs/>
          <w:color w:val="000000"/>
          <w:kern w:val="2"/>
        </w:rPr>
        <w:t>:00时</w:t>
      </w:r>
      <w:r>
        <w:rPr>
          <w:rFonts w:hint="eastAsia"/>
          <w:color w:val="000000"/>
          <w:kern w:val="2"/>
        </w:rPr>
        <w:t>（</w:t>
      </w:r>
      <w:r>
        <w:rPr>
          <w:rFonts w:hint="eastAsia"/>
          <w:color w:val="000000"/>
        </w:rPr>
        <w:t>北京时间）。届时请投标人的法定代表人或其授权代表按时参加开标会。逾期送达或不符合规定的投标文件恕不接受。</w:t>
      </w:r>
    </w:p>
    <w:p>
      <w:pPr>
        <w:pStyle w:val="20"/>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b/>
          <w:bCs/>
          <w:color w:val="000000"/>
        </w:rPr>
      </w:pPr>
      <w:r>
        <w:rPr>
          <w:rFonts w:hint="eastAsia"/>
          <w:b/>
          <w:bCs/>
          <w:color w:val="000000"/>
          <w:lang w:val="en-US" w:eastAsia="zh-CN"/>
        </w:rPr>
        <w:t>八</w:t>
      </w:r>
      <w:r>
        <w:rPr>
          <w:rFonts w:hint="eastAsia"/>
          <w:b/>
          <w:bCs/>
          <w:color w:val="000000"/>
        </w:rPr>
        <w:t>、递交投标文件及开标地点</w:t>
      </w:r>
    </w:p>
    <w:p>
      <w:pPr>
        <w:pStyle w:val="20"/>
        <w:keepNext w:val="0"/>
        <w:keepLines w:val="0"/>
        <w:pageBreakBefore w:val="0"/>
        <w:kinsoku/>
        <w:wordWrap/>
        <w:overflowPunct/>
        <w:topLinePunct w:val="0"/>
        <w:autoSpaceDE/>
        <w:autoSpaceDN/>
        <w:bidi w:val="0"/>
        <w:adjustRightInd/>
        <w:spacing w:before="0" w:beforeAutospacing="0" w:after="0" w:afterAutospacing="0" w:line="500" w:lineRule="exact"/>
        <w:jc w:val="both"/>
        <w:textAlignment w:val="auto"/>
        <w:rPr>
          <w:color w:val="000000"/>
        </w:rPr>
      </w:pPr>
      <w:r>
        <w:rPr>
          <w:rFonts w:hint="eastAsia"/>
          <w:color w:val="000000"/>
        </w:rPr>
        <w:t xml:space="preserve">    递交投标文件及开标地点：</w:t>
      </w:r>
      <w:r>
        <w:rPr>
          <w:rFonts w:hint="eastAsia"/>
          <w:b/>
          <w:bCs/>
          <w:color w:val="000000"/>
        </w:rPr>
        <w:t>衢州学院行政楼开标室（121室）。</w:t>
      </w:r>
    </w:p>
    <w:p>
      <w:pPr>
        <w:pStyle w:val="20"/>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b/>
          <w:bCs/>
          <w:color w:val="000000"/>
        </w:rPr>
      </w:pPr>
      <w:r>
        <w:rPr>
          <w:rFonts w:hint="eastAsia"/>
          <w:b/>
          <w:bCs/>
          <w:color w:val="000000"/>
          <w:lang w:val="en-US" w:eastAsia="zh-CN"/>
        </w:rPr>
        <w:t>九</w:t>
      </w:r>
      <w:r>
        <w:rPr>
          <w:rFonts w:hint="eastAsia"/>
          <w:b/>
          <w:bCs/>
          <w:color w:val="000000"/>
        </w:rPr>
        <w:t>、投标保证金</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ascii="宋体" w:hAnsi="宋体" w:cs="宋体"/>
          <w:kern w:val="0"/>
          <w:sz w:val="24"/>
          <w:szCs w:val="24"/>
        </w:rPr>
      </w:pPr>
      <w:r>
        <w:rPr>
          <w:rFonts w:hint="eastAsia" w:ascii="宋体" w:hAnsi="宋体" w:cs="宋体"/>
          <w:b/>
          <w:kern w:val="0"/>
          <w:sz w:val="24"/>
          <w:szCs w:val="24"/>
          <w:lang w:val="en-US" w:eastAsia="zh-CN"/>
        </w:rPr>
        <w:t>十</w:t>
      </w:r>
      <w:r>
        <w:rPr>
          <w:rFonts w:hint="eastAsia" w:ascii="宋体" w:hAnsi="宋体" w:cs="宋体"/>
          <w:b/>
          <w:kern w:val="0"/>
          <w:sz w:val="24"/>
          <w:szCs w:val="24"/>
        </w:rPr>
        <w:t>、答疑与澄清</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kern w:val="0"/>
          <w:sz w:val="24"/>
          <w:szCs w:val="24"/>
        </w:rPr>
      </w:pPr>
      <w:r>
        <w:rPr>
          <w:rFonts w:hint="eastAsia" w:ascii="宋体" w:hAnsi="宋体" w:cs="宋体"/>
          <w:kern w:val="0"/>
          <w:sz w:val="24"/>
          <w:szCs w:val="24"/>
        </w:rPr>
        <w:t>本招标公告的公告期限为5个工作日，投标人如对招标文件有异议，应当于公告发布之日起至公告期限满第7个工作日内，以书面形式向招标采购单位提出，逾期不予受理。</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十</w:t>
      </w:r>
      <w:r>
        <w:rPr>
          <w:rFonts w:hint="eastAsia" w:ascii="宋体" w:hAnsi="宋体" w:cs="宋体"/>
          <w:b/>
          <w:bCs/>
          <w:color w:val="000000"/>
          <w:kern w:val="0"/>
          <w:sz w:val="24"/>
          <w:szCs w:val="24"/>
          <w:lang w:val="en-US" w:eastAsia="zh-CN"/>
        </w:rPr>
        <w:t>一</w:t>
      </w:r>
      <w:r>
        <w:rPr>
          <w:rFonts w:hint="eastAsia" w:ascii="宋体" w:hAnsi="宋体" w:cs="宋体"/>
          <w:b/>
          <w:bCs/>
          <w:color w:val="000000"/>
          <w:kern w:val="0"/>
          <w:sz w:val="24"/>
          <w:szCs w:val="24"/>
        </w:rPr>
        <w:t>、其他事项</w:t>
      </w:r>
    </w:p>
    <w:p>
      <w:pPr>
        <w:keepNext w:val="0"/>
        <w:keepLines w:val="0"/>
        <w:pageBreakBefore w:val="0"/>
        <w:widowControl/>
        <w:kinsoku/>
        <w:wordWrap/>
        <w:overflowPunct/>
        <w:topLinePunct w:val="0"/>
        <w:autoSpaceDE/>
        <w:autoSpaceDN/>
        <w:bidi w:val="0"/>
        <w:adjustRightInd/>
        <w:spacing w:line="500" w:lineRule="exact"/>
        <w:ind w:firstLine="482"/>
        <w:jc w:val="left"/>
        <w:textAlignment w:val="auto"/>
        <w:rPr>
          <w:rFonts w:ascii="宋体" w:hAnsi="宋体" w:cs="宋体"/>
          <w:kern w:val="0"/>
          <w:sz w:val="24"/>
          <w:szCs w:val="24"/>
        </w:rPr>
      </w:pPr>
      <w:r>
        <w:rPr>
          <w:rFonts w:hint="eastAsia" w:ascii="宋体" w:hAnsi="宋体" w:cs="宋体"/>
          <w:kern w:val="0"/>
          <w:sz w:val="24"/>
          <w:szCs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kinsoku/>
        <w:wordWrap/>
        <w:overflowPunct/>
        <w:topLinePunct w:val="0"/>
        <w:autoSpaceDE/>
        <w:autoSpaceDN/>
        <w:bidi w:val="0"/>
        <w:adjustRightInd/>
        <w:snapToGrid w:val="0"/>
        <w:spacing w:line="500" w:lineRule="exact"/>
        <w:ind w:firstLine="482"/>
        <w:jc w:val="left"/>
        <w:textAlignment w:val="auto"/>
        <w:rPr>
          <w:rFonts w:ascii="宋体" w:hAnsi="宋体" w:cs="宋体"/>
          <w:kern w:val="0"/>
          <w:sz w:val="24"/>
          <w:szCs w:val="24"/>
        </w:rPr>
      </w:pPr>
      <w:r>
        <w:rPr>
          <w:rFonts w:hint="eastAsia" w:ascii="宋体" w:hAnsi="宋体" w:cs="宋体"/>
          <w:kern w:val="0"/>
          <w:sz w:val="24"/>
          <w:szCs w:val="24"/>
        </w:rPr>
        <w:t>2.根据《关于在政府采购活动中查询及使用信用记录有关问题的通知》财库[2016]125号的规定：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1）采购人将对本项目投标人的信用记录进行查询。查询渠道为信用中国网站（www.creditchina.gov.cn）、中国政府采购网（www.ccgp.gov.cn）；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2）截止时点：提交投标文件（响应文件）截止时间前3年内；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3）查询记录和证据的留存：信用信息查询记录和证据以网页截图等方式留存；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kinsoku/>
        <w:wordWrap/>
        <w:overflowPunct/>
        <w:topLinePunct w:val="0"/>
        <w:autoSpaceDE/>
        <w:autoSpaceDN/>
        <w:bidi w:val="0"/>
        <w:adjustRightInd/>
        <w:spacing w:line="500" w:lineRule="exact"/>
        <w:ind w:firstLine="480"/>
        <w:jc w:val="left"/>
        <w:textAlignment w:val="auto"/>
        <w:rPr>
          <w:rFonts w:hint="eastAsia" w:ascii="宋体" w:hAnsi="宋体" w:cs="宋体"/>
          <w:b/>
          <w:bCs/>
          <w:sz w:val="24"/>
          <w:szCs w:val="24"/>
        </w:rPr>
      </w:pPr>
      <w:r>
        <w:rPr>
          <w:rFonts w:hint="eastAsia" w:ascii="宋体" w:hAnsi="宋体" w:cs="宋体"/>
          <w:kern w:val="0"/>
          <w:sz w:val="24"/>
          <w:szCs w:val="24"/>
        </w:rPr>
        <w:t>5）联合体成员任意一方存在不良信用记录的，视同联合体存在不良信用记录。</w:t>
      </w:r>
    </w:p>
    <w:p>
      <w:pPr>
        <w:keepNext w:val="0"/>
        <w:keepLines w:val="0"/>
        <w:pageBreakBefore w:val="0"/>
        <w:tabs>
          <w:tab w:val="left" w:pos="2366"/>
        </w:tabs>
        <w:kinsoku/>
        <w:wordWrap/>
        <w:overflowPunct/>
        <w:topLinePunct w:val="0"/>
        <w:autoSpaceDE/>
        <w:autoSpaceDN/>
        <w:bidi w:val="0"/>
        <w:adjustRightInd/>
        <w:spacing w:line="500" w:lineRule="exact"/>
        <w:ind w:firstLine="482" w:firstLineChars="200"/>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二</w:t>
      </w:r>
      <w:r>
        <w:rPr>
          <w:rFonts w:hint="eastAsia" w:ascii="宋体" w:hAnsi="宋体" w:cs="宋体"/>
          <w:b/>
          <w:bCs/>
          <w:sz w:val="24"/>
          <w:szCs w:val="24"/>
        </w:rPr>
        <w:t>、投标人在投标过程中的一切费用自负。</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三</w:t>
      </w:r>
      <w:r>
        <w:rPr>
          <w:rFonts w:hint="eastAsia" w:ascii="宋体" w:hAnsi="宋体" w:cs="宋体"/>
          <w:b/>
          <w:bCs/>
          <w:sz w:val="24"/>
          <w:szCs w:val="24"/>
        </w:rPr>
        <w:t>、本公告发布网址：</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color w:val="000000"/>
          <w:sz w:val="24"/>
          <w:szCs w:val="24"/>
        </w:rPr>
      </w:pPr>
      <w:r>
        <w:rPr>
          <w:rFonts w:hint="eastAsia" w:ascii="宋体" w:hAnsi="宋体" w:cs="宋体"/>
          <w:b/>
          <w:bCs/>
          <w:color w:val="000000"/>
          <w:sz w:val="24"/>
          <w:szCs w:val="24"/>
        </w:rPr>
        <w:t>浙江政府采购网（</w:t>
      </w:r>
      <w:r>
        <w:rPr>
          <w:rFonts w:ascii="宋体" w:hAnsi="宋体"/>
          <w:b/>
          <w:bCs/>
          <w:sz w:val="24"/>
        </w:rPr>
        <w:t>http</w:t>
      </w:r>
      <w:r>
        <w:rPr>
          <w:rFonts w:hint="eastAsia" w:ascii="宋体" w:hAnsi="宋体"/>
          <w:b/>
          <w:bCs/>
          <w:sz w:val="24"/>
          <w:lang w:val="en-US" w:eastAsia="zh-CN"/>
        </w:rPr>
        <w:t>s</w:t>
      </w:r>
      <w:r>
        <w:rPr>
          <w:rFonts w:ascii="宋体" w:hAnsi="宋体"/>
          <w:b/>
          <w:bCs/>
          <w:sz w:val="24"/>
        </w:rPr>
        <w:t>://zfcg.czt.zj.gov.cn/</w:t>
      </w:r>
      <w:r>
        <w:rPr>
          <w:rFonts w:hint="eastAsia" w:ascii="宋体" w:hAnsi="宋体" w:cs="宋体"/>
          <w:b/>
          <w:bCs/>
          <w:color w:val="000000"/>
          <w:sz w:val="24"/>
          <w:szCs w:val="24"/>
        </w:rPr>
        <w:t>）；</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kern w:val="0"/>
          <w:sz w:val="24"/>
          <w:szCs w:val="24"/>
        </w:rPr>
      </w:pPr>
      <w:r>
        <w:rPr>
          <w:rFonts w:hint="eastAsia" w:ascii="宋体" w:hAnsi="宋体" w:cs="宋体"/>
          <w:b/>
          <w:bCs/>
          <w:kern w:val="0"/>
          <w:sz w:val="24"/>
          <w:szCs w:val="24"/>
        </w:rPr>
        <w:t>衢州学院信息公开网（http</w:t>
      </w:r>
      <w:r>
        <w:rPr>
          <w:rFonts w:hint="eastAsia" w:ascii="宋体" w:hAnsi="宋体" w:cs="宋体"/>
          <w:b/>
          <w:bCs/>
          <w:kern w:val="0"/>
          <w:sz w:val="24"/>
          <w:szCs w:val="24"/>
          <w:lang w:val="en-US" w:eastAsia="zh-CN"/>
        </w:rPr>
        <w:t>s</w:t>
      </w:r>
      <w:r>
        <w:rPr>
          <w:rFonts w:hint="eastAsia" w:ascii="宋体" w:hAnsi="宋体" w:cs="宋体"/>
          <w:b/>
          <w:bCs/>
          <w:kern w:val="0"/>
          <w:sz w:val="24"/>
          <w:szCs w:val="24"/>
        </w:rPr>
        <w:t>://xxgk.qzc.edu.cn）；</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sz w:val="24"/>
          <w:szCs w:val="24"/>
        </w:rPr>
        <w:t>衢州学院招标采购网（http</w:t>
      </w:r>
      <w:r>
        <w:rPr>
          <w:rFonts w:hint="eastAsia" w:ascii="宋体" w:hAnsi="宋体" w:cs="宋体"/>
          <w:b/>
          <w:sz w:val="24"/>
          <w:szCs w:val="24"/>
          <w:lang w:val="en-US" w:eastAsia="zh-CN"/>
        </w:rPr>
        <w:t>s</w:t>
      </w:r>
      <w:r>
        <w:rPr>
          <w:rFonts w:hint="eastAsia" w:ascii="宋体" w:hAnsi="宋体" w:cs="宋体"/>
          <w:b/>
          <w:sz w:val="24"/>
          <w:szCs w:val="24"/>
        </w:rPr>
        <w:t>://zbcg.qzc.edu.cn）</w:t>
      </w:r>
      <w:r>
        <w:rPr>
          <w:rFonts w:hint="eastAsia" w:ascii="宋体" w:hAnsi="宋体" w:cs="宋体"/>
          <w:b/>
          <w:bCs/>
          <w:sz w:val="24"/>
          <w:szCs w:val="24"/>
        </w:rPr>
        <w:t>。</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四</w:t>
      </w:r>
      <w:r>
        <w:rPr>
          <w:rFonts w:hint="eastAsia" w:ascii="宋体" w:hAnsi="宋体" w:cs="宋体"/>
          <w:b/>
          <w:bCs/>
          <w:sz w:val="24"/>
          <w:szCs w:val="24"/>
        </w:rPr>
        <w:t>、本招标文件由</w:t>
      </w:r>
      <w:r>
        <w:rPr>
          <w:rFonts w:hint="eastAsia" w:ascii="宋体" w:hAnsi="宋体" w:eastAsia="宋体" w:cs="宋体"/>
          <w:b/>
          <w:bCs/>
          <w:sz w:val="24"/>
          <w:szCs w:val="24"/>
        </w:rPr>
        <w:t>衢州学院实验室与资产管理处</w:t>
      </w:r>
      <w:r>
        <w:rPr>
          <w:rFonts w:hint="eastAsia" w:ascii="宋体" w:hAnsi="宋体" w:cs="宋体"/>
          <w:b/>
          <w:bCs/>
          <w:sz w:val="24"/>
          <w:szCs w:val="24"/>
        </w:rPr>
        <w:t>、</w:t>
      </w:r>
      <w:r>
        <w:rPr>
          <w:rFonts w:hint="eastAsia" w:ascii="宋体" w:hAnsi="宋体" w:cs="宋体"/>
          <w:b/>
          <w:bCs/>
          <w:sz w:val="24"/>
          <w:szCs w:val="24"/>
          <w:lang w:val="en-US" w:eastAsia="zh-CN"/>
        </w:rPr>
        <w:t>保卫处负</w:t>
      </w:r>
      <w:r>
        <w:rPr>
          <w:rFonts w:hint="eastAsia" w:ascii="宋体" w:hAnsi="宋体" w:cs="宋体"/>
          <w:b/>
          <w:bCs/>
          <w:sz w:val="24"/>
          <w:szCs w:val="24"/>
        </w:rPr>
        <w:t>责解释。</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五</w:t>
      </w:r>
      <w:r>
        <w:rPr>
          <w:rFonts w:hint="eastAsia" w:ascii="宋体" w:hAnsi="宋体" w:cs="宋体"/>
          <w:b/>
          <w:bCs/>
          <w:sz w:val="24"/>
          <w:szCs w:val="24"/>
        </w:rPr>
        <w:t>、联系方式</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采购人名称：衢州学院</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联系地址：浙江省衢州市九华北大道78号；邮政编码：324000。</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项目采购</w:t>
      </w:r>
      <w:r>
        <w:rPr>
          <w:rFonts w:hint="eastAsia" w:ascii="宋体" w:hAnsi="宋体" w:eastAsia="宋体" w:cs="宋体"/>
          <w:bCs/>
          <w:sz w:val="24"/>
          <w:szCs w:val="24"/>
        </w:rPr>
        <w:t>联系人：周老师，电话：0570-8015042，18957039862。</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质疑答复联系人：</w:t>
      </w:r>
      <w:r>
        <w:rPr>
          <w:rFonts w:hint="eastAsia" w:ascii="宋体" w:hAnsi="宋体" w:eastAsia="宋体" w:cs="宋体"/>
          <w:bCs/>
          <w:sz w:val="24"/>
          <w:szCs w:val="24"/>
          <w:lang w:val="en-US" w:eastAsia="zh-CN"/>
        </w:rPr>
        <w:t>郑老师</w:t>
      </w:r>
      <w:r>
        <w:rPr>
          <w:rFonts w:hint="eastAsia" w:ascii="宋体" w:hAnsi="宋体" w:eastAsia="宋体" w:cs="宋体"/>
          <w:bCs/>
          <w:sz w:val="24"/>
          <w:szCs w:val="24"/>
        </w:rPr>
        <w:t>；电话：</w:t>
      </w:r>
      <w:r>
        <w:rPr>
          <w:rFonts w:hint="eastAsia" w:ascii="宋体" w:hAnsi="宋体" w:eastAsia="宋体" w:cs="宋体"/>
          <w:bCs/>
          <w:sz w:val="24"/>
          <w:szCs w:val="24"/>
          <w:lang w:val="en-US" w:eastAsia="zh-CN"/>
        </w:rPr>
        <w:t>0570-8015028，</w:t>
      </w:r>
      <w:r>
        <w:rPr>
          <w:rFonts w:hint="eastAsia" w:ascii="宋体" w:hAnsi="宋体" w:eastAsia="宋体" w:cs="宋体"/>
          <w:bCs/>
          <w:sz w:val="24"/>
          <w:szCs w:val="24"/>
        </w:rPr>
        <w:t>15345707715。     </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cs="宋体"/>
          <w:bCs/>
          <w:color w:val="000000" w:themeColor="text1"/>
          <w:sz w:val="24"/>
          <w:szCs w:val="24"/>
          <w:lang w:val="en-US" w:eastAsia="zh-CN"/>
          <w14:textFill>
            <w14:solidFill>
              <w14:schemeClr w14:val="tx1"/>
            </w14:solidFill>
          </w14:textFill>
        </w:rPr>
        <w:t>周</w:t>
      </w:r>
      <w:r>
        <w:rPr>
          <w:rFonts w:hint="eastAsia" w:ascii="宋体" w:hAnsi="宋体" w:eastAsia="宋体" w:cs="宋体"/>
          <w:bCs/>
          <w:color w:val="000000" w:themeColor="text1"/>
          <w:sz w:val="24"/>
          <w:szCs w:val="24"/>
          <w14:textFill>
            <w14:solidFill>
              <w14:schemeClr w14:val="tx1"/>
            </w14:solidFill>
          </w14:textFill>
        </w:rPr>
        <w:t>老师，电话：13819004807</w:t>
      </w:r>
      <w:r>
        <w:rPr>
          <w:rFonts w:hint="eastAsia" w:ascii="宋体" w:hAnsi="宋体" w:eastAsia="宋体" w:cs="宋体"/>
          <w:color w:val="000000"/>
          <w:kern w:val="0"/>
          <w:sz w:val="24"/>
          <w:szCs w:val="24"/>
        </w:rPr>
        <w:t>。</w:t>
      </w: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hint="eastAsia" w:ascii="宋体" w:hAnsi="宋体" w:eastAsia="宋体" w:cs="宋体"/>
          <w:bCs/>
          <w:sz w:val="24"/>
          <w:szCs w:val="24"/>
        </w:rPr>
      </w:pP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ascii="宋体" w:hAnsi="宋体" w:cs="宋体"/>
          <w:bCs/>
          <w:sz w:val="24"/>
          <w:szCs w:val="24"/>
        </w:rPr>
      </w:pPr>
      <w:r>
        <w:rPr>
          <w:rFonts w:hint="eastAsia" w:ascii="宋体" w:hAnsi="宋体" w:eastAsia="宋体" w:cs="宋体"/>
          <w:bCs/>
          <w:sz w:val="24"/>
          <w:szCs w:val="24"/>
        </w:rPr>
        <w:t>衢州学院实验室与资产管理处</w:t>
      </w:r>
    </w:p>
    <w:p>
      <w:pPr>
        <w:keepNext w:val="0"/>
        <w:keepLines w:val="0"/>
        <w:pageBreakBefore w:val="0"/>
        <w:kinsoku/>
        <w:wordWrap/>
        <w:overflowPunct/>
        <w:topLinePunct w:val="0"/>
        <w:autoSpaceDE/>
        <w:autoSpaceDN/>
        <w:bidi w:val="0"/>
        <w:adjustRightInd/>
        <w:spacing w:line="500" w:lineRule="exact"/>
        <w:jc w:val="right"/>
        <w:textAlignment w:val="auto"/>
        <w:rPr>
          <w:rFonts w:ascii="宋体" w:hAnsi="宋体" w:cs="宋体"/>
          <w:b/>
          <w:bCs/>
          <w:sz w:val="24"/>
          <w:szCs w:val="24"/>
        </w:rPr>
      </w:pPr>
      <w:r>
        <w:rPr>
          <w:rFonts w:hint="eastAsia" w:ascii="宋体" w:hAnsi="宋体" w:cs="宋体"/>
          <w:bCs/>
          <w:sz w:val="24"/>
          <w:szCs w:val="24"/>
        </w:rPr>
        <w:t xml:space="preserve">                                                     202</w:t>
      </w:r>
      <w:r>
        <w:rPr>
          <w:rFonts w:hint="eastAsia" w:ascii="宋体" w:hAnsi="宋体" w:cs="宋体"/>
          <w:bCs/>
          <w:sz w:val="24"/>
          <w:szCs w:val="24"/>
          <w:lang w:val="en-US" w:eastAsia="zh-CN"/>
        </w:rPr>
        <w:t>4</w:t>
      </w:r>
      <w:r>
        <w:rPr>
          <w:rFonts w:hint="eastAsia" w:ascii="宋体" w:hAnsi="宋体" w:cs="宋体"/>
          <w:bCs/>
          <w:sz w:val="24"/>
          <w:szCs w:val="24"/>
        </w:rPr>
        <w:t>年</w:t>
      </w:r>
      <w:r>
        <w:rPr>
          <w:rFonts w:hint="eastAsia" w:ascii="宋体" w:hAnsi="宋体" w:cs="宋体"/>
          <w:bCs/>
          <w:sz w:val="24"/>
          <w:szCs w:val="24"/>
          <w:lang w:val="en-US" w:eastAsia="zh-CN"/>
        </w:rPr>
        <w:t>6</w:t>
      </w:r>
      <w:r>
        <w:rPr>
          <w:rFonts w:hint="eastAsia" w:ascii="宋体" w:hAnsi="宋体" w:cs="宋体"/>
          <w:bCs/>
          <w:sz w:val="24"/>
          <w:szCs w:val="24"/>
        </w:rPr>
        <w:t>月</w:t>
      </w:r>
      <w:r>
        <w:rPr>
          <w:rFonts w:hint="eastAsia" w:ascii="宋体" w:hAnsi="宋体" w:cs="宋体"/>
          <w:bCs/>
          <w:sz w:val="24"/>
          <w:szCs w:val="24"/>
          <w:lang w:val="en-US" w:eastAsia="zh-CN"/>
        </w:rPr>
        <w:t>7</w:t>
      </w:r>
      <w:r>
        <w:rPr>
          <w:rFonts w:hint="eastAsia" w:ascii="宋体" w:hAnsi="宋体" w:cs="宋体"/>
          <w:bCs/>
          <w:sz w:val="24"/>
          <w:szCs w:val="24"/>
        </w:rPr>
        <w:t>日</w:t>
      </w: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both"/>
        <w:rPr>
          <w:rFonts w:hint="eastAsia" w:ascii="宋体" w:hAnsi="宋体" w:cs="宋体"/>
          <w:b/>
          <w:bCs/>
          <w:sz w:val="32"/>
        </w:rPr>
      </w:pPr>
    </w:p>
    <w:p>
      <w:pPr>
        <w:spacing w:line="360" w:lineRule="auto"/>
        <w:jc w:val="center"/>
        <w:outlineLvl w:val="0"/>
        <w:rPr>
          <w:rStyle w:val="27"/>
          <w:rFonts w:hint="eastAsia" w:asciiTheme="minorHAnsi" w:hAnsiTheme="minorHAnsi" w:cstheme="minorBidi"/>
        </w:rPr>
      </w:pPr>
      <w:bookmarkStart w:id="3" w:name="_Toc17130"/>
    </w:p>
    <w:p>
      <w:pPr>
        <w:spacing w:line="360" w:lineRule="auto"/>
        <w:jc w:val="center"/>
        <w:outlineLvl w:val="0"/>
        <w:rPr>
          <w:rStyle w:val="27"/>
          <w:rFonts w:hint="eastAsia" w:asciiTheme="minorHAnsi" w:hAnsiTheme="minorHAnsi" w:cstheme="minorBidi"/>
        </w:rPr>
      </w:pPr>
    </w:p>
    <w:p>
      <w:pPr>
        <w:spacing w:line="360" w:lineRule="auto"/>
        <w:jc w:val="center"/>
        <w:outlineLvl w:val="0"/>
        <w:rPr>
          <w:rStyle w:val="27"/>
          <w:rFonts w:hint="eastAsia" w:asciiTheme="minorHAnsi" w:hAnsiTheme="minorHAnsi" w:cstheme="minorBidi"/>
        </w:rPr>
      </w:pPr>
    </w:p>
    <w:p>
      <w:pPr>
        <w:spacing w:line="360" w:lineRule="auto"/>
        <w:jc w:val="center"/>
        <w:outlineLvl w:val="0"/>
        <w:rPr>
          <w:rStyle w:val="27"/>
          <w:rFonts w:hint="eastAsia" w:asciiTheme="minorHAnsi" w:hAnsiTheme="minorHAnsi" w:cstheme="minorBidi"/>
        </w:rPr>
      </w:pPr>
    </w:p>
    <w:p>
      <w:pPr>
        <w:spacing w:line="360" w:lineRule="auto"/>
        <w:jc w:val="center"/>
        <w:outlineLvl w:val="0"/>
        <w:rPr>
          <w:rStyle w:val="27"/>
          <w:rFonts w:hint="eastAsia" w:asciiTheme="minorHAnsi" w:hAnsiTheme="minorHAnsi" w:cstheme="minorBidi"/>
        </w:rPr>
      </w:pPr>
      <w:bookmarkStart w:id="4" w:name="_Toc15802"/>
      <w:r>
        <w:rPr>
          <w:rStyle w:val="27"/>
          <w:rFonts w:hint="eastAsia" w:asciiTheme="minorHAnsi" w:hAnsiTheme="minorHAnsi" w:cstheme="minorBidi"/>
        </w:rPr>
        <w:t>第二章   投标须知</w:t>
      </w:r>
      <w:bookmarkEnd w:id="3"/>
      <w:bookmarkEnd w:id="4"/>
    </w:p>
    <w:p>
      <w:pPr>
        <w:autoSpaceDE w:val="0"/>
        <w:autoSpaceDN w:val="0"/>
        <w:adjustRightIn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一、总则</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（一）适用范围</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（二）定义</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1．“招标人”系组织本次招标的衢州学院。</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2．“投标人”系指向招标人提交投标文件的供应商。</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5．“项目”系指投标人按招标文件规定向招标人提供的货物或服务。</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6．“▲”系指实质性要求条款。</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（三）招标方式</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（四）投标委托</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投标人代表须携带有效身份证件。如投标人代表不是法定代表人，须有法定代表人出具的授权委托书。</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（五）合格的投标人</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1.响应招标文件要求，有提供服务能力，具备本招标文件中规定条件的供应商（详见第一章第四条“</w:t>
      </w:r>
      <w:r>
        <w:rPr>
          <w:rFonts w:hint="eastAsia" w:ascii="宋体" w:hAnsi="宋体" w:cs="宋体"/>
          <w:b/>
          <w:sz w:val="24"/>
          <w:szCs w:val="24"/>
        </w:rPr>
        <w:t>投标人的资格要求</w:t>
      </w:r>
      <w:r>
        <w:rPr>
          <w:rFonts w:hint="eastAsia" w:ascii="宋体" w:hAnsi="宋体" w:cs="宋体"/>
          <w:sz w:val="24"/>
          <w:szCs w:val="24"/>
        </w:rPr>
        <w:t>”）。</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（六）投标费用</w:t>
      </w:r>
    </w:p>
    <w:p>
      <w:pPr>
        <w:autoSpaceDE w:val="0"/>
        <w:autoSpaceDN w:val="0"/>
        <w:adjustRightInd w:val="0"/>
        <w:spacing w:line="360" w:lineRule="auto"/>
        <w:ind w:firstLine="560"/>
        <w:rPr>
          <w:rFonts w:ascii="宋体" w:hAnsi="宋体" w:cs="宋体"/>
          <w:sz w:val="24"/>
          <w:szCs w:val="24"/>
        </w:rPr>
      </w:pPr>
      <w:r>
        <w:rPr>
          <w:rFonts w:hint="eastAsia" w:ascii="宋体" w:hAnsi="宋体" w:cs="宋体"/>
          <w:sz w:val="24"/>
          <w:szCs w:val="24"/>
        </w:rPr>
        <w:t>投标人自行承担所有与投标有关的全部费用。</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（七）质疑和投诉</w:t>
      </w:r>
    </w:p>
    <w:p>
      <w:pPr>
        <w:widowControl/>
        <w:spacing w:line="360" w:lineRule="auto"/>
        <w:ind w:firstLine="480"/>
        <w:jc w:val="left"/>
        <w:rPr>
          <w:rFonts w:ascii="宋体" w:hAnsi="宋体" w:cs="宋体"/>
          <w:sz w:val="24"/>
          <w:szCs w:val="24"/>
        </w:rPr>
      </w:pPr>
      <w:r>
        <w:rPr>
          <w:rFonts w:hint="eastAsia" w:ascii="宋体" w:hAnsi="宋体" w:cs="宋体"/>
          <w:sz w:val="24"/>
          <w:szCs w:val="24"/>
        </w:rPr>
        <w:t>1. 投标人认为招标过程或中标结果使自己的合法权益受到损害的，应当在知道或者应知其权益受到损害之日起七个工作日内，以书面形式向衢州学院采购管理办公室（联系人：郑老师，联系电话：0570-8015028</w:t>
      </w:r>
      <w:r>
        <w:rPr>
          <w:rFonts w:hint="eastAsia" w:asciiTheme="minorEastAsia" w:hAnsiTheme="minorEastAsia" w:eastAsiaTheme="minorEastAsia" w:cstheme="minorEastAsia"/>
          <w:sz w:val="24"/>
          <w:szCs w:val="24"/>
        </w:rPr>
        <w:t>，</w:t>
      </w:r>
      <w:r>
        <w:rPr>
          <w:rFonts w:hint="eastAsia" w:ascii="宋体" w:hAnsi="宋体" w:eastAsia="宋体" w:cs="宋体"/>
          <w:bCs/>
          <w:sz w:val="24"/>
          <w:szCs w:val="24"/>
        </w:rPr>
        <w:t>15345707715</w:t>
      </w:r>
      <w:r>
        <w:rPr>
          <w:rFonts w:hint="eastAsia" w:ascii="宋体" w:hAnsi="宋体" w:cs="宋体"/>
          <w:sz w:val="24"/>
          <w:szCs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360" w:lineRule="auto"/>
        <w:ind w:firstLine="480" w:firstLineChars="200"/>
        <w:rPr>
          <w:rFonts w:ascii="宋体" w:hAnsi="宋体" w:cs="宋体"/>
          <w:sz w:val="24"/>
          <w:szCs w:val="24"/>
        </w:rPr>
      </w:pPr>
      <w:r>
        <w:rPr>
          <w:rFonts w:hint="eastAsia" w:ascii="宋体" w:hAnsi="宋体" w:cs="宋体"/>
          <w:sz w:val="24"/>
          <w:szCs w:val="24"/>
        </w:rPr>
        <w:t>2．质疑、投诉应当采用书面形式。质疑书、投诉书均应明确阐述招标过程或中标结果使自己权益受到损害的实质性内容，提供相关事实、依据和证据及其来源或线索，便于有关单位调查、答复和处理。</w:t>
      </w:r>
    </w:p>
    <w:p>
      <w:pPr>
        <w:autoSpaceDE w:val="0"/>
        <w:autoSpaceDN w:val="0"/>
        <w:adjustRightIn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二、招标文件</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（一）招标文件的构成</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本招标文件由以下部分组成：</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1.招标公告；</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2.投标须知；</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3.采购内容及要求；</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4.合同主要条款；</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5.评标办法及开标程序；</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6.应提交的有关材料格式范例。</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（二）招标文件的澄清与修改</w:t>
      </w:r>
    </w:p>
    <w:p>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1.投标人应认真阅读本招标文件，发现其中有误或有不合理要求的，投标人</w:t>
      </w:r>
      <w:r>
        <w:rPr>
          <w:rFonts w:hint="eastAsia" w:ascii="宋体" w:hAnsi="宋体" w:cs="宋体"/>
          <w:b/>
          <w:bCs/>
          <w:color w:val="000000"/>
          <w:kern w:val="0"/>
          <w:sz w:val="24"/>
          <w:szCs w:val="24"/>
        </w:rPr>
        <w:t>可以在报名截止日起七个工作日内</w:t>
      </w:r>
      <w:r>
        <w:rPr>
          <w:rFonts w:hint="eastAsia" w:ascii="宋体" w:hAnsi="宋体" w:cs="宋体"/>
          <w:b/>
          <w:bCs/>
          <w:sz w:val="24"/>
          <w:szCs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2.招标文件澄清、答复、修改、补充的内容为招标文件的组成部分。当招标文件与招标文件的澄清、答复、修改、补充通知就同一内容的表述不一致时，以最后发出的书面文件为准。</w:t>
      </w:r>
    </w:p>
    <w:p>
      <w:pPr>
        <w:spacing w:line="360" w:lineRule="auto"/>
        <w:ind w:firstLine="472" w:firstLineChars="196"/>
        <w:rPr>
          <w:rFonts w:ascii="宋体" w:hAnsi="宋体" w:cs="宋体"/>
          <w:b/>
          <w:sz w:val="24"/>
          <w:szCs w:val="24"/>
        </w:rPr>
      </w:pPr>
      <w:r>
        <w:rPr>
          <w:rFonts w:hint="eastAsia" w:ascii="宋体" w:hAnsi="宋体" w:cs="宋体"/>
          <w:b/>
          <w:sz w:val="24"/>
          <w:szCs w:val="24"/>
        </w:rPr>
        <w:t>三、投标文件的编写</w:t>
      </w:r>
    </w:p>
    <w:p>
      <w:pPr>
        <w:spacing w:line="360" w:lineRule="auto"/>
        <w:ind w:firstLine="472" w:firstLineChars="196"/>
        <w:rPr>
          <w:rFonts w:ascii="宋体" w:hAnsi="宋体" w:cs="宋体"/>
          <w:b/>
          <w:sz w:val="24"/>
          <w:szCs w:val="24"/>
        </w:rPr>
      </w:pPr>
      <w:r>
        <w:rPr>
          <w:rFonts w:hint="eastAsia" w:ascii="宋体" w:hAnsi="宋体" w:cs="宋体"/>
          <w:b/>
          <w:sz w:val="24"/>
          <w:szCs w:val="24"/>
        </w:rPr>
        <w:t>（一）总体要求</w:t>
      </w:r>
    </w:p>
    <w:p>
      <w:pPr>
        <w:spacing w:line="360" w:lineRule="auto"/>
        <w:ind w:firstLine="480" w:firstLineChars="200"/>
        <w:rPr>
          <w:rFonts w:ascii="宋体" w:hAnsi="宋体" w:cs="宋体"/>
          <w:sz w:val="24"/>
          <w:szCs w:val="24"/>
        </w:rPr>
      </w:pPr>
      <w:r>
        <w:rPr>
          <w:rFonts w:hint="eastAsia" w:ascii="宋体" w:hAnsi="宋体" w:cs="宋体"/>
          <w:sz w:val="24"/>
          <w:szCs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spacing w:line="360" w:lineRule="auto"/>
        <w:ind w:firstLine="480" w:firstLineChars="200"/>
        <w:rPr>
          <w:rFonts w:ascii="宋体" w:hAnsi="宋体" w:cs="宋体"/>
          <w:sz w:val="24"/>
          <w:szCs w:val="24"/>
        </w:rPr>
      </w:pPr>
      <w:r>
        <w:rPr>
          <w:rFonts w:hint="eastAsia" w:ascii="宋体" w:hAnsi="宋体" w:cs="宋体"/>
          <w:sz w:val="24"/>
          <w:szCs w:val="24"/>
        </w:rPr>
        <w:t>2.投标人必须保证投标文件所提供的全部资料真实可靠，并接受招标人对其中任何资料进一步审查的要求。投标文件中所有复印资料都须加盖公章。</w:t>
      </w:r>
    </w:p>
    <w:p>
      <w:pPr>
        <w:spacing w:line="360" w:lineRule="auto"/>
        <w:ind w:firstLine="480" w:firstLineChars="200"/>
        <w:rPr>
          <w:rFonts w:ascii="宋体" w:hAnsi="宋体" w:cs="宋体"/>
          <w:sz w:val="24"/>
          <w:szCs w:val="24"/>
        </w:rPr>
      </w:pPr>
      <w:r>
        <w:rPr>
          <w:rFonts w:hint="eastAsia" w:ascii="宋体" w:hAnsi="宋体" w:cs="宋体"/>
          <w:sz w:val="24"/>
          <w:szCs w:val="24"/>
        </w:rPr>
        <w:t>3.投标文件须对招标文件中的内容做出实质性和完整的响应，否则其投标将被拒绝。如果投标文件填报的内容资料不详，或没有提供招标文件中所要求的全部资料及数据，将会导致投标被拒绝。</w:t>
      </w:r>
    </w:p>
    <w:p>
      <w:pPr>
        <w:spacing w:line="360" w:lineRule="auto"/>
        <w:ind w:firstLine="482" w:firstLineChars="200"/>
        <w:rPr>
          <w:rFonts w:ascii="宋体" w:hAnsi="宋体" w:cs="宋体"/>
          <w:b/>
          <w:sz w:val="24"/>
          <w:szCs w:val="24"/>
        </w:rPr>
      </w:pPr>
      <w:r>
        <w:rPr>
          <w:rFonts w:hint="eastAsia" w:ascii="宋体" w:hAnsi="宋体" w:cs="宋体"/>
          <w:b/>
          <w:sz w:val="24"/>
          <w:szCs w:val="24"/>
        </w:rPr>
        <w:t>（二）投标文件的组成</w:t>
      </w:r>
    </w:p>
    <w:p>
      <w:pPr>
        <w:spacing w:line="360" w:lineRule="auto"/>
        <w:ind w:firstLine="482" w:firstLineChars="200"/>
        <w:rPr>
          <w:rFonts w:ascii="宋体" w:hAnsi="宋体" w:cs="宋体"/>
          <w:b/>
          <w:bCs/>
          <w:i w:val="0"/>
          <w:iCs w:val="0"/>
          <w:color w:val="000000" w:themeColor="text1"/>
          <w:sz w:val="24"/>
          <w:szCs w:val="24"/>
          <w14:textFill>
            <w14:solidFill>
              <w14:schemeClr w14:val="tx1"/>
            </w14:solidFill>
          </w14:textFill>
        </w:rPr>
      </w:pPr>
      <w:r>
        <w:rPr>
          <w:rFonts w:hint="eastAsia" w:ascii="宋体" w:hAnsi="宋体" w:cs="宋体"/>
          <w:b/>
          <w:bCs/>
          <w:i w:val="0"/>
          <w:iCs w:val="0"/>
          <w:color w:val="000000" w:themeColor="text1"/>
          <w:sz w:val="24"/>
          <w:szCs w:val="24"/>
          <w14:textFill>
            <w14:solidFill>
              <w14:schemeClr w14:val="tx1"/>
            </w14:solidFill>
          </w14:textFill>
        </w:rPr>
        <w:t>投标文件由资格证明文件、商务技术文件和报价文件组成，其中资格证明文件和商务技术文件均需提供正本一份、副本五份。报价文件提供正本一份、副本一份，投标文件装订成册且封面均应加盖单位公章。</w:t>
      </w:r>
    </w:p>
    <w:p>
      <w:pPr>
        <w:spacing w:line="360" w:lineRule="auto"/>
        <w:ind w:firstLine="482" w:firstLineChars="200"/>
        <w:rPr>
          <w:rFonts w:ascii="宋体" w:hAnsi="宋体" w:cs="宋体"/>
          <w:b/>
          <w:sz w:val="24"/>
          <w:szCs w:val="24"/>
        </w:rPr>
      </w:pPr>
      <w:r>
        <w:rPr>
          <w:rFonts w:hint="eastAsia" w:ascii="宋体" w:hAnsi="宋体" w:cs="宋体"/>
          <w:b/>
          <w:sz w:val="24"/>
          <w:szCs w:val="24"/>
        </w:rPr>
        <w:t>1.资格证明文件内容</w:t>
      </w:r>
    </w:p>
    <w:tbl>
      <w:tblPr>
        <w:tblStyle w:val="17"/>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1"/>
        <w:gridCol w:w="1650"/>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项目及审核内容</w:t>
            </w:r>
          </w:p>
        </w:tc>
        <w:tc>
          <w:tcPr>
            <w:tcW w:w="1650"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格式</w:t>
            </w:r>
          </w:p>
        </w:tc>
        <w:tc>
          <w:tcPr>
            <w:tcW w:w="1053"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650"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053"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资格证明文件封面</w:t>
            </w:r>
          </w:p>
        </w:tc>
        <w:tc>
          <w:tcPr>
            <w:tcW w:w="1650"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格式二</w:t>
            </w:r>
          </w:p>
        </w:tc>
        <w:tc>
          <w:tcPr>
            <w:tcW w:w="1053"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1.投标函</w:t>
            </w:r>
          </w:p>
        </w:tc>
        <w:tc>
          <w:tcPr>
            <w:tcW w:w="1650"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格式三</w:t>
            </w: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2.有效的营业执照副本复印件</w:t>
            </w:r>
          </w:p>
        </w:tc>
        <w:tc>
          <w:tcPr>
            <w:tcW w:w="1650" w:type="dxa"/>
            <w:vAlign w:val="center"/>
          </w:tcPr>
          <w:p>
            <w:pPr>
              <w:autoSpaceDE w:val="0"/>
              <w:autoSpaceDN w:val="0"/>
              <w:adjustRightInd w:val="0"/>
              <w:spacing w:line="360" w:lineRule="auto"/>
              <w:jc w:val="center"/>
              <w:rPr>
                <w:rFonts w:ascii="宋体" w:hAnsi="宋体" w:cs="宋体"/>
                <w:sz w:val="24"/>
                <w:szCs w:val="24"/>
              </w:rPr>
            </w:pP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3.法定代表人身份证明</w:t>
            </w:r>
          </w:p>
        </w:tc>
        <w:tc>
          <w:tcPr>
            <w:tcW w:w="1650"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格式四</w:t>
            </w: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▲4.法定代表人授权委托书</w:t>
            </w:r>
          </w:p>
        </w:tc>
        <w:tc>
          <w:tcPr>
            <w:tcW w:w="1650"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格式五</w:t>
            </w: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5.法定代表人身份证复印件</w:t>
            </w:r>
          </w:p>
        </w:tc>
        <w:tc>
          <w:tcPr>
            <w:tcW w:w="1650" w:type="dxa"/>
            <w:vAlign w:val="center"/>
          </w:tcPr>
          <w:p>
            <w:pPr>
              <w:autoSpaceDE w:val="0"/>
              <w:autoSpaceDN w:val="0"/>
              <w:adjustRightInd w:val="0"/>
              <w:spacing w:line="360" w:lineRule="auto"/>
              <w:jc w:val="center"/>
              <w:rPr>
                <w:rFonts w:ascii="宋体" w:hAnsi="宋体" w:cs="宋体"/>
                <w:sz w:val="24"/>
                <w:szCs w:val="24"/>
              </w:rPr>
            </w:pP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6.被授权人身份证复印件</w:t>
            </w:r>
          </w:p>
        </w:tc>
        <w:tc>
          <w:tcPr>
            <w:tcW w:w="1650" w:type="dxa"/>
            <w:vAlign w:val="center"/>
          </w:tcPr>
          <w:p>
            <w:pPr>
              <w:autoSpaceDE w:val="0"/>
              <w:autoSpaceDN w:val="0"/>
              <w:adjustRightInd w:val="0"/>
              <w:spacing w:line="360" w:lineRule="auto"/>
              <w:jc w:val="center"/>
              <w:rPr>
                <w:rFonts w:ascii="宋体" w:hAnsi="宋体" w:cs="宋体"/>
                <w:sz w:val="24"/>
                <w:szCs w:val="24"/>
              </w:rPr>
            </w:pP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7.其它(投标人认为需投递的其他资格证明文件)</w:t>
            </w:r>
          </w:p>
        </w:tc>
        <w:tc>
          <w:tcPr>
            <w:tcW w:w="1650" w:type="dxa"/>
            <w:vAlign w:val="center"/>
          </w:tcPr>
          <w:p>
            <w:pPr>
              <w:autoSpaceDE w:val="0"/>
              <w:autoSpaceDN w:val="0"/>
              <w:adjustRightInd w:val="0"/>
              <w:spacing w:line="360" w:lineRule="auto"/>
              <w:jc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格式十四</w:t>
            </w:r>
          </w:p>
          <w:p>
            <w:pPr>
              <w:autoSpaceDE w:val="0"/>
              <w:autoSpaceDN w:val="0"/>
              <w:adjustRightInd w:val="0"/>
              <w:spacing w:line="360" w:lineRule="auto"/>
              <w:jc w:val="center"/>
              <w:rPr>
                <w:rFonts w:hint="eastAsia"/>
                <w:lang w:val="en-US" w:eastAsia="zh-CN"/>
              </w:rPr>
            </w:pPr>
            <w:r>
              <w:rPr>
                <w:rFonts w:hint="eastAsia" w:ascii="宋体" w:hAnsi="宋体" w:cs="宋体"/>
                <w:sz w:val="24"/>
              </w:rPr>
              <w:t>~</w:t>
            </w:r>
          </w:p>
          <w:p>
            <w:pPr>
              <w:autoSpaceDE w:val="0"/>
              <w:autoSpaceDN w:val="0"/>
              <w:adjustRightInd w:val="0"/>
              <w:spacing w:line="360" w:lineRule="auto"/>
              <w:jc w:val="center"/>
              <w:rPr>
                <w:rFonts w:hint="default" w:ascii="宋体" w:hAnsi="宋体" w:cs="宋体"/>
                <w:sz w:val="24"/>
                <w:szCs w:val="24"/>
                <w:lang w:val="en-US"/>
              </w:rPr>
            </w:pPr>
            <w:r>
              <w:rPr>
                <w:rFonts w:hint="eastAsia" w:ascii="宋体" w:hAnsi="宋体" w:cs="仿宋_GB2312"/>
                <w:color w:val="000000"/>
                <w:sz w:val="24"/>
                <w:lang w:val="en-US" w:eastAsia="zh-CN"/>
              </w:rPr>
              <w:t>格式十六</w:t>
            </w: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r>
    </w:tbl>
    <w:p>
      <w:pPr>
        <w:spacing w:line="360" w:lineRule="auto"/>
        <w:ind w:firstLine="482" w:firstLineChars="200"/>
        <w:rPr>
          <w:rFonts w:ascii="宋体" w:hAnsi="宋体" w:cs="宋体"/>
          <w:b/>
          <w:sz w:val="24"/>
          <w:szCs w:val="24"/>
        </w:rPr>
      </w:pPr>
      <w:r>
        <w:rPr>
          <w:rFonts w:hint="eastAsia" w:ascii="宋体" w:hAnsi="宋体" w:cs="宋体"/>
          <w:b/>
          <w:sz w:val="24"/>
          <w:szCs w:val="24"/>
        </w:rPr>
        <w:t>2.商务技术文件内容</w:t>
      </w:r>
    </w:p>
    <w:tbl>
      <w:tblPr>
        <w:tblStyle w:val="17"/>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7"/>
        <w:gridCol w:w="1649"/>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767"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项目及审核内容</w:t>
            </w:r>
          </w:p>
        </w:tc>
        <w:tc>
          <w:tcPr>
            <w:tcW w:w="1649"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格式</w:t>
            </w:r>
          </w:p>
        </w:tc>
        <w:tc>
          <w:tcPr>
            <w:tcW w:w="1050"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67"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649"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050" w:type="dxa"/>
            <w:vAlign w:val="center"/>
          </w:tcPr>
          <w:p>
            <w:pPr>
              <w:autoSpaceDE w:val="0"/>
              <w:autoSpaceDN w:val="0"/>
              <w:adjustRightIn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67"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t>商务技术文件封面</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格式二</w:t>
            </w:r>
          </w:p>
        </w:tc>
        <w:tc>
          <w:tcPr>
            <w:tcW w:w="1050" w:type="dxa"/>
            <w:vAlign w:val="center"/>
          </w:tcPr>
          <w:p>
            <w:pPr>
              <w:autoSpaceDE w:val="0"/>
              <w:autoSpaceDN w:val="0"/>
              <w:adjustRightIn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67"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t>1.投标人情况简介：投标人的管理和技术队伍、主要装备的情况及现状等</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p>
        </w:tc>
        <w:tc>
          <w:tcPr>
            <w:tcW w:w="1050"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67" w:type="dxa"/>
            <w:vAlign w:val="center"/>
          </w:tcPr>
          <w:p>
            <w:pPr>
              <w:autoSpaceDE w:val="0"/>
              <w:autoSpaceDN w:val="0"/>
              <w:adjustRightInd w:val="0"/>
              <w:spacing w:line="360" w:lineRule="auto"/>
              <w:rPr>
                <w:rFonts w:hint="eastAsia" w:ascii="宋体" w:hAnsi="宋体" w:eastAsia="宋体" w:cs="宋体"/>
                <w:color w:val="000000"/>
                <w:kern w:val="2"/>
                <w:sz w:val="24"/>
                <w:lang w:val="en-US" w:eastAsia="zh-CN" w:bidi="ar-SA"/>
              </w:rPr>
            </w:pPr>
            <w:r>
              <w:rPr>
                <w:rFonts w:hint="eastAsia" w:ascii="宋体" w:hAnsi="宋体" w:cs="宋体"/>
                <w:color w:val="000000"/>
                <w:sz w:val="24"/>
              </w:rPr>
              <w:t>2.详细的产品清单及货物简要说明一览表（注明品牌型号及具体配置及产地）</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p>
        </w:tc>
        <w:tc>
          <w:tcPr>
            <w:tcW w:w="1050"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67" w:type="dxa"/>
            <w:vAlign w:val="center"/>
          </w:tcPr>
          <w:p>
            <w:pPr>
              <w:tabs>
                <w:tab w:val="left" w:pos="360"/>
              </w:tabs>
              <w:autoSpaceDE w:val="0"/>
              <w:autoSpaceDN w:val="0"/>
              <w:adjustRightInd w:val="0"/>
              <w:spacing w:line="380" w:lineRule="exact"/>
              <w:rPr>
                <w:rFonts w:hint="eastAsia" w:ascii="宋体" w:hAnsi="宋体" w:eastAsia="宋体" w:cs="宋体"/>
                <w:color w:val="000000"/>
                <w:kern w:val="2"/>
                <w:sz w:val="24"/>
                <w:lang w:val="en-US" w:eastAsia="zh-CN" w:bidi="ar-SA"/>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p>
        </w:tc>
        <w:tc>
          <w:tcPr>
            <w:tcW w:w="1050"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67" w:type="dxa"/>
            <w:vAlign w:val="center"/>
          </w:tcPr>
          <w:p>
            <w:pPr>
              <w:spacing w:line="480" w:lineRule="exact"/>
              <w:rPr>
                <w:rFonts w:hint="eastAsia" w:ascii="宋体" w:hAnsi="宋体" w:eastAsia="宋体" w:cs="宋体"/>
                <w:b/>
                <w:bCs/>
                <w:color w:val="000000"/>
                <w:kern w:val="2"/>
                <w:sz w:val="32"/>
                <w:szCs w:val="32"/>
                <w:lang w:val="en-US" w:eastAsia="zh-CN" w:bidi="ar-SA"/>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649"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格式八</w:t>
            </w:r>
          </w:p>
        </w:tc>
        <w:tc>
          <w:tcPr>
            <w:tcW w:w="1050"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67" w:type="dxa"/>
            <w:vAlign w:val="center"/>
          </w:tcPr>
          <w:p>
            <w:pPr>
              <w:spacing w:line="480" w:lineRule="exact"/>
              <w:rPr>
                <w:rFonts w:hint="eastAsia" w:ascii="宋体" w:hAnsi="宋体" w:eastAsia="宋体" w:cs="宋体"/>
                <w:b/>
                <w:bCs/>
                <w:color w:val="000000"/>
                <w:kern w:val="2"/>
                <w:sz w:val="32"/>
                <w:szCs w:val="32"/>
                <w:lang w:val="en-US" w:eastAsia="zh-CN" w:bidi="ar-SA"/>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649"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格式九</w:t>
            </w:r>
          </w:p>
        </w:tc>
        <w:tc>
          <w:tcPr>
            <w:tcW w:w="1050"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7" w:type="dxa"/>
            <w:vAlign w:val="center"/>
          </w:tcPr>
          <w:p>
            <w:pPr>
              <w:spacing w:line="360" w:lineRule="auto"/>
              <w:rPr>
                <w:rFonts w:ascii="宋体" w:hAnsi="宋体" w:cs="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.拟投入本项目人员情况。</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p>
        </w:tc>
        <w:tc>
          <w:tcPr>
            <w:tcW w:w="1050"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7" w:type="dxa"/>
            <w:vAlign w:val="center"/>
          </w:tcPr>
          <w:p>
            <w:pPr>
              <w:spacing w:line="360" w:lineRule="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7.培训方案</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p>
        </w:tc>
        <w:tc>
          <w:tcPr>
            <w:tcW w:w="1050"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7" w:type="dxa"/>
            <w:vAlign w:val="center"/>
          </w:tcPr>
          <w:p>
            <w:pPr>
              <w:spacing w:line="360" w:lineRule="auto"/>
              <w:rPr>
                <w:rFonts w:ascii="宋体" w:hAnsi="宋体" w:cs="宋体"/>
                <w:b/>
                <w:bCs/>
                <w:color w:val="000000"/>
                <w:sz w:val="24"/>
                <w:szCs w:val="24"/>
              </w:rPr>
            </w:pPr>
            <w:r>
              <w:rPr>
                <w:rFonts w:hint="eastAsia" w:ascii="宋体" w:hAnsi="宋体" w:cs="宋体"/>
                <w:color w:val="000000"/>
                <w:sz w:val="24"/>
                <w:szCs w:val="24"/>
                <w:lang w:val="en-US" w:eastAsia="zh-CN"/>
              </w:rPr>
              <w:t>8</w:t>
            </w:r>
            <w:r>
              <w:rPr>
                <w:rFonts w:hint="eastAsia" w:ascii="宋体" w:hAnsi="宋体" w:cs="宋体"/>
                <w:color w:val="000000"/>
                <w:sz w:val="24"/>
                <w:szCs w:val="24"/>
              </w:rPr>
              <w:t>.</w:t>
            </w:r>
            <w:r>
              <w:rPr>
                <w:rFonts w:hint="eastAsia" w:ascii="宋体" w:hAnsi="宋体" w:cs="宋体"/>
                <w:b/>
                <w:bCs/>
                <w:color w:val="000000"/>
                <w:sz w:val="24"/>
                <w:szCs w:val="24"/>
              </w:rPr>
              <w:t>投标人</w:t>
            </w:r>
            <w:r>
              <w:rPr>
                <w:rFonts w:hint="eastAsia" w:ascii="宋体" w:hAnsi="宋体" w:cs="宋体"/>
                <w:bCs/>
                <w:color w:val="000000"/>
                <w:kern w:val="0"/>
                <w:sz w:val="24"/>
                <w:szCs w:val="24"/>
                <w:lang w:val="zh-CN"/>
              </w:rPr>
              <w:t>同类项目实施情况一览表</w:t>
            </w:r>
            <w:r>
              <w:rPr>
                <w:rFonts w:hint="eastAsia" w:ascii="宋体" w:hAnsi="宋体" w:cs="宋体"/>
                <w:color w:val="000000"/>
                <w:sz w:val="24"/>
                <w:szCs w:val="24"/>
              </w:rPr>
              <w:t>，须提供</w:t>
            </w:r>
            <w:r>
              <w:rPr>
                <w:rFonts w:hint="eastAsia" w:ascii="宋体" w:hAnsi="宋体" w:cs="宋体"/>
                <w:bCs/>
                <w:color w:val="FF0000"/>
                <w:kern w:val="0"/>
                <w:sz w:val="24"/>
                <w:szCs w:val="24"/>
                <w:lang w:val="zh-CN"/>
              </w:rPr>
              <w:t>20</w:t>
            </w:r>
            <w:r>
              <w:rPr>
                <w:rFonts w:hint="eastAsia" w:ascii="宋体" w:hAnsi="宋体" w:cs="宋体"/>
                <w:bCs/>
                <w:color w:val="FF0000"/>
                <w:kern w:val="0"/>
                <w:sz w:val="24"/>
                <w:szCs w:val="24"/>
                <w:lang w:val="en-US" w:eastAsia="zh-CN"/>
              </w:rPr>
              <w:t>21</w:t>
            </w:r>
            <w:r>
              <w:rPr>
                <w:rFonts w:hint="eastAsia" w:ascii="宋体" w:hAnsi="宋体" w:cs="宋体"/>
                <w:bCs/>
                <w:color w:val="FF0000"/>
                <w:kern w:val="0"/>
                <w:sz w:val="24"/>
                <w:szCs w:val="24"/>
                <w:lang w:val="zh-CN"/>
              </w:rPr>
              <w:t>年1月</w:t>
            </w:r>
            <w:r>
              <w:rPr>
                <w:rFonts w:hint="eastAsia" w:ascii="宋体" w:hAnsi="宋体" w:cs="宋体"/>
                <w:bCs/>
                <w:color w:val="FF0000"/>
                <w:kern w:val="0"/>
                <w:sz w:val="24"/>
                <w:szCs w:val="24"/>
              </w:rPr>
              <w:t>1</w:t>
            </w:r>
            <w:r>
              <w:rPr>
                <w:rFonts w:hint="eastAsia" w:ascii="宋体" w:hAnsi="宋体" w:cs="宋体"/>
                <w:bCs/>
                <w:color w:val="000000"/>
                <w:kern w:val="0"/>
                <w:sz w:val="24"/>
                <w:szCs w:val="24"/>
              </w:rPr>
              <w:t>日</w:t>
            </w:r>
            <w:r>
              <w:rPr>
                <w:rFonts w:hint="eastAsia" w:ascii="宋体" w:hAnsi="宋体" w:cs="宋体"/>
                <w:bCs/>
                <w:color w:val="000000"/>
                <w:kern w:val="0"/>
                <w:sz w:val="24"/>
                <w:szCs w:val="24"/>
                <w:lang w:val="zh-CN"/>
              </w:rPr>
              <w:t>以来（以合同签订时间为准）</w:t>
            </w:r>
            <w:r>
              <w:rPr>
                <w:rFonts w:hint="eastAsia" w:ascii="宋体" w:hAnsi="宋体" w:cs="宋体"/>
                <w:color w:val="000000"/>
                <w:sz w:val="24"/>
                <w:szCs w:val="24"/>
              </w:rPr>
              <w:t>至今实施的同类项目有效合同原件的复印件（</w:t>
            </w:r>
            <w:r>
              <w:rPr>
                <w:rFonts w:hint="eastAsia" w:ascii="宋体" w:hAnsi="宋体" w:cs="宋体"/>
                <w:color w:val="FF0000"/>
                <w:sz w:val="24"/>
                <w:szCs w:val="24"/>
              </w:rPr>
              <w:t>有效合同原件带至现场备查</w:t>
            </w:r>
            <w:r>
              <w:rPr>
                <w:rFonts w:hint="eastAsia" w:ascii="宋体" w:hAnsi="宋体" w:cs="宋体"/>
                <w:color w:val="000000"/>
                <w:sz w:val="24"/>
                <w:szCs w:val="24"/>
              </w:rPr>
              <w:t>）</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格式</w:t>
            </w:r>
            <w:r>
              <w:rPr>
                <w:rFonts w:hint="eastAsia" w:ascii="宋体" w:hAnsi="宋体" w:cs="宋体"/>
                <w:color w:val="000000"/>
                <w:sz w:val="24"/>
                <w:szCs w:val="24"/>
                <w:lang w:val="en-US" w:eastAsia="zh-CN"/>
              </w:rPr>
              <w:t>十</w:t>
            </w:r>
          </w:p>
        </w:tc>
        <w:tc>
          <w:tcPr>
            <w:tcW w:w="1050"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7" w:type="dxa"/>
            <w:vAlign w:val="center"/>
          </w:tcPr>
          <w:p>
            <w:pPr>
              <w:autoSpaceDE w:val="0"/>
              <w:autoSpaceDN w:val="0"/>
              <w:adjustRightInd w:val="0"/>
              <w:spacing w:line="380" w:lineRule="exact"/>
              <w:rPr>
                <w:rFonts w:hint="eastAsia" w:ascii="宋体" w:hAnsi="宋体" w:eastAsia="宋体" w:cs="宋体"/>
                <w:color w:val="000000"/>
                <w:kern w:val="0"/>
                <w:sz w:val="24"/>
                <w:lang w:val="en-US" w:eastAsia="zh-CN" w:bidi="ar-SA"/>
              </w:rPr>
            </w:pPr>
            <w:r>
              <w:rPr>
                <w:rFonts w:hint="eastAsia" w:ascii="宋体" w:hAnsi="宋体" w:cs="宋体"/>
                <w:color w:val="000000"/>
                <w:sz w:val="24"/>
              </w:rPr>
              <w:t>9.行业测评资料及用户使用情况反馈</w:t>
            </w:r>
          </w:p>
        </w:tc>
        <w:tc>
          <w:tcPr>
            <w:tcW w:w="1649" w:type="dxa"/>
            <w:vAlign w:val="center"/>
          </w:tcPr>
          <w:p>
            <w:pPr>
              <w:autoSpaceDE w:val="0"/>
              <w:autoSpaceDN w:val="0"/>
              <w:adjustRightInd w:val="0"/>
              <w:spacing w:line="360" w:lineRule="auto"/>
              <w:jc w:val="center"/>
              <w:rPr>
                <w:rFonts w:hint="eastAsia" w:ascii="宋体" w:hAnsi="宋体" w:eastAsia="宋体" w:cs="宋体"/>
                <w:color w:val="000000"/>
                <w:kern w:val="2"/>
                <w:sz w:val="24"/>
                <w:lang w:val="en-US" w:eastAsia="zh-CN" w:bidi="ar-SA"/>
              </w:rPr>
            </w:pPr>
          </w:p>
        </w:tc>
        <w:tc>
          <w:tcPr>
            <w:tcW w:w="1050" w:type="dxa"/>
            <w:vAlign w:val="center"/>
          </w:tcPr>
          <w:p>
            <w:pPr>
              <w:autoSpaceDE w:val="0"/>
              <w:autoSpaceDN w:val="0"/>
              <w:adjustRightInd w:val="0"/>
              <w:spacing w:line="360" w:lineRule="auto"/>
              <w:jc w:val="center"/>
              <w:rPr>
                <w:rFonts w:hint="eastAsia" w:ascii="宋体" w:hAnsi="宋体" w:eastAsia="宋体" w:cs="宋体"/>
                <w:color w:val="000000"/>
                <w:kern w:val="2"/>
                <w:sz w:val="24"/>
                <w:lang w:val="en-US" w:eastAsia="zh-CN" w:bidi="ar-SA"/>
              </w:rPr>
            </w:pPr>
            <w:r>
              <w:rPr>
                <w:rFonts w:hint="eastAsia" w:ascii="宋体" w:hAnsi="宋体" w:cs="宋体"/>
                <w:color w:val="000000"/>
                <w:sz w:val="24"/>
              </w:rPr>
              <w:t>2-</w:t>
            </w:r>
            <w:r>
              <w:rPr>
                <w:rFonts w:hint="eastAsia" w:ascii="宋体" w:hAnsi="宋体" w:cs="宋体"/>
                <w:color w:val="000000"/>
                <w:sz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7" w:type="dxa"/>
            <w:vAlign w:val="center"/>
          </w:tcPr>
          <w:p>
            <w:pPr>
              <w:autoSpaceDE w:val="0"/>
              <w:autoSpaceDN w:val="0"/>
              <w:adjustRightInd w:val="0"/>
              <w:spacing w:line="360" w:lineRule="auto"/>
              <w:rPr>
                <w:rFonts w:ascii="宋体" w:hAnsi="宋体" w:eastAsia="宋体" w:cs="宋体"/>
                <w:color w:val="000000"/>
                <w:kern w:val="2"/>
                <w:sz w:val="24"/>
                <w:lang w:val="en-US" w:eastAsia="zh-CN" w:bidi="ar-SA"/>
              </w:rPr>
            </w:pPr>
            <w:r>
              <w:rPr>
                <w:rFonts w:hint="eastAsia" w:ascii="宋体" w:hAnsi="宋体" w:cs="宋体"/>
                <w:color w:val="000000"/>
                <w:sz w:val="24"/>
              </w:rPr>
              <w:t>10.投标人认为有必要提供的其它资料</w:t>
            </w:r>
          </w:p>
        </w:tc>
        <w:tc>
          <w:tcPr>
            <w:tcW w:w="1649" w:type="dxa"/>
            <w:vAlign w:val="center"/>
          </w:tcPr>
          <w:p>
            <w:pPr>
              <w:autoSpaceDE w:val="0"/>
              <w:autoSpaceDN w:val="0"/>
              <w:adjustRightInd w:val="0"/>
              <w:spacing w:line="360" w:lineRule="auto"/>
              <w:jc w:val="center"/>
              <w:rPr>
                <w:rFonts w:ascii="宋体" w:hAnsi="宋体" w:eastAsia="宋体" w:cs="宋体"/>
                <w:color w:val="000000"/>
                <w:kern w:val="2"/>
                <w:sz w:val="24"/>
                <w:lang w:val="en-US" w:eastAsia="zh-CN" w:bidi="ar-SA"/>
              </w:rPr>
            </w:pPr>
          </w:p>
        </w:tc>
        <w:tc>
          <w:tcPr>
            <w:tcW w:w="1050" w:type="dxa"/>
            <w:vAlign w:val="center"/>
          </w:tcPr>
          <w:p>
            <w:pPr>
              <w:autoSpaceDE w:val="0"/>
              <w:autoSpaceDN w:val="0"/>
              <w:adjustRightInd w:val="0"/>
              <w:spacing w:line="360" w:lineRule="auto"/>
              <w:jc w:val="center"/>
              <w:rPr>
                <w:rFonts w:hint="eastAsia" w:ascii="宋体" w:hAnsi="宋体" w:eastAsia="宋体" w:cs="宋体"/>
                <w:color w:val="000000"/>
                <w:kern w:val="2"/>
                <w:sz w:val="24"/>
                <w:lang w:val="en-US" w:eastAsia="zh-CN" w:bidi="ar-SA"/>
              </w:rPr>
            </w:pPr>
            <w:r>
              <w:rPr>
                <w:rFonts w:hint="eastAsia" w:ascii="宋体" w:hAnsi="宋体" w:cs="宋体"/>
                <w:color w:val="000000"/>
                <w:sz w:val="24"/>
              </w:rPr>
              <w:t>2-1</w:t>
            </w:r>
            <w:r>
              <w:rPr>
                <w:rFonts w:hint="eastAsia" w:ascii="宋体" w:hAnsi="宋体" w:cs="宋体"/>
                <w:color w:val="000000"/>
                <w:sz w:val="24"/>
                <w:lang w:val="en-US" w:eastAsia="zh-CN"/>
              </w:rPr>
              <w:t>0</w:t>
            </w:r>
          </w:p>
        </w:tc>
      </w:tr>
    </w:tbl>
    <w:p>
      <w:pPr>
        <w:spacing w:line="360" w:lineRule="auto"/>
        <w:ind w:firstLine="482" w:firstLineChars="200"/>
        <w:rPr>
          <w:rFonts w:ascii="宋体" w:hAnsi="宋体" w:cs="宋体"/>
          <w:b/>
          <w:sz w:val="24"/>
          <w:szCs w:val="24"/>
        </w:rPr>
      </w:pPr>
    </w:p>
    <w:p>
      <w:pPr>
        <w:spacing w:line="360" w:lineRule="auto"/>
        <w:ind w:firstLine="482" w:firstLineChars="200"/>
        <w:rPr>
          <w:rFonts w:ascii="宋体" w:hAnsi="宋体" w:cs="宋体"/>
          <w:b/>
          <w:sz w:val="24"/>
          <w:szCs w:val="24"/>
        </w:rPr>
      </w:pPr>
      <w:r>
        <w:rPr>
          <w:rFonts w:hint="eastAsia" w:ascii="宋体" w:hAnsi="宋体" w:cs="宋体"/>
          <w:b/>
          <w:sz w:val="24"/>
          <w:szCs w:val="24"/>
        </w:rPr>
        <w:t>3.报价文件内容</w:t>
      </w:r>
    </w:p>
    <w:tbl>
      <w:tblPr>
        <w:tblStyle w:val="17"/>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3"/>
        <w:gridCol w:w="127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项目及审核内容</w:t>
            </w:r>
          </w:p>
        </w:tc>
        <w:tc>
          <w:tcPr>
            <w:tcW w:w="1275"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格式</w:t>
            </w:r>
          </w:p>
        </w:tc>
        <w:tc>
          <w:tcPr>
            <w:tcW w:w="1216"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216" w:type="dxa"/>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报价文件封面</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格式二</w:t>
            </w:r>
          </w:p>
        </w:tc>
        <w:tc>
          <w:tcPr>
            <w:tcW w:w="1216" w:type="dxa"/>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275"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w:t>
            </w:r>
            <w:r>
              <w:rPr>
                <w:rFonts w:hint="eastAsia" w:ascii="宋体" w:hAnsi="宋体" w:cs="宋体"/>
                <w:color w:val="000000"/>
                <w:sz w:val="24"/>
                <w:lang w:val="en-US" w:eastAsia="zh-CN"/>
              </w:rPr>
              <w:t>六</w:t>
            </w:r>
          </w:p>
        </w:tc>
        <w:tc>
          <w:tcPr>
            <w:tcW w:w="1216"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pStyle w:val="11"/>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p>
        </w:tc>
        <w:tc>
          <w:tcPr>
            <w:tcW w:w="1275"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w:t>
            </w:r>
            <w:r>
              <w:rPr>
                <w:rFonts w:hint="eastAsia" w:ascii="宋体" w:hAnsi="宋体" w:cs="宋体"/>
                <w:color w:val="000000"/>
                <w:sz w:val="24"/>
                <w:lang w:val="en-US" w:eastAsia="zh-CN"/>
              </w:rPr>
              <w:t>七</w:t>
            </w:r>
          </w:p>
        </w:tc>
        <w:tc>
          <w:tcPr>
            <w:tcW w:w="12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spacing w:line="360" w:lineRule="auto"/>
              <w:jc w:val="left"/>
              <w:rPr>
                <w:rFonts w:ascii="宋体" w:hAnsi="宋体" w:cs="宋体"/>
                <w:sz w:val="24"/>
              </w:rPr>
            </w:pPr>
            <w:r>
              <w:rPr>
                <w:rFonts w:hint="eastAsia" w:ascii="宋体" w:hAnsi="宋体" w:eastAsia="宋体" w:cs="宋体"/>
                <w:sz w:val="24"/>
                <w:highlight w:val="yellow"/>
              </w:rPr>
              <w:t>3</w:t>
            </w:r>
            <w:r>
              <w:rPr>
                <w:rFonts w:hint="eastAsia" w:ascii="宋体" w:hAnsi="宋体" w:eastAsia="宋体" w:cs="宋体"/>
                <w:sz w:val="24"/>
                <w:highlight w:val="yellow"/>
                <w:lang w:val="en-US" w:eastAsia="zh-CN"/>
              </w:rPr>
              <w:t>.</w:t>
            </w:r>
            <w:r>
              <w:rPr>
                <w:rFonts w:hint="eastAsia" w:ascii="宋体" w:hAnsi="宋体" w:eastAsia="宋体" w:cs="宋体"/>
                <w:sz w:val="24"/>
                <w:highlight w:val="yellow"/>
              </w:rPr>
              <w:t>中</w:t>
            </w:r>
            <w:r>
              <w:rPr>
                <w:rFonts w:hint="eastAsia"/>
                <w:sz w:val="24"/>
                <w:highlight w:val="yellow"/>
              </w:rPr>
              <w:t>小微企业、监狱或戒毒企业、残疾人福利性单位需提供相关声明函。</w:t>
            </w:r>
          </w:p>
        </w:tc>
        <w:tc>
          <w:tcPr>
            <w:tcW w:w="1275"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w:t>
            </w:r>
            <w:r>
              <w:rPr>
                <w:rFonts w:hint="eastAsia" w:ascii="宋体" w:hAnsi="宋体" w:cs="宋体"/>
                <w:sz w:val="24"/>
                <w:lang w:val="en-US" w:eastAsia="zh-CN"/>
              </w:rPr>
              <w:t>十一</w:t>
            </w: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lang w:val="en-US" w:eastAsia="zh-CN"/>
              </w:rPr>
              <w:t>格式十三</w:t>
            </w:r>
          </w:p>
        </w:tc>
        <w:tc>
          <w:tcPr>
            <w:tcW w:w="1216"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4.投标人认为有必要提供的其他资料</w:t>
            </w:r>
          </w:p>
        </w:tc>
        <w:tc>
          <w:tcPr>
            <w:tcW w:w="1275" w:type="dxa"/>
          </w:tcPr>
          <w:p>
            <w:pPr>
              <w:autoSpaceDE w:val="0"/>
              <w:autoSpaceDN w:val="0"/>
              <w:adjustRightInd w:val="0"/>
              <w:spacing w:line="360" w:lineRule="auto"/>
              <w:jc w:val="center"/>
              <w:rPr>
                <w:rFonts w:ascii="宋体" w:hAnsi="宋体" w:cs="宋体"/>
                <w:sz w:val="24"/>
                <w:szCs w:val="24"/>
              </w:rPr>
            </w:pPr>
          </w:p>
        </w:tc>
        <w:tc>
          <w:tcPr>
            <w:tcW w:w="1216"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3-6</w:t>
            </w:r>
          </w:p>
        </w:tc>
      </w:tr>
    </w:tbl>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（三）投标文件的语言及计量</w:t>
      </w:r>
    </w:p>
    <w:p>
      <w:pPr>
        <w:autoSpaceDE w:val="0"/>
        <w:autoSpaceDN w:val="0"/>
        <w:adjustRightInd w:val="0"/>
        <w:spacing w:line="360" w:lineRule="auto"/>
        <w:ind w:firstLine="472" w:firstLineChars="196"/>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1.投标文件及投标人与采购有关的来往通知、函件和文件均应使用中文。</w:t>
      </w:r>
    </w:p>
    <w:p>
      <w:pPr>
        <w:spacing w:line="360" w:lineRule="auto"/>
        <w:ind w:firstLine="479" w:firstLineChars="199"/>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（四）投标报价</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1.投标报价应按招标文件中相关附表格式填写。</w:t>
      </w:r>
    </w:p>
    <w:p>
      <w:pPr>
        <w:autoSpaceDE w:val="0"/>
        <w:autoSpaceDN w:val="0"/>
        <w:adjustRightInd w:val="0"/>
        <w:spacing w:line="360" w:lineRule="auto"/>
        <w:ind w:firstLine="482" w:firstLineChars="2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2.投标报价是履行合同的最终价格，应包括一切费用和税金。</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（五）投标有效期</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投标文件从投标文件递交截止之日起，有效期为90天。</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sz w:val="24"/>
          <w:szCs w:val="24"/>
        </w:rPr>
      </w:pPr>
      <w:r>
        <w:rPr>
          <w:rFonts w:hint="eastAsia" w:ascii="宋体" w:hAnsi="宋体" w:cs="宋体"/>
          <w:b/>
          <w:sz w:val="24"/>
          <w:szCs w:val="24"/>
        </w:rPr>
        <w:t>（六）投标文件的签署及规定</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1.投标人应按本须知的相关要求准备投标文件，</w:t>
      </w:r>
      <w:r>
        <w:rPr>
          <w:rFonts w:hint="eastAsia" w:ascii="宋体" w:hAnsi="宋体" w:cs="宋体"/>
          <w:bCs/>
          <w:sz w:val="24"/>
          <w:szCs w:val="24"/>
        </w:rPr>
        <w:t>每套文件须清楚地标明“资格证明文件”、“商务文件”、“技术文件”和“正本”、“副本”。</w:t>
      </w:r>
      <w:r>
        <w:rPr>
          <w:rFonts w:hint="eastAsia" w:ascii="宋体" w:hAnsi="宋体" w:cs="宋体"/>
          <w:sz w:val="24"/>
          <w:szCs w:val="24"/>
        </w:rPr>
        <w:t>若正本和副本有差异，以正本为准。</w:t>
      </w:r>
    </w:p>
    <w:p>
      <w:pPr>
        <w:autoSpaceDE w:val="0"/>
        <w:autoSpaceDN w:val="0"/>
        <w:adjustRightInd w:val="0"/>
        <w:spacing w:line="360" w:lineRule="auto"/>
        <w:ind w:firstLine="480" w:firstLineChars="200"/>
        <w:rPr>
          <w:rFonts w:ascii="宋体" w:hAnsi="宋体" w:cs="宋体"/>
          <w:b/>
          <w:bCs/>
          <w:sz w:val="24"/>
          <w:szCs w:val="24"/>
        </w:rPr>
      </w:pPr>
      <w:r>
        <w:rPr>
          <w:rFonts w:hint="eastAsia" w:ascii="宋体" w:hAnsi="宋体" w:cs="宋体"/>
          <w:sz w:val="24"/>
          <w:szCs w:val="24"/>
        </w:rPr>
        <w:t>2.投标文件的正本需打印或用不褪色墨水书写，并由投标人或经正式授权的代表在投标文件上签字。授权代表须以书面形式出具的“授权书”附在投标文件中。</w:t>
      </w:r>
      <w:r>
        <w:rPr>
          <w:rFonts w:hint="eastAsia" w:ascii="宋体" w:hAnsi="宋体" w:cs="宋体"/>
          <w:b/>
          <w:bCs/>
          <w:sz w:val="24"/>
          <w:szCs w:val="24"/>
        </w:rPr>
        <w:t>文件的副本可采用正本的复印件。</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3.投标人提供的正本投标文件内的各种复印件需加盖投标人公章。</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4.投标文件封面须加盖投标人单位公章。</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5.法定代表人授权委托书、投标函、开标一览表必须按照格式规定由法定代表人或全权代表签名并加盖单位公章。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6. 任何行间插字、涂改和增删，必须由投标文件签字人在旁边签字才有效。</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7. 电报、电话、传真形式的投标文件概不接受。</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（七）投标文件的密封和标记</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▲1. 投标文件应分为资格证明文件、商务技术文件和报价文件三部分，每部分须单独密封并加盖投标人单位公章，且法定代表人(全权代表)须签名或盖章。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每包文件的封面均应注明：项目名称、项目编号、投标人名称、投标文件名称（即资格证明文件、技术文件、商务文件）。</w:t>
      </w:r>
    </w:p>
    <w:p>
      <w:pPr>
        <w:spacing w:line="360" w:lineRule="auto"/>
        <w:ind w:firstLine="472" w:firstLineChars="196"/>
        <w:rPr>
          <w:rFonts w:ascii="宋体" w:hAnsi="宋体" w:cs="宋体"/>
          <w:b/>
          <w:sz w:val="24"/>
          <w:szCs w:val="24"/>
        </w:rPr>
      </w:pPr>
      <w:r>
        <w:rPr>
          <w:rFonts w:hint="eastAsia" w:ascii="宋体" w:hAnsi="宋体" w:cs="宋体"/>
          <w:b/>
          <w:sz w:val="24"/>
          <w:szCs w:val="24"/>
        </w:rPr>
        <w:t>四、投标文件的递交</w:t>
      </w:r>
    </w:p>
    <w:p>
      <w:pPr>
        <w:spacing w:line="360" w:lineRule="auto"/>
        <w:ind w:firstLine="482" w:firstLineChars="200"/>
        <w:rPr>
          <w:rFonts w:ascii="宋体" w:hAnsi="宋体" w:cs="宋体"/>
          <w:b/>
          <w:sz w:val="24"/>
          <w:szCs w:val="24"/>
        </w:rPr>
      </w:pPr>
      <w:r>
        <w:rPr>
          <w:rFonts w:hint="eastAsia" w:ascii="宋体" w:hAnsi="宋体" w:cs="宋体"/>
          <w:b/>
          <w:sz w:val="24"/>
          <w:szCs w:val="24"/>
        </w:rPr>
        <w:t>（一）递交投标文件截止时间及地点</w:t>
      </w:r>
    </w:p>
    <w:p>
      <w:pPr>
        <w:autoSpaceDE w:val="0"/>
        <w:autoSpaceDN w:val="0"/>
        <w:adjustRightInd w:val="0"/>
        <w:spacing w:line="360" w:lineRule="auto"/>
        <w:rPr>
          <w:rFonts w:ascii="宋体" w:hAnsi="宋体" w:cs="宋体"/>
          <w:sz w:val="24"/>
          <w:szCs w:val="24"/>
        </w:rPr>
      </w:pPr>
      <w:r>
        <w:rPr>
          <w:rFonts w:hint="eastAsia" w:ascii="宋体" w:hAnsi="宋体" w:cs="宋体"/>
          <w:b/>
          <w:bCs/>
          <w:sz w:val="24"/>
          <w:szCs w:val="24"/>
        </w:rPr>
        <w:t xml:space="preserve">     1. 截止时间及地点见招标公告（招标文件第一章）；</w:t>
      </w:r>
    </w:p>
    <w:p>
      <w:pPr>
        <w:spacing w:line="360" w:lineRule="auto"/>
        <w:ind w:firstLine="472" w:firstLineChars="196"/>
        <w:rPr>
          <w:rFonts w:ascii="宋体" w:hAnsi="宋体" w:cs="宋体"/>
          <w:sz w:val="24"/>
          <w:szCs w:val="24"/>
        </w:rPr>
      </w:pPr>
      <w:r>
        <w:rPr>
          <w:rFonts w:hint="eastAsia" w:ascii="宋体" w:hAnsi="宋体" w:cs="宋体"/>
          <w:b/>
          <w:sz w:val="24"/>
          <w:szCs w:val="24"/>
        </w:rPr>
        <w:t>▲2. 递交投标文件时还需递交投标人的授权代表身份证原件。</w:t>
      </w:r>
    </w:p>
    <w:p>
      <w:pPr>
        <w:spacing w:line="360" w:lineRule="auto"/>
        <w:ind w:firstLine="482" w:firstLineChars="200"/>
        <w:rPr>
          <w:rFonts w:ascii="宋体" w:hAnsi="宋体" w:cs="宋体"/>
          <w:b/>
          <w:sz w:val="24"/>
          <w:szCs w:val="24"/>
        </w:rPr>
      </w:pPr>
      <w:r>
        <w:rPr>
          <w:rFonts w:hint="eastAsia" w:ascii="宋体" w:hAnsi="宋体" w:cs="宋体"/>
          <w:b/>
          <w:sz w:val="24"/>
          <w:szCs w:val="24"/>
        </w:rPr>
        <w:t>（二）投标文件的修改和撤销</w:t>
      </w:r>
    </w:p>
    <w:p>
      <w:pPr>
        <w:spacing w:line="360" w:lineRule="auto"/>
        <w:ind w:firstLine="480" w:firstLineChars="200"/>
        <w:rPr>
          <w:rFonts w:ascii="宋体" w:hAnsi="宋体" w:cs="宋体"/>
          <w:sz w:val="24"/>
          <w:szCs w:val="24"/>
        </w:rPr>
      </w:pPr>
      <w:r>
        <w:rPr>
          <w:rFonts w:hint="eastAsia" w:ascii="宋体" w:hAnsi="宋体" w:cs="宋体"/>
          <w:sz w:val="24"/>
          <w:szCs w:val="24"/>
        </w:rPr>
        <w:t>1.投标人在递交投标文件后，可以修改或撤回其投标文件，但投标人必须在规定的递交投标文件截止时间之前将修改或撤回的书面通知递交到招标人。</w:t>
      </w:r>
    </w:p>
    <w:p>
      <w:pPr>
        <w:spacing w:line="360" w:lineRule="auto"/>
        <w:ind w:firstLine="480" w:firstLineChars="200"/>
        <w:rPr>
          <w:rFonts w:ascii="宋体" w:hAnsi="宋体" w:cs="宋体"/>
          <w:sz w:val="24"/>
          <w:szCs w:val="24"/>
        </w:rPr>
      </w:pPr>
      <w:r>
        <w:rPr>
          <w:rFonts w:hint="eastAsia" w:ascii="宋体" w:hAnsi="宋体" w:cs="宋体"/>
          <w:sz w:val="24"/>
          <w:szCs w:val="24"/>
        </w:rPr>
        <w:t>2.投标人修改后的投标文件应按原来的规定编制、密封、标记和递交。</w:t>
      </w:r>
    </w:p>
    <w:p>
      <w:pPr>
        <w:spacing w:line="360" w:lineRule="auto"/>
        <w:ind w:firstLine="480" w:firstLineChars="200"/>
        <w:rPr>
          <w:rFonts w:ascii="宋体" w:hAnsi="宋体" w:cs="宋体"/>
          <w:sz w:val="24"/>
          <w:szCs w:val="24"/>
        </w:rPr>
      </w:pPr>
      <w:r>
        <w:rPr>
          <w:rFonts w:hint="eastAsia" w:ascii="宋体" w:hAnsi="宋体" w:cs="宋体"/>
          <w:sz w:val="24"/>
          <w:szCs w:val="24"/>
        </w:rPr>
        <w:t>3.在递交投标文件截止期之后，投标人不得对其投标文件做任何修改。</w:t>
      </w:r>
    </w:p>
    <w:p>
      <w:pPr>
        <w:spacing w:line="360" w:lineRule="auto"/>
        <w:ind w:firstLine="480" w:firstLineChars="200"/>
        <w:rPr>
          <w:rFonts w:ascii="宋体" w:hAnsi="宋体" w:cs="宋体"/>
          <w:sz w:val="24"/>
          <w:szCs w:val="24"/>
        </w:rPr>
      </w:pPr>
      <w:r>
        <w:rPr>
          <w:rFonts w:hint="eastAsia" w:ascii="宋体" w:hAnsi="宋体" w:cs="宋体"/>
          <w:sz w:val="24"/>
          <w:szCs w:val="24"/>
        </w:rPr>
        <w:t>4.递交投标文件截止期后，投标人不得撤回其投标文件。</w:t>
      </w:r>
    </w:p>
    <w:p>
      <w:pPr>
        <w:spacing w:line="360" w:lineRule="auto"/>
        <w:ind w:firstLine="480" w:firstLineChars="200"/>
        <w:rPr>
          <w:rFonts w:ascii="宋体" w:hAnsi="宋体" w:cs="宋体"/>
          <w:sz w:val="24"/>
          <w:szCs w:val="24"/>
        </w:rPr>
      </w:pPr>
      <w:r>
        <w:rPr>
          <w:rFonts w:hint="eastAsia" w:ascii="宋体" w:hAnsi="宋体" w:cs="宋体"/>
          <w:sz w:val="24"/>
          <w:szCs w:val="24"/>
        </w:rPr>
        <w:t>5.实质上没有响应本文件要求的投标文件将被拒绝。投标人不得通过修正或撤消不合要求的偏离或保留从而使其投标文件成为实质上响应的文件。</w:t>
      </w:r>
    </w:p>
    <w:p>
      <w:pPr>
        <w:spacing w:line="360" w:lineRule="auto"/>
        <w:ind w:firstLine="482" w:firstLineChars="200"/>
        <w:rPr>
          <w:rFonts w:ascii="宋体" w:hAnsi="宋体" w:cs="宋体"/>
          <w:b/>
          <w:sz w:val="24"/>
          <w:szCs w:val="24"/>
        </w:rPr>
      </w:pPr>
      <w:r>
        <w:rPr>
          <w:rFonts w:hint="eastAsia" w:ascii="宋体" w:hAnsi="宋体" w:cs="宋体"/>
          <w:b/>
          <w:sz w:val="24"/>
          <w:szCs w:val="24"/>
        </w:rPr>
        <w:t>（三）无效的投标文件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发生下列情况之一的投标文件将被视为无效：</w:t>
      </w:r>
    </w:p>
    <w:p>
      <w:pPr>
        <w:spacing w:line="360" w:lineRule="auto"/>
        <w:ind w:firstLine="480" w:firstLineChars="200"/>
        <w:rPr>
          <w:rFonts w:ascii="宋体" w:hAnsi="宋体" w:cs="宋体"/>
          <w:sz w:val="24"/>
          <w:szCs w:val="24"/>
        </w:rPr>
      </w:pPr>
      <w:bookmarkStart w:id="5" w:name="串通投标的情形"/>
      <w:bookmarkStart w:id="6" w:name="_Toc359592368"/>
      <w:bookmarkStart w:id="7" w:name="_Toc359856805"/>
      <w:r>
        <w:rPr>
          <w:rFonts w:hint="eastAsia" w:ascii="宋体" w:hAnsi="宋体" w:cs="宋体"/>
          <w:sz w:val="24"/>
          <w:szCs w:val="24"/>
        </w:rPr>
        <w:t>1.开标截止时间以后送达的投标文件；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2.仅以非纸制文本形式投标的投标文件；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3.不具备招标文件规定资格要求；</w:t>
      </w:r>
    </w:p>
    <w:p>
      <w:pPr>
        <w:spacing w:line="360" w:lineRule="auto"/>
        <w:ind w:firstLine="480" w:firstLineChars="200"/>
        <w:rPr>
          <w:rFonts w:ascii="宋体" w:hAnsi="宋体" w:cs="宋体"/>
          <w:sz w:val="24"/>
          <w:szCs w:val="24"/>
        </w:rPr>
      </w:pPr>
      <w:r>
        <w:rPr>
          <w:rFonts w:hint="eastAsia" w:ascii="宋体" w:hAnsi="宋体" w:cs="宋体"/>
          <w:sz w:val="24"/>
          <w:szCs w:val="24"/>
        </w:rPr>
        <w:t>4.由于包装不妥等导致投标文件在送交途中严重破损或失散的；</w:t>
      </w:r>
    </w:p>
    <w:p>
      <w:pPr>
        <w:snapToGrid w:val="0"/>
        <w:spacing w:line="360" w:lineRule="auto"/>
        <w:ind w:firstLine="482" w:firstLineChars="200"/>
        <w:jc w:val="left"/>
        <w:rPr>
          <w:rFonts w:ascii="宋体" w:hAnsi="宋体" w:cs="宋体"/>
          <w:b/>
          <w:sz w:val="24"/>
          <w:szCs w:val="24"/>
        </w:rPr>
      </w:pPr>
      <w:r>
        <w:rPr>
          <w:rFonts w:hint="eastAsia" w:ascii="宋体" w:hAnsi="宋体" w:cs="宋体"/>
          <w:b/>
          <w:sz w:val="24"/>
          <w:szCs w:val="24"/>
        </w:rPr>
        <w:t>5.活页装订（是指用卡条、抽杆夹、订书机等形式装订，使标书可以拆卸或者在翻动过程中易脱落的一种装订方式）的投标文件；</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6.存在“▲”条款的负偏离或不满足要求的；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7.投标有效期、交货时间、质保期条款不满足招标文件要求的；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8.资格或技术文件中包含商务报价的；</w:t>
      </w:r>
    </w:p>
    <w:p>
      <w:pPr>
        <w:spacing w:line="360" w:lineRule="auto"/>
        <w:ind w:firstLine="480" w:firstLineChars="200"/>
        <w:rPr>
          <w:rFonts w:ascii="宋体" w:hAnsi="宋体" w:cs="宋体"/>
          <w:sz w:val="24"/>
          <w:szCs w:val="24"/>
        </w:rPr>
      </w:pPr>
      <w:r>
        <w:rPr>
          <w:rFonts w:hint="eastAsia" w:ascii="宋体" w:hAnsi="宋体" w:cs="宋体"/>
          <w:sz w:val="24"/>
          <w:szCs w:val="24"/>
        </w:rPr>
        <w:t>9.投标人的报价明显高于其市场价或低于成本价的，该投标人不能合理说明原因并提供证明材料的；</w:t>
      </w:r>
    </w:p>
    <w:p>
      <w:pPr>
        <w:spacing w:line="360" w:lineRule="auto"/>
        <w:ind w:firstLine="480" w:firstLineChars="200"/>
        <w:rPr>
          <w:rFonts w:ascii="宋体" w:hAnsi="宋体" w:cs="宋体"/>
          <w:sz w:val="24"/>
          <w:szCs w:val="24"/>
        </w:rPr>
      </w:pPr>
      <w:r>
        <w:rPr>
          <w:rFonts w:hint="eastAsia" w:ascii="宋体" w:hAnsi="宋体" w:cs="宋体"/>
          <w:sz w:val="24"/>
          <w:szCs w:val="24"/>
        </w:rPr>
        <w:t>10.投标文件关键内容字迹模糊、无法辨认的；</w:t>
      </w:r>
    </w:p>
    <w:p>
      <w:pPr>
        <w:spacing w:line="360" w:lineRule="auto"/>
        <w:ind w:firstLine="480" w:firstLineChars="200"/>
        <w:rPr>
          <w:rFonts w:ascii="宋体" w:hAnsi="宋体" w:cs="宋体"/>
          <w:sz w:val="24"/>
          <w:szCs w:val="24"/>
        </w:rPr>
      </w:pPr>
      <w:r>
        <w:rPr>
          <w:rFonts w:hint="eastAsia" w:ascii="宋体" w:hAnsi="宋体" w:cs="宋体"/>
          <w:sz w:val="24"/>
          <w:szCs w:val="24"/>
        </w:rPr>
        <w:t>11.报价超出采购预算价的；</w:t>
      </w:r>
    </w:p>
    <w:p>
      <w:pPr>
        <w:spacing w:line="360" w:lineRule="auto"/>
        <w:ind w:firstLine="480" w:firstLineChars="200"/>
        <w:rPr>
          <w:rFonts w:ascii="宋体" w:hAnsi="宋体" w:cs="宋体"/>
          <w:sz w:val="24"/>
          <w:szCs w:val="24"/>
        </w:rPr>
      </w:pPr>
      <w:r>
        <w:rPr>
          <w:rFonts w:hint="eastAsia" w:ascii="宋体" w:hAnsi="宋体" w:cs="宋体"/>
          <w:sz w:val="24"/>
          <w:szCs w:val="24"/>
        </w:rPr>
        <w:t>12.提供虚假材料谋取中标的；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13.投标人串通投标的；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14.投标文件含有采购人不能接受的附件条件的；</w:t>
      </w:r>
    </w:p>
    <w:p>
      <w:pPr>
        <w:spacing w:line="360" w:lineRule="auto"/>
        <w:ind w:firstLine="480" w:firstLineChars="200"/>
        <w:rPr>
          <w:rFonts w:ascii="宋体" w:hAnsi="宋体" w:cs="宋体"/>
          <w:sz w:val="24"/>
          <w:szCs w:val="24"/>
        </w:rPr>
      </w:pPr>
      <w:r>
        <w:rPr>
          <w:rFonts w:hint="eastAsia" w:ascii="宋体" w:hAnsi="宋体" w:cs="宋体"/>
          <w:sz w:val="24"/>
          <w:szCs w:val="24"/>
        </w:rPr>
        <w:t>15.不符合法律、法规和招标文件规定的其他实质性要求的。</w:t>
      </w:r>
    </w:p>
    <w:p>
      <w:pPr>
        <w:snapToGrid w:val="0"/>
        <w:spacing w:line="360" w:lineRule="auto"/>
        <w:ind w:firstLine="241" w:firstLineChars="100"/>
        <w:outlineLvl w:val="1"/>
        <w:rPr>
          <w:rFonts w:ascii="宋体" w:hAnsi="宋体" w:cs="宋体"/>
          <w:b/>
          <w:sz w:val="24"/>
          <w:szCs w:val="24"/>
        </w:rPr>
      </w:pPr>
      <w:r>
        <w:rPr>
          <w:rFonts w:hint="eastAsia" w:ascii="宋体" w:hAnsi="宋体" w:cs="宋体"/>
          <w:b/>
          <w:sz w:val="24"/>
          <w:szCs w:val="24"/>
        </w:rPr>
        <w:t>（四）串通投标的情形</w:t>
      </w:r>
      <w:bookmarkEnd w:id="5"/>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1.不同投标人的投标文件由同一单位或者个人编制；</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2.不同投标人委托同一单位或者个人办理投标事宜；</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3.不同投标人的投标文件载明的项目管理成员或者联系人员为同一人；</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4.不同投标人的投标文件异常一致或者投标报价呈规律性差异；</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5.不同投标人的投标文件相互混装。</w:t>
      </w:r>
    </w:p>
    <w:p>
      <w:pPr>
        <w:snapToGrid w:val="0"/>
        <w:spacing w:line="360" w:lineRule="auto"/>
        <w:ind w:firstLine="241" w:firstLineChars="100"/>
        <w:outlineLvl w:val="1"/>
        <w:rPr>
          <w:rFonts w:ascii="宋体" w:hAnsi="宋体" w:cs="宋体"/>
          <w:b/>
          <w:sz w:val="24"/>
          <w:szCs w:val="24"/>
        </w:rPr>
      </w:pPr>
      <w:r>
        <w:rPr>
          <w:rFonts w:hint="eastAsia" w:ascii="宋体" w:hAnsi="宋体" w:cs="宋体"/>
          <w:b/>
          <w:sz w:val="24"/>
          <w:szCs w:val="24"/>
        </w:rPr>
        <w:t>（五）</w:t>
      </w:r>
      <w:bookmarkStart w:id="8" w:name="废标的情形"/>
      <w:r>
        <w:rPr>
          <w:rFonts w:hint="eastAsia" w:ascii="宋体" w:hAnsi="宋体" w:cs="宋体"/>
          <w:b/>
          <w:sz w:val="24"/>
          <w:szCs w:val="24"/>
        </w:rPr>
        <w:t>废标的情形</w:t>
      </w:r>
      <w:bookmarkEnd w:id="6"/>
      <w:bookmarkEnd w:id="7"/>
      <w:bookmarkEnd w:id="8"/>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采购中，出现下列情形之一的，应予废标，废标后，采购人将废标理由通知所有投标人：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1.符合专业条件的投标人或对招标文件作实质性响应的投标人不足三家的；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3.投标人的报价均超过了采购预算（最高限价），采购人不能支付的；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4.因重大变故，采购任务取消的。</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五、开标</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（一）开标</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招标人在规定的日期、时间和地点组织招标会。</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招标人按资格证明文件、技术文件、商务文件的顺序当众检验、拆封，先评审资格证明文件，若资格不具备，即中止其参与投标，其报价文件和商务技术文件不拆封。</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（二）评定原则：</w:t>
      </w:r>
      <w:r>
        <w:rPr>
          <w:rFonts w:hint="eastAsia" w:ascii="宋体" w:hAnsi="宋体" w:cs="宋体"/>
          <w:sz w:val="24"/>
          <w:szCs w:val="24"/>
        </w:rPr>
        <w:t xml:space="preserve">根据符合采购需求、质量和服务等要求，综合评分确定中标人。 </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（三）在开标期间，招标人可要求投标人对其投标文件进行澄清，有关澄清的要求和答复均应以书面形式提交。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（四）算术错误将按以下方法更正</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2.投标文件的大写金额和小写金额不一致的，以大写金额为准；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3.单价金额小数点或百分比有明显错位的，以开标一览表的总价为准，并修改单价；</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0" w:firstLineChars="200"/>
        <w:rPr>
          <w:rFonts w:ascii="宋体" w:hAnsi="宋体" w:cs="宋体"/>
          <w:sz w:val="24"/>
          <w:szCs w:val="24"/>
        </w:rPr>
      </w:pPr>
      <w:r>
        <w:rPr>
          <w:rFonts w:hint="eastAsia" w:ascii="宋体" w:hAnsi="宋体" w:cs="宋体"/>
          <w:sz w:val="24"/>
          <w:szCs w:val="24"/>
        </w:rPr>
        <w:t>（五）开标结果：评标委员会按招标文件规定的评定办法评定中标候选人。</w:t>
      </w:r>
    </w:p>
    <w:p>
      <w:pPr>
        <w:spacing w:line="360" w:lineRule="auto"/>
        <w:ind w:firstLine="480" w:firstLineChars="200"/>
        <w:rPr>
          <w:rFonts w:ascii="宋体" w:hAnsi="宋体" w:cs="宋体"/>
          <w:sz w:val="24"/>
          <w:szCs w:val="24"/>
        </w:rPr>
      </w:pPr>
      <w:r>
        <w:rPr>
          <w:rFonts w:hint="eastAsia" w:ascii="宋体" w:hAnsi="宋体" w:cs="宋体"/>
          <w:sz w:val="24"/>
          <w:szCs w:val="24"/>
        </w:rPr>
        <w:t>（六）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sz w:val="24"/>
          <w:szCs w:val="24"/>
        </w:rPr>
      </w:pPr>
      <w:r>
        <w:rPr>
          <w:rFonts w:hint="eastAsia" w:ascii="宋体" w:hAnsi="宋体" w:cs="宋体"/>
          <w:b/>
          <w:sz w:val="24"/>
          <w:szCs w:val="24"/>
          <w:lang w:val="en-US" w:eastAsia="zh-CN"/>
        </w:rPr>
        <w:t>六、</w:t>
      </w:r>
      <w:r>
        <w:rPr>
          <w:rFonts w:hint="eastAsia" w:ascii="宋体" w:hAnsi="宋体" w:cs="宋体"/>
          <w:b/>
          <w:sz w:val="24"/>
          <w:szCs w:val="24"/>
        </w:rPr>
        <w:t>履约保证金</w:t>
      </w:r>
    </w:p>
    <w:p>
      <w:pPr>
        <w:autoSpaceDE w:val="0"/>
        <w:autoSpaceDN w:val="0"/>
        <w:adjustRightInd w:val="0"/>
        <w:spacing w:line="360" w:lineRule="auto"/>
        <w:ind w:firstLine="472" w:firstLineChars="196"/>
        <w:outlineLvl w:val="1"/>
        <w:rPr>
          <w:rFonts w:hint="default" w:ascii="宋体" w:hAnsi="宋体"/>
          <w:b/>
          <w:color w:val="000000"/>
          <w:sz w:val="24"/>
          <w:lang w:val="en-US" w:eastAsia="zh-CN"/>
        </w:rPr>
      </w:pPr>
      <w:r>
        <w:rPr>
          <w:rFonts w:hint="eastAsia" w:ascii="宋体" w:hAnsi="宋体"/>
          <w:b/>
          <w:color w:val="000000"/>
          <w:sz w:val="24"/>
          <w:lang w:val="en-US" w:eastAsia="zh-CN"/>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lang w:eastAsia="zh-CN"/>
        </w:rPr>
        <w:t>202</w:t>
      </w:r>
      <w:r>
        <w:rPr>
          <w:rFonts w:hint="eastAsia" w:ascii="宋体" w:hAnsi="宋体" w:cs="宋体"/>
          <w:b/>
          <w:bCs/>
          <w:color w:val="FF0000"/>
          <w:kern w:val="0"/>
          <w:sz w:val="24"/>
          <w:highlight w:val="yellow"/>
          <w:lang w:val="en-US" w:eastAsia="zh-CN"/>
        </w:rPr>
        <w:t>3</w:t>
      </w:r>
      <w:r>
        <w:rPr>
          <w:rFonts w:hint="eastAsia" w:ascii="宋体" w:hAnsi="宋体" w:cs="宋体"/>
          <w:b/>
          <w:bCs/>
          <w:color w:val="FF0000"/>
          <w:kern w:val="0"/>
          <w:sz w:val="24"/>
          <w:highlight w:val="yellow"/>
        </w:rPr>
        <w:t>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lang w:val="en-US" w:eastAsia="zh-CN"/>
        </w:rPr>
        <w:t>60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w:t>
      </w:r>
      <w:r>
        <w:rPr>
          <w:rFonts w:hint="eastAsia" w:ascii="宋体" w:hAnsi="宋体" w:cs="宋体"/>
          <w:b/>
          <w:bCs/>
          <w:color w:val="FF0000"/>
          <w:kern w:val="0"/>
          <w:sz w:val="24"/>
          <w:lang w:val="en-US" w:eastAsia="zh-CN"/>
        </w:rPr>
        <w:t>5</w:t>
      </w:r>
      <w:r>
        <w:rPr>
          <w:rFonts w:hint="eastAsia" w:ascii="宋体" w:hAnsi="宋体" w:cs="宋体"/>
          <w:b/>
          <w:bCs/>
          <w:color w:val="FF0000"/>
          <w:kern w:val="0"/>
          <w:sz w:val="24"/>
        </w:rPr>
        <w:t>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highlight w:val="cyan"/>
        </w:rPr>
      </w:pPr>
      <w:r>
        <w:rPr>
          <w:rFonts w:hint="eastAsia" w:ascii="宋体" w:hAnsi="宋体" w:cs="宋体"/>
          <w:color w:val="000000"/>
          <w:sz w:val="24"/>
          <w:highlight w:val="cyan"/>
        </w:rPr>
        <w:t>1.验收分初验、终验二阶段。投标人将所供货物运至交货地点，</w:t>
      </w:r>
      <w:r>
        <w:rPr>
          <w:rFonts w:hint="eastAsia" w:ascii="宋体" w:hAnsi="宋体" w:cs="宋体"/>
          <w:color w:val="000000"/>
          <w:sz w:val="24"/>
          <w:highlight w:val="cyan"/>
          <w:lang w:val="en-US" w:eastAsia="zh-CN"/>
        </w:rPr>
        <w:t>招标人</w:t>
      </w:r>
      <w:r>
        <w:rPr>
          <w:rFonts w:hint="eastAsia" w:ascii="宋体" w:hAnsi="宋体" w:cs="宋体"/>
          <w:color w:val="000000"/>
          <w:sz w:val="24"/>
          <w:highlight w:val="cyan"/>
        </w:rPr>
        <w:t>在场时拆箱，由</w:t>
      </w:r>
      <w:r>
        <w:rPr>
          <w:rFonts w:hint="eastAsia" w:ascii="宋体" w:hAnsi="宋体" w:cs="宋体"/>
          <w:color w:val="000000"/>
          <w:sz w:val="24"/>
          <w:highlight w:val="cyan"/>
          <w:lang w:val="en-US" w:eastAsia="zh-CN"/>
        </w:rPr>
        <w:t>招标</w:t>
      </w:r>
      <w:r>
        <w:rPr>
          <w:rFonts w:hint="eastAsia" w:ascii="宋体" w:hAnsi="宋体" w:cs="宋体"/>
          <w:color w:val="000000"/>
          <w:sz w:val="24"/>
          <w:highlight w:val="cyan"/>
        </w:rPr>
        <w:t>人当场清点验收。安装调试完毕后，协助</w:t>
      </w:r>
      <w:r>
        <w:rPr>
          <w:rFonts w:hint="eastAsia" w:ascii="宋体" w:hAnsi="宋体" w:cs="宋体"/>
          <w:color w:val="000000"/>
          <w:sz w:val="24"/>
          <w:highlight w:val="cyan"/>
          <w:lang w:val="en-US" w:eastAsia="zh-CN"/>
        </w:rPr>
        <w:t>招标</w:t>
      </w:r>
      <w:r>
        <w:rPr>
          <w:rFonts w:hint="eastAsia" w:ascii="宋体" w:hAnsi="宋体" w:cs="宋体"/>
          <w:color w:val="000000"/>
          <w:sz w:val="24"/>
          <w:highlight w:val="cyan"/>
        </w:rPr>
        <w:t>人完成系统集成初验。</w:t>
      </w:r>
    </w:p>
    <w:p>
      <w:pPr>
        <w:autoSpaceDE w:val="0"/>
        <w:autoSpaceDN w:val="0"/>
        <w:adjustRightInd w:val="0"/>
        <w:spacing w:line="360" w:lineRule="auto"/>
        <w:ind w:firstLine="480" w:firstLineChars="200"/>
        <w:jc w:val="left"/>
        <w:rPr>
          <w:rFonts w:ascii="宋体" w:hAnsi="宋体" w:cs="宋体"/>
          <w:color w:val="000000"/>
          <w:sz w:val="24"/>
          <w:highlight w:val="cyan"/>
        </w:rPr>
      </w:pPr>
      <w:r>
        <w:rPr>
          <w:rFonts w:hint="eastAsia" w:ascii="宋体" w:hAnsi="宋体" w:cs="宋体"/>
          <w:color w:val="000000"/>
          <w:sz w:val="24"/>
          <w:highlight w:val="cyan"/>
        </w:rPr>
        <w:t>2.货物从系统集成初验合格次日起7天内，出现非</w:t>
      </w:r>
      <w:r>
        <w:rPr>
          <w:rFonts w:hint="eastAsia" w:ascii="宋体" w:hAnsi="宋体" w:cs="宋体"/>
          <w:color w:val="000000"/>
          <w:sz w:val="24"/>
          <w:highlight w:val="cyan"/>
          <w:lang w:val="en-US" w:eastAsia="zh-CN"/>
        </w:rPr>
        <w:t>招标</w:t>
      </w:r>
      <w:r>
        <w:rPr>
          <w:rFonts w:hint="eastAsia" w:ascii="宋体" w:hAnsi="宋体" w:cs="宋体"/>
          <w:color w:val="000000"/>
          <w:sz w:val="24"/>
          <w:highlight w:val="cyan"/>
        </w:rPr>
        <w:t>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highlight w:val="cyan"/>
        </w:rPr>
      </w:pPr>
      <w:r>
        <w:rPr>
          <w:rFonts w:hint="eastAsia" w:ascii="宋体" w:hAnsi="宋体" w:cs="宋体"/>
          <w:color w:val="000000"/>
          <w:sz w:val="24"/>
          <w:highlight w:val="cyan"/>
        </w:rPr>
        <w:t>3.系统终验在系统集成初验合格一个月内组织实施。</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b/>
          <w:sz w:val="24"/>
        </w:rPr>
      </w:pPr>
      <w:r>
        <w:rPr>
          <w:rFonts w:hint="eastAsia" w:ascii="宋体" w:hAnsi="宋体" w:cs="宋体"/>
          <w:color w:val="FF0000"/>
          <w:sz w:val="24"/>
          <w:highlight w:val="yellow"/>
          <w:lang w:val="en-US" w:eastAsia="zh-CN"/>
        </w:rPr>
        <w:t>4</w:t>
      </w:r>
      <w:r>
        <w:rPr>
          <w:rFonts w:hint="eastAsia" w:ascii="宋体" w:hAnsi="宋体" w:eastAsia="宋体" w:cs="宋体"/>
          <w:color w:val="FF0000"/>
          <w:sz w:val="24"/>
          <w:highlight w:val="yellow"/>
        </w:rPr>
        <w:t>.验收时，投标人须提供设备的相关资料：开箱单（</w:t>
      </w:r>
      <w:r>
        <w:rPr>
          <w:rFonts w:hint="eastAsia" w:ascii="宋体" w:hAnsi="宋体"/>
          <w:color w:val="FF0000"/>
          <w:sz w:val="24"/>
          <w:highlight w:val="yellow"/>
        </w:rPr>
        <w:t>记录）、合格证、说明书、U盘、配套光盘、配套图纸、随机工具清单、零部件明细表、技术资料等。</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lang w:val="en-US" w:eastAsia="zh-CN"/>
        </w:rPr>
        <w:t>项目采购</w:t>
      </w:r>
      <w:r>
        <w:rPr>
          <w:rFonts w:hint="eastAsia" w:ascii="宋体" w:hAnsi="宋体" w:cs="宋体"/>
          <w:color w:val="000000"/>
          <w:sz w:val="24"/>
        </w:rPr>
        <w:t>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rPr>
          <w:b/>
          <w:color w:val="000000"/>
          <w:sz w:val="32"/>
          <w:szCs w:val="32"/>
        </w:rPr>
      </w:pPr>
      <w:r>
        <w:rPr>
          <w:rFonts w:hint="eastAsia" w:ascii="宋体" w:hAnsi="宋体"/>
          <w:bCs/>
          <w:color w:val="FF0000"/>
          <w:sz w:val="24"/>
        </w:rPr>
        <w:t>项目技术答疑联系人：</w:t>
      </w:r>
      <w:r>
        <w:rPr>
          <w:rFonts w:hint="eastAsia" w:ascii="宋体" w:hAnsi="宋体"/>
          <w:bCs/>
          <w:color w:val="FF0000"/>
          <w:sz w:val="24"/>
          <w:lang w:val="en-US" w:eastAsia="zh-CN"/>
        </w:rPr>
        <w:t>周</w:t>
      </w:r>
      <w:r>
        <w:rPr>
          <w:rFonts w:hint="eastAsia" w:ascii="宋体" w:hAnsi="宋体"/>
          <w:bCs/>
          <w:color w:val="FF0000"/>
          <w:sz w:val="24"/>
        </w:rPr>
        <w:t>老师；电话：</w:t>
      </w:r>
      <w:r>
        <w:rPr>
          <w:rFonts w:hint="eastAsia" w:ascii="宋体" w:hAnsi="宋体"/>
          <w:bCs/>
          <w:color w:val="FF0000"/>
          <w:sz w:val="24"/>
          <w:lang w:val="en-US" w:eastAsia="zh-CN"/>
        </w:rPr>
        <w:t>0570-8026582</w:t>
      </w:r>
      <w:r>
        <w:rPr>
          <w:rFonts w:hint="eastAsia" w:ascii="宋体" w:hAnsi="宋体" w:cs="宋体"/>
          <w:color w:val="FF0000"/>
          <w:sz w:val="24"/>
        </w:rPr>
        <w:t>。</w:t>
      </w:r>
    </w:p>
    <w:p>
      <w:pPr>
        <w:spacing w:line="360" w:lineRule="auto"/>
        <w:jc w:val="center"/>
        <w:rPr>
          <w:b/>
          <w:color w:val="000000"/>
          <w:sz w:val="32"/>
          <w:szCs w:val="32"/>
        </w:rPr>
      </w:pPr>
    </w:p>
    <w:p>
      <w:pPr>
        <w:spacing w:line="360" w:lineRule="auto"/>
        <w:ind w:left="456" w:leftChars="228" w:firstLine="12" w:firstLineChars="5"/>
        <w:rPr>
          <w:rFonts w:hint="eastAsia" w:ascii="宋体" w:hAnsi="宋体" w:eastAsia="宋体" w:cs="宋体"/>
          <w:color w:val="000000"/>
          <w:kern w:val="0"/>
          <w:sz w:val="24"/>
          <w:szCs w:val="24"/>
        </w:rPr>
      </w:pPr>
      <w:bookmarkStart w:id="9" w:name="_Toc28467"/>
      <w:r>
        <w:rPr>
          <w:rFonts w:hint="eastAsia" w:ascii="宋体" w:hAnsi="宋体" w:eastAsia="宋体" w:cs="宋体"/>
          <w:color w:val="000000"/>
          <w:kern w:val="0"/>
          <w:sz w:val="24"/>
        </w:rPr>
        <w:t xml:space="preserve">  </w:t>
      </w:r>
      <w:r>
        <w:rPr>
          <w:rFonts w:hint="eastAsia" w:ascii="宋体" w:hAnsi="宋体" w:eastAsia="宋体" w:cs="宋体"/>
          <w:sz w:val="24"/>
          <w:szCs w:val="22"/>
        </w:rPr>
        <w:t xml:space="preserve">  </w:t>
      </w:r>
      <w:r>
        <w:rPr>
          <w:rFonts w:hint="eastAsia" w:ascii="宋体" w:hAnsi="宋体" w:eastAsia="宋体" w:cs="宋体"/>
          <w:bCs/>
          <w:sz w:val="24"/>
          <w:szCs w:val="24"/>
        </w:rPr>
        <w:t> </w:t>
      </w:r>
    </w:p>
    <w:p>
      <w:pPr>
        <w:keepNext w:val="0"/>
        <w:keepLines w:val="0"/>
        <w:pageBreakBefore w:val="0"/>
        <w:kinsoku/>
        <w:wordWrap/>
        <w:overflowPunct/>
        <w:topLinePunct w:val="0"/>
        <w:autoSpaceDE/>
        <w:autoSpaceDN/>
        <w:bidi w:val="0"/>
        <w:spacing w:line="420" w:lineRule="exact"/>
        <w:jc w:val="center"/>
        <w:textAlignment w:val="auto"/>
        <w:outlineLvl w:val="0"/>
        <w:rPr>
          <w:rStyle w:val="27"/>
          <w:rFonts w:hint="eastAsia" w:asciiTheme="minorHAnsi" w:hAnsiTheme="minorHAnsi" w:cstheme="minorBidi"/>
        </w:rPr>
      </w:pPr>
    </w:p>
    <w:p>
      <w:pPr>
        <w:keepNext w:val="0"/>
        <w:keepLines w:val="0"/>
        <w:pageBreakBefore w:val="0"/>
        <w:kinsoku/>
        <w:wordWrap/>
        <w:overflowPunct/>
        <w:topLinePunct w:val="0"/>
        <w:autoSpaceDE/>
        <w:autoSpaceDN/>
        <w:bidi w:val="0"/>
        <w:spacing w:line="420" w:lineRule="exact"/>
        <w:jc w:val="center"/>
        <w:textAlignment w:val="auto"/>
        <w:outlineLvl w:val="0"/>
        <w:rPr>
          <w:rStyle w:val="27"/>
          <w:rFonts w:hint="eastAsia" w:asciiTheme="minorHAnsi" w:hAnsiTheme="minorHAnsi" w:cstheme="minorBidi"/>
        </w:rPr>
      </w:pPr>
    </w:p>
    <w:bookmarkEnd w:id="9"/>
    <w:p>
      <w:pPr>
        <w:spacing w:line="360" w:lineRule="auto"/>
        <w:jc w:val="center"/>
        <w:rPr>
          <w:b/>
          <w:color w:val="000000"/>
          <w:sz w:val="32"/>
          <w:szCs w:val="32"/>
        </w:rPr>
      </w:pPr>
      <w:bookmarkStart w:id="10" w:name="_Toc27027"/>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both"/>
        <w:rPr>
          <w:b/>
          <w:color w:val="000000"/>
          <w:sz w:val="32"/>
          <w:szCs w:val="32"/>
        </w:rPr>
      </w:pPr>
    </w:p>
    <w:bookmarkEnd w:id="10"/>
    <w:p>
      <w:pPr>
        <w:spacing w:line="360" w:lineRule="auto"/>
        <w:jc w:val="center"/>
        <w:rPr>
          <w:b/>
          <w:color w:val="000000"/>
          <w:sz w:val="32"/>
          <w:szCs w:val="32"/>
        </w:rPr>
      </w:pPr>
      <w:bookmarkStart w:id="11" w:name="_Toc5442"/>
    </w:p>
    <w:p>
      <w:pPr>
        <w:spacing w:line="360" w:lineRule="auto"/>
        <w:jc w:val="center"/>
        <w:rPr>
          <w:b/>
          <w:bCs/>
          <w:color w:val="000000"/>
          <w:sz w:val="24"/>
        </w:rPr>
      </w:pPr>
      <w:r>
        <w:rPr>
          <w:b/>
          <w:color w:val="000000"/>
          <w:sz w:val="32"/>
          <w:szCs w:val="32"/>
        </w:rPr>
        <w:t>第三章 采购内容及要求</w:t>
      </w:r>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7"/>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default" w:ascii="宋体" w:hAnsi="宋体" w:eastAsia="宋体" w:cs="宋体"/>
                <w:color w:val="000000"/>
                <w:sz w:val="24"/>
                <w:highlight w:val="red"/>
                <w:lang w:val="en-US" w:eastAsia="zh-CN"/>
              </w:rPr>
            </w:pPr>
            <w:r>
              <w:rPr>
                <w:rFonts w:hint="eastAsia" w:ascii="宋体" w:hAnsi="宋体" w:cs="宋体"/>
                <w:color w:val="000000"/>
                <w:sz w:val="24"/>
                <w:highlight w:val="none"/>
                <w:lang w:val="en-US" w:eastAsia="zh-CN"/>
              </w:rPr>
              <w:t>校园监控设备</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批</w:t>
            </w:r>
          </w:p>
        </w:tc>
      </w:tr>
    </w:tbl>
    <w:p>
      <w:pPr>
        <w:spacing w:line="360" w:lineRule="auto"/>
        <w:ind w:firstLine="482" w:firstLineChars="200"/>
        <w:rPr>
          <w:rFonts w:hint="eastAsia" w:eastAsia="宋体"/>
          <w:b/>
          <w:color w:val="000000"/>
          <w:sz w:val="24"/>
          <w:lang w:val="en-US" w:eastAsia="zh-CN"/>
        </w:rPr>
      </w:pPr>
      <w:r>
        <w:rPr>
          <w:rFonts w:hint="eastAsia"/>
          <w:b/>
          <w:color w:val="000000"/>
          <w:sz w:val="24"/>
          <w:lang w:val="en-US" w:eastAsia="zh-CN"/>
        </w:rPr>
        <w:t>项目明细</w:t>
      </w:r>
    </w:p>
    <w:tbl>
      <w:tblPr>
        <w:tblStyle w:val="17"/>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rFonts w:hint="eastAsia" w:eastAsia="宋体"/>
                <w:bCs/>
                <w:color w:val="000000"/>
                <w:kern w:val="0"/>
                <w:sz w:val="24"/>
                <w:lang w:eastAsia="zh-CN"/>
              </w:rPr>
            </w:pPr>
            <w:r>
              <w:rPr>
                <w:bCs/>
                <w:color w:val="000000"/>
                <w:kern w:val="0"/>
                <w:sz w:val="24"/>
              </w:rPr>
              <w:t>采购</w:t>
            </w:r>
            <w:r>
              <w:rPr>
                <w:rFonts w:hint="eastAsia"/>
                <w:bCs/>
                <w:color w:val="000000"/>
                <w:kern w:val="0"/>
                <w:sz w:val="24"/>
                <w:lang w:val="en-US" w:eastAsia="zh-CN"/>
              </w:rPr>
              <w:t>内容</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1</w:t>
            </w:r>
          </w:p>
        </w:tc>
        <w:tc>
          <w:tcPr>
            <w:tcW w:w="5103" w:type="dxa"/>
            <w:vAlign w:val="center"/>
          </w:tcPr>
          <w:p>
            <w:pPr>
              <w:keepNext w:val="0"/>
              <w:keepLines w:val="0"/>
              <w:widowControl/>
              <w:suppressLineNumbers w:val="0"/>
              <w:jc w:val="center"/>
              <w:textAlignment w:val="center"/>
              <w:rPr>
                <w:rFonts w:hint="eastAsia" w:ascii="宋体" w:hAnsi="宋体" w:eastAsia="宋体" w:cs="宋体"/>
                <w:bCs/>
                <w:color w:val="000000"/>
                <w:kern w:val="0"/>
                <w:szCs w:val="21"/>
                <w:lang w:val="en-US" w:eastAsia="zh-CN"/>
              </w:rPr>
            </w:pPr>
            <w:r>
              <w:rPr>
                <w:rFonts w:hint="eastAsia" w:ascii="宋体" w:hAnsi="宋体" w:eastAsia="宋体" w:cs="宋体"/>
                <w:i w:val="0"/>
                <w:color w:val="000000"/>
                <w:kern w:val="0"/>
                <w:sz w:val="20"/>
                <w:szCs w:val="20"/>
                <w:u w:val="none"/>
                <w:lang w:val="en-US" w:eastAsia="zh-CN" w:bidi="ar"/>
              </w:rPr>
              <w:t>半球摄像机</w:t>
            </w:r>
          </w:p>
        </w:tc>
        <w:tc>
          <w:tcPr>
            <w:tcW w:w="851" w:type="dxa"/>
            <w:vAlign w:val="center"/>
          </w:tcPr>
          <w:p>
            <w:pPr>
              <w:keepNext w:val="0"/>
              <w:keepLines w:val="0"/>
              <w:widowControl/>
              <w:suppressLineNumbers w:val="0"/>
              <w:jc w:val="center"/>
              <w:textAlignment w:val="center"/>
              <w:rPr>
                <w:rFonts w:hint="default" w:ascii="宋体" w:hAnsi="宋体" w:eastAsia="宋体" w:cs="宋体"/>
                <w:bCs/>
                <w:color w:val="000000"/>
                <w:kern w:val="0"/>
                <w:szCs w:val="21"/>
                <w:lang w:val="en-US" w:eastAsia="zh-CN"/>
              </w:rPr>
            </w:pPr>
            <w:r>
              <w:rPr>
                <w:rFonts w:hint="eastAsia" w:ascii="宋体" w:hAnsi="宋体" w:eastAsia="宋体" w:cs="宋体"/>
                <w:i w:val="0"/>
                <w:color w:val="000000"/>
                <w:kern w:val="0"/>
                <w:sz w:val="20"/>
                <w:szCs w:val="20"/>
                <w:u w:val="none"/>
                <w:lang w:val="en-US" w:eastAsia="zh-CN" w:bidi="ar"/>
              </w:rPr>
              <w:t>台</w:t>
            </w:r>
          </w:p>
        </w:tc>
        <w:tc>
          <w:tcPr>
            <w:tcW w:w="948" w:type="dxa"/>
            <w:vAlign w:val="center"/>
          </w:tcPr>
          <w:p>
            <w:pPr>
              <w:keepNext w:val="0"/>
              <w:keepLines w:val="0"/>
              <w:widowControl/>
              <w:suppressLineNumbers w:val="0"/>
              <w:jc w:val="center"/>
              <w:textAlignment w:val="center"/>
              <w:rPr>
                <w:rFonts w:hint="default" w:ascii="宋体" w:hAnsi="宋体" w:eastAsia="宋体" w:cs="宋体"/>
                <w:bCs/>
                <w:color w:val="000000"/>
                <w:szCs w:val="21"/>
                <w:lang w:val="en-US" w:eastAsia="zh-CN"/>
              </w:rPr>
            </w:pPr>
            <w:r>
              <w:rPr>
                <w:rFonts w:hint="eastAsia" w:ascii="宋体" w:hAnsi="宋体" w:eastAsia="宋体" w:cs="宋体"/>
                <w:i w:val="0"/>
                <w:color w:val="000000"/>
                <w:kern w:val="0"/>
                <w:sz w:val="20"/>
                <w:szCs w:val="20"/>
                <w:u w:val="none"/>
                <w:lang w:val="en-US" w:eastAsia="zh-CN" w:bidi="ar"/>
              </w:rPr>
              <w:t xml:space="preserve">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2</w:t>
            </w:r>
          </w:p>
        </w:tc>
        <w:tc>
          <w:tcPr>
            <w:tcW w:w="5103" w:type="dxa"/>
            <w:vAlign w:val="center"/>
          </w:tcPr>
          <w:p>
            <w:pPr>
              <w:keepNext w:val="0"/>
              <w:keepLines w:val="0"/>
              <w:widowControl/>
              <w:suppressLineNumbers w:val="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0"/>
                <w:szCs w:val="20"/>
                <w:u w:val="none"/>
                <w:lang w:val="en-US" w:eastAsia="zh-CN" w:bidi="ar"/>
              </w:rPr>
              <w:t>高清筒机</w:t>
            </w:r>
          </w:p>
        </w:tc>
        <w:tc>
          <w:tcPr>
            <w:tcW w:w="851" w:type="dxa"/>
            <w:vAlign w:val="center"/>
          </w:tcPr>
          <w:p>
            <w:pPr>
              <w:keepNext w:val="0"/>
              <w:keepLines w:val="0"/>
              <w:widowControl/>
              <w:suppressLineNumbers w:val="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0"/>
                <w:szCs w:val="20"/>
                <w:u w:val="none"/>
                <w:lang w:val="en-US" w:eastAsia="zh-CN" w:bidi="ar"/>
              </w:rPr>
              <w:t>台</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3</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运维节点以及监控授权扩容</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套</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4</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云存储</w:t>
            </w:r>
            <w:r>
              <w:rPr>
                <w:rFonts w:hint="eastAsia" w:ascii="宋体" w:hAnsi="宋体" w:cs="宋体"/>
                <w:i w:val="0"/>
                <w:color w:val="000000"/>
                <w:kern w:val="0"/>
                <w:sz w:val="20"/>
                <w:szCs w:val="20"/>
                <w:u w:val="none"/>
                <w:lang w:val="en-US" w:eastAsia="zh-CN" w:bidi="ar"/>
              </w:rPr>
              <w:t>（云服务器）</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台</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5</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0"/>
                <w:szCs w:val="20"/>
                <w:u w:val="none"/>
                <w:lang w:val="en-US" w:eastAsia="zh-CN" w:bidi="ar"/>
              </w:rPr>
              <w:t>网络硬盘录像机</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套</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6</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12TB硬盘</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片</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7</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24口交换机</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台</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8</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8口交换机</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台</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9</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网线</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箱</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10</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耗材</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批</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11</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实施费</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项</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1 </w:t>
            </w:r>
          </w:p>
        </w:tc>
      </w:tr>
    </w:tbl>
    <w:p>
      <w:pPr>
        <w:spacing w:line="360" w:lineRule="auto"/>
        <w:rPr>
          <w:b/>
          <w:color w:val="000000"/>
          <w:sz w:val="24"/>
        </w:rPr>
      </w:pPr>
    </w:p>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08"/>
        <w:gridCol w:w="6180"/>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jc w:val="center"/>
              <w:rPr>
                <w:rFonts w:eastAsiaTheme="minorEastAsia"/>
                <w:b/>
                <w:color w:val="000000"/>
                <w:szCs w:val="21"/>
              </w:rPr>
            </w:pPr>
            <w:r>
              <w:rPr>
                <w:rFonts w:eastAsiaTheme="minorEastAsia"/>
                <w:b/>
                <w:bCs/>
                <w:color w:val="000000"/>
                <w:szCs w:val="21"/>
              </w:rPr>
              <w:t>序号</w:t>
            </w:r>
          </w:p>
        </w:tc>
        <w:tc>
          <w:tcPr>
            <w:tcW w:w="1008" w:type="dxa"/>
            <w:vAlign w:val="center"/>
          </w:tcPr>
          <w:p>
            <w:pPr>
              <w:jc w:val="center"/>
              <w:rPr>
                <w:rFonts w:eastAsiaTheme="minorEastAsia"/>
                <w:b/>
                <w:bCs/>
                <w:color w:val="000000"/>
                <w:szCs w:val="21"/>
              </w:rPr>
            </w:pPr>
            <w:r>
              <w:rPr>
                <w:rFonts w:eastAsiaTheme="minorEastAsia"/>
                <w:b/>
                <w:bCs/>
                <w:color w:val="000000"/>
                <w:szCs w:val="21"/>
              </w:rPr>
              <w:t>名称</w:t>
            </w:r>
          </w:p>
        </w:tc>
        <w:tc>
          <w:tcPr>
            <w:tcW w:w="6180" w:type="dxa"/>
            <w:vAlign w:val="center"/>
          </w:tcPr>
          <w:p>
            <w:pPr>
              <w:jc w:val="center"/>
              <w:rPr>
                <w:rFonts w:eastAsiaTheme="minorEastAsia"/>
                <w:b/>
                <w:bCs/>
                <w:color w:val="000000"/>
                <w:szCs w:val="21"/>
              </w:rPr>
            </w:pPr>
            <w:r>
              <w:rPr>
                <w:rFonts w:eastAsiaTheme="minorEastAsia"/>
                <w:b/>
                <w:bCs/>
                <w:color w:val="000000"/>
                <w:szCs w:val="21"/>
              </w:rPr>
              <w:t>规格型号或技术参数</w:t>
            </w:r>
          </w:p>
        </w:tc>
        <w:tc>
          <w:tcPr>
            <w:tcW w:w="655" w:type="dxa"/>
            <w:vAlign w:val="center"/>
          </w:tcPr>
          <w:p>
            <w:pPr>
              <w:jc w:val="center"/>
              <w:rPr>
                <w:rFonts w:eastAsiaTheme="minorEastAsia"/>
                <w:b/>
                <w:bCs/>
                <w:color w:val="000000"/>
                <w:szCs w:val="21"/>
              </w:rPr>
            </w:pPr>
            <w:r>
              <w:rPr>
                <w:rFonts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1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eastAsia="宋体" w:cs="Times New Roman"/>
                <w:i w:val="0"/>
                <w:color w:val="000000"/>
                <w:kern w:val="0"/>
                <w:sz w:val="20"/>
                <w:szCs w:val="20"/>
                <w:u w:val="none"/>
                <w:lang w:val="en-US" w:eastAsia="zh-CN" w:bidi="ar"/>
              </w:rPr>
              <w:t>半球摄像机</w:t>
            </w:r>
          </w:p>
        </w:tc>
        <w:tc>
          <w:tcPr>
            <w:tcW w:w="6180" w:type="dxa"/>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1.</w:t>
            </w:r>
            <w:r>
              <w:rPr>
                <w:rFonts w:hint="default" w:ascii="Times New Roman" w:hAnsi="Times New Roman" w:eastAsia="宋体" w:cs="Times New Roman"/>
                <w:color w:val="auto"/>
                <w:kern w:val="0"/>
                <w:sz w:val="21"/>
                <w:szCs w:val="21"/>
                <w:lang w:val="en-US" w:eastAsia="zh-CN" w:bidi="ar"/>
              </w:rPr>
              <w:t>400万像素 CMOS传感器。全彩海螺型网络摄像机</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2.</w:t>
            </w:r>
            <w:r>
              <w:rPr>
                <w:rFonts w:hint="default" w:ascii="Times New Roman" w:hAnsi="Times New Roman" w:eastAsia="宋体" w:cs="Times New Roman"/>
                <w:color w:val="auto"/>
                <w:kern w:val="0"/>
                <w:sz w:val="21"/>
                <w:szCs w:val="21"/>
                <w:lang w:val="en-US" w:eastAsia="zh-CN" w:bidi="ar"/>
              </w:rPr>
              <w:t>全彩级高灵敏度传感器，F1.0超大光圈镜头，提供更清晰的视频流输入</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3.</w:t>
            </w:r>
            <w:r>
              <w:rPr>
                <w:rFonts w:hint="default" w:ascii="Times New Roman" w:hAnsi="Times New Roman" w:eastAsia="宋体" w:cs="Times New Roman"/>
                <w:color w:val="auto"/>
                <w:kern w:val="0"/>
                <w:sz w:val="21"/>
                <w:szCs w:val="21"/>
                <w:lang w:val="en-US" w:eastAsia="zh-CN" w:bidi="ar"/>
              </w:rPr>
              <w:t>★最高分辨率可达2560 × 1440 @25 fps，在该分辨率下可输出实时图像&gt;射频电磁场辐射抗扰度限值应符合GB/T 17626.3-2006中试验等级3的规定。（公安部检验报告证明）</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eastAsia"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4.</w:t>
            </w:r>
            <w:r>
              <w:rPr>
                <w:rFonts w:hint="default" w:ascii="Times New Roman" w:hAnsi="Times New Roman" w:eastAsia="宋体" w:cs="Times New Roman"/>
                <w:color w:val="auto"/>
                <w:kern w:val="0"/>
                <w:sz w:val="21"/>
                <w:szCs w:val="21"/>
                <w:lang w:val="en-US" w:eastAsia="zh-CN" w:bidi="ar"/>
              </w:rPr>
              <w:t>★1个内置麦克风，高清拾音，符合IP66防尘防水设计，可靠性高</w:t>
            </w:r>
            <w:r>
              <w:rPr>
                <w:rFonts w:hint="eastAsia"/>
                <w:lang w:eastAsia="zh-CN"/>
              </w:rPr>
              <w:t>；</w:t>
            </w:r>
          </w:p>
          <w:p>
            <w:pPr>
              <w:keepNext w:val="0"/>
              <w:keepLines w:val="0"/>
              <w:widowControl/>
              <w:suppressLineNumbers w:val="0"/>
              <w:jc w:val="left"/>
              <w:textAlignment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eastAsia" w:cs="Times New Roman"/>
                <w:color w:val="auto"/>
                <w:kern w:val="0"/>
                <w:sz w:val="21"/>
                <w:szCs w:val="21"/>
                <w:lang w:val="en-US" w:eastAsia="zh-CN" w:bidi="ar"/>
              </w:rPr>
              <w:t>5.</w:t>
            </w:r>
            <w:r>
              <w:rPr>
                <w:rFonts w:hint="default" w:ascii="Times New Roman" w:hAnsi="Times New Roman" w:eastAsia="宋体" w:cs="Times New Roman"/>
                <w:color w:val="auto"/>
                <w:kern w:val="0"/>
                <w:sz w:val="21"/>
                <w:szCs w:val="21"/>
                <w:lang w:val="en-US" w:eastAsia="zh-CN" w:bidi="ar"/>
              </w:rPr>
              <w:t xml:space="preserve">传感器类型：1/1.8" Progressive Scan CMOS，最低照度：彩色：0.0005 Lux @（F1.0，AGC ON）, 0 Lux with Light， 宽动态：120 dB，补光距离：最远可达30 m，防补光过曝：支持；最大图像尺寸：2560 × 1440，PoE：802.3af，36 V~57 V，0.18 A~0.12 A，最大功耗：6.5 W，供电方式：DC：12 V ± 25%，支持防反接保护PoE：802.3af，Class 3，防护：IP66 </w:t>
            </w:r>
            <w:r>
              <w:rPr>
                <w:rFonts w:hint="eastAsia" w:cs="Times New Roman"/>
                <w:color w:val="auto"/>
                <w:kern w:val="0"/>
                <w:sz w:val="21"/>
                <w:szCs w:val="21"/>
                <w:lang w:val="en-US" w:eastAsia="zh-CN" w:bidi="ar"/>
              </w:rPr>
              <w:t>。</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2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eastAsia="宋体" w:cs="Times New Roman"/>
                <w:i w:val="0"/>
                <w:color w:val="000000"/>
                <w:kern w:val="0"/>
                <w:sz w:val="20"/>
                <w:szCs w:val="20"/>
                <w:u w:val="none"/>
                <w:lang w:val="en-US" w:eastAsia="zh-CN" w:bidi="ar"/>
              </w:rPr>
              <w:t>高清筒机</w:t>
            </w:r>
          </w:p>
        </w:tc>
        <w:tc>
          <w:tcPr>
            <w:tcW w:w="6180" w:type="dxa"/>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1.</w:t>
            </w:r>
            <w:r>
              <w:rPr>
                <w:rFonts w:hint="default" w:ascii="Times New Roman" w:hAnsi="Times New Roman" w:eastAsia="宋体" w:cs="Times New Roman"/>
                <w:color w:val="auto"/>
                <w:kern w:val="0"/>
                <w:sz w:val="21"/>
                <w:szCs w:val="21"/>
                <w:lang w:val="en-US" w:eastAsia="zh-CN" w:bidi="ar"/>
              </w:rPr>
              <w:t>★内置1颗GPU、2个麦克风（公安部检验报告证明）</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2.</w:t>
            </w:r>
            <w:r>
              <w:rPr>
                <w:rFonts w:hint="default" w:ascii="Times New Roman" w:hAnsi="Times New Roman" w:eastAsia="宋体" w:cs="Times New Roman"/>
                <w:color w:val="auto"/>
                <w:kern w:val="0"/>
                <w:sz w:val="21"/>
                <w:szCs w:val="21"/>
                <w:lang w:val="en-US" w:eastAsia="zh-CN" w:bidi="ar"/>
              </w:rPr>
              <w:t>★摄像机采用鳞镜式补光灯，补光灯开启后，正面不可见补光灯灯珠，补光亮度均匀，无明显波纹状、圆环状、麻点状、条纹状及不规则亮斑。（公安部检验报告证明）</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3.</w:t>
            </w:r>
            <w:r>
              <w:rPr>
                <w:rFonts w:hint="default" w:ascii="Times New Roman" w:hAnsi="Times New Roman" w:eastAsia="宋体" w:cs="Times New Roman"/>
                <w:color w:val="auto"/>
                <w:kern w:val="0"/>
                <w:sz w:val="21"/>
                <w:szCs w:val="21"/>
                <w:lang w:val="en-US" w:eastAsia="zh-CN" w:bidi="ar"/>
              </w:rPr>
              <w:t>★设备具有耀光抑制功能，耀光区域≤1%。（公安部检验报告证明）</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4.</w:t>
            </w:r>
            <w:r>
              <w:rPr>
                <w:rFonts w:hint="default" w:ascii="Times New Roman" w:hAnsi="Times New Roman" w:eastAsia="宋体" w:cs="Times New Roman"/>
                <w:color w:val="auto"/>
                <w:kern w:val="0"/>
                <w:sz w:val="21"/>
                <w:szCs w:val="21"/>
                <w:lang w:val="en-US" w:eastAsia="zh-CN" w:bidi="ar"/>
              </w:rPr>
              <w:t>★设备内置电动变焦镜头，操作便易，变焦过程平稳</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5.</w:t>
            </w:r>
            <w:r>
              <w:rPr>
                <w:rFonts w:hint="default" w:ascii="Times New Roman" w:hAnsi="Times New Roman" w:eastAsia="宋体" w:cs="Times New Roman"/>
                <w:color w:val="auto"/>
                <w:kern w:val="0"/>
                <w:sz w:val="21"/>
                <w:szCs w:val="21"/>
                <w:lang w:val="en-US" w:eastAsia="zh-CN" w:bidi="ar"/>
              </w:rPr>
              <w:t>支持开放型网络视频接口，ISAPI，GB/T28181-2016，ISUP5.0，视图库</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6.</w:t>
            </w:r>
            <w:r>
              <w:rPr>
                <w:rFonts w:hint="default" w:ascii="Times New Roman" w:hAnsi="Times New Roman" w:eastAsia="宋体" w:cs="Times New Roman"/>
                <w:color w:val="auto"/>
                <w:kern w:val="0"/>
                <w:sz w:val="21"/>
                <w:szCs w:val="21"/>
                <w:lang w:val="en-US" w:eastAsia="zh-CN" w:bidi="ar"/>
              </w:rPr>
              <w:t>支持标准的256 GB MicroSD / MicroSDHC / MicroSDXC卡存储，支持10 M/100 M自适应网口</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7.</w:t>
            </w:r>
            <w:r>
              <w:rPr>
                <w:rFonts w:hint="default" w:ascii="Times New Roman" w:hAnsi="Times New Roman" w:eastAsia="宋体" w:cs="Times New Roman"/>
                <w:color w:val="auto"/>
                <w:kern w:val="0"/>
                <w:sz w:val="21"/>
                <w:szCs w:val="21"/>
                <w:lang w:val="en-US" w:eastAsia="zh-CN" w:bidi="ar"/>
              </w:rPr>
              <w:t>标配2个内置麦克风，支持三码流技术，支持同时20路取流，支持三级用户权限管理，支持授权的用户和密码，支持IP地址过滤，电源供应：DC：12 V ± 20%；PoE：802.3af，Type 1，Class 3，防护等级：IP67</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8.</w:t>
            </w:r>
            <w:r>
              <w:rPr>
                <w:rFonts w:hint="default" w:ascii="Times New Roman" w:hAnsi="Times New Roman" w:eastAsia="宋体" w:cs="Times New Roman"/>
                <w:color w:val="auto"/>
                <w:kern w:val="0"/>
                <w:sz w:val="21"/>
                <w:szCs w:val="21"/>
                <w:lang w:val="en-US" w:eastAsia="zh-CN" w:bidi="ar"/>
              </w:rPr>
              <w:t xml:space="preserve">传感器类型：1/2.7" Progressive Scan CMOS，最低照度：彩色：0.005 Lux @（F1.2，AGC ON），黑白：0.001 Lux @（F1.2，AGC ON），0 Lux with IR，宽动态：120 dB </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9.</w:t>
            </w:r>
            <w:r>
              <w:rPr>
                <w:rFonts w:hint="default" w:ascii="Times New Roman" w:hAnsi="Times New Roman" w:eastAsia="宋体" w:cs="Times New Roman"/>
                <w:color w:val="auto"/>
                <w:kern w:val="0"/>
                <w:sz w:val="21"/>
                <w:szCs w:val="21"/>
                <w:lang w:val="en-US" w:eastAsia="zh-CN" w:bidi="ar"/>
              </w:rPr>
              <w:t xml:space="preserve">焦距&amp;视场角：2.7~13.5 mm：水平视场角：96.6°~29.7°，垂直视场角：51.7°~16.7°，对角视场角：114.2°~34° </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eastAsia" w:cs="Times New Roman"/>
                <w:color w:val="auto"/>
                <w:kern w:val="0"/>
                <w:sz w:val="21"/>
                <w:szCs w:val="21"/>
                <w:lang w:val="en-US" w:eastAsia="zh-CN" w:bidi="ar"/>
              </w:rPr>
              <w:t>10.</w:t>
            </w:r>
            <w:r>
              <w:rPr>
                <w:rFonts w:hint="default" w:ascii="Times New Roman" w:hAnsi="Times New Roman" w:eastAsia="宋体" w:cs="Times New Roman"/>
                <w:color w:val="auto"/>
                <w:kern w:val="0"/>
                <w:sz w:val="21"/>
                <w:szCs w:val="21"/>
                <w:lang w:val="en-US" w:eastAsia="zh-CN" w:bidi="ar"/>
              </w:rPr>
              <w:t xml:space="preserve">补光灯类型：默认红外补光，可切换暖白光，补光距离：暖白光：最远可达30 m，红外灯：最远可达50 m，防补光过曝：支持防补光过曝开启和关闭，开启下支持自动和手动，手动支持根据距离等级控制补光灯亮度，补光灯数量：4颗，红外波长范围：850 nm，PoE：802.3af，36 V~57 V，0.34 A~0.22A，最大功耗：12.1 W，供电方式：DC：12 V ± 20%，支持防反接保护，PoE：802.3af，Type1，Class 3，线缆长度：35 cm，电源接口类型：3芯电源接口，防护：IP67 </w:t>
            </w:r>
            <w:r>
              <w:rPr>
                <w:rFonts w:hint="eastAsia" w:cs="Times New Roman"/>
                <w:color w:val="auto"/>
                <w:kern w:val="0"/>
                <w:sz w:val="21"/>
                <w:szCs w:val="21"/>
                <w:lang w:val="en-US" w:eastAsia="zh-CN" w:bidi="ar"/>
              </w:rPr>
              <w:t>。</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3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eastAsia="宋体" w:cs="Times New Roman"/>
                <w:i w:val="0"/>
                <w:color w:val="000000"/>
                <w:kern w:val="0"/>
                <w:sz w:val="20"/>
                <w:szCs w:val="20"/>
                <w:u w:val="none"/>
                <w:lang w:val="en-US" w:eastAsia="zh-CN" w:bidi="ar"/>
              </w:rPr>
              <w:t>运维节点以及监控授权扩容</w:t>
            </w:r>
          </w:p>
        </w:tc>
        <w:tc>
          <w:tcPr>
            <w:tcW w:w="6180" w:type="dxa"/>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原衢州学院平台扩容</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1.每套视频云存储可管理的节点设备。</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节点设备，包含存储节点、异构节点支持对云系统运行中压力进行统计分析，包括：异常情况、告警情况、容量使用情况；支持对云系统运行中状态进行统计分析，包括：服务器状态、磁盘运行状态、存储使用空间、RAID组运行状态、监控点在线/离线数量和在线/离线比例等</w:t>
            </w:r>
          </w:p>
          <w:p>
            <w:pPr>
              <w:keepNext w:val="0"/>
              <w:keepLines w:val="0"/>
              <w:widowControl/>
              <w:suppressLineNumbers w:val="0"/>
              <w:jc w:val="left"/>
              <w:textAlignment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i w:val="0"/>
                <w:color w:val="000000"/>
                <w:kern w:val="0"/>
                <w:sz w:val="21"/>
                <w:szCs w:val="21"/>
                <w:u w:val="none"/>
                <w:lang w:val="en-US" w:eastAsia="zh-CN" w:bidi="ar"/>
              </w:rPr>
              <w:t>3.云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4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eastAsia="宋体" w:cs="Times New Roman"/>
                <w:i w:val="0"/>
                <w:color w:val="000000"/>
                <w:kern w:val="0"/>
                <w:sz w:val="20"/>
                <w:szCs w:val="20"/>
                <w:u w:val="none"/>
                <w:lang w:val="en-US" w:eastAsia="zh-CN" w:bidi="ar"/>
              </w:rPr>
              <w:t>云存储</w:t>
            </w:r>
            <w:r>
              <w:rPr>
                <w:rFonts w:hint="default" w:ascii="Times New Roman" w:hAnsi="Times New Roman" w:cs="Times New Roman"/>
                <w:i w:val="0"/>
                <w:color w:val="000000"/>
                <w:kern w:val="0"/>
                <w:sz w:val="20"/>
                <w:szCs w:val="20"/>
                <w:u w:val="none"/>
                <w:lang w:val="en-US" w:eastAsia="zh-CN" w:bidi="ar"/>
              </w:rPr>
              <w:t>（云服务器）</w:t>
            </w:r>
          </w:p>
        </w:tc>
        <w:tc>
          <w:tcPr>
            <w:tcW w:w="6180" w:type="dxa"/>
            <w:shd w:val="clear" w:color="auto" w:fill="FFFFFF"/>
            <w:vAlign w:val="center"/>
          </w:tcPr>
          <w:p>
            <w:pPr>
              <w:ind w:left="210" w:hanging="211" w:hangingChars="100"/>
              <w:jc w:val="left"/>
              <w:rPr>
                <w:rFonts w:hint="default" w:ascii="Times New Roman" w:hAnsi="Times New Roman" w:eastAsia="宋体" w:cs="Times New Roman"/>
                <w:color w:val="000000"/>
                <w:kern w:val="0"/>
                <w:sz w:val="21"/>
                <w:szCs w:val="21"/>
                <w:lang w:val="en-US" w:eastAsia="zh-CN" w:bidi="ar"/>
              </w:rPr>
            </w:pPr>
            <w:r>
              <w:rPr>
                <w:rFonts w:hint="eastAsia" w:cs="Times New Roman"/>
                <w:b/>
                <w:bCs/>
                <w:color w:val="000000"/>
                <w:kern w:val="0"/>
                <w:sz w:val="21"/>
                <w:szCs w:val="21"/>
                <w:lang w:val="en-US" w:eastAsia="zh-CN" w:bidi="ar"/>
              </w:rPr>
              <w:t>1.</w:t>
            </w:r>
            <w:r>
              <w:rPr>
                <w:rFonts w:hint="default" w:ascii="Times New Roman" w:hAnsi="Times New Roman" w:eastAsia="宋体" w:cs="Times New Roman"/>
                <w:b/>
                <w:bCs/>
                <w:color w:val="000000"/>
                <w:kern w:val="0"/>
                <w:sz w:val="21"/>
                <w:szCs w:val="21"/>
                <w:lang w:val="en-US" w:eastAsia="zh-CN" w:bidi="ar"/>
              </w:rPr>
              <w:t>处理器</w:t>
            </w:r>
            <w:r>
              <w:rPr>
                <w:rFonts w:hint="default" w:ascii="Times New Roman" w:hAnsi="Times New Roman" w:eastAsia="宋体" w:cs="Times New Roman"/>
                <w:color w:val="000000"/>
                <w:kern w:val="0"/>
                <w:sz w:val="21"/>
                <w:szCs w:val="21"/>
                <w:lang w:val="en-US" w:eastAsia="zh-CN" w:bidi="ar"/>
              </w:rPr>
              <w:t>： 海光2号C86 3250，8核，主频：3.0GH</w:t>
            </w:r>
            <w:r>
              <w:rPr>
                <w:rFonts w:hint="eastAsia" w:cs="Times New Roman"/>
                <w:color w:val="000000"/>
                <w:kern w:val="0"/>
                <w:sz w:val="21"/>
                <w:szCs w:val="21"/>
                <w:lang w:val="en-US" w:eastAsia="zh-CN" w:bidi="ar"/>
              </w:rPr>
              <w:t>；</w:t>
            </w:r>
          </w:p>
          <w:p>
            <w:pPr>
              <w:jc w:val="left"/>
              <w:rPr>
                <w:rFonts w:hint="default" w:ascii="Times New Roman" w:hAnsi="Times New Roman" w:eastAsia="宋体" w:cs="Times New Roman"/>
                <w:color w:val="000000"/>
                <w:kern w:val="0"/>
                <w:sz w:val="21"/>
                <w:szCs w:val="21"/>
                <w:lang w:val="en-US" w:eastAsia="zh-CN" w:bidi="ar"/>
              </w:rPr>
            </w:pPr>
            <w:r>
              <w:rPr>
                <w:rFonts w:hint="eastAsia" w:cs="Times New Roman"/>
                <w:b/>
                <w:bCs/>
                <w:color w:val="000000"/>
                <w:kern w:val="0"/>
                <w:sz w:val="21"/>
                <w:szCs w:val="21"/>
                <w:lang w:val="en-US" w:eastAsia="zh-CN" w:bidi="ar"/>
              </w:rPr>
              <w:t>2.</w:t>
            </w:r>
            <w:r>
              <w:rPr>
                <w:rFonts w:hint="default" w:ascii="Times New Roman" w:hAnsi="Times New Roman" w:eastAsia="宋体" w:cs="Times New Roman"/>
                <w:b/>
                <w:bCs/>
                <w:color w:val="000000"/>
                <w:kern w:val="0"/>
                <w:sz w:val="21"/>
                <w:szCs w:val="21"/>
                <w:lang w:val="en-US" w:eastAsia="zh-CN" w:bidi="ar"/>
              </w:rPr>
              <w:t xml:space="preserve">操作系统： </w:t>
            </w:r>
            <w:r>
              <w:rPr>
                <w:rFonts w:hint="default" w:ascii="Times New Roman" w:hAnsi="Times New Roman" w:eastAsia="宋体" w:cs="Times New Roman"/>
                <w:color w:val="000000"/>
                <w:kern w:val="0"/>
                <w:sz w:val="21"/>
                <w:szCs w:val="21"/>
                <w:lang w:val="en-US" w:eastAsia="zh-CN" w:bidi="ar"/>
              </w:rPr>
              <w:t>无操作系统，以IP地址与原有服务器相连接</w:t>
            </w:r>
            <w:r>
              <w:rPr>
                <w:rFonts w:hint="eastAsia" w:cs="Times New Roman"/>
                <w:color w:val="000000"/>
                <w:kern w:val="0"/>
                <w:sz w:val="21"/>
                <w:szCs w:val="21"/>
                <w:lang w:val="en-US" w:eastAsia="zh-CN" w:bidi="ar"/>
              </w:rPr>
              <w:t>；</w:t>
            </w:r>
          </w:p>
          <w:p>
            <w:pPr>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3.</w:t>
            </w:r>
            <w:r>
              <w:rPr>
                <w:rFonts w:hint="default" w:ascii="Times New Roman" w:hAnsi="Times New Roman" w:eastAsia="宋体" w:cs="Times New Roman"/>
                <w:color w:val="000000"/>
                <w:kern w:val="0"/>
                <w:sz w:val="21"/>
                <w:szCs w:val="21"/>
                <w:lang w:val="en-US" w:eastAsia="zh-CN" w:bidi="ar"/>
              </w:rPr>
              <w:t>内存≥16GB，内存支持扩展到≥256GB，内置SSD固态硬盘（可以扩展到2个SSD作为缓存盘）</w:t>
            </w:r>
            <w:r>
              <w:rPr>
                <w:rFonts w:hint="eastAsia" w:cs="Times New Roman"/>
                <w:color w:val="000000"/>
                <w:kern w:val="0"/>
                <w:sz w:val="21"/>
                <w:szCs w:val="21"/>
                <w:lang w:val="en-US" w:eastAsia="zh-CN" w:bidi="ar"/>
              </w:rPr>
              <w:t>；</w:t>
            </w:r>
          </w:p>
          <w:p>
            <w:pPr>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4.</w:t>
            </w:r>
            <w:r>
              <w:rPr>
                <w:rFonts w:hint="default" w:ascii="Times New Roman" w:hAnsi="Times New Roman" w:eastAsia="宋体" w:cs="Times New Roman"/>
                <w:color w:val="000000"/>
                <w:kern w:val="0"/>
                <w:sz w:val="21"/>
                <w:szCs w:val="21"/>
                <w:lang w:val="en-US" w:eastAsia="zh-CN" w:bidi="ar"/>
              </w:rPr>
              <w:t>配置≥6个风扇，可热插拔冗余温控调速风扇。（以公安部检测报告为准）；可接入硬盘≥72块；可接入2T/3T/4T/6T/8T/10T/12T/14T/16T/18T/20T SATA/SAS硬盘；支持NL-SAS 硬盘、HDD硬盘、SSD硬盘、氦气硬盘、空气硬盘；支持 CMR或SMR硬盘；支持硬盘交错/分时启动。（以公安部检测报告为准）；</w:t>
            </w:r>
          </w:p>
          <w:p>
            <w:pPr>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5.</w:t>
            </w:r>
            <w:r>
              <w:rPr>
                <w:rFonts w:hint="default" w:ascii="Times New Roman" w:hAnsi="Times New Roman" w:eastAsia="宋体" w:cs="Times New Roman"/>
                <w:color w:val="000000"/>
                <w:kern w:val="0"/>
                <w:sz w:val="21"/>
                <w:szCs w:val="21"/>
                <w:lang w:val="en-US" w:eastAsia="zh-CN" w:bidi="ar"/>
              </w:rPr>
              <w:t>支持指定本地视频和图片数据备份到公有云，用户可在图形化页面直接配置公有云地址，数据可按对象方式自动复制到公有云，且支持配置本地删除操作不同步到公有云，无须单独配置备份软件（以公安部检测报告为准）；</w:t>
            </w:r>
          </w:p>
          <w:p>
            <w:pPr>
              <w:widowControl/>
              <w:jc w:val="left"/>
              <w:textAlignment w:val="center"/>
              <w:rPr>
                <w:rFonts w:hint="default" w:ascii="Times New Roman" w:hAnsi="Times New Roman" w:eastAsia="宋体" w:cs="Times New Roman"/>
                <w:kern w:val="2"/>
                <w:sz w:val="21"/>
                <w:szCs w:val="21"/>
                <w:lang w:val="en-US" w:eastAsia="zh-CN" w:bidi="ar-SA"/>
              </w:rPr>
            </w:pPr>
            <w:r>
              <w:rPr>
                <w:rFonts w:hint="eastAsia" w:cs="Times New Roman"/>
                <w:color w:val="000000"/>
                <w:kern w:val="0"/>
                <w:sz w:val="21"/>
                <w:szCs w:val="21"/>
                <w:lang w:val="en-US" w:eastAsia="zh-CN" w:bidi="ar"/>
              </w:rPr>
              <w:t>6.</w:t>
            </w:r>
            <w:r>
              <w:rPr>
                <w:rFonts w:hint="default" w:ascii="Times New Roman" w:hAnsi="Times New Roman" w:eastAsia="宋体" w:cs="Times New Roman"/>
                <w:color w:val="000000"/>
                <w:kern w:val="0"/>
                <w:sz w:val="21"/>
                <w:szCs w:val="21"/>
                <w:lang w:val="en-US" w:eastAsia="zh-CN" w:bidi="ar"/>
              </w:rPr>
              <w:t>与已建立云存储无缝对接且共用。设备配置双64位海光2号C86 3250处理器，32GB（可扩展至256GB），支持SATA磁盘，可外接SAS扩展柜；网络raid +1，+2，+3，+4；6个千兆网口，1个IPMI管理接口；支持视音频、图片、直接写入，支持视频高速预览、回放、下载，支持云内容灾备份，支持一体化运维，支持GB/T28181-2011、Onvif、RTSP、H265、SVAC等标准视频协议，满配8TB  IoT硬盘</w:t>
            </w:r>
            <w:r>
              <w:rPr>
                <w:rFonts w:hint="eastAsia" w:cs="Times New Roman"/>
                <w:color w:val="000000"/>
                <w:kern w:val="0"/>
                <w:sz w:val="21"/>
                <w:szCs w:val="21"/>
                <w:lang w:val="en-US" w:eastAsia="zh-CN" w:bidi="ar"/>
              </w:rPr>
              <w:t>；</w:t>
            </w:r>
          </w:p>
          <w:p>
            <w:pPr>
              <w:widowControl/>
              <w:jc w:val="left"/>
              <w:textAlignment w:val="center"/>
              <w:rPr>
                <w:rFonts w:hint="default" w:ascii="Times New Roman" w:hAnsi="Times New Roman" w:eastAsia="宋体" w:cs="Times New Roman"/>
                <w:sz w:val="21"/>
                <w:szCs w:val="21"/>
              </w:rPr>
            </w:pPr>
            <w:r>
              <w:rPr>
                <w:rFonts w:hint="eastAsia" w:cs="Times New Roman"/>
                <w:kern w:val="2"/>
                <w:sz w:val="21"/>
                <w:szCs w:val="21"/>
                <w:lang w:val="en-US" w:eastAsia="zh-CN" w:bidi="ar-SA"/>
              </w:rPr>
              <w:t>7.</w:t>
            </w:r>
            <w:r>
              <w:rPr>
                <w:rFonts w:hint="default" w:ascii="Times New Roman" w:hAnsi="Times New Roman" w:eastAsia="宋体" w:cs="Times New Roman"/>
                <w:kern w:val="2"/>
                <w:sz w:val="21"/>
                <w:szCs w:val="21"/>
                <w:lang w:val="en-US" w:eastAsia="zh-CN" w:bidi="ar-SA"/>
              </w:rPr>
              <w:t>▲云存储必须接入原存储管理系统，支持统一管理，统一运维，存储资源池统一管理，并提供产品设备接入原衢州学院云存储系统的截图，资源池融合统一管理截图并出具详细的接入协议以及方案报告。</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5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cs="Times New Roman"/>
                <w:i w:val="0"/>
                <w:color w:val="000000"/>
                <w:kern w:val="0"/>
                <w:sz w:val="20"/>
                <w:szCs w:val="20"/>
                <w:u w:val="none"/>
                <w:lang w:val="en-US" w:eastAsia="zh-CN" w:bidi="ar"/>
              </w:rPr>
              <w:t>网络</w:t>
            </w:r>
            <w:r>
              <w:rPr>
                <w:rFonts w:hint="eastAsia" w:ascii="宋体" w:hAnsi="宋体" w:cs="宋体"/>
                <w:i w:val="0"/>
                <w:color w:val="000000"/>
                <w:kern w:val="0"/>
                <w:sz w:val="20"/>
                <w:szCs w:val="20"/>
                <w:u w:val="none"/>
                <w:lang w:val="en-US" w:eastAsia="zh-CN" w:bidi="ar"/>
              </w:rPr>
              <w:t>硬盘</w:t>
            </w:r>
            <w:r>
              <w:rPr>
                <w:rFonts w:hint="default" w:ascii="Times New Roman" w:hAnsi="Times New Roman" w:cs="Times New Roman"/>
                <w:i w:val="0"/>
                <w:color w:val="000000"/>
                <w:kern w:val="0"/>
                <w:sz w:val="20"/>
                <w:szCs w:val="20"/>
                <w:u w:val="none"/>
                <w:lang w:val="en-US" w:eastAsia="zh-CN" w:bidi="ar"/>
              </w:rPr>
              <w:t>录像机</w:t>
            </w:r>
          </w:p>
        </w:tc>
        <w:tc>
          <w:tcPr>
            <w:tcW w:w="6180" w:type="dxa"/>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1.</w:t>
            </w:r>
            <w:r>
              <w:rPr>
                <w:rFonts w:hint="default" w:ascii="Times New Roman" w:hAnsi="Times New Roman" w:eastAsia="宋体" w:cs="Times New Roman"/>
                <w:color w:val="auto"/>
                <w:kern w:val="0"/>
                <w:sz w:val="21"/>
                <w:szCs w:val="21"/>
                <w:lang w:val="en-US" w:eastAsia="zh-CN" w:bidi="ar"/>
              </w:rPr>
              <w:t>3U准机架式16盘位超脑NVR，1+1冗余电源，1+1冗余风扇</w:t>
            </w:r>
            <w:r>
              <w:rPr>
                <w:rFonts w:hint="eastAsia" w:cs="Times New Roman"/>
                <w:color w:val="auto"/>
                <w:kern w:val="0"/>
                <w:sz w:val="21"/>
                <w:szCs w:val="21"/>
                <w:lang w:val="en-US" w:eastAsia="zh-CN" w:bidi="ar"/>
              </w:rPr>
              <w:t>；2.</w:t>
            </w:r>
            <w:r>
              <w:rPr>
                <w:rFonts w:hint="default" w:ascii="Times New Roman" w:hAnsi="Times New Roman" w:eastAsia="宋体" w:cs="Times New Roman"/>
                <w:color w:val="auto"/>
                <w:kern w:val="0"/>
                <w:sz w:val="21"/>
                <w:szCs w:val="21"/>
                <w:lang w:val="en-US" w:eastAsia="zh-CN" w:bidi="ar"/>
              </w:rPr>
              <w:t>支持前置硬盘热插拔，支持满配12TB硬盘（总容量可达192TB)：支持 64 路视频流人脸识别，支持 128 路图片流人脸识别。8 个GPU条件下，人脸库建模速度不低于500张/秒</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（以公安部检测报告为准）</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3.</w:t>
            </w:r>
            <w:r>
              <w:rPr>
                <w:rFonts w:hint="default" w:ascii="Times New Roman" w:hAnsi="Times New Roman" w:eastAsia="宋体" w:cs="Times New Roman"/>
                <w:color w:val="auto"/>
                <w:kern w:val="0"/>
                <w:sz w:val="21"/>
                <w:szCs w:val="21"/>
                <w:lang w:val="en-US" w:eastAsia="zh-CN" w:bidi="ar"/>
              </w:rPr>
              <w:t>具有存储安全保障功能，当存储压力过高或硬盘出现性能不足时，可优先录像业务存储；（以公安部检测报告为准）</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4.</w:t>
            </w:r>
            <w:r>
              <w:rPr>
                <w:rFonts w:hint="default" w:ascii="Times New Roman" w:hAnsi="Times New Roman" w:eastAsia="宋体" w:cs="Times New Roman"/>
                <w:color w:val="auto"/>
                <w:kern w:val="0"/>
                <w:sz w:val="21"/>
                <w:szCs w:val="21"/>
                <w:lang w:val="en-US" w:eastAsia="zh-CN" w:bidi="ar"/>
              </w:rPr>
              <w:t>支持人脸抓拍库（存储于硬盘中）存储5000万条人脸抓拍历史记录</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（以公安部检测报告为准）</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5.</w:t>
            </w:r>
            <w:r>
              <w:rPr>
                <w:rFonts w:hint="default" w:ascii="Times New Roman" w:hAnsi="Times New Roman" w:eastAsia="宋体" w:cs="Times New Roman"/>
                <w:color w:val="auto"/>
                <w:kern w:val="0"/>
                <w:sz w:val="21"/>
                <w:szCs w:val="21"/>
                <w:lang w:val="en-US" w:eastAsia="zh-CN" w:bidi="ar"/>
              </w:rPr>
              <w:t>支持接入高级移动侦测的相机，移动侦测报警能够区分是人、车还是其它目标产生，可录像和记录报警信息；（以公安部检测报告为准）</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6.</w:t>
            </w:r>
            <w:r>
              <w:rPr>
                <w:rFonts w:hint="default" w:ascii="Times New Roman" w:hAnsi="Times New Roman" w:eastAsia="宋体" w:cs="Times New Roman"/>
                <w:color w:val="auto"/>
                <w:kern w:val="0"/>
                <w:sz w:val="21"/>
                <w:szCs w:val="21"/>
                <w:lang w:val="en-US" w:eastAsia="zh-CN" w:bidi="ar"/>
              </w:rPr>
              <w:t>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以公安部检测报告为准）要求与已建超脑服务器算法并用及互联，与原有超脑共用具备人员轨迹能力</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7.</w:t>
            </w:r>
            <w:r>
              <w:rPr>
                <w:rFonts w:hint="default" w:ascii="Times New Roman" w:hAnsi="Times New Roman" w:eastAsia="宋体" w:cs="Times New Roman"/>
                <w:color w:val="auto"/>
                <w:kern w:val="0"/>
                <w:sz w:val="21"/>
                <w:szCs w:val="21"/>
                <w:lang w:val="en-US" w:eastAsia="zh-CN" w:bidi="ar"/>
              </w:rPr>
              <w:t>接入能力：128路H.264、H.265格式高清码流接入。解码能力：最大支持20×1080P，RAID模式：RAID0、RAID1、RAID5、RAID6、RAID10</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【智能应用】</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整机搭载8颗高性能AI引擎，支持独立配置目标识别、周界防范、视频结构化、高空抛物等引擎模式</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一、目标识别应用：</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1.</w:t>
            </w:r>
            <w:r>
              <w:rPr>
                <w:rFonts w:hint="default" w:ascii="Times New Roman" w:hAnsi="Times New Roman" w:eastAsia="宋体" w:cs="Times New Roman"/>
                <w:color w:val="auto"/>
                <w:kern w:val="0"/>
                <w:sz w:val="21"/>
                <w:szCs w:val="21"/>
                <w:lang w:val="en-US" w:eastAsia="zh-CN" w:bidi="ar"/>
              </w:rPr>
              <w:t>支持目标抓拍、比对报警；支持以图搜图、按姓名检索、按属性检索</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2.</w:t>
            </w:r>
            <w:r>
              <w:rPr>
                <w:rFonts w:hint="default" w:ascii="Times New Roman" w:hAnsi="Times New Roman" w:eastAsia="宋体" w:cs="Times New Roman"/>
                <w:color w:val="auto"/>
                <w:kern w:val="0"/>
                <w:sz w:val="21"/>
                <w:szCs w:val="21"/>
                <w:lang w:val="en-US" w:eastAsia="zh-CN" w:bidi="ar"/>
              </w:rPr>
              <w:t>目标名单库：支持64个名单库，名单库库容50万张；路人库库容30万张</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3.</w:t>
            </w:r>
            <w:r>
              <w:rPr>
                <w:rFonts w:hint="default" w:ascii="Times New Roman" w:hAnsi="Times New Roman" w:eastAsia="宋体" w:cs="Times New Roman"/>
                <w:color w:val="auto"/>
                <w:kern w:val="0"/>
                <w:sz w:val="21"/>
                <w:szCs w:val="21"/>
                <w:lang w:val="en-US" w:eastAsia="zh-CN" w:bidi="ar"/>
              </w:rPr>
              <w:t>目标抓拍：64路视频流（2MP）</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4.</w:t>
            </w:r>
            <w:r>
              <w:rPr>
                <w:rFonts w:hint="default" w:ascii="Times New Roman" w:hAnsi="Times New Roman" w:eastAsia="宋体" w:cs="Times New Roman"/>
                <w:color w:val="auto"/>
                <w:kern w:val="0"/>
                <w:sz w:val="21"/>
                <w:szCs w:val="21"/>
                <w:lang w:val="en-US" w:eastAsia="zh-CN" w:bidi="ar"/>
              </w:rPr>
              <w:t>目标比对：128路图片流</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5.</w:t>
            </w:r>
            <w:r>
              <w:rPr>
                <w:rFonts w:hint="default" w:ascii="Times New Roman" w:hAnsi="Times New Roman" w:eastAsia="宋体" w:cs="Times New Roman"/>
                <w:color w:val="auto"/>
                <w:kern w:val="0"/>
                <w:sz w:val="21"/>
                <w:szCs w:val="21"/>
                <w:lang w:val="en-US" w:eastAsia="zh-CN" w:bidi="ar"/>
              </w:rPr>
              <w:t>目标客流：支持客流分析（图片流），支持4个客流统计组去重</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目标应用：签到、频次（高频、低频）</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6.</w:t>
            </w:r>
            <w:r>
              <w:rPr>
                <w:rFonts w:hint="default" w:ascii="Times New Roman" w:hAnsi="Times New Roman" w:eastAsia="宋体" w:cs="Times New Roman"/>
                <w:color w:val="auto"/>
                <w:kern w:val="0"/>
                <w:sz w:val="21"/>
                <w:szCs w:val="21"/>
                <w:lang w:val="en-US" w:eastAsia="zh-CN" w:bidi="ar"/>
              </w:rPr>
              <w:t>单颗AI引擎分析能力：16路图片流；8路2MP/6路4MP/4路8MP视频流</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二、视频结构化应用：</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1.</w:t>
            </w:r>
            <w:r>
              <w:rPr>
                <w:rFonts w:hint="default" w:ascii="Times New Roman" w:hAnsi="Times New Roman" w:eastAsia="宋体" w:cs="Times New Roman"/>
                <w:color w:val="auto"/>
                <w:kern w:val="0"/>
                <w:sz w:val="21"/>
                <w:szCs w:val="21"/>
                <w:lang w:val="en-US" w:eastAsia="zh-CN" w:bidi="ar"/>
              </w:rPr>
              <w:t>支持人体目标抓拍、以图搜图以及属性检索；支持车牌识别、车牌库报警以及属性检索</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2.</w:t>
            </w:r>
            <w:r>
              <w:rPr>
                <w:rFonts w:hint="default" w:ascii="Times New Roman" w:hAnsi="Times New Roman" w:eastAsia="宋体" w:cs="Times New Roman"/>
                <w:color w:val="auto"/>
                <w:kern w:val="0"/>
                <w:sz w:val="21"/>
                <w:szCs w:val="21"/>
                <w:lang w:val="en-US" w:eastAsia="zh-CN" w:bidi="ar"/>
              </w:rPr>
              <w:t>视频结构化性能：48路视频流（2MP）</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sz w:val="21"/>
                <w:szCs w:val="21"/>
                <w:lang w:val="en-US" w:eastAsia="zh-CN"/>
              </w:rPr>
            </w:pPr>
            <w:r>
              <w:rPr>
                <w:rFonts w:hint="eastAsia" w:cs="Times New Roman"/>
                <w:color w:val="auto"/>
                <w:kern w:val="0"/>
                <w:sz w:val="21"/>
                <w:szCs w:val="21"/>
                <w:lang w:val="en-US" w:eastAsia="zh-CN" w:bidi="ar"/>
              </w:rPr>
              <w:t>3.</w:t>
            </w:r>
            <w:r>
              <w:rPr>
                <w:rFonts w:hint="default" w:ascii="Times New Roman" w:hAnsi="Times New Roman" w:eastAsia="宋体" w:cs="Times New Roman"/>
                <w:color w:val="auto"/>
                <w:kern w:val="0"/>
                <w:sz w:val="21"/>
                <w:szCs w:val="21"/>
                <w:lang w:val="en-US" w:eastAsia="zh-CN" w:bidi="ar"/>
              </w:rPr>
              <w:t>单颗AI引擎分析能力：6路2MP/3路4MP/2路8MP视频流</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sz w:val="21"/>
                <w:szCs w:val="21"/>
              </w:rPr>
            </w:pP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▲要求与已建超脑服务器算法并用及互联，与原有超脑共用具备人员轨迹能力。</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6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eastAsia="宋体" w:cs="Times New Roman"/>
                <w:i w:val="0"/>
                <w:color w:val="000000"/>
                <w:kern w:val="0"/>
                <w:sz w:val="20"/>
                <w:szCs w:val="20"/>
                <w:u w:val="none"/>
                <w:lang w:val="en-US" w:eastAsia="zh-CN" w:bidi="ar"/>
              </w:rPr>
              <w:t>12TB硬盘</w:t>
            </w:r>
          </w:p>
        </w:tc>
        <w:tc>
          <w:tcPr>
            <w:tcW w:w="6180" w:type="dxa"/>
            <w:shd w:val="clear" w:color="auto" w:fill="FFFFFF"/>
            <w:vAlign w:val="center"/>
          </w:tcPr>
          <w:p>
            <w:pPr>
              <w:jc w:val="left"/>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color w:val="auto"/>
                <w:kern w:val="0"/>
                <w:sz w:val="21"/>
                <w:szCs w:val="21"/>
                <w:lang w:val="en-US" w:eastAsia="zh-CN" w:bidi="ar"/>
              </w:rPr>
              <w:t>3.5 HDD,12TB,7200RPM, 512MB, SATA 6Gb/s，高转速：7200rpm，支持RAID应用(搭配NVR)，高达512MB缓冲区，流畅存储视频有效防止丢帧，MTBF(平均故障间隔时间)：不小于100万小时，年写入负载：不小于550TB，24×7全天候高效稳定运行，支持5年有限质保服务</w:t>
            </w:r>
            <w:r>
              <w:rPr>
                <w:rFonts w:hint="eastAsia" w:cs="Times New Roman"/>
                <w:color w:val="auto"/>
                <w:kern w:val="0"/>
                <w:sz w:val="21"/>
                <w:szCs w:val="21"/>
                <w:lang w:val="en-US" w:eastAsia="zh-CN" w:bidi="ar"/>
              </w:rPr>
              <w:t>。</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7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eastAsia="宋体" w:cs="Times New Roman"/>
                <w:i w:val="0"/>
                <w:color w:val="000000"/>
                <w:kern w:val="0"/>
                <w:sz w:val="20"/>
                <w:szCs w:val="20"/>
                <w:u w:val="none"/>
                <w:lang w:val="en-US" w:eastAsia="zh-CN" w:bidi="ar"/>
              </w:rPr>
              <w:t>24口交换机</w:t>
            </w:r>
          </w:p>
        </w:tc>
        <w:tc>
          <w:tcPr>
            <w:tcW w:w="6180" w:type="dxa"/>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24口，交换容量≥330Gbps，转发性能≥126Mpps；</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2</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硬件规格：千兆电口≥24个，千兆SFP端口（combo口）≥4个，支持802.3af/PoE、802.3at/PoE+供电标准，整机POE输出功率≥370W，工作环境温度：-5℃～45℃；</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3</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VLAN特性：支持基于端口的VLAN，支持基于协议的VLAN；</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4</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虚拟化特性：支持跨设备链路聚合；支持通过标准以太端口进行堆叠；支持纵向虚拟化技术；</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5</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可视化：支持Telemetry技术；</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6</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SDN：支持OpenFlow 1.3标准，基于Openflow通过将网络的控制层和数据转发层进行分离，简化网络的管理及维护，实现网络流量的灵活控制；</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7</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网管平台：交换机内置网络管理平台，可作为被管理设备，连接到网络中，实现轻松维护；</w:t>
            </w:r>
          </w:p>
          <w:p>
            <w:pPr>
              <w:keepNext w:val="0"/>
              <w:keepLines w:val="0"/>
              <w:widowControl/>
              <w:suppressLineNumbers w:val="0"/>
              <w:jc w:val="left"/>
              <w:textAlignment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color w:val="auto"/>
                <w:kern w:val="0"/>
                <w:sz w:val="21"/>
                <w:szCs w:val="21"/>
                <w:lang w:val="en-US" w:eastAsia="zh-CN" w:bidi="ar"/>
              </w:rPr>
              <w:t>8</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环网保护：支持G.8032以太网环保护协议ERPS、切换时间≤50ms，支持SmartLink；</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8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eastAsia="宋体" w:cs="Times New Roman"/>
                <w:i w:val="0"/>
                <w:color w:val="000000"/>
                <w:kern w:val="0"/>
                <w:sz w:val="20"/>
                <w:szCs w:val="20"/>
                <w:u w:val="none"/>
                <w:lang w:val="en-US" w:eastAsia="zh-CN" w:bidi="ar"/>
              </w:rPr>
              <w:t>8口交换机</w:t>
            </w:r>
          </w:p>
        </w:tc>
        <w:tc>
          <w:tcPr>
            <w:tcW w:w="6180" w:type="dxa"/>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 8口，交换容量≥336Gbps，包转发率≥30Mpps；</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2. 固化10/100/1000M以太网电口≥10，1000M/2.5G SFP千兆光接口≥2个；</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3. 支持POE和POE+同时可POE供电端口≥8个，POE最大输出功率≥125W，PoE满载下整机最大功耗141W；</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4. 绿色节能：要求支持高效节能以太网特性。端口如果在连续一段时间之内空闲，系统会将该端口设置为节能模式，当有报文收发时再通过定时发送的监听码流唤醒端口恢复业务，达到节能的效果；</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5. 设备采用降噪设计，整机噪声≤37dB；</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6. ★要求所投产品端口浪涌抗扰度≥10KV（即具备10KV的防雷能力），提供官网截图和链接证明；</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7. 支持专门针对CPU的保护机制，能够针对发往CPU处理的各种报文进行流区分和优先级队列分级处理，保护交换机在各种环境下稳定工作；</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8. 支持基础网络保护策略，能够限制用户向网络中发送ARP报文、ICMP请求报文、DHCP请求报文等数据包的数率，对超过限速阈值的报文进行丢弃处理，甚至能够识别攻击行为，对有攻击行为的用户进行隔离；</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9. 符合国家低碳环保等政策要求，支持IEEE 802.3az标准的</w:t>
            </w:r>
            <w:r>
              <w:rPr>
                <w:rFonts w:hint="eastAsia" w:ascii="Times New Roman" w:hAnsi="Times New Roman" w:cs="Times New Roman"/>
                <w:color w:val="auto"/>
                <w:kern w:val="0"/>
                <w:sz w:val="21"/>
                <w:szCs w:val="21"/>
                <w:lang w:val="en-US" w:eastAsia="zh-CN" w:bidi="ar"/>
              </w:rPr>
              <w:t>I</w:t>
            </w:r>
            <w:r>
              <w:rPr>
                <w:rFonts w:hint="default" w:ascii="Times New Roman" w:hAnsi="Times New Roman" w:eastAsia="宋体" w:cs="Times New Roman"/>
                <w:color w:val="auto"/>
                <w:kern w:val="0"/>
                <w:sz w:val="21"/>
                <w:szCs w:val="21"/>
                <w:lang w:val="en-US" w:eastAsia="zh-CN" w:bidi="ar"/>
              </w:rPr>
              <w:t>EEE节能技术；</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10. 支持IPV4/IPV6静态路由协议</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11. 支持生成树协议STP(IEEE 802.1d)，RSTP(IEEE 802.1w)和MSTP(IEEE 802.1s)，完全保证快速收敛，提高容错能力，保证网络的稳定运行和链路的负载均衡，合理使用网络通道，提供冗余链路利用率。</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12. ★支持快速以太网链路检测协议，可快速检测链路的通断和光纤链路的单向性，并支持端口下的环路检测功能，防止端口下因私接Hub等设备形成的环路而导致网络故障的现象，提供官网截图和链接证明</w:t>
            </w:r>
          </w:p>
          <w:p>
            <w:pPr>
              <w:keepNext w:val="0"/>
              <w:keepLines w:val="0"/>
              <w:widowControl/>
              <w:suppressLineNumbers w:val="0"/>
              <w:jc w:val="left"/>
              <w:textAlignment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color w:val="auto"/>
                <w:kern w:val="0"/>
                <w:sz w:val="21"/>
                <w:szCs w:val="21"/>
                <w:lang w:val="en-US" w:eastAsia="zh-CN" w:bidi="ar"/>
              </w:rPr>
              <w:t>13. 支持SNMP、CLI(Telnet/Console)、Syslog、NTP、TFTP、Web</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9 </w:t>
            </w:r>
          </w:p>
        </w:tc>
        <w:tc>
          <w:tcPr>
            <w:tcW w:w="1008" w:type="dxa"/>
            <w:shd w:val="clear" w:color="auto" w:fill="FFFFFF"/>
            <w:vAlign w:val="center"/>
          </w:tcPr>
          <w:p>
            <w:pPr>
              <w:keepNext w:val="0"/>
              <w:keepLines w:val="0"/>
              <w:widowControl/>
              <w:suppressLineNumbers w:val="0"/>
              <w:jc w:val="center"/>
              <w:textAlignment w:val="center"/>
              <w:rPr>
                <w:rFonts w:eastAsiaTheme="minorEastAsia"/>
                <w:color w:val="000000"/>
                <w:szCs w:val="21"/>
                <w:lang w:val="zh-CN"/>
              </w:rPr>
            </w:pPr>
            <w:r>
              <w:rPr>
                <w:rFonts w:hint="eastAsia" w:ascii="宋体" w:hAnsi="宋体" w:eastAsia="宋体" w:cs="宋体"/>
                <w:i w:val="0"/>
                <w:color w:val="000000"/>
                <w:kern w:val="0"/>
                <w:sz w:val="20"/>
                <w:szCs w:val="20"/>
                <w:u w:val="none"/>
                <w:lang w:val="en-US" w:eastAsia="zh-CN" w:bidi="ar"/>
              </w:rPr>
              <w:t>网线</w:t>
            </w:r>
          </w:p>
        </w:tc>
        <w:tc>
          <w:tcPr>
            <w:tcW w:w="6180" w:type="dxa"/>
            <w:shd w:val="clear" w:color="auto" w:fill="FFFFFF"/>
            <w:vAlign w:val="center"/>
          </w:tcPr>
          <w:p>
            <w:pPr>
              <w:keepNext w:val="0"/>
              <w:keepLines w:val="0"/>
              <w:widowControl/>
              <w:suppressLineNumbers w:val="0"/>
              <w:jc w:val="left"/>
              <w:textAlignment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六类网线</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10 </w:t>
            </w:r>
          </w:p>
        </w:tc>
        <w:tc>
          <w:tcPr>
            <w:tcW w:w="1008" w:type="dxa"/>
            <w:shd w:val="clear" w:color="auto" w:fill="FFFFFF"/>
            <w:vAlign w:val="center"/>
          </w:tcPr>
          <w:p>
            <w:pPr>
              <w:keepNext w:val="0"/>
              <w:keepLines w:val="0"/>
              <w:widowControl/>
              <w:suppressLineNumbers w:val="0"/>
              <w:jc w:val="center"/>
              <w:textAlignment w:val="center"/>
              <w:rPr>
                <w:rFonts w:eastAsiaTheme="minorEastAsia"/>
                <w:color w:val="000000"/>
                <w:szCs w:val="21"/>
                <w:lang w:val="zh-CN"/>
              </w:rPr>
            </w:pPr>
            <w:r>
              <w:rPr>
                <w:rFonts w:hint="eastAsia" w:ascii="宋体" w:hAnsi="宋体" w:eastAsia="宋体" w:cs="宋体"/>
                <w:i w:val="0"/>
                <w:color w:val="000000"/>
                <w:kern w:val="0"/>
                <w:sz w:val="20"/>
                <w:szCs w:val="20"/>
                <w:u w:val="none"/>
                <w:lang w:val="en-US" w:eastAsia="zh-CN" w:bidi="ar"/>
              </w:rPr>
              <w:t>耗材</w:t>
            </w:r>
          </w:p>
        </w:tc>
        <w:tc>
          <w:tcPr>
            <w:tcW w:w="6180" w:type="dxa"/>
            <w:shd w:val="clear" w:color="auto" w:fill="FFFFFF"/>
            <w:vAlign w:val="center"/>
          </w:tcPr>
          <w:p>
            <w:pPr>
              <w:keepNext w:val="0"/>
              <w:keepLines w:val="0"/>
              <w:widowControl/>
              <w:suppressLineNumbers w:val="0"/>
              <w:jc w:val="left"/>
              <w:textAlignment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线管、跳线、光纤、水晶头等耗材</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11 </w:t>
            </w:r>
          </w:p>
        </w:tc>
        <w:tc>
          <w:tcPr>
            <w:tcW w:w="1008" w:type="dxa"/>
            <w:shd w:val="clear" w:color="auto" w:fill="FFFFFF"/>
            <w:vAlign w:val="center"/>
          </w:tcPr>
          <w:p>
            <w:pPr>
              <w:keepNext w:val="0"/>
              <w:keepLines w:val="0"/>
              <w:widowControl/>
              <w:suppressLineNumbers w:val="0"/>
              <w:jc w:val="center"/>
              <w:textAlignment w:val="center"/>
              <w:rPr>
                <w:rFonts w:eastAsiaTheme="minorEastAsia"/>
                <w:color w:val="000000"/>
                <w:szCs w:val="21"/>
                <w:lang w:val="zh-CN"/>
              </w:rPr>
            </w:pPr>
            <w:r>
              <w:rPr>
                <w:rFonts w:hint="eastAsia" w:ascii="宋体" w:hAnsi="宋体" w:eastAsia="宋体" w:cs="宋体"/>
                <w:i w:val="0"/>
                <w:color w:val="000000"/>
                <w:kern w:val="0"/>
                <w:sz w:val="20"/>
                <w:szCs w:val="20"/>
                <w:u w:val="none"/>
                <w:lang w:val="en-US" w:eastAsia="zh-CN" w:bidi="ar"/>
              </w:rPr>
              <w:t>实施费</w:t>
            </w:r>
          </w:p>
        </w:tc>
        <w:tc>
          <w:tcPr>
            <w:tcW w:w="6180" w:type="dxa"/>
            <w:shd w:val="clear" w:color="auto" w:fill="FFFFFF"/>
            <w:vAlign w:val="center"/>
          </w:tcPr>
          <w:p>
            <w:pPr>
              <w:keepNext w:val="0"/>
              <w:keepLines w:val="0"/>
              <w:widowControl/>
              <w:suppressLineNumbers w:val="0"/>
              <w:jc w:val="left"/>
              <w:textAlignment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设备布线安装调试</w:t>
            </w:r>
          </w:p>
        </w:tc>
        <w:tc>
          <w:tcPr>
            <w:tcW w:w="655" w:type="dxa"/>
            <w:shd w:val="clear" w:color="auto" w:fill="FFFFFF"/>
            <w:vAlign w:val="center"/>
          </w:tcPr>
          <w:p>
            <w:pPr>
              <w:jc w:val="center"/>
              <w:rPr>
                <w:rFonts w:eastAsiaTheme="minorEastAsia"/>
                <w:color w:val="000000"/>
                <w:szCs w:val="21"/>
              </w:rPr>
            </w:pPr>
          </w:p>
        </w:tc>
      </w:tr>
    </w:tbl>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2" w:firstLineChars="200"/>
        <w:rPr>
          <w:rFonts w:hint="default" w:ascii="宋体" w:hAnsi="宋体" w:cs="宋体"/>
          <w:b/>
          <w:sz w:val="24"/>
          <w:highlight w:val="yellow"/>
          <w:lang w:val="en-US" w:eastAsia="zh-CN"/>
        </w:rPr>
      </w:pPr>
      <w:r>
        <w:rPr>
          <w:rFonts w:hint="eastAsia" w:ascii="宋体" w:hAnsi="宋体" w:cs="宋体"/>
          <w:b/>
          <w:sz w:val="24"/>
          <w:highlight w:val="yellow"/>
          <w:lang w:val="en-US" w:eastAsia="zh-CN"/>
        </w:rPr>
        <w:t>本项目采购仅限国产产品（不含配件、辅材），不接受进口产品。</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hint="default" w:ascii="宋体" w:hAnsi="宋体" w:eastAsia="宋体" w:cs="宋体"/>
          <w:color w:val="FF0000"/>
          <w:sz w:val="24"/>
          <w:lang w:val="en-US" w:eastAsia="zh-CN"/>
        </w:rPr>
      </w:pPr>
      <w:r>
        <w:rPr>
          <w:rFonts w:hint="eastAsia" w:ascii="宋体" w:hAnsi="宋体" w:cs="宋体"/>
          <w:color w:val="FF0000"/>
          <w:sz w:val="24"/>
        </w:rPr>
        <w:t>1.安装、调试、培训。</w:t>
      </w:r>
      <w:r>
        <w:rPr>
          <w:rFonts w:hint="eastAsia" w:ascii="宋体" w:hAnsi="宋体" w:cs="宋体"/>
          <w:color w:val="FF0000"/>
          <w:sz w:val="24"/>
          <w:highlight w:val="yellow"/>
          <w:lang w:val="en-US" w:eastAsia="zh-CN"/>
        </w:rPr>
        <w:t>安装地点为校园公共厕所门口及部分区域补盲，具体如下：实验楼37个，行政楼8个，后勤商贸2个，大会堂6个，球类馆2个，活动中心3个，田径场2个，图书馆负一楼2个。1-9号公寓顶楼门口10个，1-6,9号公寓自习室7个，7号公寓3-6层8个，8号公寓2-4层7个（其中4层3个），教学楼共4幢、每幢5层，共35个，健身房2个，宣传栏5个，图书馆楼梯间2楼电梯口1个，1-8号公寓快递柜上方4个，9号公寓大楼大厅对着护栏（女4个，男5个）。</w:t>
      </w:r>
    </w:p>
    <w:p>
      <w:pPr>
        <w:spacing w:line="360" w:lineRule="auto"/>
        <w:ind w:firstLine="480" w:firstLineChars="200"/>
        <w:rPr>
          <w:rFonts w:hint="eastAsia" w:ascii="宋体" w:hAnsi="宋体" w:cs="宋体"/>
          <w:color w:val="FF0000"/>
          <w:sz w:val="24"/>
          <w:highlight w:val="yellow"/>
          <w:lang w:val="en-US" w:eastAsia="zh-CN"/>
        </w:rPr>
      </w:pPr>
      <w:r>
        <w:rPr>
          <w:rFonts w:hint="eastAsia" w:ascii="宋体" w:hAnsi="宋体" w:cs="宋体"/>
          <w:color w:val="FF0000"/>
          <w:sz w:val="24"/>
          <w:highlight w:val="yellow"/>
          <w:lang w:val="en-US" w:eastAsia="zh-CN"/>
        </w:rPr>
        <w:t>2.完成本项目需增加1组42u规格机柜，由中标方采购，费用由中标方承担。</w:t>
      </w:r>
    </w:p>
    <w:p>
      <w:pPr>
        <w:spacing w:line="360" w:lineRule="auto"/>
        <w:ind w:firstLine="480" w:firstLineChars="200"/>
        <w:rPr>
          <w:rFonts w:hint="default" w:ascii="宋体" w:hAnsi="宋体" w:cs="宋体"/>
          <w:color w:val="FF0000"/>
          <w:sz w:val="24"/>
          <w:highlight w:val="yellow"/>
          <w:lang w:val="en-US" w:eastAsia="zh-CN"/>
        </w:rPr>
      </w:pPr>
      <w:r>
        <w:rPr>
          <w:rFonts w:hint="eastAsia" w:ascii="宋体" w:hAnsi="宋体" w:cs="宋体"/>
          <w:color w:val="FF0000"/>
          <w:sz w:val="24"/>
          <w:highlight w:val="yellow"/>
          <w:lang w:val="en-US" w:eastAsia="zh-CN"/>
        </w:rPr>
        <w:t>3.因项目施工需要，对校园绿化、道路造成的损坏由中标单位负责恢复原样。</w:t>
      </w:r>
    </w:p>
    <w:p>
      <w:pPr>
        <w:spacing w:line="360" w:lineRule="auto"/>
        <w:ind w:firstLine="480" w:firstLineChars="200"/>
        <w:rPr>
          <w:rFonts w:ascii="宋体" w:hAnsi="宋体" w:cs="宋体"/>
          <w:color w:val="FF0000"/>
          <w:sz w:val="24"/>
          <w:highlight w:val="none"/>
        </w:rPr>
      </w:pPr>
      <w:r>
        <w:rPr>
          <w:rFonts w:hint="eastAsia" w:ascii="宋体" w:hAnsi="宋体" w:cs="宋体"/>
          <w:color w:val="FF0000"/>
          <w:sz w:val="24"/>
          <w:highlight w:val="none"/>
          <w:lang w:val="en-US" w:eastAsia="zh-CN"/>
        </w:rPr>
        <w:t>4.在设备交货前3周，投标人应该通知招标人有关设备安装的环境与安装条件（与要求相适应的场地、电源），以便招标人做好设备安装前的准备工</w:t>
      </w:r>
      <w:r>
        <w:rPr>
          <w:rFonts w:hint="eastAsia" w:ascii="宋体" w:hAnsi="宋体" w:cs="宋体"/>
          <w:color w:val="FF0000"/>
          <w:sz w:val="24"/>
          <w:highlight w:val="none"/>
        </w:rPr>
        <w:t>作。</w:t>
      </w:r>
    </w:p>
    <w:p>
      <w:pPr>
        <w:spacing w:line="360" w:lineRule="auto"/>
        <w:ind w:firstLine="480" w:firstLineChars="200"/>
        <w:rPr>
          <w:rFonts w:ascii="宋体" w:hAnsi="宋体" w:cs="宋体"/>
          <w:color w:val="FF0000"/>
          <w:sz w:val="24"/>
        </w:rPr>
      </w:pPr>
      <w:r>
        <w:rPr>
          <w:rFonts w:hint="eastAsia" w:ascii="宋体" w:hAnsi="宋体" w:cs="宋体"/>
          <w:color w:val="FF0000"/>
          <w:sz w:val="24"/>
          <w:lang w:val="en-US" w:eastAsia="zh-CN"/>
        </w:rPr>
        <w:t>5</w:t>
      </w:r>
      <w:r>
        <w:rPr>
          <w:rFonts w:hint="eastAsia" w:ascii="宋体" w:hAnsi="宋体" w:cs="宋体"/>
          <w:color w:val="FF0000"/>
          <w:sz w:val="24"/>
        </w:rPr>
        <w:t>.货到一周内，投标人免费到招标人现场进行安装调试。</w:t>
      </w:r>
    </w:p>
    <w:p>
      <w:pPr>
        <w:pStyle w:val="5"/>
        <w:spacing w:line="360" w:lineRule="auto"/>
        <w:ind w:firstLine="480" w:firstLineChars="200"/>
        <w:rPr>
          <w:rFonts w:ascii="宋体" w:hAnsi="宋体"/>
          <w:color w:val="FF0000"/>
          <w:sz w:val="24"/>
          <w:szCs w:val="24"/>
        </w:rPr>
      </w:pPr>
      <w:r>
        <w:rPr>
          <w:rFonts w:hint="eastAsia" w:ascii="宋体" w:hAnsi="宋体" w:cs="宋体"/>
          <w:color w:val="FF0000"/>
          <w:sz w:val="24"/>
          <w:szCs w:val="24"/>
          <w:lang w:val="en-US" w:eastAsia="zh-CN"/>
        </w:rPr>
        <w:t>6</w:t>
      </w:r>
      <w:r>
        <w:rPr>
          <w:rFonts w:hint="eastAsia" w:ascii="宋体" w:hAnsi="宋体" w:cs="宋体"/>
          <w:color w:val="FF0000"/>
          <w:sz w:val="24"/>
          <w:szCs w:val="24"/>
        </w:rPr>
        <w:t>.投标人分三次对对招标人进行培训，设备验收前进行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color w:val="000000" w:themeColor="text1"/>
          <w:sz w:val="24"/>
          <w:highlight w:val="yellow"/>
          <w14:textFill>
            <w14:solidFill>
              <w14:schemeClr w14:val="tx1"/>
            </w14:solidFill>
          </w14:textFill>
        </w:rPr>
      </w:pPr>
      <w:r>
        <w:rPr>
          <w:color w:val="000000"/>
          <w:sz w:val="24"/>
        </w:rPr>
        <w:t>▲</w:t>
      </w:r>
      <w:r>
        <w:rPr>
          <w:rFonts w:hint="eastAsia"/>
          <w:b/>
          <w:bCs/>
          <w:color w:val="000000"/>
          <w:sz w:val="24"/>
        </w:rPr>
        <w:t>合同签订后</w:t>
      </w:r>
      <w:r>
        <w:rPr>
          <w:rFonts w:hint="eastAsia"/>
          <w:b/>
          <w:bCs/>
          <w:color w:val="FF0000"/>
          <w:sz w:val="24"/>
          <w:lang w:val="en-US" w:eastAsia="zh-CN"/>
        </w:rPr>
        <w:t>60</w:t>
      </w:r>
      <w:r>
        <w:rPr>
          <w:rFonts w:hint="eastAsia"/>
          <w:b/>
          <w:bCs/>
          <w:color w:val="FF0000"/>
          <w:sz w:val="24"/>
        </w:rPr>
        <w:t>天</w:t>
      </w:r>
      <w:r>
        <w:rPr>
          <w:rFonts w:hint="eastAsia"/>
          <w:b/>
          <w:bCs/>
          <w:color w:val="000000"/>
          <w:sz w:val="24"/>
        </w:rPr>
        <w:t>内完成供货安装，</w:t>
      </w:r>
      <w:r>
        <w:rPr>
          <w:rFonts w:hint="eastAsia"/>
          <w:b/>
          <w:bCs/>
          <w:color w:val="FF0000"/>
          <w:sz w:val="24"/>
        </w:rPr>
        <w:t>质保期</w:t>
      </w:r>
      <w:r>
        <w:rPr>
          <w:rFonts w:hint="eastAsia"/>
          <w:b/>
          <w:bCs/>
          <w:color w:val="FF0000"/>
          <w:sz w:val="24"/>
          <w:lang w:val="en-US" w:eastAsia="zh-CN"/>
        </w:rPr>
        <w:t>5</w:t>
      </w:r>
      <w:r>
        <w:rPr>
          <w:rFonts w:hint="eastAsia"/>
          <w:b/>
          <w:bCs/>
          <w:color w:val="FF0000"/>
          <w:sz w:val="24"/>
        </w:rPr>
        <w:t>年</w:t>
      </w:r>
      <w:r>
        <w:rPr>
          <w:rFonts w:hint="eastAsia"/>
          <w:b/>
          <w:bCs/>
          <w:color w:val="000000"/>
          <w:sz w:val="24"/>
        </w:rPr>
        <w:t>，自项目</w:t>
      </w:r>
      <w:r>
        <w:rPr>
          <w:rFonts w:hint="eastAsia"/>
          <w:b/>
          <w:bCs/>
          <w:color w:val="000000"/>
          <w:sz w:val="24"/>
          <w:lang w:val="en-US" w:eastAsia="zh-CN"/>
        </w:rPr>
        <w:t>运行</w:t>
      </w:r>
      <w:r>
        <w:rPr>
          <w:rFonts w:hint="eastAsia"/>
          <w:b/>
          <w:bCs/>
          <w:color w:val="000000"/>
          <w:sz w:val="24"/>
        </w:rPr>
        <w:t>验收合格之日</w:t>
      </w:r>
      <w:r>
        <w:rPr>
          <w:rFonts w:hint="eastAsia" w:hAnsi="宋体"/>
          <w:b/>
          <w:bCs/>
          <w:color w:val="000000" w:themeColor="text1"/>
          <w:sz w:val="24"/>
          <w:szCs w:val="24"/>
          <w:lang w:val="en-US" w:eastAsia="zh-CN"/>
          <w14:textFill>
            <w14:solidFill>
              <w14:schemeClr w14:val="tx1"/>
            </w14:solidFill>
          </w14:textFill>
        </w:rPr>
        <w:t>开始</w:t>
      </w:r>
      <w:r>
        <w:rPr>
          <w:rFonts w:hint="eastAsia"/>
          <w:b/>
          <w:bCs/>
          <w:color w:val="000000"/>
          <w:sz w:val="24"/>
        </w:rPr>
        <w:t>计算。</w:t>
      </w: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w:t>
      </w:r>
      <w:r>
        <w:rPr>
          <w:rFonts w:hint="eastAsia" w:ascii="Times New Roman" w:hAnsi="Times New Roman" w:cs="Times New Roman"/>
          <w:b/>
          <w:i w:val="0"/>
          <w:color w:val="FF0000"/>
          <w:kern w:val="2"/>
          <w:sz w:val="24"/>
          <w:szCs w:val="20"/>
          <w:u w:val="none"/>
          <w:lang w:val="en-US" w:eastAsia="zh-CN" w:bidi="ar"/>
        </w:rPr>
        <w:t>网络硬盘录像机</w:t>
      </w:r>
      <w:r>
        <w:rPr>
          <w:b/>
          <w:color w:val="FF0000"/>
          <w:sz w:val="24"/>
        </w:rPr>
        <w:t>。</w:t>
      </w:r>
    </w:p>
    <w:p>
      <w:pPr>
        <w:spacing w:line="360" w:lineRule="auto"/>
        <w:ind w:firstLine="480" w:firstLineChars="200"/>
        <w:rPr>
          <w:rFonts w:hint="eastAsia" w:eastAsia="宋体"/>
          <w:b/>
          <w:bCs/>
          <w:color w:val="000000"/>
          <w:sz w:val="24"/>
          <w:lang w:eastAsia="zh-CN"/>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rFonts w:hint="eastAsia"/>
          <w:b/>
          <w:color w:val="000000"/>
          <w:sz w:val="24"/>
          <w:lang w:eastAsia="zh-CN"/>
        </w:rPr>
        <w:t>。</w:t>
      </w:r>
    </w:p>
    <w:p>
      <w:pPr>
        <w:spacing w:line="360" w:lineRule="auto"/>
        <w:ind w:firstLine="482" w:firstLineChars="200"/>
        <w:rPr>
          <w:b/>
          <w:color w:val="000000"/>
          <w:kern w:val="0"/>
          <w:sz w:val="24"/>
        </w:rPr>
      </w:pPr>
      <w:r>
        <w:rPr>
          <w:b/>
          <w:color w:val="000000"/>
          <w:kern w:val="0"/>
          <w:sz w:val="24"/>
        </w:rPr>
        <w:t>3.本项目为交钥匙工程，所有运输、包装、搬运、安装、调试、培训</w:t>
      </w:r>
      <w:r>
        <w:rPr>
          <w:rFonts w:hint="eastAsia"/>
          <w:b/>
          <w:color w:val="000000"/>
          <w:kern w:val="0"/>
          <w:sz w:val="24"/>
          <w:lang w:eastAsia="zh-CN"/>
        </w:rPr>
        <w:t>、</w:t>
      </w:r>
      <w:r>
        <w:rPr>
          <w:rFonts w:hint="eastAsia"/>
          <w:b/>
          <w:color w:val="FF0000"/>
          <w:kern w:val="0"/>
          <w:sz w:val="24"/>
          <w:lang w:val="en-US" w:eastAsia="zh-CN"/>
        </w:rPr>
        <w:t>中心机房设备安装所需的机柜</w:t>
      </w:r>
      <w:r>
        <w:rPr>
          <w:b/>
          <w:color w:val="000000"/>
          <w:kern w:val="0"/>
          <w:sz w:val="24"/>
        </w:rPr>
        <w:t>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ascii="宋体" w:hAnsi="宋体" w:cs="宋体"/>
          <w:b/>
          <w:bCs/>
          <w:color w:val="000000"/>
          <w:sz w:val="24"/>
        </w:rPr>
      </w:pPr>
      <w:r>
        <w:rPr>
          <w:rFonts w:hint="eastAsia" w:ascii="宋体" w:hAnsi="宋体" w:cs="宋体"/>
          <w:b/>
          <w:color w:val="000000"/>
          <w:sz w:val="32"/>
        </w:rPr>
        <w:t>第四章  合同主要条款</w:t>
      </w:r>
    </w:p>
    <w:p>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14:textFill>
            <w14:solidFill>
              <w14:schemeClr w14:val="tx1"/>
            </w14:solidFill>
          </w14:textFill>
        </w:rPr>
        <w:t>校园监控设施提升改造</w:t>
      </w:r>
      <w:r>
        <w:rPr>
          <w:rFonts w:hint="eastAsia" w:ascii="宋体" w:hAnsi="宋体" w:eastAsia="宋体" w:cs="宋体"/>
          <w:b/>
          <w:bCs/>
          <w:i w:val="0"/>
          <w:iCs w:val="0"/>
          <w:caps w:val="0"/>
          <w:color w:val="000000" w:themeColor="text1"/>
          <w:spacing w:val="0"/>
          <w:sz w:val="28"/>
          <w:szCs w:val="28"/>
          <w:shd w:val="clear"/>
          <w:lang w:val="en-US" w:eastAsia="zh-CN"/>
          <w14:textFill>
            <w14:solidFill>
              <w14:schemeClr w14:val="tx1"/>
            </w14:solidFill>
          </w14:textFill>
        </w:rPr>
        <w:t>项目</w:t>
      </w:r>
      <w:r>
        <w:rPr>
          <w:rFonts w:hint="eastAsia" w:ascii="宋体" w:hAnsi="宋体" w:eastAsia="宋体" w:cs="宋体"/>
          <w:b/>
          <w:bCs/>
          <w:color w:val="000000" w:themeColor="text1"/>
          <w:sz w:val="28"/>
          <w:szCs w:val="28"/>
          <w14:textFill>
            <w14:solidFill>
              <w14:schemeClr w14:val="tx1"/>
            </w14:solidFill>
          </w14:textFill>
        </w:rPr>
        <w:t>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6"/>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ascii="宋体" w:hAnsi="宋体" w:cs="宋体"/>
          <w:b/>
          <w:bCs/>
          <w:color w:val="000000"/>
          <w:sz w:val="24"/>
          <w:highlight w:val="none"/>
          <w:lang w:val="en-US" w:eastAsia="zh-CN"/>
        </w:rPr>
        <w:t>校园监控设备</w:t>
      </w:r>
      <w:r>
        <w:rPr>
          <w:rFonts w:hint="eastAsia"/>
          <w:color w:val="000000" w:themeColor="text1"/>
          <w:kern w:val="2"/>
          <w14:textFill>
            <w14:solidFill>
              <w14:schemeClr w14:val="tx1"/>
            </w14:solidFill>
          </w14:textFill>
        </w:rPr>
        <w:t>一套，经双方协商一致本着平等自愿的原则签订本合同。</w:t>
      </w:r>
    </w:p>
    <w:p>
      <w:pPr>
        <w:pStyle w:val="16"/>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6"/>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7"/>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11"/>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11"/>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11"/>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4"/>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11"/>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11"/>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11"/>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11"/>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11"/>
        <w:snapToGrid w:val="0"/>
        <w:spacing w:line="360" w:lineRule="auto"/>
        <w:ind w:left="-26"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6"/>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6"/>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6"/>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6"/>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6"/>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6"/>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6"/>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6"/>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6"/>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lang w:val="en-US" w:eastAsia="zh-CN"/>
        </w:rPr>
        <w:t>3</w:t>
      </w:r>
      <w:r>
        <w:rPr>
          <w:rFonts w:hint="eastAsia" w:hAnsi="宋体"/>
          <w:b/>
          <w:bCs/>
          <w:color w:val="FF0000"/>
          <w:sz w:val="24"/>
          <w:szCs w:val="24"/>
          <w:highlight w:val="yellow"/>
        </w:rPr>
        <w:t>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ascii="宋体" w:hAnsi="宋体" w:eastAsia="宋体" w:cs="Times New Roman"/>
          <w:b/>
          <w:bCs/>
          <w:color w:val="FF0000"/>
          <w:sz w:val="24"/>
          <w:szCs w:val="24"/>
          <w:highlight w:val="yellow"/>
          <w:lang w:val="en-US" w:eastAsia="zh-CN"/>
        </w:rPr>
        <w:t>60个月</w:t>
      </w:r>
      <w:r>
        <w:rPr>
          <w:rFonts w:hint="eastAsia" w:hAnsi="宋体"/>
          <w:color w:val="000000" w:themeColor="text1"/>
          <w:sz w:val="24"/>
          <w:szCs w:val="24"/>
          <w14:textFill>
            <w14:solidFill>
              <w14:schemeClr w14:val="tx1"/>
            </w14:solidFill>
          </w14:textFill>
        </w:rPr>
        <w:t>。如因甲方原因导致不能及时安装的，产品的质保期自</w:t>
      </w:r>
      <w:r>
        <w:rPr>
          <w:rFonts w:hint="eastAsia" w:hAnsi="宋体"/>
          <w:color w:val="000000" w:themeColor="text1"/>
          <w:sz w:val="24"/>
          <w:szCs w:val="24"/>
          <w:lang w:val="en-US" w:eastAsia="zh-CN"/>
          <w14:textFill>
            <w14:solidFill>
              <w14:schemeClr w14:val="tx1"/>
            </w14:solidFill>
          </w14:textFill>
        </w:rPr>
        <w:t>运行</w:t>
      </w:r>
      <w:r>
        <w:rPr>
          <w:rFonts w:hint="eastAsia" w:hAnsi="宋体"/>
          <w:color w:val="000000" w:themeColor="text1"/>
          <w:sz w:val="24"/>
          <w:szCs w:val="24"/>
          <w14:textFill>
            <w14:solidFill>
              <w14:schemeClr w14:val="tx1"/>
            </w14:solidFill>
          </w14:textFill>
        </w:rPr>
        <w:t>验收通过之日开始计算。质保期内乙方提供免费保修、技术支持和售后服务。</w:t>
      </w:r>
    </w:p>
    <w:p>
      <w:pPr>
        <w:pStyle w:val="11"/>
        <w:keepNext w:val="0"/>
        <w:keepLines w:val="0"/>
        <w:pageBreakBefore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6"/>
        <w:keepNext w:val="0"/>
        <w:keepLines w:val="0"/>
        <w:pageBreakBefore w:val="0"/>
        <w:kinsoku/>
        <w:wordWrap/>
        <w:topLinePunct w:val="0"/>
        <w:bidi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11"/>
        <w:keepNext w:val="0"/>
        <w:keepLines w:val="0"/>
        <w:pageBreakBefore w:val="0"/>
        <w:widowControl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6"/>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8"/>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highlight w:val="yellow"/>
          <w:lang w:val="en-US" w:eastAsia="zh-CN"/>
        </w:rPr>
        <w:t>60</w:t>
      </w:r>
      <w:r>
        <w:rPr>
          <w:rFonts w:hint="eastAsia" w:ascii="宋体" w:hAnsi="宋体"/>
          <w:b/>
          <w:bCs/>
          <w:color w:val="FF0000"/>
          <w:kern w:val="0"/>
          <w:sz w:val="24"/>
          <w:highlight w:val="yellow"/>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8"/>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jc w:val="both"/>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lang w:val="en-US" w:eastAsia="zh-CN"/>
          <w14:textFill>
            <w14:solidFill>
              <w14:schemeClr w14:val="tx1"/>
            </w14:solidFill>
          </w14:textFill>
        </w:rPr>
        <w:t>合同签订后，甲方分两次付款。第一次在</w:t>
      </w:r>
      <w:r>
        <w:rPr>
          <w:rFonts w:hint="eastAsia" w:ascii="宋体" w:hAnsi="宋体" w:cs="宋体"/>
          <w:color w:val="000000" w:themeColor="text1"/>
          <w:sz w:val="24"/>
          <w:highlight w:val="yellow"/>
          <w:shd w:val="clear" w:color="auto" w:fill="FFFFFF"/>
          <w14:textFill>
            <w14:solidFill>
              <w14:schemeClr w14:val="tx1"/>
            </w14:solidFill>
          </w14:textFill>
        </w:rPr>
        <w:t>合同生效以及具备实施条件（乙方提供发票和银行或保险公司预付款等额保函）后7个工作日内</w:t>
      </w:r>
      <w:r>
        <w:rPr>
          <w:rFonts w:hint="eastAsia" w:ascii="宋体" w:hAnsi="宋体" w:cs="宋体"/>
          <w:color w:val="000000" w:themeColor="text1"/>
          <w:sz w:val="24"/>
          <w:highlight w:val="yellow"/>
          <w:shd w:val="clear" w:color="auto" w:fill="FFFFFF"/>
          <w:lang w:val="en-US" w:eastAsia="zh-CN"/>
          <w14:textFill>
            <w14:solidFill>
              <w14:schemeClr w14:val="tx1"/>
            </w14:solidFill>
          </w14:textFill>
        </w:rPr>
        <w:t>甲方</w:t>
      </w:r>
      <w:r>
        <w:rPr>
          <w:rFonts w:hint="eastAsia" w:ascii="宋体" w:hAnsi="宋体" w:cs="宋体"/>
          <w:color w:val="000000" w:themeColor="text1"/>
          <w:sz w:val="24"/>
          <w:highlight w:val="yellow"/>
          <w:shd w:val="clear" w:color="auto" w:fill="FFFFFF"/>
          <w14:textFill>
            <w14:solidFill>
              <w14:schemeClr w14:val="tx1"/>
            </w14:solidFill>
          </w14:textFill>
        </w:rPr>
        <w:t>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hint="eastAsia" w:ascii="宋体" w:hAnsi="宋体"/>
          <w:color w:val="FF0000"/>
          <w:sz w:val="24"/>
          <w:highlight w:val="yellow"/>
        </w:rPr>
      </w:pPr>
      <w:r>
        <w:rPr>
          <w:rFonts w:hint="eastAsia" w:ascii="宋体" w:hAnsi="宋体"/>
          <w:color w:val="FF0000"/>
          <w:sz w:val="24"/>
          <w:highlight w:val="yellow"/>
        </w:rPr>
        <w:t>2.</w:t>
      </w:r>
      <w:r>
        <w:rPr>
          <w:rFonts w:hint="eastAsia" w:ascii="宋体" w:hAnsi="宋体" w:eastAsia="宋体" w:cs="Times New Roman"/>
          <w:color w:val="FF0000"/>
          <w:sz w:val="24"/>
          <w:highlight w:val="yellow"/>
          <w:lang w:val="zh-CN"/>
        </w:rPr>
        <w:t>由乙方提供有效的增值税专用发票，进口仪器设备或者经甲方确认同意的其他国产</w:t>
      </w:r>
      <w:r>
        <w:rPr>
          <w:rFonts w:hint="eastAsia" w:ascii="宋体" w:hAnsi="宋体" w:eastAsia="宋体" w:cs="Times New Roman"/>
          <w:color w:val="FF0000"/>
          <w:sz w:val="24"/>
          <w:highlight w:val="yellow"/>
          <w:lang w:val="en-US" w:eastAsia="zh-CN"/>
        </w:rPr>
        <w:t>仪器</w:t>
      </w:r>
      <w:r>
        <w:rPr>
          <w:rFonts w:hint="eastAsia" w:ascii="宋体" w:hAnsi="宋体" w:eastAsia="宋体" w:cs="Times New Roman"/>
          <w:color w:val="FF0000"/>
          <w:sz w:val="24"/>
          <w:highlight w:val="yellow"/>
          <w:lang w:val="zh-CN"/>
        </w:rPr>
        <w:t>设备，可提供增值税普通发票</w:t>
      </w:r>
      <w:r>
        <w:rPr>
          <w:rFonts w:hint="eastAsia" w:ascii="宋体" w:hAnsi="宋体"/>
          <w:color w:val="FF0000"/>
          <w:sz w:val="24"/>
          <w:highlight w:val="yellow"/>
        </w:rPr>
        <w:t>。</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pStyle w:val="16"/>
        <w:tabs>
          <w:tab w:val="right" w:pos="8312"/>
        </w:tabs>
        <w:spacing w:before="0" w:beforeAutospacing="0" w:after="0" w:afterAutospacing="0"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6"/>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日以上的承担合同付款责任。</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11"/>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11"/>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11"/>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22"/>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11"/>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11"/>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color w:val="auto"/>
          <w:sz w:val="24"/>
        </w:rPr>
        <w:t>委托书</w:t>
      </w:r>
      <w:r>
        <w:rPr>
          <w:rFonts w:hint="eastAsia" w:hAnsi="宋体"/>
          <w:color w:val="000000"/>
          <w:sz w:val="24"/>
        </w:rPr>
        <w:t>）签字并加盖双方公章后生效。</w:t>
      </w:r>
    </w:p>
    <w:p>
      <w:pPr>
        <w:pStyle w:val="16"/>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spacing w:line="360" w:lineRule="auto"/>
        <w:jc w:val="center"/>
        <w:outlineLvl w:val="0"/>
        <w:rPr>
          <w:rStyle w:val="27"/>
          <w:rFonts w:hint="eastAsia" w:asciiTheme="minorHAnsi" w:hAnsiTheme="minorHAnsi" w:cstheme="minorBidi"/>
        </w:rPr>
      </w:pPr>
    </w:p>
    <w:p>
      <w:pPr>
        <w:spacing w:line="360" w:lineRule="auto"/>
        <w:jc w:val="center"/>
        <w:outlineLvl w:val="0"/>
        <w:rPr>
          <w:rStyle w:val="27"/>
          <w:rFonts w:hint="eastAsia" w:asciiTheme="minorHAnsi" w:hAnsiTheme="minorHAnsi" w:cstheme="minorBidi"/>
        </w:rPr>
      </w:pPr>
    </w:p>
    <w:p>
      <w:pPr>
        <w:spacing w:line="360" w:lineRule="auto"/>
        <w:jc w:val="center"/>
        <w:outlineLvl w:val="0"/>
        <w:rPr>
          <w:rStyle w:val="27"/>
          <w:rFonts w:hint="eastAsia" w:asciiTheme="minorHAnsi" w:hAnsiTheme="minorHAnsi" w:cstheme="minorBidi"/>
        </w:rPr>
      </w:pPr>
    </w:p>
    <w:p>
      <w:pPr>
        <w:keepNext w:val="0"/>
        <w:keepLines w:val="0"/>
        <w:pageBreakBefore w:val="0"/>
        <w:widowControl w:val="0"/>
        <w:kinsoku/>
        <w:wordWrap/>
        <w:overflowPunct/>
        <w:topLinePunct w:val="0"/>
        <w:bidi w:val="0"/>
        <w:spacing w:line="360" w:lineRule="auto"/>
        <w:jc w:val="center"/>
        <w:textAlignment w:val="auto"/>
        <w:outlineLvl w:val="0"/>
        <w:rPr>
          <w:rStyle w:val="27"/>
          <w:rFonts w:hint="eastAsia" w:asciiTheme="minorHAnsi" w:hAnsiTheme="minorHAnsi" w:cstheme="minorBidi"/>
          <w:bCs w:val="0"/>
        </w:rPr>
      </w:pPr>
      <w:bookmarkStart w:id="12" w:name="_Toc19074"/>
      <w:r>
        <w:rPr>
          <w:rStyle w:val="27"/>
          <w:rFonts w:hint="eastAsia" w:asciiTheme="minorHAnsi" w:hAnsiTheme="minorHAnsi" w:cstheme="minorBidi"/>
          <w:bCs w:val="0"/>
        </w:rPr>
        <w:t>第五章  评标办法及开标程序</w:t>
      </w:r>
      <w:bookmarkEnd w:id="11"/>
      <w:bookmarkEnd w:id="12"/>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cs="宋体"/>
          <w:b/>
          <w:sz w:val="24"/>
        </w:rPr>
      </w:pPr>
      <w:r>
        <w:rPr>
          <w:rFonts w:hint="eastAsia" w:ascii="宋体" w:hAnsi="宋体" w:cs="宋体"/>
          <w:b/>
          <w:sz w:val="24"/>
        </w:rPr>
        <w:t>一、评标委员会</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1. 评标委员会依法由五人及以上奇数的人员组成，评标小组对投标文件进行审查、质疑、评估和比较。</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2. 询标期间，投标人法人代表或全权代表必须在场。负责解答有关事宜。如不在场，则事后不得对采购过程及结果提出异议。</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cs="宋体"/>
          <w:b/>
          <w:sz w:val="24"/>
        </w:rPr>
      </w:pPr>
      <w:r>
        <w:rPr>
          <w:rFonts w:hint="eastAsia" w:ascii="宋体" w:hAnsi="宋体" w:cs="宋体"/>
          <w:b/>
          <w:sz w:val="24"/>
        </w:rPr>
        <w:t>二、评标原则</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1.</w:t>
      </w:r>
      <w:r>
        <w:rPr>
          <w:rFonts w:hint="eastAsia" w:ascii="宋体" w:hAnsi="宋体" w:cs="宋体"/>
          <w:bCs/>
          <w:sz w:val="24"/>
          <w:lang w:val="en-US" w:eastAsia="zh-CN"/>
        </w:rPr>
        <w:t xml:space="preserve"> </w:t>
      </w:r>
      <w:r>
        <w:rPr>
          <w:rFonts w:hint="eastAsia" w:ascii="宋体" w:hAnsi="宋体" w:cs="宋体"/>
          <w:bCs/>
          <w:sz w:val="24"/>
        </w:rPr>
        <w:t>评标委员会将遵循公开、公平、公正的原则，对投标人提供投标文件的服务方案、人员投入、应急预案等进行综合分析考评，由评委记名并独立打分，评委所评分值的算术平均值即为各投标人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2. 客观公正的对待所有投标人，对所有投标评价，均采用相同的程序和标准。</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3. 在开标、投标期间，投标人不得向评标委员会成员询问评标情况，不得进行旨在影响评标结果的活动。否则将废除其投标。</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4. 在评标过程中，评标成员不得与投标人私下交换意见。在招标工作结束后，凡与评标情况有接触的任何人不得将评标情况扩散出评标成员之外。</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5. 评标委员会不向落标方解释落标原因，不退还投标文件。</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6. 评标结束后，经公示一个工作日无异议，由采购方签发《中标通知书》。</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7. 如投标人总分相同，按投标报价低者为中标侯选单位。</w:t>
      </w:r>
    </w:p>
    <w:p>
      <w:pPr>
        <w:pStyle w:val="22"/>
        <w:keepNext w:val="0"/>
        <w:keepLines w:val="0"/>
        <w:pageBreakBefore w:val="0"/>
        <w:widowControl w:val="0"/>
        <w:kinsoku/>
        <w:wordWrap/>
        <w:overflowPunct/>
        <w:topLinePunct w:val="0"/>
        <w:bidi w:val="0"/>
        <w:snapToGrid w:val="0"/>
        <w:spacing w:line="360" w:lineRule="auto"/>
        <w:ind w:firstLine="482"/>
        <w:textAlignment w:val="auto"/>
        <w:rPr>
          <w:rFonts w:hAnsi="宋体" w:cs="宋体"/>
          <w:sz w:val="24"/>
        </w:rPr>
      </w:pPr>
      <w:r>
        <w:rPr>
          <w:rFonts w:hint="eastAsia" w:hAnsi="宋体" w:cs="宋体"/>
          <w:bCs/>
          <w:sz w:val="24"/>
        </w:rPr>
        <w:t>8. 评审时如发现投标人的报价明显高于其市场报价或低于成本价的，将要求该投标人书面说明并提供相关证明材料。该投标人不能合理说明原因并提供证明材料的，评标委员会可将该投标人的投标文件作无效处理，同时采购组织机构将该情况报同级财政部门，并视情作出相应处理。</w:t>
      </w:r>
    </w:p>
    <w:p>
      <w:pPr>
        <w:spacing w:line="360" w:lineRule="auto"/>
        <w:ind w:firstLine="482" w:firstLineChars="200"/>
        <w:rPr>
          <w:b/>
          <w:color w:val="000000"/>
          <w:sz w:val="24"/>
        </w:rPr>
      </w:pPr>
      <w:r>
        <w:rPr>
          <w:b/>
          <w:color w:val="000000"/>
          <w:sz w:val="24"/>
        </w:rPr>
        <w:t>三、评定内容及评标标准</w:t>
      </w:r>
    </w:p>
    <w:tbl>
      <w:tblPr>
        <w:tblStyle w:val="17"/>
        <w:tblW w:w="8245" w:type="dxa"/>
        <w:tblInd w:w="0" w:type="dxa"/>
        <w:shd w:val="clear" w:color="auto" w:fill="auto"/>
        <w:tblLayout w:type="fixed"/>
        <w:tblCellMar>
          <w:top w:w="0" w:type="dxa"/>
          <w:left w:w="0" w:type="dxa"/>
          <w:bottom w:w="0" w:type="dxa"/>
          <w:right w:w="0" w:type="dxa"/>
        </w:tblCellMar>
      </w:tblPr>
      <w:tblGrid>
        <w:gridCol w:w="1102"/>
        <w:gridCol w:w="1080"/>
        <w:gridCol w:w="4675"/>
        <w:gridCol w:w="1388"/>
      </w:tblGrid>
      <w:tr>
        <w:tblPrEx>
          <w:tblCellMar>
            <w:top w:w="0" w:type="dxa"/>
            <w:left w:w="0" w:type="dxa"/>
            <w:bottom w:w="0" w:type="dxa"/>
            <w:right w:w="0" w:type="dxa"/>
          </w:tblCellMar>
        </w:tblPrEx>
        <w:trPr>
          <w:trHeight w:val="501"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细则</w:t>
            </w:r>
          </w:p>
        </w:tc>
        <w:tc>
          <w:tcPr>
            <w:tcW w:w="4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细则内容</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r>
      <w:tr>
        <w:tblPrEx>
          <w:shd w:val="clear" w:color="auto" w:fill="auto"/>
          <w:tblCellMar>
            <w:top w:w="0" w:type="dxa"/>
            <w:left w:w="0" w:type="dxa"/>
            <w:bottom w:w="0" w:type="dxa"/>
            <w:right w:w="0" w:type="dxa"/>
          </w:tblCellMar>
        </w:tblPrEx>
        <w:trPr>
          <w:trHeight w:val="212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投标报价</w:t>
            </w:r>
          </w:p>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投标报价</w:t>
            </w:r>
          </w:p>
        </w:tc>
        <w:tc>
          <w:tcPr>
            <w:tcW w:w="4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b/>
                <w:bCs/>
                <w:color w:val="000000"/>
                <w:szCs w:val="21"/>
              </w:rPr>
              <w:t>本次采购项目预算：</w:t>
            </w:r>
            <w:r>
              <w:rPr>
                <w:rFonts w:hint="eastAsia" w:ascii="宋体" w:hAnsi="宋体" w:cs="宋体"/>
                <w:b/>
                <w:bCs/>
                <w:color w:val="000000"/>
                <w:kern w:val="0"/>
                <w:sz w:val="24"/>
                <w:highlight w:val="none"/>
                <w:lang w:val="en-US" w:eastAsia="zh-CN"/>
              </w:rPr>
              <w:t>49.6</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0-30分</w:t>
            </w:r>
          </w:p>
        </w:tc>
      </w:tr>
      <w:tr>
        <w:tblPrEx>
          <w:shd w:val="clear" w:color="auto" w:fill="auto"/>
          <w:tblCellMar>
            <w:top w:w="0" w:type="dxa"/>
            <w:left w:w="0" w:type="dxa"/>
            <w:bottom w:w="0" w:type="dxa"/>
            <w:right w:w="0" w:type="dxa"/>
          </w:tblCellMar>
        </w:tblPrEx>
        <w:trPr>
          <w:trHeight w:val="2120" w:hRule="atLeast"/>
        </w:trPr>
        <w:tc>
          <w:tcPr>
            <w:tcW w:w="1102"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商务技术</w:t>
            </w:r>
          </w:p>
          <w:p>
            <w:pPr>
              <w:widowControl/>
              <w:spacing w:beforeLines="-2147483648" w:afterLines="-2147483648" w:line="240" w:lineRule="auto"/>
              <w:jc w:val="center"/>
              <w:textAlignment w:val="center"/>
              <w:rPr>
                <w:rFonts w:hint="eastAsia" w:asciiTheme="minorEastAsia" w:hAnsiTheme="minorEastAsia" w:eastAsiaTheme="minorEastAsia" w:cstheme="minorEastAsia"/>
                <w:i w:val="0"/>
                <w:color w:val="000000"/>
                <w:kern w:val="2"/>
                <w:sz w:val="20"/>
                <w:szCs w:val="20"/>
                <w:u w:val="none"/>
                <w:lang w:val="en-US" w:eastAsia="zh-CN" w:bidi="ar"/>
              </w:rPr>
            </w:pPr>
            <w:r>
              <w:rPr>
                <w:rFonts w:hint="eastAsia" w:ascii="宋体" w:hAnsi="宋体" w:cs="宋体"/>
                <w:i w:val="0"/>
                <w:color w:val="000000"/>
                <w:kern w:val="0"/>
                <w:sz w:val="20"/>
                <w:szCs w:val="20"/>
                <w:u w:val="none"/>
                <w:lang w:val="en-US" w:eastAsia="zh-CN" w:bidi="ar"/>
              </w:rPr>
              <w:t>70</w:t>
            </w:r>
            <w:r>
              <w:rPr>
                <w:rFonts w:hint="eastAsia" w:ascii="宋体" w:hAnsi="宋体" w:eastAsia="宋体" w:cs="宋体"/>
                <w:i w:val="0"/>
                <w:color w:val="000000"/>
                <w:kern w:val="0"/>
                <w:sz w:val="20"/>
                <w:szCs w:val="20"/>
                <w:u w:val="none"/>
                <w:lang w:val="en-US" w:eastAsia="zh-CN" w:bidi="ar"/>
              </w:rPr>
              <w:t>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2147483648" w:afterLines="-2147483648" w:line="240" w:lineRule="auto"/>
              <w:jc w:val="center"/>
              <w:textAlignment w:val="center"/>
              <w:rPr>
                <w:rFonts w:hint="eastAsia" w:asciiTheme="minorEastAsia" w:hAnsiTheme="minorEastAsia" w:eastAsiaTheme="minorEastAsia" w:cstheme="minorEastAsia"/>
                <w:i w:val="0"/>
                <w:color w:val="000000"/>
                <w:kern w:val="2"/>
                <w:sz w:val="20"/>
                <w:szCs w:val="20"/>
                <w:u w:val="none"/>
                <w:lang w:val="en-US" w:eastAsia="zh-CN" w:bidi="ar"/>
              </w:rPr>
            </w:pPr>
            <w:r>
              <w:rPr>
                <w:rFonts w:hint="eastAsia" w:asciiTheme="minorEastAsia" w:hAnsiTheme="minorEastAsia" w:eastAsiaTheme="minorEastAsia" w:cstheme="minorEastAsia"/>
                <w:color w:val="000000"/>
                <w:sz w:val="20"/>
                <w:szCs w:val="20"/>
              </w:rPr>
              <w:t>体系认证</w:t>
            </w:r>
          </w:p>
        </w:tc>
        <w:tc>
          <w:tcPr>
            <w:tcW w:w="4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2147483648" w:afterLines="-2147483648" w:line="240" w:lineRule="auto"/>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投标人具有职业健康安全管理体系认证证书、环境管理体系认证证书、质量管理体系认证证书、信息技术服务管理体系认证证书、信息安全管理体系认证证书的每个得1分，最高得5分。（</w:t>
            </w:r>
            <w:r>
              <w:rPr>
                <w:rFonts w:hint="eastAsia" w:asciiTheme="minorEastAsia" w:hAnsiTheme="minorEastAsia" w:eastAsiaTheme="minorEastAsia" w:cstheme="minorEastAsia"/>
                <w:bCs w:val="0"/>
                <w:color w:val="000000"/>
                <w:sz w:val="20"/>
                <w:szCs w:val="20"/>
              </w:rPr>
              <w:t>以上提供相关证书复印件及原件，否则不得分</w:t>
            </w:r>
            <w:r>
              <w:rPr>
                <w:rFonts w:hint="eastAsia" w:asciiTheme="minorEastAsia" w:hAnsiTheme="minorEastAsia" w:eastAsiaTheme="minorEastAsia" w:cstheme="minorEastAsia"/>
                <w:color w:val="000000"/>
                <w:sz w:val="20"/>
                <w:szCs w:val="20"/>
              </w:rPr>
              <w:t>）。</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u w:val="none"/>
                <w:lang w:val="en-US" w:eastAsia="zh-CN" w:bidi="ar"/>
              </w:rPr>
            </w:pPr>
            <w:r>
              <w:rPr>
                <w:rFonts w:hint="eastAsia" w:asciiTheme="minorEastAsia" w:hAnsiTheme="minorEastAsia" w:eastAsiaTheme="minorEastAsia" w:cstheme="minorEastAsia"/>
                <w:color w:val="000000"/>
                <w:sz w:val="20"/>
                <w:szCs w:val="20"/>
              </w:rPr>
              <w:t>0-5分</w:t>
            </w:r>
          </w:p>
        </w:tc>
      </w:tr>
      <w:tr>
        <w:tblPrEx>
          <w:tblCellMar>
            <w:top w:w="0" w:type="dxa"/>
            <w:left w:w="0" w:type="dxa"/>
            <w:bottom w:w="0" w:type="dxa"/>
            <w:right w:w="0" w:type="dxa"/>
          </w:tblCellMar>
        </w:tblPrEx>
        <w:trPr>
          <w:trHeight w:val="1785"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案例</w:t>
            </w:r>
          </w:p>
        </w:tc>
        <w:tc>
          <w:tcPr>
            <w:tcW w:w="4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FF0000"/>
                <w:szCs w:val="21"/>
              </w:rPr>
            </w:pPr>
            <w:r>
              <w:rPr>
                <w:rFonts w:hint="eastAsia" w:ascii="宋体" w:hAnsi="宋体" w:cs="宋体"/>
                <w:color w:val="FF0000"/>
                <w:szCs w:val="21"/>
              </w:rPr>
              <w:t>投标人自</w:t>
            </w:r>
            <w:r>
              <w:rPr>
                <w:rFonts w:hint="eastAsia" w:ascii="宋体" w:hAnsi="宋体" w:cs="宋体"/>
                <w:color w:val="FF0000"/>
                <w:szCs w:val="21"/>
                <w:highlight w:val="yellow"/>
              </w:rPr>
              <w:t>20</w:t>
            </w:r>
            <w:r>
              <w:rPr>
                <w:rFonts w:hint="eastAsia" w:ascii="宋体" w:hAnsi="宋体" w:cs="宋体"/>
                <w:color w:val="FF0000"/>
                <w:szCs w:val="21"/>
                <w:highlight w:val="yellow"/>
                <w:lang w:val="en-US" w:eastAsia="zh-CN"/>
              </w:rPr>
              <w:t>21</w:t>
            </w:r>
            <w:r>
              <w:rPr>
                <w:rFonts w:hint="eastAsia" w:ascii="宋体" w:hAnsi="宋体" w:cs="宋体"/>
                <w:color w:val="FF0000"/>
                <w:szCs w:val="21"/>
                <w:highlight w:val="yellow"/>
              </w:rPr>
              <w:t>年1月1日</w:t>
            </w:r>
            <w:r>
              <w:rPr>
                <w:rFonts w:hint="eastAsia" w:ascii="宋体" w:hAnsi="宋体" w:cs="宋体"/>
                <w:color w:val="FF0000"/>
                <w:szCs w:val="21"/>
              </w:rPr>
              <w:t>以来至今（以合同签订时间为准）同类项目成功实施案例：每提供一个有效合同原件的</w:t>
            </w:r>
            <w:r>
              <w:rPr>
                <w:rFonts w:hint="eastAsia" w:ascii="宋体" w:hAnsi="宋体" w:cs="宋体"/>
                <w:color w:val="FF0000"/>
                <w:szCs w:val="21"/>
                <w:lang w:val="en-US" w:eastAsia="zh-CN"/>
              </w:rPr>
              <w:t>复印</w:t>
            </w:r>
            <w:r>
              <w:rPr>
                <w:rFonts w:hint="eastAsia" w:ascii="宋体" w:hAnsi="宋体" w:cs="宋体"/>
                <w:color w:val="FF0000"/>
                <w:szCs w:val="21"/>
              </w:rPr>
              <w:t>件得1分，最高得</w:t>
            </w:r>
            <w:r>
              <w:rPr>
                <w:rFonts w:hint="eastAsia" w:ascii="宋体" w:hAnsi="宋体" w:cs="宋体"/>
                <w:color w:val="FF0000"/>
                <w:szCs w:val="21"/>
                <w:lang w:val="en-US" w:eastAsia="zh-CN"/>
              </w:rPr>
              <w:t>3</w:t>
            </w:r>
            <w:r>
              <w:rPr>
                <w:rFonts w:hint="eastAsia" w:ascii="宋体" w:hAnsi="宋体" w:cs="宋体"/>
                <w:color w:val="FF0000"/>
                <w:szCs w:val="21"/>
              </w:rPr>
              <w:t>分。</w:t>
            </w:r>
            <w:r>
              <w:rPr>
                <w:rFonts w:hint="eastAsia" w:ascii="宋体" w:hAnsi="宋体" w:eastAsia="宋体" w:cs="宋体"/>
                <w:color w:val="FF0000"/>
                <w:szCs w:val="21"/>
              </w:rPr>
              <w:t>合同原件带至现场备查，无合同原件不得分。</w:t>
            </w:r>
            <w:r>
              <w:rPr>
                <w:rFonts w:hint="eastAsia" w:ascii="宋体" w:hAnsi="宋体" w:cs="宋体"/>
                <w:color w:val="FF0000"/>
                <w:szCs w:val="21"/>
              </w:rPr>
              <w:t>（</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FF0000"/>
                <w:szCs w:val="21"/>
              </w:rPr>
              <w:t>）（0-3分）</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分</w:t>
            </w:r>
          </w:p>
        </w:tc>
      </w:tr>
      <w:tr>
        <w:tblPrEx>
          <w:shd w:val="clear" w:color="auto" w:fill="auto"/>
          <w:tblCellMar>
            <w:top w:w="0" w:type="dxa"/>
            <w:left w:w="0" w:type="dxa"/>
            <w:bottom w:w="0" w:type="dxa"/>
            <w:right w:w="0" w:type="dxa"/>
          </w:tblCellMar>
        </w:tblPrEx>
        <w:trPr>
          <w:trHeight w:val="1100" w:hRule="atLeast"/>
        </w:trPr>
        <w:tc>
          <w:tcPr>
            <w:tcW w:w="110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color w:val="FF0000"/>
                <w:kern w:val="2"/>
                <w:sz w:val="21"/>
                <w:szCs w:val="21"/>
                <w:highlight w:val="yellow"/>
                <w:lang w:val="en-US" w:eastAsia="zh-CN" w:bidi="ar-SA"/>
              </w:rPr>
            </w:pPr>
            <w:r>
              <w:rPr>
                <w:rFonts w:hint="eastAsia" w:ascii="宋体" w:hAnsi="宋体" w:cs="宋体"/>
                <w:color w:val="FF0000"/>
                <w:szCs w:val="21"/>
                <w:highlight w:val="yellow"/>
                <w:lang w:val="en-US" w:eastAsia="zh-CN"/>
              </w:rPr>
              <w:t>节能环保</w:t>
            </w:r>
          </w:p>
        </w:tc>
        <w:tc>
          <w:tcPr>
            <w:tcW w:w="4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rPr>
                <w:rFonts w:hint="eastAsia" w:ascii="宋体" w:hAnsi="宋体" w:eastAsia="宋体" w:cs="宋体"/>
                <w:color w:val="FF0000"/>
                <w:kern w:val="2"/>
                <w:sz w:val="21"/>
                <w:szCs w:val="21"/>
                <w:highlight w:val="yellow"/>
                <w:lang w:val="en-US" w:eastAsia="zh-CN" w:bidi="ar-SA"/>
              </w:rPr>
            </w:pPr>
            <w:r>
              <w:rPr>
                <w:rFonts w:hint="eastAsia" w:ascii="宋体" w:hAnsi="宋体" w:cs="宋体"/>
                <w:color w:val="FF0000"/>
                <w:szCs w:val="21"/>
                <w:highlight w:val="yellow"/>
                <w:lang w:val="en-US" w:eastAsia="zh-CN"/>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节能产品认证证书或者证书的查询网址及截图的，得1分（0-2分）</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color w:val="FF0000"/>
                <w:kern w:val="2"/>
                <w:sz w:val="21"/>
                <w:szCs w:val="21"/>
                <w:highlight w:val="yellow"/>
                <w:lang w:val="en-US" w:eastAsia="zh-CN" w:bidi="ar-SA"/>
              </w:rPr>
            </w:pPr>
            <w:r>
              <w:rPr>
                <w:rFonts w:hint="eastAsia" w:ascii="宋体" w:hAnsi="宋体" w:cs="宋体"/>
                <w:color w:val="FF0000"/>
                <w:szCs w:val="21"/>
                <w:highlight w:val="yellow"/>
                <w:lang w:val="en-US" w:eastAsia="zh-CN"/>
              </w:rPr>
              <w:t>2分</w:t>
            </w:r>
          </w:p>
        </w:tc>
      </w:tr>
      <w:tr>
        <w:tblPrEx>
          <w:shd w:val="clear" w:color="auto" w:fill="auto"/>
          <w:tblCellMar>
            <w:top w:w="0" w:type="dxa"/>
            <w:left w:w="0" w:type="dxa"/>
            <w:bottom w:w="0" w:type="dxa"/>
            <w:right w:w="0" w:type="dxa"/>
          </w:tblCellMar>
        </w:tblPrEx>
        <w:trPr>
          <w:trHeight w:val="1060" w:hRule="atLeast"/>
        </w:trPr>
        <w:tc>
          <w:tcPr>
            <w:tcW w:w="110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总体设计</w:t>
            </w:r>
          </w:p>
        </w:tc>
        <w:tc>
          <w:tcPr>
            <w:tcW w:w="4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根据</w:t>
            </w:r>
            <w:r>
              <w:rPr>
                <w:rFonts w:hint="eastAsia" w:ascii="宋体" w:hAnsi="宋体" w:eastAsia="宋体" w:cs="宋体"/>
                <w:i w:val="0"/>
                <w:color w:val="000000"/>
                <w:kern w:val="0"/>
                <w:sz w:val="20"/>
                <w:szCs w:val="20"/>
                <w:u w:val="none"/>
                <w:lang w:val="en-US" w:eastAsia="zh-CN" w:bidi="ar"/>
              </w:rPr>
              <w:t>投标人提供的</w:t>
            </w:r>
            <w:r>
              <w:rPr>
                <w:rFonts w:hint="eastAsia" w:ascii="宋体" w:hAnsi="宋体" w:cs="宋体"/>
                <w:i w:val="0"/>
                <w:color w:val="000000"/>
                <w:kern w:val="0"/>
                <w:sz w:val="20"/>
                <w:szCs w:val="20"/>
                <w:u w:val="none"/>
                <w:lang w:val="en-US" w:eastAsia="zh-CN" w:bidi="ar"/>
              </w:rPr>
              <w:t>总体设计方案进行综合评分：</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总体架构与项目需求相契合，业务流程和应用模式先进、安全、稳定、可扩展性丰富</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提供的系统功能模块与项目需求基本契合的得</w:t>
            </w:r>
            <w:r>
              <w:rPr>
                <w:rFonts w:hint="default" w:ascii="宋体" w:hAnsi="宋体" w:cs="宋体"/>
                <w:i w:val="0"/>
                <w:color w:val="000000"/>
                <w:kern w:val="0"/>
                <w:sz w:val="20"/>
                <w:szCs w:val="20"/>
                <w:u w:val="none"/>
                <w:lang w:val="en-US" w:eastAsia="zh-CN" w:bidi="ar"/>
              </w:rPr>
              <w:t>6</w:t>
            </w:r>
            <w:r>
              <w:rPr>
                <w:rFonts w:hint="eastAsia" w:ascii="宋体" w:hAnsi="宋体" w:cs="宋体"/>
                <w:i w:val="0"/>
                <w:color w:val="000000"/>
                <w:kern w:val="0"/>
                <w:sz w:val="20"/>
                <w:szCs w:val="20"/>
                <w:u w:val="none"/>
                <w:lang w:val="en-US" w:eastAsia="zh-CN" w:bidi="ar"/>
              </w:rPr>
              <w:t>-</w:t>
            </w:r>
            <w:r>
              <w:rPr>
                <w:rFonts w:hint="default"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业务流程和应用模式基本安全、稳定、可扩展性单一的得</w:t>
            </w:r>
            <w:r>
              <w:rPr>
                <w:rFonts w:hint="default" w:ascii="宋体" w:hAnsi="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-6（不含）</w:t>
            </w:r>
            <w:r>
              <w:rPr>
                <w:rFonts w:hint="eastAsia" w:ascii="宋体" w:hAnsi="宋体" w:eastAsia="宋体" w:cs="宋体"/>
                <w:i w:val="0"/>
                <w:color w:val="000000"/>
                <w:kern w:val="0"/>
                <w:sz w:val="20"/>
                <w:szCs w:val="20"/>
                <w:u w:val="none"/>
                <w:lang w:val="en-US" w:eastAsia="zh-CN" w:bidi="ar"/>
              </w:rPr>
              <w:t>分；提供的系统功能模块与项目需求不契合，业务流程和应用模式不安全、不稳定、无可扩展性的得</w:t>
            </w:r>
            <w:r>
              <w:rPr>
                <w:rFonts w:hint="eastAsia" w:ascii="宋体" w:hAnsi="宋体" w:cs="宋体"/>
                <w:i w:val="0"/>
                <w:color w:val="000000"/>
                <w:kern w:val="0"/>
                <w:sz w:val="20"/>
                <w:szCs w:val="20"/>
                <w:u w:val="none"/>
                <w:lang w:val="en-US" w:eastAsia="zh-CN" w:bidi="ar"/>
              </w:rPr>
              <w:t>0-3（不含）</w:t>
            </w:r>
            <w:r>
              <w:rPr>
                <w:rFonts w:hint="eastAsia" w:ascii="宋体" w:hAnsi="宋体" w:eastAsia="宋体" w:cs="宋体"/>
                <w:i w:val="0"/>
                <w:color w:val="000000"/>
                <w:kern w:val="0"/>
                <w:sz w:val="20"/>
                <w:szCs w:val="20"/>
                <w:u w:val="none"/>
                <w:lang w:val="en-US" w:eastAsia="zh-CN" w:bidi="ar"/>
              </w:rPr>
              <w:t>分。</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r>
              <w:rPr>
                <w:rFonts w:hint="default"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w:t>
            </w:r>
          </w:p>
        </w:tc>
      </w:tr>
      <w:tr>
        <w:tblPrEx>
          <w:tblCellMar>
            <w:top w:w="0" w:type="dxa"/>
            <w:left w:w="0" w:type="dxa"/>
            <w:bottom w:w="0" w:type="dxa"/>
            <w:right w:w="0" w:type="dxa"/>
          </w:tblCellMar>
        </w:tblPrEx>
        <w:trPr>
          <w:trHeight w:val="1060"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1540"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技术方案</w:t>
            </w:r>
          </w:p>
        </w:tc>
        <w:tc>
          <w:tcPr>
            <w:tcW w:w="4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根据投标人提供的完整集成方案进行</w:t>
            </w:r>
            <w:r>
              <w:rPr>
                <w:rFonts w:hint="eastAsia" w:ascii="宋体" w:hAnsi="宋体" w:cs="宋体"/>
                <w:i w:val="0"/>
                <w:color w:val="000000"/>
                <w:kern w:val="0"/>
                <w:sz w:val="20"/>
                <w:szCs w:val="20"/>
                <w:u w:val="none"/>
                <w:lang w:val="en-US" w:eastAsia="zh-CN" w:bidi="ar"/>
              </w:rPr>
              <w:t>综合评分：</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方案设计合理、技术先进、可靠、开放、实用、安全、经济、实际应用规模广、对客户需求理解准确的，得</w:t>
            </w:r>
            <w:r>
              <w:rPr>
                <w:rFonts w:hint="default" w:ascii="宋体" w:hAnsi="宋体" w:eastAsia="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w:t>
            </w:r>
            <w:r>
              <w:rPr>
                <w:rFonts w:hint="default" w:ascii="宋体" w:hAnsi="宋体" w:eastAsia="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分；方案设计基本合理、技术一般、基本实用、安全、实际应用规模一般、对客户需求理解基本准确的，得</w:t>
            </w:r>
            <w:r>
              <w:rPr>
                <w:rFonts w:hint="default" w:ascii="宋体" w:hAnsi="宋体" w:eastAsia="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6（不含）</w:t>
            </w:r>
            <w:r>
              <w:rPr>
                <w:rFonts w:hint="eastAsia" w:ascii="宋体" w:hAnsi="宋体" w:eastAsia="宋体" w:cs="宋体"/>
                <w:i w:val="0"/>
                <w:color w:val="000000"/>
                <w:kern w:val="0"/>
                <w:sz w:val="20"/>
                <w:szCs w:val="20"/>
                <w:u w:val="none"/>
                <w:lang w:val="en-US" w:eastAsia="zh-CN" w:bidi="ar"/>
              </w:rPr>
              <w:t>分；方案设计欠缺、技术落后、安全性不稳定、实际应用规模小、对客户需求理解不准确的，得0-</w:t>
            </w:r>
            <w:r>
              <w:rPr>
                <w:rFonts w:hint="eastAsia" w:ascii="宋体" w:hAnsi="宋体" w:cs="宋体"/>
                <w:i w:val="0"/>
                <w:color w:val="000000"/>
                <w:kern w:val="0"/>
                <w:sz w:val="20"/>
                <w:szCs w:val="20"/>
                <w:u w:val="none"/>
                <w:lang w:val="en-US" w:eastAsia="zh-CN" w:bidi="ar"/>
              </w:rPr>
              <w:t>3（不含）</w:t>
            </w:r>
            <w:r>
              <w:rPr>
                <w:rFonts w:hint="eastAsia" w:ascii="宋体" w:hAnsi="宋体" w:eastAsia="宋体" w:cs="宋体"/>
                <w:i w:val="0"/>
                <w:color w:val="000000"/>
                <w:kern w:val="0"/>
                <w:sz w:val="20"/>
                <w:szCs w:val="20"/>
                <w:u w:val="none"/>
                <w:lang w:val="en-US" w:eastAsia="zh-CN" w:bidi="ar"/>
              </w:rPr>
              <w:t>分。</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r>
              <w:rPr>
                <w:rFonts w:hint="default" w:ascii="宋体" w:hAnsi="宋体" w:eastAsia="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w:t>
            </w:r>
          </w:p>
        </w:tc>
      </w:tr>
      <w:tr>
        <w:tblPrEx>
          <w:tblCellMar>
            <w:top w:w="0" w:type="dxa"/>
            <w:left w:w="0" w:type="dxa"/>
            <w:bottom w:w="0" w:type="dxa"/>
            <w:right w:w="0" w:type="dxa"/>
          </w:tblCellMar>
        </w:tblPrEx>
        <w:trPr>
          <w:trHeight w:val="1000"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实施</w:t>
            </w:r>
            <w:r>
              <w:rPr>
                <w:rFonts w:hint="eastAsia" w:ascii="宋体" w:hAnsi="宋体" w:eastAsia="宋体" w:cs="宋体"/>
                <w:i w:val="0"/>
                <w:color w:val="000000"/>
                <w:kern w:val="0"/>
                <w:sz w:val="20"/>
                <w:szCs w:val="20"/>
                <w:u w:val="none"/>
                <w:lang w:val="en-US" w:eastAsia="zh-CN" w:bidi="ar"/>
              </w:rPr>
              <w:t>方案</w:t>
            </w:r>
          </w:p>
        </w:tc>
        <w:tc>
          <w:tcPr>
            <w:tcW w:w="4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根据投标人提供的</w:t>
            </w:r>
            <w:r>
              <w:rPr>
                <w:rFonts w:hint="eastAsia" w:ascii="宋体" w:hAnsi="宋体" w:cs="宋体"/>
                <w:i w:val="0"/>
                <w:color w:val="000000"/>
                <w:kern w:val="0"/>
                <w:sz w:val="20"/>
                <w:szCs w:val="20"/>
                <w:u w:val="none"/>
                <w:lang w:val="en-US" w:eastAsia="zh-CN" w:bidi="ar"/>
              </w:rPr>
              <w:t>实施</w:t>
            </w:r>
            <w:r>
              <w:rPr>
                <w:rFonts w:hint="eastAsia" w:ascii="宋体" w:hAnsi="宋体" w:eastAsia="宋体" w:cs="宋体"/>
                <w:i w:val="0"/>
                <w:color w:val="000000"/>
                <w:kern w:val="0"/>
                <w:sz w:val="20"/>
                <w:szCs w:val="20"/>
                <w:u w:val="none"/>
                <w:lang w:val="en-US" w:eastAsia="zh-CN" w:bidi="ar"/>
              </w:rPr>
              <w:t>总体部署方案、准备计划方案、调试技术方案、确保质量方案、计划度表、工序流程及确保进度的组织方案、文明及安全</w:t>
            </w:r>
            <w:r>
              <w:rPr>
                <w:rFonts w:hint="eastAsia" w:ascii="宋体" w:hAnsi="宋体" w:cs="宋体"/>
                <w:i w:val="0"/>
                <w:color w:val="000000"/>
                <w:kern w:val="0"/>
                <w:sz w:val="20"/>
                <w:szCs w:val="20"/>
                <w:u w:val="none"/>
                <w:lang w:val="en-US" w:eastAsia="zh-CN" w:bidi="ar"/>
              </w:rPr>
              <w:t>实施项目</w:t>
            </w:r>
            <w:r>
              <w:rPr>
                <w:rFonts w:hint="eastAsia" w:ascii="宋体" w:hAnsi="宋体" w:eastAsia="宋体" w:cs="宋体"/>
                <w:i w:val="0"/>
                <w:color w:val="000000"/>
                <w:kern w:val="0"/>
                <w:sz w:val="20"/>
                <w:szCs w:val="20"/>
                <w:u w:val="none"/>
                <w:lang w:val="en-US" w:eastAsia="zh-CN" w:bidi="ar"/>
              </w:rPr>
              <w:t>方案等方面进行</w:t>
            </w:r>
            <w:r>
              <w:rPr>
                <w:rFonts w:hint="eastAsia" w:ascii="宋体" w:hAnsi="宋体" w:cs="宋体"/>
                <w:i w:val="0"/>
                <w:color w:val="000000"/>
                <w:kern w:val="0"/>
                <w:sz w:val="20"/>
                <w:szCs w:val="20"/>
                <w:u w:val="none"/>
                <w:lang w:val="en-US" w:eastAsia="zh-CN" w:bidi="ar"/>
              </w:rPr>
              <w:t>综合评分：</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方案科学合理、安全严密、条理清晰、完善、重点突出、专业性强的得</w:t>
            </w:r>
            <w:r>
              <w:rPr>
                <w:rFonts w:hint="default" w:ascii="宋体" w:hAnsi="宋体" w:eastAsia="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w:t>
            </w:r>
            <w:r>
              <w:rPr>
                <w:rFonts w:hint="default" w:ascii="宋体" w:hAnsi="宋体" w:eastAsia="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分；方案基本合理、安全可行、具有一定条理、基本完善、专业性一般的得</w:t>
            </w:r>
            <w:r>
              <w:rPr>
                <w:rFonts w:hint="default" w:ascii="宋体" w:hAnsi="宋体" w:eastAsia="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6（不含）</w:t>
            </w:r>
            <w:r>
              <w:rPr>
                <w:rFonts w:hint="eastAsia" w:ascii="宋体" w:hAnsi="宋体" w:eastAsia="宋体" w:cs="宋体"/>
                <w:i w:val="0"/>
                <w:color w:val="000000"/>
                <w:kern w:val="0"/>
                <w:sz w:val="20"/>
                <w:szCs w:val="20"/>
                <w:u w:val="none"/>
                <w:lang w:val="en-US" w:eastAsia="zh-CN" w:bidi="ar"/>
              </w:rPr>
              <w:t>分；方案不够合理、可操作性不强的得0-</w:t>
            </w:r>
            <w:r>
              <w:rPr>
                <w:rFonts w:hint="eastAsia" w:ascii="宋体" w:hAnsi="宋体" w:cs="宋体"/>
                <w:i w:val="0"/>
                <w:color w:val="000000"/>
                <w:kern w:val="0"/>
                <w:sz w:val="20"/>
                <w:szCs w:val="20"/>
                <w:u w:val="none"/>
                <w:lang w:val="en-US" w:eastAsia="zh-CN" w:bidi="ar"/>
              </w:rPr>
              <w:t>3（不含）</w:t>
            </w:r>
            <w:r>
              <w:rPr>
                <w:rFonts w:hint="eastAsia" w:ascii="宋体" w:hAnsi="宋体" w:eastAsia="宋体" w:cs="宋体"/>
                <w:i w:val="0"/>
                <w:color w:val="000000"/>
                <w:kern w:val="0"/>
                <w:sz w:val="20"/>
                <w:szCs w:val="20"/>
                <w:u w:val="none"/>
                <w:lang w:val="en-US" w:eastAsia="zh-CN" w:bidi="ar"/>
              </w:rPr>
              <w:t>分。</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r>
              <w:rPr>
                <w:rFonts w:hint="default" w:ascii="宋体" w:hAnsi="宋体" w:eastAsia="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w:t>
            </w:r>
          </w:p>
        </w:tc>
      </w:tr>
      <w:tr>
        <w:tblPrEx>
          <w:shd w:val="clear" w:color="auto" w:fill="auto"/>
          <w:tblCellMar>
            <w:top w:w="0" w:type="dxa"/>
            <w:left w:w="0" w:type="dxa"/>
            <w:bottom w:w="0" w:type="dxa"/>
            <w:right w:w="0" w:type="dxa"/>
          </w:tblCellMar>
        </w:tblPrEx>
        <w:trPr>
          <w:trHeight w:val="860"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配置参数</w:t>
            </w:r>
          </w:p>
        </w:tc>
        <w:tc>
          <w:tcPr>
            <w:tcW w:w="4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技术参数完全满足招标文件要求的得</w:t>
            </w:r>
            <w:r>
              <w:rPr>
                <w:rFonts w:hint="eastAsia" w:ascii="宋体" w:hAnsi="宋体" w:cs="宋体"/>
                <w:i w:val="0"/>
                <w:color w:val="000000"/>
                <w:kern w:val="0"/>
                <w:sz w:val="20"/>
                <w:szCs w:val="20"/>
                <w:u w:val="none"/>
                <w:lang w:val="en-US" w:eastAsia="zh-CN" w:bidi="ar"/>
              </w:rPr>
              <w:t>24</w:t>
            </w:r>
            <w:r>
              <w:rPr>
                <w:rFonts w:hint="eastAsia" w:ascii="宋体" w:hAnsi="宋体" w:eastAsia="宋体" w:cs="宋体"/>
                <w:i w:val="0"/>
                <w:color w:val="000000"/>
                <w:kern w:val="0"/>
                <w:sz w:val="20"/>
                <w:szCs w:val="20"/>
                <w:u w:val="none"/>
                <w:lang w:val="en-US" w:eastAsia="zh-CN" w:bidi="ar"/>
              </w:rPr>
              <w:t>分；打▲号指标为实质性要求，如有负偏离将作为无效投标；打“★”有负偏离的每项扣1分，扣完为止；其他指标，有负偏离且评委认为有影响的每项扣0.5分，扣完为止。</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24</w:t>
            </w:r>
            <w:r>
              <w:rPr>
                <w:rFonts w:hint="eastAsia" w:ascii="宋体" w:hAnsi="宋体" w:eastAsia="宋体" w:cs="宋体"/>
                <w:i w:val="0"/>
                <w:color w:val="000000"/>
                <w:kern w:val="0"/>
                <w:sz w:val="20"/>
                <w:szCs w:val="20"/>
                <w:u w:val="none"/>
                <w:lang w:val="en-US" w:eastAsia="zh-CN" w:bidi="ar"/>
              </w:rPr>
              <w:t>分</w:t>
            </w:r>
          </w:p>
        </w:tc>
      </w:tr>
      <w:tr>
        <w:tblPrEx>
          <w:shd w:val="clear" w:color="auto" w:fill="auto"/>
          <w:tblCellMar>
            <w:top w:w="0" w:type="dxa"/>
            <w:left w:w="0" w:type="dxa"/>
            <w:bottom w:w="0" w:type="dxa"/>
            <w:right w:w="0" w:type="dxa"/>
          </w:tblCellMar>
        </w:tblPrEx>
        <w:trPr>
          <w:trHeight w:val="1300"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售后服务、维保方案</w:t>
            </w:r>
          </w:p>
        </w:tc>
        <w:tc>
          <w:tcPr>
            <w:tcW w:w="4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根据投标人提供的售后服务、维保方案（包括保修年限，保修部件范围，保修、服务标准，人员配备，故障响应修复时间方式及保障措施）等方面进行</w:t>
            </w:r>
            <w:r>
              <w:rPr>
                <w:rFonts w:hint="eastAsia" w:ascii="宋体" w:hAnsi="宋体" w:cs="宋体"/>
                <w:i w:val="0"/>
                <w:color w:val="000000"/>
                <w:kern w:val="0"/>
                <w:sz w:val="20"/>
                <w:szCs w:val="20"/>
                <w:u w:val="none"/>
                <w:lang w:val="en-US" w:eastAsia="zh-CN" w:bidi="ar"/>
              </w:rPr>
              <w:t>综合评分：</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方案全面完善、配备合理、响应迅速、措施可行性强的得</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分；方案基本完善、配备基本合理、响应时间及措施具有可行性的得</w:t>
            </w: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6（不含）</w:t>
            </w:r>
            <w:r>
              <w:rPr>
                <w:rFonts w:hint="eastAsia" w:ascii="宋体" w:hAnsi="宋体" w:eastAsia="宋体" w:cs="宋体"/>
                <w:i w:val="0"/>
                <w:color w:val="000000"/>
                <w:kern w:val="0"/>
                <w:sz w:val="20"/>
                <w:szCs w:val="20"/>
                <w:u w:val="none"/>
                <w:lang w:val="en-US" w:eastAsia="zh-CN" w:bidi="ar"/>
              </w:rPr>
              <w:t>分；方案不够合理，可行性不强的得0-</w:t>
            </w:r>
            <w:r>
              <w:rPr>
                <w:rFonts w:hint="eastAsia" w:ascii="宋体" w:hAnsi="宋体" w:cs="宋体"/>
                <w:i w:val="0"/>
                <w:color w:val="000000"/>
                <w:kern w:val="0"/>
                <w:sz w:val="20"/>
                <w:szCs w:val="20"/>
                <w:u w:val="none"/>
                <w:lang w:val="en-US" w:eastAsia="zh-CN" w:bidi="ar"/>
              </w:rPr>
              <w:t>4（不含）</w:t>
            </w:r>
            <w:r>
              <w:rPr>
                <w:rFonts w:hint="eastAsia" w:ascii="宋体" w:hAnsi="宋体" w:eastAsia="宋体" w:cs="宋体"/>
                <w:i w:val="0"/>
                <w:color w:val="000000"/>
                <w:kern w:val="0"/>
                <w:sz w:val="20"/>
                <w:szCs w:val="20"/>
                <w:u w:val="none"/>
                <w:lang w:val="en-US" w:eastAsia="zh-CN" w:bidi="ar"/>
              </w:rPr>
              <w:t>分。</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w:t>
            </w:r>
          </w:p>
        </w:tc>
      </w:tr>
      <w:tr>
        <w:tblPrEx>
          <w:shd w:val="clear" w:color="auto" w:fill="auto"/>
          <w:tblCellMar>
            <w:top w:w="0" w:type="dxa"/>
            <w:left w:w="0" w:type="dxa"/>
            <w:bottom w:w="0" w:type="dxa"/>
            <w:right w:w="0" w:type="dxa"/>
          </w:tblCellMar>
        </w:tblPrEx>
        <w:trPr>
          <w:trHeight w:val="501"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w:t>
            </w:r>
          </w:p>
        </w:tc>
        <w:tc>
          <w:tcPr>
            <w:tcW w:w="4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根据投标人提供的培训内容、期限、形式和费用等方面进行</w:t>
            </w:r>
            <w:r>
              <w:rPr>
                <w:rFonts w:hint="eastAsia" w:ascii="宋体" w:hAnsi="宋体" w:cs="宋体"/>
                <w:i w:val="0"/>
                <w:color w:val="000000"/>
                <w:kern w:val="0"/>
                <w:sz w:val="20"/>
                <w:szCs w:val="20"/>
                <w:u w:val="none"/>
                <w:lang w:val="en-US" w:eastAsia="zh-CN" w:bidi="ar"/>
              </w:rPr>
              <w:t>综合评分：</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全面合理的得</w:t>
            </w:r>
            <w:r>
              <w:rPr>
                <w:rFonts w:hint="default" w:ascii="宋体" w:hAnsi="宋体" w:cs="宋体"/>
                <w:i w:val="0"/>
                <w:color w:val="000000"/>
                <w:kern w:val="0"/>
                <w:sz w:val="20"/>
                <w:szCs w:val="20"/>
                <w:u w:val="none"/>
                <w:lang w:eastAsia="zh-CN" w:bidi="ar"/>
              </w:rPr>
              <w:t>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分；基本合理的得</w:t>
            </w:r>
            <w:r>
              <w:rPr>
                <w:rFonts w:hint="default" w:ascii="宋体" w:hAnsi="宋体" w:cs="宋体"/>
                <w:i w:val="0"/>
                <w:color w:val="000000"/>
                <w:kern w:val="0"/>
                <w:sz w:val="20"/>
                <w:szCs w:val="20"/>
                <w:u w:val="none"/>
                <w:lang w:eastAsia="zh-CN" w:bidi="ar"/>
              </w:rPr>
              <w:t>1-</w:t>
            </w:r>
            <w:r>
              <w:rPr>
                <w:rFonts w:hint="eastAsia" w:ascii="宋体" w:hAnsi="宋体" w:cs="宋体"/>
                <w:i w:val="0"/>
                <w:color w:val="000000"/>
                <w:kern w:val="0"/>
                <w:sz w:val="20"/>
                <w:szCs w:val="20"/>
                <w:u w:val="none"/>
                <w:lang w:val="en-US" w:eastAsia="zh-CN" w:bidi="ar"/>
              </w:rPr>
              <w:t>2</w:t>
            </w:r>
            <w:r>
              <w:rPr>
                <w:rFonts w:hint="default" w:ascii="宋体" w:hAnsi="宋体" w:cs="宋体"/>
                <w:i w:val="0"/>
                <w:color w:val="000000"/>
                <w:kern w:val="0"/>
                <w:sz w:val="20"/>
                <w:szCs w:val="20"/>
                <w:u w:val="none"/>
                <w:lang w:eastAsia="zh-CN" w:bidi="ar"/>
              </w:rPr>
              <w:t>（</w:t>
            </w:r>
            <w:r>
              <w:rPr>
                <w:rFonts w:hint="eastAsia" w:ascii="宋体" w:hAnsi="宋体" w:cs="宋体"/>
                <w:i w:val="0"/>
                <w:color w:val="000000"/>
                <w:kern w:val="0"/>
                <w:sz w:val="20"/>
                <w:szCs w:val="20"/>
                <w:u w:val="none"/>
                <w:lang w:val="en-US" w:eastAsia="zh-Hans" w:bidi="ar"/>
              </w:rPr>
              <w:t>不含</w:t>
            </w:r>
            <w:r>
              <w:rPr>
                <w:rFonts w:hint="default" w:ascii="宋体" w:hAnsi="宋体" w:cs="宋体"/>
                <w:i w:val="0"/>
                <w:color w:val="000000"/>
                <w:kern w:val="0"/>
                <w:sz w:val="20"/>
                <w:szCs w:val="20"/>
                <w:u w:val="none"/>
                <w:lang w:eastAsia="zh-Hans" w:bidi="ar"/>
              </w:rPr>
              <w:t>）</w:t>
            </w:r>
            <w:r>
              <w:rPr>
                <w:rFonts w:hint="eastAsia" w:ascii="宋体" w:hAnsi="宋体" w:eastAsia="宋体" w:cs="宋体"/>
                <w:i w:val="0"/>
                <w:color w:val="000000"/>
                <w:kern w:val="0"/>
                <w:sz w:val="20"/>
                <w:szCs w:val="20"/>
                <w:u w:val="none"/>
                <w:lang w:val="en-US" w:eastAsia="zh-CN" w:bidi="ar"/>
              </w:rPr>
              <w:t>分；不够合理、明显欠缺的得0-1</w:t>
            </w:r>
            <w:r>
              <w:rPr>
                <w:rFonts w:hint="default" w:ascii="宋体" w:hAnsi="宋体" w:cs="宋体"/>
                <w:i w:val="0"/>
                <w:color w:val="000000"/>
                <w:kern w:val="0"/>
                <w:sz w:val="20"/>
                <w:szCs w:val="20"/>
                <w:u w:val="none"/>
                <w:lang w:eastAsia="zh-CN" w:bidi="ar"/>
              </w:rPr>
              <w:t>（</w:t>
            </w:r>
            <w:r>
              <w:rPr>
                <w:rFonts w:hint="eastAsia" w:ascii="宋体" w:hAnsi="宋体" w:cs="宋体"/>
                <w:i w:val="0"/>
                <w:color w:val="000000"/>
                <w:kern w:val="0"/>
                <w:sz w:val="20"/>
                <w:szCs w:val="20"/>
                <w:u w:val="none"/>
                <w:lang w:val="en-US" w:eastAsia="zh-Hans" w:bidi="ar"/>
              </w:rPr>
              <w:t>不含</w:t>
            </w:r>
            <w:r>
              <w:rPr>
                <w:rFonts w:hint="default" w:ascii="宋体" w:hAnsi="宋体" w:cs="宋体"/>
                <w:i w:val="0"/>
                <w:color w:val="000000"/>
                <w:kern w:val="0"/>
                <w:sz w:val="20"/>
                <w:szCs w:val="20"/>
                <w:u w:val="none"/>
                <w:lang w:eastAsia="zh-Hans" w:bidi="ar"/>
              </w:rPr>
              <w:t>）</w:t>
            </w:r>
            <w:r>
              <w:rPr>
                <w:rFonts w:hint="eastAsia" w:ascii="宋体" w:hAnsi="宋体" w:eastAsia="宋体" w:cs="宋体"/>
                <w:i w:val="0"/>
                <w:color w:val="000000"/>
                <w:kern w:val="0"/>
                <w:sz w:val="20"/>
                <w:szCs w:val="20"/>
                <w:u w:val="none"/>
                <w:lang w:val="en-US" w:eastAsia="zh-CN" w:bidi="ar"/>
              </w:rPr>
              <w:t>分。</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分</w:t>
            </w:r>
          </w:p>
        </w:tc>
      </w:tr>
      <w:tr>
        <w:tblPrEx>
          <w:tblCellMar>
            <w:top w:w="0" w:type="dxa"/>
            <w:left w:w="0" w:type="dxa"/>
            <w:bottom w:w="0" w:type="dxa"/>
            <w:right w:w="0" w:type="dxa"/>
          </w:tblCellMar>
        </w:tblPrEx>
        <w:trPr>
          <w:trHeight w:val="501" w:hRule="atLeast"/>
        </w:trPr>
        <w:tc>
          <w:tcPr>
            <w:tcW w:w="110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合理化建议</w:t>
            </w:r>
          </w:p>
        </w:tc>
        <w:tc>
          <w:tcPr>
            <w:tcW w:w="4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根据</w:t>
            </w:r>
            <w:r>
              <w:rPr>
                <w:rFonts w:hint="eastAsia" w:ascii="宋体" w:hAnsi="宋体" w:eastAsia="宋体" w:cs="宋体"/>
                <w:i w:val="0"/>
                <w:color w:val="000000"/>
                <w:kern w:val="0"/>
                <w:sz w:val="20"/>
                <w:szCs w:val="20"/>
                <w:u w:val="none"/>
                <w:lang w:val="en-US" w:eastAsia="zh-CN" w:bidi="ar"/>
              </w:rPr>
              <w:t>投标人的合理化建议</w:t>
            </w:r>
            <w:r>
              <w:rPr>
                <w:rFonts w:hint="eastAsia" w:ascii="宋体" w:hAnsi="宋体" w:cs="宋体"/>
                <w:i w:val="0"/>
                <w:color w:val="000000"/>
                <w:kern w:val="0"/>
                <w:sz w:val="20"/>
                <w:szCs w:val="20"/>
                <w:u w:val="none"/>
                <w:lang w:val="en-US" w:eastAsia="zh-CN" w:bidi="ar"/>
              </w:rPr>
              <w:t>进行综合评分：</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建议</w:t>
            </w:r>
            <w:r>
              <w:rPr>
                <w:rFonts w:hint="eastAsia" w:ascii="宋体" w:hAnsi="宋体" w:eastAsia="宋体" w:cs="宋体"/>
                <w:i w:val="0"/>
                <w:color w:val="000000"/>
                <w:kern w:val="0"/>
                <w:sz w:val="20"/>
                <w:szCs w:val="20"/>
                <w:u w:val="none"/>
                <w:lang w:val="en-US" w:eastAsia="zh-CN" w:bidi="ar"/>
              </w:rPr>
              <w:t>有利于项目建设，对系统运行、使用有明显提升作用的得</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分；建议对项目建设、系统运行及使用具有一定作用的得0.5-</w:t>
            </w:r>
            <w:r>
              <w:rPr>
                <w:rFonts w:hint="eastAsia" w:ascii="宋体" w:hAnsi="宋体" w:cs="宋体"/>
                <w:i w:val="0"/>
                <w:color w:val="000000"/>
                <w:kern w:val="0"/>
                <w:sz w:val="20"/>
                <w:szCs w:val="20"/>
                <w:u w:val="none"/>
                <w:lang w:val="en-US" w:eastAsia="zh-CN" w:bidi="ar"/>
              </w:rPr>
              <w:t>3（不含）</w:t>
            </w:r>
            <w:r>
              <w:rPr>
                <w:rFonts w:hint="eastAsia" w:ascii="宋体" w:hAnsi="宋体" w:eastAsia="宋体" w:cs="宋体"/>
                <w:i w:val="0"/>
                <w:color w:val="000000"/>
                <w:kern w:val="0"/>
                <w:sz w:val="20"/>
                <w:szCs w:val="20"/>
                <w:u w:val="none"/>
                <w:lang w:val="en-US" w:eastAsia="zh-CN" w:bidi="ar"/>
              </w:rPr>
              <w:t>分；建议不够合理的不得分。</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宋体" w:hAnsi="宋体" w:eastAsia="宋体" w:cs="宋体"/>
          <w:b/>
          <w:bCs/>
          <w:color w:val="FF0000"/>
          <w:sz w:val="24"/>
          <w:szCs w:val="24"/>
        </w:rPr>
      </w:pPr>
      <w:r>
        <w:rPr>
          <w:rFonts w:hint="eastAsia" w:asciiTheme="minorEastAsia" w:hAnsiTheme="minorEastAsia" w:eastAsiaTheme="minorEastAsia" w:cstheme="minorEastAsia"/>
          <w:b/>
          <w:bCs/>
          <w:color w:val="FF0000"/>
          <w:sz w:val="24"/>
        </w:rPr>
        <w:t>1.</w:t>
      </w:r>
      <w:r>
        <w:rPr>
          <w:rFonts w:ascii="宋体" w:hAnsi="宋体" w:eastAsia="宋体" w:cs="宋体"/>
          <w:b/>
          <w:bCs/>
          <w:color w:val="FF0000"/>
          <w:sz w:val="24"/>
          <w:szCs w:val="24"/>
        </w:rPr>
        <w:t>根据《浙江省财政厅关于进一步发挥政府采购政策功能全力推进经济稳进提质的通知》浙财采监</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2022</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eastAsia="宋体" w:cs="宋体"/>
          <w:b/>
          <w:bCs/>
          <w:color w:val="FF0000"/>
          <w:sz w:val="24"/>
        </w:rPr>
        <w:t>组成联合体或者</w:t>
      </w:r>
      <w:r>
        <w:rPr>
          <w:rFonts w:ascii="宋体" w:hAnsi="宋体" w:eastAsia="宋体" w:cs="宋体"/>
          <w:b/>
          <w:bCs/>
          <w:color w:val="FF0000"/>
          <w:sz w:val="24"/>
          <w:szCs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四、开标程序</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 主持人宣布投标截止时间，并宣布招标会议开始。</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 工作人员确认投标人法定代表人或授权委托代理人资格及到场等情况。</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 工作人员检查各投标人的标函密封、标记情况。</w:t>
      </w:r>
    </w:p>
    <w:p>
      <w:pPr>
        <w:autoSpaceDE w:val="0"/>
        <w:autoSpaceDN w:val="0"/>
        <w:adjustRightInd w:val="0"/>
        <w:spacing w:line="360" w:lineRule="auto"/>
        <w:ind w:firstLine="480"/>
        <w:rPr>
          <w:rFonts w:ascii="宋体" w:hAnsi="宋体"/>
          <w:sz w:val="24"/>
        </w:rPr>
      </w:pPr>
      <w:r>
        <w:rPr>
          <w:rFonts w:hint="eastAsia" w:ascii="宋体" w:hAnsi="宋体"/>
          <w:sz w:val="24"/>
        </w:rPr>
        <w:t>4. 工作人员按标书递交时间的逆顺序当众启封各投标人的资格证明文件，送评标委员会进行审查。若资信不具备资格，即中止其投标资格，其商务技术文件和报价文件不拆封。只有具备投标资格的投标人才能进入技术和商务评审。</w:t>
      </w:r>
    </w:p>
    <w:p>
      <w:pPr>
        <w:autoSpaceDE w:val="0"/>
        <w:autoSpaceDN w:val="0"/>
        <w:adjustRightInd w:val="0"/>
        <w:spacing w:line="360" w:lineRule="auto"/>
        <w:rPr>
          <w:rFonts w:ascii="宋体" w:hAnsi="宋体"/>
          <w:sz w:val="24"/>
        </w:rPr>
      </w:pPr>
      <w:r>
        <w:rPr>
          <w:rFonts w:hint="eastAsia" w:ascii="宋体" w:hAnsi="宋体"/>
          <w:sz w:val="24"/>
        </w:rPr>
        <w:t xml:space="preserve">    5. 工作人员宣布资格审查结果并按标书递交时间的逆顺序当众启封审查合格投标人的技术文件，送评标委员会独立评审技术标，评委根据需要进行询标，对各投标人打商务及技术分。 </w:t>
      </w:r>
    </w:p>
    <w:p>
      <w:pPr>
        <w:autoSpaceDE w:val="0"/>
        <w:autoSpaceDN w:val="0"/>
        <w:adjustRightInd w:val="0"/>
        <w:spacing w:line="360" w:lineRule="auto"/>
        <w:rPr>
          <w:rFonts w:ascii="宋体" w:hAnsi="宋体"/>
          <w:sz w:val="24"/>
        </w:rPr>
      </w:pPr>
      <w:r>
        <w:rPr>
          <w:rFonts w:hint="eastAsia" w:ascii="宋体" w:hAnsi="宋体"/>
          <w:sz w:val="24"/>
        </w:rPr>
        <w:t xml:space="preserve">    6. 工作人员按标书递交时间的逆顺序拆封各投标人的报价文件，并宣布各投标单位的报价，并送评标委员会进行审查。</w:t>
      </w:r>
    </w:p>
    <w:p>
      <w:pPr>
        <w:autoSpaceDE w:val="0"/>
        <w:autoSpaceDN w:val="0"/>
        <w:adjustRightInd w:val="0"/>
        <w:spacing w:line="360" w:lineRule="auto"/>
        <w:rPr>
          <w:rFonts w:ascii="宋体" w:hAnsi="宋体"/>
          <w:sz w:val="24"/>
        </w:rPr>
      </w:pPr>
      <w:r>
        <w:rPr>
          <w:rFonts w:hint="eastAsia" w:ascii="宋体" w:hAnsi="宋体"/>
          <w:sz w:val="24"/>
        </w:rPr>
        <w:t xml:space="preserve">    7. 最后由工作人员计算出各投标单位的报价得分，在现场监标人员的监督下，进行复核，然后加计总分后当场公布各投标人的各项得分及总分，以总分最高者为第一中标候选人，总分第二高者为第二中标候选人。</w:t>
      </w:r>
    </w:p>
    <w:p>
      <w:pPr>
        <w:autoSpaceDE w:val="0"/>
        <w:autoSpaceDN w:val="0"/>
        <w:adjustRightInd w:val="0"/>
        <w:spacing w:line="360" w:lineRule="auto"/>
        <w:rPr>
          <w:rFonts w:ascii="宋体" w:hAnsi="宋体" w:cs="宋体"/>
          <w:b/>
          <w:sz w:val="32"/>
          <w:szCs w:val="32"/>
        </w:rPr>
      </w:pPr>
      <w:r>
        <w:rPr>
          <w:rFonts w:hint="eastAsia" w:ascii="宋体" w:hAnsi="宋体"/>
          <w:sz w:val="24"/>
        </w:rPr>
        <w:t xml:space="preserve">    8. 开标会结束。</w:t>
      </w:r>
    </w:p>
    <w:p>
      <w:pPr>
        <w:spacing w:line="360" w:lineRule="auto"/>
        <w:jc w:val="both"/>
        <w:outlineLvl w:val="0"/>
        <w:rPr>
          <w:rStyle w:val="27"/>
          <w:rFonts w:hint="eastAsia" w:asciiTheme="minorHAnsi" w:hAnsiTheme="minorHAnsi" w:cstheme="minorBidi"/>
        </w:rPr>
      </w:pPr>
      <w:bookmarkStart w:id="13" w:name="_Toc12349"/>
      <w:bookmarkStart w:id="14" w:name="_Toc26680"/>
    </w:p>
    <w:p>
      <w:pPr>
        <w:spacing w:line="360" w:lineRule="auto"/>
        <w:jc w:val="center"/>
        <w:outlineLvl w:val="0"/>
        <w:rPr>
          <w:rStyle w:val="27"/>
          <w:rFonts w:hint="eastAsia" w:asciiTheme="minorHAnsi" w:hAnsiTheme="minorHAnsi" w:cstheme="minorBidi"/>
        </w:rPr>
      </w:pPr>
      <w:r>
        <w:rPr>
          <w:rStyle w:val="27"/>
          <w:rFonts w:hint="eastAsia" w:asciiTheme="minorHAnsi" w:hAnsiTheme="minorHAnsi" w:cstheme="minorBidi"/>
        </w:rPr>
        <w:t>第六章 应提交的有关材料格式范例</w:t>
      </w:r>
      <w:bookmarkEnd w:id="13"/>
      <w:bookmarkEnd w:id="14"/>
    </w:p>
    <w:p>
      <w:pPr>
        <w:spacing w:line="500" w:lineRule="exact"/>
        <w:jc w:val="center"/>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1"/>
        <w:rPr>
          <w:rFonts w:ascii="宋体" w:hAnsi="宋体" w:cs="宋体"/>
          <w:b/>
          <w:sz w:val="28"/>
          <w:szCs w:val="28"/>
        </w:rPr>
      </w:pPr>
      <w:r>
        <w:rPr>
          <w:rFonts w:hint="eastAsia" w:ascii="宋体" w:hAnsi="宋体" w:cs="宋体"/>
          <w:b/>
          <w:sz w:val="28"/>
          <w:szCs w:val="28"/>
        </w:rPr>
        <w:t>格式一：</w:t>
      </w:r>
    </w:p>
    <w:p>
      <w:pPr>
        <w:autoSpaceDE w:val="0"/>
        <w:autoSpaceDN w:val="0"/>
        <w:adjustRightInd w:val="0"/>
        <w:spacing w:line="440" w:lineRule="exact"/>
        <w:jc w:val="center"/>
        <w:outlineLvl w:val="0"/>
        <w:rPr>
          <w:rFonts w:ascii="宋体" w:hAnsi="宋体" w:cs="宋体"/>
          <w:b/>
          <w:bCs/>
          <w:color w:val="000000"/>
          <w:spacing w:val="20"/>
          <w:sz w:val="32"/>
        </w:rPr>
      </w:pPr>
      <w:bookmarkStart w:id="15" w:name="_Toc8741"/>
      <w:bookmarkStart w:id="16" w:name="_Toc5573"/>
      <w:r>
        <w:rPr>
          <w:rFonts w:hint="eastAsia" w:ascii="宋体" w:hAnsi="宋体" w:cs="宋体"/>
          <w:b/>
          <w:bCs/>
          <w:color w:val="000000"/>
          <w:spacing w:val="20"/>
          <w:sz w:val="32"/>
        </w:rPr>
        <w:t>投标文件外包装封面格式</w:t>
      </w:r>
      <w:bookmarkEnd w:id="15"/>
      <w:bookmarkEnd w:id="16"/>
    </w:p>
    <w:p>
      <w:pPr>
        <w:snapToGrid w:val="0"/>
        <w:spacing w:line="1100" w:lineRule="exact"/>
        <w:rPr>
          <w:rFonts w:ascii="宋体" w:hAnsi="宋体" w:cs="宋体"/>
          <w:color w:val="FF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lang w:eastAsia="zh-CN"/>
        </w:rPr>
        <w:t>衢院招2024-13</w:t>
      </w:r>
      <w:r>
        <w:rPr>
          <w:rFonts w:hint="eastAsia" w:ascii="宋体" w:hAnsi="宋体" w:cs="宋体"/>
          <w:b/>
          <w:color w:val="000000"/>
          <w:spacing w:val="20"/>
          <w:sz w:val="32"/>
          <w:szCs w:val="32"/>
        </w:rPr>
        <w:t xml:space="preserve"> </w:t>
      </w:r>
    </w:p>
    <w:p>
      <w:pPr>
        <w:spacing w:line="420" w:lineRule="exact"/>
        <w:rPr>
          <w:rFonts w:ascii="宋体" w:hAnsi="宋体" w:cs="宋体"/>
          <w:bCs/>
          <w:color w:val="000000"/>
          <w:spacing w:val="20"/>
          <w:sz w:val="32"/>
          <w:szCs w:val="32"/>
        </w:rPr>
      </w:pPr>
    </w:p>
    <w:p>
      <w:pPr>
        <w:spacing w:line="420" w:lineRule="exact"/>
        <w:rPr>
          <w:rFonts w:hint="eastAsia" w:ascii="宋体" w:hAnsi="宋体" w:eastAsia="宋体" w:cs="宋体"/>
          <w:b/>
          <w:color w:val="000000"/>
          <w:spacing w:val="20"/>
          <w:sz w:val="32"/>
          <w:szCs w:val="32"/>
          <w:lang w:eastAsia="zh-CN"/>
        </w:rPr>
      </w:pPr>
      <w:r>
        <w:rPr>
          <w:rFonts w:hint="eastAsia" w:ascii="宋体" w:hAnsi="宋体" w:cs="宋体"/>
          <w:bCs/>
          <w:color w:val="000000"/>
          <w:spacing w:val="20"/>
          <w:sz w:val="32"/>
          <w:szCs w:val="32"/>
        </w:rPr>
        <w:t>项目名称</w:t>
      </w:r>
      <w:r>
        <w:rPr>
          <w:rFonts w:hint="eastAsia" w:ascii="宋体" w:hAnsi="宋体" w:cs="宋体"/>
          <w:b/>
          <w:color w:val="000000"/>
          <w:spacing w:val="20"/>
          <w:sz w:val="32"/>
          <w:szCs w:val="32"/>
        </w:rPr>
        <w:t>：</w:t>
      </w:r>
      <w:r>
        <w:rPr>
          <w:rFonts w:hint="eastAsia" w:ascii="宋体" w:hAnsi="宋体" w:eastAsia="宋体" w:cs="宋体"/>
          <w:b/>
          <w:bCs w:val="0"/>
          <w:i w:val="0"/>
          <w:iCs w:val="0"/>
          <w:caps w:val="0"/>
          <w:color w:val="000000"/>
          <w:spacing w:val="20"/>
          <w:sz w:val="32"/>
          <w:szCs w:val="32"/>
          <w:shd w:val="clear"/>
        </w:rPr>
        <w:t>校园监控设施提升改造</w:t>
      </w:r>
      <w:r>
        <w:rPr>
          <w:rFonts w:hint="eastAsia" w:ascii="宋体" w:hAnsi="宋体" w:eastAsia="宋体" w:cs="宋体"/>
          <w:b/>
          <w:bCs w:val="0"/>
          <w:i w:val="0"/>
          <w:iCs w:val="0"/>
          <w:caps w:val="0"/>
          <w:color w:val="000000"/>
          <w:spacing w:val="20"/>
          <w:sz w:val="32"/>
          <w:szCs w:val="32"/>
          <w:shd w:val="clear"/>
          <w:lang w:val="en-US" w:eastAsia="zh-CN"/>
        </w:rPr>
        <w:t>项目</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法定代表人或全权代表（签字或签章）：</w:t>
      </w:r>
    </w:p>
    <w:p>
      <w:pPr>
        <w:snapToGrid w:val="0"/>
        <w:spacing w:line="1100" w:lineRule="exact"/>
        <w:rPr>
          <w:rFonts w:ascii="宋体" w:hAnsi="宋体" w:cs="宋体"/>
          <w:color w:val="000000"/>
          <w:spacing w:val="20"/>
          <w:sz w:val="32"/>
          <w:szCs w:val="32"/>
        </w:rPr>
      </w:pPr>
      <w:r>
        <w:rPr>
          <w:rFonts w:hint="eastAsia" w:ascii="宋体" w:hAnsi="宋体" w:cs="宋体"/>
          <w:b/>
          <w:color w:val="000000"/>
          <w:kern w:val="0"/>
          <w:sz w:val="24"/>
        </w:rPr>
        <w:t>封口格式</w:t>
      </w:r>
    </w:p>
    <w:p>
      <w:pPr>
        <w:rPr>
          <w:rFonts w:ascii="宋体" w:hAnsi="宋体" w:cs="宋体"/>
          <w:bCs/>
          <w:color w:val="000000"/>
        </w:rPr>
      </w:pPr>
      <w:r>
        <w:rPr>
          <w:rFonts w:hint="eastAsia" w:ascii="宋体" w:hAnsi="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161925</wp:posOffset>
                </wp:positionV>
                <wp:extent cx="5257800" cy="1188720"/>
                <wp:effectExtent l="0" t="0" r="19050" b="1143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wps:txbx>
                      <wps:bodyPr upright="1"/>
                    </wps:wsp>
                  </a:graphicData>
                </a:graphic>
              </wp:anchor>
            </w:drawing>
          </mc:Choice>
          <mc:Fallback>
            <w:pict>
              <v:shape id="_x0000_s1026" o:spid="_x0000_s1026" o:spt="202" type="#_x0000_t202" style="position:absolute;left:0pt;margin-left:14.45pt;margin-top:12.75pt;height:93.6pt;width:414pt;z-index:251659264;mso-width-relative:page;mso-height-relative:page;" fillcolor="#FFFFFF" filled="t" stroked="t" coordsize="21600,21600" o:gfxdata="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yAph2AAAAAkBAAAPAAAAAAAAAAEAIAAA&#10;ACIAAABkcnMvZG93bnJldi54bWxQSwECFAAUAAAACACHTuJAHq32FwwCAAA3BAAADgAAAAAAAAAB&#10;ACAAAAAnAQAAZHJzL2Uyb0RvYy54bWxQSwUGAAAAAAYABgBZAQAApQUAAAAA&#10;">
                <v:fill on="t" focussize="0,0"/>
                <v:stroke color="#000000" joinstyle="miter"/>
                <v:imagedata o:title=""/>
                <o:lock v:ext="edit" aspectratio="f"/>
                <v:textbo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v:textbox>
              </v:shape>
            </w:pict>
          </mc:Fallback>
        </mc:AlternateContent>
      </w:r>
    </w:p>
    <w:p>
      <w:pPr>
        <w:rPr>
          <w:rFonts w:ascii="宋体" w:hAnsi="宋体" w:cs="宋体"/>
          <w:b/>
          <w:color w:val="000000"/>
          <w:spacing w:val="20"/>
          <w:sz w:val="32"/>
          <w:szCs w:val="32"/>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ascii="宋体" w:hAnsi="宋体" w:cs="宋体"/>
          <w:b/>
          <w:color w:val="000000"/>
          <w:sz w:val="28"/>
          <w:szCs w:val="28"/>
        </w:rPr>
      </w:pPr>
      <w:r>
        <w:rPr>
          <w:rFonts w:hint="eastAsia" w:ascii="宋体" w:hAnsi="宋体" w:cs="宋体"/>
          <w:b/>
          <w:color w:val="000000"/>
          <w:sz w:val="28"/>
          <w:szCs w:val="28"/>
        </w:rPr>
        <w:t>格式二：</w:t>
      </w:r>
    </w:p>
    <w:p>
      <w:pPr>
        <w:autoSpaceDE w:val="0"/>
        <w:autoSpaceDN w:val="0"/>
        <w:adjustRightInd w:val="0"/>
        <w:spacing w:line="440" w:lineRule="exact"/>
        <w:rPr>
          <w:rFonts w:ascii="宋体" w:hAnsi="宋体" w:cs="宋体"/>
          <w:b/>
          <w:bCs/>
          <w:color w:val="000000"/>
          <w:spacing w:val="20"/>
          <w:sz w:val="36"/>
          <w:szCs w:val="36"/>
        </w:rPr>
      </w:pPr>
    </w:p>
    <w:p>
      <w:pPr>
        <w:autoSpaceDE w:val="0"/>
        <w:autoSpaceDN w:val="0"/>
        <w:adjustRightInd w:val="0"/>
        <w:spacing w:line="440" w:lineRule="exact"/>
        <w:jc w:val="center"/>
        <w:rPr>
          <w:rFonts w:ascii="宋体" w:hAnsi="宋体" w:cs="宋体"/>
          <w:b/>
          <w:bCs/>
          <w:color w:val="000000"/>
          <w:spacing w:val="20"/>
          <w:sz w:val="36"/>
          <w:szCs w:val="36"/>
        </w:rPr>
      </w:pPr>
      <w:r>
        <w:rPr>
          <w:rFonts w:hint="eastAsia" w:ascii="宋体" w:hAnsi="宋体" w:cs="宋体"/>
          <w:b/>
          <w:bCs/>
          <w:color w:val="000000"/>
          <w:spacing w:val="20"/>
          <w:sz w:val="36"/>
          <w:szCs w:val="36"/>
        </w:rPr>
        <w:t>投标文件封面格式</w:t>
      </w: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900" w:lineRule="exact"/>
        <w:jc w:val="center"/>
        <w:rPr>
          <w:rFonts w:ascii="宋体" w:hAnsi="宋体" w:cs="宋体"/>
          <w:b/>
          <w:bCs/>
          <w:color w:val="000000"/>
          <w:spacing w:val="20"/>
          <w:sz w:val="44"/>
        </w:rPr>
      </w:pPr>
      <w:r>
        <w:rPr>
          <w:rFonts w:hint="eastAsia" w:ascii="宋体" w:hAnsi="宋体" w:cs="宋体"/>
          <w:b/>
          <w:bCs/>
          <w:color w:val="000000"/>
          <w:spacing w:val="20"/>
          <w:sz w:val="44"/>
        </w:rPr>
        <w:t>（正本）或（副本）</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lang w:eastAsia="zh-CN"/>
        </w:rPr>
        <w:t>衢院招2024-13</w:t>
      </w:r>
      <w:r>
        <w:rPr>
          <w:rFonts w:hint="eastAsia" w:ascii="宋体" w:hAnsi="宋体" w:cs="宋体"/>
          <w:b/>
          <w:color w:val="000000"/>
          <w:spacing w:val="20"/>
          <w:sz w:val="32"/>
          <w:szCs w:val="32"/>
        </w:rPr>
        <w:t xml:space="preserve">  </w:t>
      </w:r>
    </w:p>
    <w:p>
      <w:pPr>
        <w:spacing w:line="420" w:lineRule="exact"/>
        <w:rPr>
          <w:rFonts w:ascii="宋体" w:hAnsi="宋体" w:cs="宋体"/>
          <w:color w:val="000000"/>
          <w:spacing w:val="20"/>
          <w:sz w:val="32"/>
          <w:szCs w:val="32"/>
        </w:rPr>
      </w:pPr>
    </w:p>
    <w:p>
      <w:pPr>
        <w:spacing w:line="420" w:lineRule="exact"/>
        <w:rPr>
          <w:rFonts w:hint="eastAsia" w:ascii="宋体" w:hAnsi="宋体" w:eastAsia="宋体" w:cs="宋体"/>
          <w:b/>
          <w:color w:val="000000"/>
          <w:spacing w:val="20"/>
          <w:sz w:val="32"/>
          <w:szCs w:val="32"/>
          <w:lang w:eastAsia="zh-CN"/>
        </w:rPr>
      </w:pPr>
      <w:r>
        <w:rPr>
          <w:rFonts w:hint="eastAsia" w:ascii="宋体" w:hAnsi="宋体" w:cs="宋体"/>
          <w:color w:val="000000"/>
          <w:spacing w:val="20"/>
          <w:sz w:val="32"/>
          <w:szCs w:val="32"/>
        </w:rPr>
        <w:t>项目名称：</w:t>
      </w:r>
      <w:r>
        <w:rPr>
          <w:rFonts w:hint="eastAsia" w:ascii="宋体" w:hAnsi="宋体" w:eastAsia="宋体" w:cs="宋体"/>
          <w:b/>
          <w:bCs w:val="0"/>
          <w:i w:val="0"/>
          <w:iCs w:val="0"/>
          <w:caps w:val="0"/>
          <w:color w:val="000000"/>
          <w:spacing w:val="20"/>
          <w:sz w:val="32"/>
          <w:szCs w:val="32"/>
          <w:shd w:val="clear"/>
        </w:rPr>
        <w:t>校园监控设施提升改造</w:t>
      </w:r>
      <w:r>
        <w:rPr>
          <w:rFonts w:hint="eastAsia" w:ascii="宋体" w:hAnsi="宋体" w:eastAsia="宋体" w:cs="宋体"/>
          <w:b/>
          <w:bCs w:val="0"/>
          <w:i w:val="0"/>
          <w:iCs w:val="0"/>
          <w:caps w:val="0"/>
          <w:color w:val="000000"/>
          <w:spacing w:val="20"/>
          <w:sz w:val="32"/>
          <w:szCs w:val="32"/>
          <w:shd w:val="clear"/>
          <w:lang w:val="en-US" w:eastAsia="zh-CN"/>
        </w:rPr>
        <w:t>项目</w:t>
      </w:r>
    </w:p>
    <w:p>
      <w:pPr>
        <w:spacing w:line="420" w:lineRule="exact"/>
        <w:rPr>
          <w:rFonts w:hint="eastAsia" w:ascii="宋体" w:hAnsi="宋体" w:eastAsia="宋体" w:cs="宋体"/>
          <w:bCs/>
          <w:sz w:val="32"/>
          <w:szCs w:val="32"/>
          <w:lang w:eastAsia="zh-CN"/>
        </w:rPr>
      </w:pP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b/>
          <w:bCs/>
          <w:color w:val="000000"/>
          <w:sz w:val="32"/>
          <w:szCs w:val="32"/>
        </w:rPr>
      </w:pPr>
      <w:r>
        <w:rPr>
          <w:rFonts w:hint="eastAsia" w:ascii="宋体" w:hAnsi="宋体" w:cs="宋体"/>
          <w:color w:val="000000"/>
          <w:spacing w:val="20"/>
          <w:sz w:val="32"/>
          <w:szCs w:val="32"/>
        </w:rPr>
        <w:t>法定代表人或全权代表（签字或签章）：</w:t>
      </w:r>
    </w:p>
    <w:p>
      <w:pPr>
        <w:rPr>
          <w:rFonts w:ascii="宋体" w:hAnsi="宋体" w:cs="宋体"/>
          <w:bCs/>
          <w:color w:val="000000"/>
        </w:rPr>
      </w:pPr>
    </w:p>
    <w:p>
      <w:pPr>
        <w:rPr>
          <w:rFonts w:ascii="宋体" w:hAnsi="宋体" w:cs="宋体"/>
          <w:bCs/>
          <w:color w:val="000000"/>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ascii="宋体" w:hAnsi="宋体" w:cs="宋体"/>
          <w:b/>
          <w:sz w:val="28"/>
          <w:szCs w:val="28"/>
        </w:rPr>
      </w:pPr>
      <w:r>
        <w:rPr>
          <w:rFonts w:hint="eastAsia" w:ascii="宋体" w:hAnsi="宋体" w:cs="宋体"/>
          <w:b/>
          <w:sz w:val="28"/>
          <w:szCs w:val="28"/>
        </w:rPr>
        <w:t>格式三：</w:t>
      </w:r>
    </w:p>
    <w:p>
      <w:pPr>
        <w:autoSpaceDE w:val="0"/>
        <w:autoSpaceDN w:val="0"/>
        <w:adjustRightInd w:val="0"/>
        <w:spacing w:line="500" w:lineRule="exact"/>
        <w:jc w:val="center"/>
        <w:rPr>
          <w:rFonts w:ascii="宋体" w:hAnsi="宋体" w:cs="宋体"/>
          <w:b/>
          <w:bCs/>
          <w:sz w:val="32"/>
          <w:szCs w:val="32"/>
          <w:lang w:val="zh-CN"/>
        </w:rPr>
      </w:pPr>
    </w:p>
    <w:p>
      <w:pPr>
        <w:autoSpaceDE w:val="0"/>
        <w:autoSpaceDN w:val="0"/>
        <w:adjustRightInd w:val="0"/>
        <w:spacing w:line="500" w:lineRule="exact"/>
        <w:jc w:val="center"/>
        <w:outlineLvl w:val="0"/>
        <w:rPr>
          <w:rFonts w:ascii="宋体" w:hAnsi="宋体" w:cs="宋体"/>
          <w:b/>
          <w:bCs/>
          <w:sz w:val="32"/>
          <w:szCs w:val="32"/>
          <w:lang w:val="zh-CN"/>
        </w:rPr>
      </w:pPr>
      <w:bookmarkStart w:id="17" w:name="_Toc30502"/>
      <w:bookmarkStart w:id="18" w:name="_Toc12336"/>
      <w:r>
        <w:rPr>
          <w:rFonts w:hint="eastAsia" w:ascii="宋体" w:hAnsi="宋体" w:cs="宋体"/>
          <w:b/>
          <w:bCs/>
          <w:sz w:val="32"/>
          <w:szCs w:val="32"/>
          <w:lang w:val="zh-CN"/>
        </w:rPr>
        <w:t>投 标 函</w:t>
      </w:r>
      <w:bookmarkEnd w:id="17"/>
      <w:bookmarkEnd w:id="18"/>
    </w:p>
    <w:p>
      <w:pPr>
        <w:autoSpaceDE w:val="0"/>
        <w:autoSpaceDN w:val="0"/>
        <w:adjustRightInd w:val="0"/>
        <w:spacing w:line="360" w:lineRule="auto"/>
        <w:jc w:val="left"/>
        <w:rPr>
          <w:rFonts w:ascii="宋体" w:hAnsi="宋体" w:cs="宋体"/>
          <w:sz w:val="28"/>
          <w:szCs w:val="28"/>
          <w:lang w:val="zh-CN"/>
        </w:rPr>
      </w:pPr>
    </w:p>
    <w:p>
      <w:pPr>
        <w:autoSpaceDE w:val="0"/>
        <w:autoSpaceDN w:val="0"/>
        <w:adjustRightInd w:val="0"/>
        <w:spacing w:line="360" w:lineRule="auto"/>
        <w:jc w:val="left"/>
        <w:rPr>
          <w:rFonts w:ascii="宋体" w:hAnsi="宋体" w:cs="宋体"/>
          <w:sz w:val="28"/>
          <w:szCs w:val="28"/>
        </w:rPr>
      </w:pPr>
      <w:r>
        <w:rPr>
          <w:rFonts w:hint="eastAsia" w:ascii="宋体" w:hAnsi="宋体" w:cs="宋体"/>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z w:val="28"/>
          <w:szCs w:val="28"/>
          <w:u w:val="single"/>
          <w:lang w:val="zh-CN"/>
        </w:rPr>
      </w:pPr>
      <w:r>
        <w:rPr>
          <w:rFonts w:hint="eastAsia" w:ascii="宋体" w:hAnsi="宋体" w:cs="宋体"/>
          <w:sz w:val="28"/>
          <w:szCs w:val="28"/>
          <w:lang w:val="zh-CN"/>
        </w:rPr>
        <w:t xml:space="preserve">      </w:t>
      </w:r>
      <w:r>
        <w:rPr>
          <w:rFonts w:hint="eastAsia" w:ascii="宋体" w:hAnsi="宋体" w:cs="宋体"/>
          <w:sz w:val="28"/>
          <w:szCs w:val="28"/>
          <w:u w:val="single"/>
          <w:lang w:val="zh-CN"/>
        </w:rPr>
        <w:t xml:space="preserve">                            </w:t>
      </w:r>
      <w:r>
        <w:rPr>
          <w:rFonts w:hint="eastAsia" w:ascii="宋体" w:hAnsi="宋体" w:cs="宋体"/>
          <w:sz w:val="28"/>
          <w:szCs w:val="28"/>
          <w:lang w:val="zh-CN"/>
        </w:rPr>
        <w:t>(投标单位全称)授权</w:t>
      </w:r>
      <w:r>
        <w:rPr>
          <w:rFonts w:hint="eastAsia" w:ascii="宋体" w:hAnsi="宋体" w:cs="宋体"/>
          <w:sz w:val="28"/>
          <w:szCs w:val="28"/>
          <w:u w:val="single"/>
          <w:lang w:val="zh-CN"/>
        </w:rPr>
        <w:t xml:space="preserve">              </w:t>
      </w:r>
    </w:p>
    <w:p>
      <w:pPr>
        <w:keepNext w:val="0"/>
        <w:keepLines w:val="0"/>
        <w:pageBreakBefore w:val="0"/>
        <w:widowControl/>
        <w:kinsoku/>
        <w:wordWrap/>
        <w:overflowPunct/>
        <w:topLinePunct w:val="0"/>
        <w:bidi w:val="0"/>
        <w:snapToGrid/>
        <w:spacing w:line="360" w:lineRule="auto"/>
        <w:textAlignment w:val="auto"/>
        <w:rPr>
          <w:rFonts w:ascii="宋体" w:hAnsi="宋体" w:cs="宋体"/>
          <w:sz w:val="28"/>
          <w:szCs w:val="28"/>
        </w:rPr>
      </w:pPr>
      <w:r>
        <w:rPr>
          <w:rFonts w:hint="eastAsia" w:ascii="宋体" w:hAnsi="宋体" w:cs="宋体"/>
          <w:sz w:val="28"/>
          <w:szCs w:val="28"/>
          <w:u w:val="single"/>
          <w:lang w:val="zh-CN"/>
        </w:rPr>
        <w:t xml:space="preserve">                             </w:t>
      </w:r>
      <w:r>
        <w:rPr>
          <w:rFonts w:hint="eastAsia" w:ascii="宋体" w:hAnsi="宋体" w:cs="宋体"/>
          <w:sz w:val="28"/>
          <w:szCs w:val="28"/>
          <w:lang w:val="zh-CN"/>
        </w:rPr>
        <w:t>（全名、职务）为全权代表，参加贵方组织</w:t>
      </w:r>
      <w:r>
        <w:rPr>
          <w:rFonts w:hint="eastAsia" w:ascii="宋体" w:hAnsi="宋体" w:cs="宋体"/>
          <w:spacing w:val="20"/>
          <w:sz w:val="28"/>
          <w:szCs w:val="28"/>
        </w:rPr>
        <w:t>的</w:t>
      </w:r>
      <w:r>
        <w:rPr>
          <w:rFonts w:hint="eastAsia" w:ascii="宋体" w:hAnsi="宋体" w:eastAsia="宋体" w:cs="宋体"/>
          <w:b/>
          <w:bCs w:val="0"/>
          <w:i w:val="0"/>
          <w:iCs w:val="0"/>
          <w:caps w:val="0"/>
          <w:color w:val="auto"/>
          <w:spacing w:val="0"/>
          <w:sz w:val="28"/>
          <w:szCs w:val="28"/>
          <w:u w:val="single"/>
          <w:shd w:val="clear"/>
          <w:lang w:val="zh-CN"/>
        </w:rPr>
        <w:t>校园监控设施提升改造</w:t>
      </w:r>
      <w:r>
        <w:rPr>
          <w:rFonts w:hint="eastAsia" w:ascii="宋体" w:hAnsi="宋体" w:eastAsia="宋体" w:cs="宋体"/>
          <w:b/>
          <w:bCs w:val="0"/>
          <w:i w:val="0"/>
          <w:iCs w:val="0"/>
          <w:caps w:val="0"/>
          <w:color w:val="auto"/>
          <w:spacing w:val="0"/>
          <w:sz w:val="28"/>
          <w:szCs w:val="28"/>
          <w:u w:val="single"/>
          <w:shd w:val="clear"/>
          <w:lang w:val="zh-CN" w:eastAsia="zh-CN"/>
        </w:rPr>
        <w:t>项目</w:t>
      </w:r>
      <w:r>
        <w:rPr>
          <w:rFonts w:hint="eastAsia" w:ascii="宋体" w:hAnsi="宋体" w:cs="宋体"/>
          <w:sz w:val="28"/>
          <w:szCs w:val="28"/>
          <w:lang w:val="zh-CN"/>
        </w:rPr>
        <w:t>（项目编号：</w:t>
      </w:r>
      <w:r>
        <w:rPr>
          <w:rFonts w:hint="eastAsia" w:ascii="宋体" w:hAnsi="宋体" w:cs="宋体"/>
          <w:b/>
          <w:sz w:val="28"/>
          <w:szCs w:val="28"/>
          <w:u w:val="single"/>
          <w:lang w:val="zh-CN"/>
        </w:rPr>
        <w:t>衢院招2024-13</w:t>
      </w:r>
      <w:r>
        <w:rPr>
          <w:rFonts w:hint="eastAsia" w:ascii="宋体" w:hAnsi="宋体" w:cs="宋体"/>
          <w:sz w:val="28"/>
          <w:szCs w:val="28"/>
          <w:lang w:val="zh-CN"/>
        </w:rPr>
        <w:t>）招标有关活动，并进行投标。为此：</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1.提供投标须知规定的全部投标文件。</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2.投标文件有效期为</w:t>
      </w:r>
      <w:r>
        <w:rPr>
          <w:rFonts w:hint="eastAsia" w:ascii="宋体" w:hAnsi="宋体" w:cs="宋体"/>
          <w:sz w:val="28"/>
          <w:szCs w:val="28"/>
        </w:rPr>
        <w:t>投标截止日起</w:t>
      </w:r>
      <w:r>
        <w:rPr>
          <w:rFonts w:hint="eastAsia" w:ascii="宋体" w:hAnsi="宋体" w:cs="宋体"/>
          <w:sz w:val="28"/>
          <w:szCs w:val="28"/>
          <w:u w:val="single"/>
          <w:lang w:val="zh-CN"/>
        </w:rPr>
        <w:t xml:space="preserve">  </w:t>
      </w:r>
      <w:r>
        <w:rPr>
          <w:rFonts w:hint="eastAsia" w:ascii="宋体" w:hAnsi="宋体" w:cs="宋体"/>
          <w:sz w:val="28"/>
          <w:szCs w:val="28"/>
          <w:u w:val="single"/>
        </w:rPr>
        <w:t>90</w:t>
      </w:r>
      <w:r>
        <w:rPr>
          <w:rFonts w:hint="eastAsia" w:ascii="宋体" w:hAnsi="宋体" w:cs="宋体"/>
          <w:sz w:val="28"/>
          <w:szCs w:val="28"/>
          <w:u w:val="single"/>
          <w:lang w:val="zh-CN"/>
        </w:rPr>
        <w:t xml:space="preserve">  </w:t>
      </w:r>
      <w:r>
        <w:rPr>
          <w:rFonts w:hint="eastAsia" w:ascii="宋体" w:hAnsi="宋体" w:cs="宋体"/>
          <w:sz w:val="28"/>
          <w:szCs w:val="28"/>
          <w:lang w:val="zh-CN"/>
        </w:rPr>
        <w:t>天</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地址：</w:t>
      </w:r>
      <w:r>
        <w:rPr>
          <w:rFonts w:hint="eastAsia" w:ascii="宋体" w:hAnsi="宋体" w:cs="宋体"/>
          <w:sz w:val="28"/>
          <w:szCs w:val="28"/>
          <w:u w:val="single"/>
          <w:lang w:val="zh-CN"/>
        </w:rPr>
        <w:t xml:space="preserve">                  </w:t>
      </w:r>
      <w:r>
        <w:rPr>
          <w:rFonts w:hint="eastAsia" w:ascii="宋体" w:hAnsi="宋体" w:cs="宋体"/>
          <w:sz w:val="28"/>
          <w:szCs w:val="28"/>
          <w:lang w:val="zh-CN"/>
        </w:rPr>
        <w:t>邮编：</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lang w:val="zh-CN"/>
        </w:rPr>
      </w:pPr>
      <w:r>
        <w:rPr>
          <w:rFonts w:hint="eastAsia" w:ascii="宋体" w:hAnsi="宋体" w:cs="宋体"/>
          <w:sz w:val="28"/>
          <w:szCs w:val="28"/>
          <w:lang w:val="zh-CN"/>
        </w:rPr>
        <w:t>电话：</w:t>
      </w:r>
      <w:r>
        <w:rPr>
          <w:rFonts w:hint="eastAsia" w:ascii="宋体" w:hAnsi="宋体" w:cs="宋体"/>
          <w:sz w:val="28"/>
          <w:szCs w:val="28"/>
          <w:u w:val="single"/>
          <w:lang w:val="zh-CN"/>
        </w:rPr>
        <w:t xml:space="preserve">                  </w:t>
      </w:r>
      <w:r>
        <w:rPr>
          <w:rFonts w:hint="eastAsia" w:ascii="宋体" w:hAnsi="宋体" w:cs="宋体"/>
          <w:sz w:val="28"/>
          <w:szCs w:val="28"/>
          <w:lang w:val="zh-CN"/>
        </w:rPr>
        <w:t>传真：</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投标人名称：</w:t>
      </w:r>
      <w:r>
        <w:rPr>
          <w:rFonts w:hint="eastAsia" w:ascii="宋体" w:hAnsi="宋体" w:cs="宋体"/>
          <w:sz w:val="28"/>
          <w:szCs w:val="28"/>
          <w:u w:val="single"/>
          <w:lang w:val="zh-CN"/>
        </w:rPr>
        <w:t xml:space="preserve">                         </w:t>
      </w:r>
      <w:r>
        <w:rPr>
          <w:rFonts w:hint="eastAsia" w:ascii="宋体" w:hAnsi="宋体" w:cs="宋体"/>
          <w:sz w:val="28"/>
          <w:szCs w:val="28"/>
          <w:lang w:val="zh-CN"/>
        </w:rPr>
        <w:t>（公章）</w:t>
      </w:r>
    </w:p>
    <w:p>
      <w:pPr>
        <w:autoSpaceDE w:val="0"/>
        <w:autoSpaceDN w:val="0"/>
        <w:adjustRightInd w:val="0"/>
        <w:spacing w:line="360" w:lineRule="auto"/>
        <w:ind w:firstLine="560" w:firstLineChars="200"/>
        <w:jc w:val="left"/>
        <w:rPr>
          <w:rFonts w:ascii="宋体" w:hAnsi="宋体" w:cs="宋体"/>
          <w:sz w:val="28"/>
          <w:szCs w:val="28"/>
          <w:u w:val="single"/>
          <w:lang w:val="zh-CN"/>
        </w:rPr>
      </w:pPr>
      <w:r>
        <w:rPr>
          <w:rFonts w:hint="eastAsia" w:ascii="宋体" w:hAnsi="宋体" w:cs="宋体"/>
          <w:sz w:val="28"/>
          <w:szCs w:val="28"/>
          <w:lang w:val="zh-CN"/>
        </w:rPr>
        <w:t>全权代表签字：</w:t>
      </w:r>
      <w:r>
        <w:rPr>
          <w:rFonts w:hint="eastAsia" w:ascii="宋体" w:hAnsi="宋体" w:cs="宋体"/>
          <w:sz w:val="28"/>
          <w:szCs w:val="28"/>
          <w:u w:val="single"/>
          <w:lang w:val="zh-CN"/>
        </w:rPr>
        <w:t xml:space="preserve">               </w:t>
      </w:r>
      <w:r>
        <w:rPr>
          <w:rFonts w:hint="eastAsia" w:ascii="宋体" w:hAnsi="宋体" w:cs="宋体"/>
          <w:sz w:val="28"/>
          <w:szCs w:val="28"/>
          <w:lang w:val="zh-CN"/>
        </w:rPr>
        <w:t>投标日期：</w:t>
      </w:r>
      <w:r>
        <w:rPr>
          <w:rFonts w:hint="eastAsia" w:ascii="宋体" w:hAnsi="宋体" w:cs="宋体"/>
          <w:sz w:val="28"/>
          <w:szCs w:val="28"/>
          <w:u w:val="single"/>
          <w:lang w:val="zh-CN"/>
        </w:rPr>
        <w:t xml:space="preserve">      </w:t>
      </w:r>
      <w:r>
        <w:rPr>
          <w:rFonts w:hint="eastAsia" w:ascii="宋体" w:hAnsi="宋体" w:cs="宋体"/>
          <w:sz w:val="28"/>
          <w:szCs w:val="28"/>
          <w:lang w:val="zh-CN"/>
        </w:rPr>
        <w:t>年</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p>
    <w:p>
      <w:pPr>
        <w:rPr>
          <w:rFonts w:ascii="宋体" w:hAnsi="宋体" w:cs="宋体"/>
        </w:rPr>
      </w:pPr>
    </w:p>
    <w:p>
      <w:pPr>
        <w:spacing w:line="500" w:lineRule="exact"/>
        <w:outlineLvl w:val="1"/>
        <w:rPr>
          <w:rFonts w:hint="eastAsia" w:ascii="宋体" w:hAnsi="宋体" w:cs="宋体"/>
          <w:b/>
          <w:kern w:val="0"/>
          <w:sz w:val="32"/>
          <w:szCs w:val="32"/>
        </w:rPr>
      </w:pPr>
    </w:p>
    <w:p>
      <w:pPr>
        <w:spacing w:line="500" w:lineRule="exact"/>
        <w:outlineLvl w:val="1"/>
        <w:rPr>
          <w:rFonts w:hint="eastAsia" w:ascii="宋体" w:hAnsi="宋体" w:cs="宋体"/>
          <w:b/>
          <w:kern w:val="0"/>
          <w:sz w:val="32"/>
          <w:szCs w:val="32"/>
        </w:rPr>
      </w:pPr>
    </w:p>
    <w:p>
      <w:pPr>
        <w:spacing w:line="500" w:lineRule="exact"/>
        <w:outlineLvl w:val="1"/>
        <w:rPr>
          <w:rFonts w:hint="eastAsia" w:ascii="宋体" w:hAnsi="宋体" w:cs="宋体"/>
          <w:b/>
          <w:kern w:val="0"/>
          <w:sz w:val="32"/>
          <w:szCs w:val="32"/>
        </w:rPr>
      </w:pPr>
    </w:p>
    <w:p>
      <w:pPr>
        <w:spacing w:line="500" w:lineRule="exact"/>
        <w:outlineLvl w:val="1"/>
        <w:rPr>
          <w:rFonts w:ascii="宋体" w:hAnsi="宋体" w:cs="宋体"/>
          <w:b/>
          <w:kern w:val="0"/>
          <w:sz w:val="32"/>
          <w:szCs w:val="32"/>
        </w:rPr>
      </w:pPr>
      <w:r>
        <w:rPr>
          <w:rFonts w:hint="eastAsia" w:ascii="宋体" w:hAnsi="宋体" w:cs="宋体"/>
          <w:b/>
          <w:kern w:val="0"/>
          <w:sz w:val="32"/>
          <w:szCs w:val="32"/>
        </w:rPr>
        <w:t>格式四：</w:t>
      </w:r>
    </w:p>
    <w:p>
      <w:pPr>
        <w:spacing w:line="500" w:lineRule="exact"/>
        <w:jc w:val="center"/>
        <w:outlineLvl w:val="9"/>
        <w:rPr>
          <w:rFonts w:ascii="宋体" w:hAnsi="宋体" w:cs="宋体"/>
          <w:b/>
          <w:kern w:val="0"/>
          <w:sz w:val="32"/>
          <w:szCs w:val="32"/>
        </w:rPr>
      </w:pPr>
    </w:p>
    <w:p>
      <w:pPr>
        <w:spacing w:line="500" w:lineRule="exact"/>
        <w:jc w:val="center"/>
        <w:outlineLvl w:val="1"/>
        <w:rPr>
          <w:rFonts w:ascii="宋体" w:hAnsi="宋体" w:cs="宋体"/>
          <w:b/>
          <w:kern w:val="0"/>
          <w:sz w:val="32"/>
          <w:szCs w:val="32"/>
        </w:rPr>
      </w:pPr>
      <w:r>
        <w:rPr>
          <w:rFonts w:hint="eastAsia" w:ascii="宋体" w:hAnsi="宋体" w:cs="宋体"/>
          <w:b/>
          <w:kern w:val="0"/>
          <w:sz w:val="32"/>
          <w:szCs w:val="32"/>
        </w:rPr>
        <w:t>法定代表人身份证明</w:t>
      </w:r>
    </w:p>
    <w:p>
      <w:pPr>
        <w:pStyle w:val="7"/>
        <w:tabs>
          <w:tab w:val="left" w:pos="6840"/>
        </w:tabs>
        <w:spacing w:line="500" w:lineRule="exact"/>
        <w:ind w:firstLine="480"/>
        <w:rPr>
          <w:rFonts w:ascii="宋体" w:hAnsi="宋体" w:cs="宋体"/>
          <w:kern w:val="0"/>
          <w:sz w:val="28"/>
          <w:szCs w:val="28"/>
        </w:rPr>
      </w:pPr>
    </w:p>
    <w:p>
      <w:pPr>
        <w:pStyle w:val="7"/>
        <w:tabs>
          <w:tab w:val="left" w:pos="6840"/>
        </w:tabs>
        <w:spacing w:line="500" w:lineRule="exact"/>
        <w:ind w:firstLine="480"/>
        <w:rPr>
          <w:rFonts w:ascii="宋体" w:hAnsi="宋体" w:cs="宋体"/>
          <w:kern w:val="0"/>
          <w:sz w:val="28"/>
          <w:szCs w:val="28"/>
          <w:u w:val="single"/>
        </w:rPr>
      </w:pPr>
      <w:r>
        <w:rPr>
          <w:rFonts w:hint="eastAsia" w:ascii="宋体" w:hAnsi="宋体" w:cs="宋体"/>
          <w:kern w:val="0"/>
          <w:sz w:val="28"/>
          <w:szCs w:val="28"/>
        </w:rPr>
        <w:t>投标单位名称：</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u w:val="single"/>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u w:val="single"/>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pStyle w:val="7"/>
        <w:tabs>
          <w:tab w:val="left" w:pos="6660"/>
          <w:tab w:val="left" w:pos="7020"/>
        </w:tabs>
        <w:spacing w:line="500" w:lineRule="exact"/>
        <w:ind w:firstLine="480"/>
        <w:rPr>
          <w:rFonts w:ascii="宋体" w:hAnsi="宋体" w:cs="宋体"/>
          <w:kern w:val="0"/>
          <w:sz w:val="28"/>
          <w:szCs w:val="28"/>
          <w:u w:val="single"/>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pStyle w:val="7"/>
        <w:spacing w:line="500" w:lineRule="exact"/>
        <w:ind w:left="456" w:leftChars="228"/>
        <w:rPr>
          <w:rFonts w:ascii="宋体" w:hAnsi="宋体" w:cs="宋体"/>
          <w:kern w:val="0"/>
          <w:sz w:val="28"/>
          <w:szCs w:val="28"/>
          <w:u w:val="single"/>
        </w:rPr>
      </w:pPr>
      <w:r>
        <w:rPr>
          <w:rFonts w:hint="eastAsia" w:ascii="宋体" w:hAnsi="宋体" w:cs="宋体"/>
          <w:kern w:val="0"/>
          <w:sz w:val="28"/>
          <w:szCs w:val="28"/>
        </w:rPr>
        <w:t>姓名：</w:t>
      </w:r>
      <w:r>
        <w:rPr>
          <w:rFonts w:hint="eastAsia" w:ascii="宋体" w:hAnsi="宋体" w:cs="宋体"/>
          <w:kern w:val="0"/>
          <w:sz w:val="28"/>
          <w:szCs w:val="28"/>
          <w:u w:val="single"/>
        </w:rPr>
        <w:t xml:space="preserve">                </w:t>
      </w:r>
      <w:r>
        <w:rPr>
          <w:rFonts w:hint="eastAsia" w:ascii="宋体" w:hAnsi="宋体" w:cs="宋体"/>
          <w:kern w:val="0"/>
          <w:sz w:val="28"/>
          <w:szCs w:val="28"/>
        </w:rPr>
        <w:t>性别：</w:t>
      </w:r>
      <w:r>
        <w:rPr>
          <w:rFonts w:hint="eastAsia" w:ascii="宋体" w:hAnsi="宋体" w:cs="宋体"/>
          <w:kern w:val="0"/>
          <w:sz w:val="28"/>
          <w:szCs w:val="28"/>
          <w:u w:val="single"/>
        </w:rPr>
        <w:t xml:space="preserve">        </w:t>
      </w:r>
      <w:r>
        <w:rPr>
          <w:rFonts w:hint="eastAsia" w:ascii="宋体" w:hAnsi="宋体" w:cs="宋体"/>
          <w:kern w:val="0"/>
          <w:sz w:val="28"/>
          <w:szCs w:val="28"/>
        </w:rPr>
        <w:t>年龄：</w:t>
      </w:r>
      <w:r>
        <w:rPr>
          <w:rFonts w:hint="eastAsia" w:ascii="宋体" w:hAnsi="宋体" w:cs="宋体"/>
          <w:kern w:val="0"/>
          <w:sz w:val="28"/>
          <w:szCs w:val="28"/>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500" w:lineRule="exact"/>
        <w:ind w:left="456" w:leftChars="228"/>
        <w:textAlignment w:val="auto"/>
        <w:rPr>
          <w:rFonts w:ascii="宋体" w:hAnsi="宋体" w:cs="宋体"/>
          <w:kern w:val="0"/>
          <w:sz w:val="28"/>
          <w:szCs w:val="28"/>
          <w:u w:val="single"/>
        </w:rPr>
      </w:pPr>
      <w:r>
        <w:rPr>
          <w:rFonts w:hint="eastAsia" w:ascii="宋体" w:hAnsi="宋体" w:cs="宋体"/>
          <w:kern w:val="0"/>
          <w:sz w:val="28"/>
          <w:szCs w:val="28"/>
        </w:rPr>
        <w:t>职务：</w:t>
      </w:r>
      <w:r>
        <w:rPr>
          <w:rFonts w:hint="eastAsia" w:ascii="宋体" w:hAnsi="宋体" w:cs="宋体"/>
          <w:kern w:val="0"/>
          <w:sz w:val="28"/>
          <w:szCs w:val="28"/>
          <w:u w:val="single"/>
        </w:rPr>
        <w:t xml:space="preserve">              </w:t>
      </w:r>
      <w:r>
        <w:rPr>
          <w:rFonts w:hint="eastAsia" w:ascii="宋体" w:hAnsi="宋体" w:cs="宋体"/>
          <w:kern w:val="0"/>
          <w:sz w:val="28"/>
          <w:szCs w:val="28"/>
        </w:rPr>
        <w:t>系</w:t>
      </w:r>
      <w:r>
        <w:rPr>
          <w:rFonts w:hint="eastAsia" w:ascii="宋体" w:hAnsi="宋体" w:cs="宋体"/>
          <w:kern w:val="0"/>
          <w:sz w:val="28"/>
          <w:szCs w:val="28"/>
          <w:u w:val="single"/>
        </w:rPr>
        <w:t xml:space="preserve">                        </w:t>
      </w:r>
      <w:r>
        <w:rPr>
          <w:rFonts w:hint="eastAsia" w:ascii="宋体" w:hAnsi="宋体" w:cs="宋体"/>
          <w:kern w:val="0"/>
          <w:sz w:val="28"/>
          <w:szCs w:val="28"/>
        </w:rPr>
        <w:t>（投标人名称）的法定代表人（负责人）。</w:t>
      </w:r>
    </w:p>
    <w:p>
      <w:pPr>
        <w:pStyle w:val="7"/>
        <w:spacing w:line="500" w:lineRule="exact"/>
        <w:ind w:firstLine="980" w:firstLineChars="350"/>
        <w:rPr>
          <w:rFonts w:ascii="宋体" w:hAnsi="宋体" w:cs="宋体"/>
          <w:kern w:val="0"/>
          <w:sz w:val="28"/>
          <w:szCs w:val="28"/>
        </w:rPr>
      </w:pPr>
      <w:r>
        <w:rPr>
          <w:rFonts w:hint="eastAsia" w:ascii="宋体" w:hAnsi="宋体" w:cs="宋体"/>
          <w:kern w:val="0"/>
          <w:sz w:val="28"/>
          <w:szCs w:val="28"/>
        </w:rPr>
        <w:t>特此证明。</w:t>
      </w:r>
    </w:p>
    <w:p>
      <w:pPr>
        <w:pStyle w:val="7"/>
        <w:spacing w:line="500" w:lineRule="exact"/>
        <w:ind w:firstLine="560" w:firstLineChars="200"/>
        <w:rPr>
          <w:rFonts w:hint="eastAsia" w:ascii="宋体" w:hAnsi="宋体" w:cs="宋体"/>
          <w:kern w:val="0"/>
          <w:sz w:val="28"/>
          <w:szCs w:val="28"/>
        </w:rPr>
      </w:pPr>
    </w:p>
    <w:p>
      <w:pPr>
        <w:pStyle w:val="7"/>
        <w:spacing w:line="500" w:lineRule="exact"/>
        <w:ind w:firstLine="560" w:firstLineChars="200"/>
        <w:rPr>
          <w:rFonts w:ascii="宋体" w:hAnsi="宋体" w:cs="宋体"/>
          <w:kern w:val="0"/>
          <w:sz w:val="28"/>
          <w:szCs w:val="28"/>
        </w:rPr>
      </w:pPr>
      <w:r>
        <w:rPr>
          <w:rFonts w:hint="eastAsia" w:ascii="宋体" w:hAnsi="宋体" w:cs="宋体"/>
          <w:kern w:val="0"/>
          <w:sz w:val="28"/>
          <w:szCs w:val="28"/>
        </w:rPr>
        <w:t>投标人：</w:t>
      </w:r>
      <w:r>
        <w:rPr>
          <w:rFonts w:hint="eastAsia" w:ascii="宋体" w:hAnsi="宋体" w:cs="宋体"/>
          <w:kern w:val="0"/>
          <w:sz w:val="28"/>
          <w:szCs w:val="28"/>
          <w:u w:val="single"/>
        </w:rPr>
        <w:t xml:space="preserve">                        </w:t>
      </w:r>
      <w:r>
        <w:rPr>
          <w:rFonts w:hint="eastAsia" w:ascii="宋体" w:hAnsi="宋体" w:cs="宋体"/>
          <w:kern w:val="0"/>
          <w:sz w:val="28"/>
          <w:szCs w:val="28"/>
        </w:rPr>
        <w:t>（盖单位章）</w:t>
      </w: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rPr>
      </w:pP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widowControl/>
        <w:adjustRightInd w:val="0"/>
        <w:spacing w:line="500" w:lineRule="exact"/>
        <w:rPr>
          <w:rFonts w:ascii="宋体" w:hAnsi="宋体" w:cs="宋体"/>
          <w:b/>
          <w:bCs/>
          <w:color w:val="333333"/>
          <w:kern w:val="0"/>
          <w:sz w:val="28"/>
          <w:szCs w:val="28"/>
          <w:lang w:val="zh-CN"/>
        </w:rPr>
      </w:pPr>
      <w:bookmarkStart w:id="19" w:name="_Toc230589262"/>
      <w:bookmarkStart w:id="20" w:name="_Toc227146985"/>
      <w:bookmarkStart w:id="21" w:name="_Toc203235123"/>
      <w:bookmarkStart w:id="22" w:name="_Toc300133574"/>
      <w:bookmarkStart w:id="23" w:name="_Toc207382109"/>
      <w:bookmarkStart w:id="24" w:name="_Toc202880936"/>
      <w:bookmarkStart w:id="25" w:name="_Toc231283507"/>
      <w:bookmarkStart w:id="26" w:name="_Toc228278091"/>
      <w:bookmarkStart w:id="27" w:name="_Toc229970929"/>
      <w:bookmarkStart w:id="28" w:name="_Toc208322523"/>
      <w:bookmarkStart w:id="29" w:name="_Toc208586401"/>
      <w:bookmarkStart w:id="30" w:name="_Toc229974211"/>
      <w:bookmarkStart w:id="31" w:name="_Toc235437017"/>
      <w:bookmarkStart w:id="32" w:name="_Toc203234579"/>
      <w:bookmarkStart w:id="33" w:name="_Toc235535004"/>
      <w:bookmarkStart w:id="34" w:name="_Toc208248342"/>
    </w:p>
    <w:p>
      <w:pPr>
        <w:widowControl/>
        <w:adjustRightInd w:val="0"/>
        <w:rPr>
          <w:rFonts w:ascii="宋体" w:hAnsi="宋体" w:cs="宋体"/>
          <w:b/>
          <w:bCs/>
          <w:color w:val="333333"/>
          <w:kern w:val="0"/>
          <w:sz w:val="28"/>
          <w:szCs w:val="28"/>
          <w:lang w:val="zh-CN"/>
        </w:rPr>
      </w:pPr>
    </w:p>
    <w:p>
      <w:pPr>
        <w:spacing w:line="360" w:lineRule="auto"/>
        <w:outlineLvl w:val="1"/>
        <w:rPr>
          <w:rFonts w:ascii="宋体" w:hAnsi="宋体" w:cs="宋体"/>
          <w:b/>
          <w:sz w:val="28"/>
          <w:szCs w:val="28"/>
        </w:rPr>
      </w:pPr>
      <w:r>
        <w:rPr>
          <w:rFonts w:hint="eastAsia" w:ascii="宋体" w:hAnsi="宋体" w:cs="宋体"/>
          <w:b/>
          <w:sz w:val="28"/>
          <w:szCs w:val="28"/>
        </w:rPr>
        <w:t>格式五:</w: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pacing w:line="360" w:lineRule="auto"/>
        <w:textAlignment w:val="auto"/>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cs="宋体"/>
          <w:color w:val="000000"/>
          <w:sz w:val="28"/>
          <w:szCs w:val="28"/>
          <w:lang w:val="zh-CN"/>
        </w:rPr>
      </w:pPr>
      <w:r>
        <w:rPr>
          <w:rFonts w:hint="eastAsia" w:ascii="宋体" w:hAnsi="宋体" w:cs="宋体"/>
          <w:color w:val="000000"/>
          <w:sz w:val="28"/>
          <w:szCs w:val="28"/>
          <w:lang w:val="zh-CN"/>
        </w:rPr>
        <w:t>（投标单位全称）</w:t>
      </w:r>
      <w:r>
        <w:rPr>
          <w:rFonts w:hint="eastAsia" w:ascii="宋体" w:hAnsi="宋体" w:cs="宋体"/>
          <w:color w:val="000000"/>
          <w:sz w:val="28"/>
          <w:szCs w:val="28"/>
          <w:u w:val="single"/>
          <w:lang w:val="zh-CN"/>
        </w:rPr>
        <w:t xml:space="preserve">                                   </w:t>
      </w:r>
      <w:r>
        <w:rPr>
          <w:rFonts w:hint="eastAsia" w:ascii="宋体" w:hAnsi="宋体" w:cs="宋体"/>
          <w:color w:val="000000"/>
          <w:sz w:val="28"/>
          <w:szCs w:val="28"/>
          <w:lang w:val="zh-CN"/>
        </w:rPr>
        <w:t>法定代表人</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cs="宋体"/>
          <w:sz w:val="28"/>
          <w:szCs w:val="28"/>
          <w:lang w:val="zh-CN"/>
        </w:rPr>
      </w:pPr>
      <w:r>
        <w:rPr>
          <w:rFonts w:hint="eastAsia" w:ascii="宋体" w:hAnsi="宋体" w:cs="宋体"/>
          <w:color w:val="000000"/>
          <w:sz w:val="28"/>
          <w:szCs w:val="28"/>
          <w:u w:val="single"/>
          <w:lang w:val="zh-CN"/>
        </w:rPr>
        <w:t xml:space="preserve">             </w:t>
      </w:r>
      <w:r>
        <w:rPr>
          <w:rFonts w:hint="eastAsia" w:ascii="宋体" w:hAnsi="宋体" w:cs="宋体"/>
          <w:color w:val="000000"/>
          <w:sz w:val="28"/>
          <w:szCs w:val="28"/>
          <w:lang w:val="zh-CN"/>
        </w:rPr>
        <w:t>授权</w:t>
      </w:r>
      <w:r>
        <w:rPr>
          <w:rFonts w:hint="eastAsia" w:ascii="宋体" w:hAnsi="宋体" w:cs="宋体"/>
          <w:color w:val="000000"/>
          <w:sz w:val="28"/>
          <w:szCs w:val="28"/>
          <w:u w:val="single"/>
          <w:lang w:val="zh-CN"/>
        </w:rPr>
        <w:t xml:space="preserve">          </w:t>
      </w:r>
      <w:r>
        <w:rPr>
          <w:rFonts w:hint="eastAsia" w:ascii="宋体" w:hAnsi="宋体" w:cs="宋体"/>
          <w:color w:val="000000"/>
          <w:sz w:val="28"/>
          <w:szCs w:val="28"/>
          <w:lang w:val="zh-CN"/>
        </w:rPr>
        <w:t>（全权代表名字）为全权代表，参加贵单位组织的</w:t>
      </w:r>
      <w:r>
        <w:rPr>
          <w:rFonts w:hint="eastAsia" w:ascii="宋体" w:hAnsi="宋体" w:eastAsia="宋体" w:cs="宋体"/>
          <w:b/>
          <w:bCs w:val="0"/>
          <w:i w:val="0"/>
          <w:iCs w:val="0"/>
          <w:caps w:val="0"/>
          <w:color w:val="000000"/>
          <w:spacing w:val="20"/>
          <w:sz w:val="32"/>
          <w:szCs w:val="32"/>
          <w:u w:val="single"/>
          <w:shd w:val="clear"/>
        </w:rPr>
        <w:t>校园监控设施提升改造</w:t>
      </w:r>
      <w:r>
        <w:rPr>
          <w:rFonts w:hint="eastAsia" w:ascii="宋体" w:hAnsi="宋体" w:eastAsia="宋体" w:cs="宋体"/>
          <w:b/>
          <w:bCs w:val="0"/>
          <w:i w:val="0"/>
          <w:iCs w:val="0"/>
          <w:caps w:val="0"/>
          <w:color w:val="000000"/>
          <w:spacing w:val="20"/>
          <w:sz w:val="32"/>
          <w:szCs w:val="32"/>
          <w:u w:val="single"/>
          <w:shd w:val="clear"/>
          <w:lang w:val="en-US" w:eastAsia="zh-CN"/>
        </w:rPr>
        <w:t>项目</w:t>
      </w:r>
      <w:r>
        <w:rPr>
          <w:rFonts w:hint="eastAsia" w:ascii="宋体" w:hAnsi="宋体" w:cs="宋体"/>
          <w:color w:val="000000"/>
          <w:sz w:val="28"/>
          <w:szCs w:val="28"/>
          <w:lang w:val="zh-CN"/>
        </w:rPr>
        <w:t>（项目编号：</w:t>
      </w:r>
      <w:r>
        <w:rPr>
          <w:rFonts w:hint="eastAsia" w:ascii="宋体" w:hAnsi="宋体" w:cs="宋体"/>
          <w:b/>
          <w:color w:val="000000"/>
          <w:sz w:val="28"/>
          <w:szCs w:val="28"/>
          <w:u w:val="single"/>
          <w:lang w:val="zh-CN"/>
        </w:rPr>
        <w:t>衢院招2024-13</w:t>
      </w:r>
      <w:r>
        <w:rPr>
          <w:rFonts w:hint="eastAsia" w:ascii="宋体" w:hAnsi="宋体" w:cs="宋体"/>
          <w:color w:val="000000"/>
          <w:sz w:val="28"/>
          <w:szCs w:val="28"/>
          <w:lang w:val="zh-CN"/>
        </w:rPr>
        <w:t>）招标，</w:t>
      </w:r>
      <w:r>
        <w:rPr>
          <w:rFonts w:hint="eastAsia" w:ascii="宋体" w:hAnsi="宋体" w:cs="宋体"/>
          <w:sz w:val="28"/>
          <w:szCs w:val="28"/>
          <w:lang w:val="zh-CN"/>
        </w:rPr>
        <w:t>并全权处理采购活动中的一切事宜。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sz w:val="28"/>
          <w:szCs w:val="28"/>
          <w:lang w:val="zh-CN"/>
        </w:rPr>
      </w:pPr>
      <w:r>
        <w:rPr>
          <w:rFonts w:hint="eastAsia" w:ascii="宋体" w:hAnsi="宋体" w:cs="宋体"/>
          <w:sz w:val="28"/>
          <w:szCs w:val="28"/>
          <w:lang w:val="zh-CN"/>
        </w:rPr>
        <w:t xml:space="preserve">     在撤销授权的书面通知以前，本授权书一直有效。全权代表在授权书有效期内签署的所有文件不因授权的撤销而失效。</w:t>
      </w:r>
    </w:p>
    <w:p>
      <w:pPr>
        <w:keepNext w:val="0"/>
        <w:keepLines w:val="0"/>
        <w:pageBreakBefore w:val="0"/>
        <w:widowControl w:val="0"/>
        <w:kinsoku/>
        <w:wordWrap/>
        <w:overflowPunct/>
        <w:topLinePunct w:val="0"/>
        <w:bidi w:val="0"/>
        <w:snapToGrid w:val="0"/>
        <w:spacing w:before="156" w:beforeLines="50" w:after="50" w:line="360" w:lineRule="auto"/>
        <w:ind w:firstLine="700" w:firstLineChars="250"/>
        <w:textAlignment w:val="auto"/>
        <w:rPr>
          <w:sz w:val="28"/>
          <w:szCs w:val="28"/>
          <w:lang w:val="zh-CN"/>
        </w:rPr>
      </w:pPr>
      <w:r>
        <w:rPr>
          <w:sz w:val="28"/>
          <w:szCs w:val="28"/>
          <w:lang w:val="zh-CN"/>
        </w:rPr>
        <w:t>全权代表无转委托权，特此委托。</w:t>
      </w:r>
    </w:p>
    <w:p>
      <w:pPr>
        <w:keepNext w:val="0"/>
        <w:keepLines w:val="0"/>
        <w:pageBreakBefore w:val="0"/>
        <w:widowControl w:val="0"/>
        <w:kinsoku/>
        <w:wordWrap/>
        <w:overflowPunct/>
        <w:topLinePunct w:val="0"/>
        <w:autoSpaceDE w:val="0"/>
        <w:autoSpaceDN w:val="0"/>
        <w:bidi w:val="0"/>
        <w:adjustRightInd w:val="0"/>
        <w:spacing w:line="360" w:lineRule="auto"/>
        <w:textAlignment w:val="auto"/>
        <w:rPr>
          <w:sz w:val="28"/>
          <w:szCs w:val="28"/>
          <w:lang w:val="zh-CN"/>
        </w:rPr>
      </w:pPr>
      <w:r>
        <w:rPr>
          <w:sz w:val="28"/>
          <w:szCs w:val="28"/>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left="150" w:right="560" w:firstLine="4340" w:firstLineChars="1550"/>
        <w:textAlignment w:val="auto"/>
        <w:rPr>
          <w:sz w:val="28"/>
          <w:szCs w:val="28"/>
        </w:rPr>
      </w:pPr>
      <w:r>
        <w:rPr>
          <w:sz w:val="28"/>
          <w:szCs w:val="28"/>
          <w:lang w:val="zh-CN"/>
        </w:rPr>
        <w:t>法定代表人签字或签章：</w:t>
      </w:r>
    </w:p>
    <w:p>
      <w:pPr>
        <w:keepNext w:val="0"/>
        <w:keepLines w:val="0"/>
        <w:pageBreakBefore w:val="0"/>
        <w:widowControl w:val="0"/>
        <w:kinsoku/>
        <w:wordWrap/>
        <w:overflowPunct/>
        <w:topLinePunct w:val="0"/>
        <w:autoSpaceDE w:val="0"/>
        <w:autoSpaceDN w:val="0"/>
        <w:bidi w:val="0"/>
        <w:adjustRightInd w:val="0"/>
        <w:spacing w:line="360" w:lineRule="auto"/>
        <w:ind w:left="810" w:leftChars="405" w:firstLine="4620" w:firstLineChars="1650"/>
        <w:textAlignment w:val="auto"/>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r>
        <w:rPr>
          <w:b/>
          <w:color w:val="000000"/>
          <w:sz w:val="28"/>
          <w:szCs w:val="28"/>
        </w:rPr>
        <w:t>格式</w:t>
      </w:r>
      <w:r>
        <w:rPr>
          <w:rFonts w:hint="eastAsia"/>
          <w:b/>
          <w:color w:val="000000"/>
          <w:sz w:val="28"/>
          <w:szCs w:val="28"/>
          <w:lang w:val="en-US" w:eastAsia="zh-CN"/>
        </w:rPr>
        <w:t>六</w:t>
      </w:r>
      <w:r>
        <w:rPr>
          <w:b/>
          <w:color w:val="000000"/>
          <w:sz w:val="28"/>
          <w:szCs w:val="28"/>
        </w:rPr>
        <w:t>：</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w:t>
      </w:r>
      <w:r>
        <w:rPr>
          <w:rFonts w:hint="eastAsia" w:ascii="宋体" w:hAnsi="宋体" w:cs="宋体"/>
          <w:b/>
          <w:color w:val="000000"/>
          <w:sz w:val="32"/>
          <w:szCs w:val="32"/>
          <w:lang w:val="en-US" w:eastAsia="zh-CN"/>
        </w:rPr>
        <w:t>4</w:t>
      </w:r>
      <w:r>
        <w:rPr>
          <w:rFonts w:hint="eastAsia" w:ascii="宋体" w:hAnsi="宋体" w:cs="宋体"/>
          <w:b/>
          <w:color w:val="000000"/>
          <w:sz w:val="32"/>
          <w:szCs w:val="32"/>
        </w:rPr>
        <w:t>-</w:t>
      </w:r>
      <w:r>
        <w:rPr>
          <w:rFonts w:hint="eastAsia" w:ascii="宋体" w:hAnsi="宋体" w:cs="宋体"/>
          <w:b/>
          <w:color w:val="000000"/>
          <w:sz w:val="32"/>
          <w:szCs w:val="32"/>
          <w:lang w:val="en-US" w:eastAsia="zh-CN"/>
        </w:rPr>
        <w:t>13</w:t>
      </w:r>
    </w:p>
    <w:p>
      <w:pPr>
        <w:spacing w:line="420" w:lineRule="exact"/>
        <w:rPr>
          <w:rFonts w:hint="eastAsia" w:ascii="宋体" w:hAnsi="宋体" w:eastAsia="宋体" w:cs="宋体"/>
          <w:b/>
          <w:color w:val="000000"/>
          <w:spacing w:val="20"/>
          <w:sz w:val="32"/>
          <w:szCs w:val="32"/>
          <w:lang w:eastAsia="zh-CN"/>
        </w:rPr>
      </w:pPr>
      <w:r>
        <w:rPr>
          <w:rFonts w:hint="eastAsia" w:ascii="宋体" w:hAnsi="宋体" w:cs="宋体"/>
          <w:b/>
          <w:bCs/>
          <w:color w:val="000000"/>
          <w:sz w:val="32"/>
          <w:szCs w:val="32"/>
          <w:lang w:val="zh-CN"/>
        </w:rPr>
        <w:t>项目名称：</w:t>
      </w:r>
      <w:r>
        <w:rPr>
          <w:rFonts w:hint="eastAsia" w:ascii="宋体" w:hAnsi="宋体" w:eastAsia="宋体" w:cs="宋体"/>
          <w:b/>
          <w:bCs w:val="0"/>
          <w:i w:val="0"/>
          <w:iCs w:val="0"/>
          <w:caps w:val="0"/>
          <w:color w:val="000000"/>
          <w:spacing w:val="20"/>
          <w:sz w:val="32"/>
          <w:szCs w:val="32"/>
          <w:shd w:val="clear"/>
        </w:rPr>
        <w:t>校园监控设施提升改造</w:t>
      </w:r>
      <w:r>
        <w:rPr>
          <w:rFonts w:hint="eastAsia" w:ascii="宋体" w:hAnsi="宋体" w:eastAsia="宋体" w:cs="宋体"/>
          <w:b/>
          <w:bCs w:val="0"/>
          <w:i w:val="0"/>
          <w:iCs w:val="0"/>
          <w:caps w:val="0"/>
          <w:color w:val="000000"/>
          <w:spacing w:val="20"/>
          <w:sz w:val="32"/>
          <w:szCs w:val="32"/>
          <w:shd w:val="clear"/>
          <w:lang w:val="en-US" w:eastAsia="zh-CN"/>
        </w:rPr>
        <w:t>项目</w:t>
      </w:r>
    </w:p>
    <w:p>
      <w:pPr>
        <w:snapToGrid w:val="0"/>
        <w:spacing w:line="360" w:lineRule="auto"/>
        <w:rPr>
          <w:rFonts w:hint="default" w:eastAsia="宋体"/>
          <w:b/>
          <w:color w:val="000000"/>
          <w:sz w:val="28"/>
          <w:szCs w:val="28"/>
          <w:lang w:val="en-US" w:eastAsia="zh-CN"/>
        </w:rPr>
      </w:pPr>
    </w:p>
    <w:tbl>
      <w:tblPr>
        <w:tblStyle w:val="17"/>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bl>
    <w:p>
      <w:pPr>
        <w:pStyle w:val="11"/>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1"/>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11"/>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11"/>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w:t>
      </w:r>
      <w:r>
        <w:rPr>
          <w:rFonts w:hint="eastAsia"/>
          <w:b/>
          <w:color w:val="000000"/>
          <w:sz w:val="28"/>
          <w:szCs w:val="28"/>
          <w:lang w:val="en-US" w:eastAsia="zh-CN"/>
        </w:rPr>
        <w:t>七</w:t>
      </w:r>
      <w:r>
        <w:rPr>
          <w:b/>
          <w:color w:val="000000"/>
          <w:sz w:val="28"/>
          <w:szCs w:val="28"/>
          <w:lang w:val="zh-CN"/>
        </w:rPr>
        <w:t>：</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w:t>
      </w:r>
      <w:r>
        <w:rPr>
          <w:rFonts w:hint="eastAsia" w:ascii="宋体" w:hAnsi="宋体" w:cs="宋体"/>
          <w:b/>
          <w:color w:val="000000"/>
          <w:sz w:val="32"/>
          <w:szCs w:val="32"/>
          <w:lang w:val="en-US" w:eastAsia="zh-CN"/>
        </w:rPr>
        <w:t>4</w:t>
      </w:r>
      <w:r>
        <w:rPr>
          <w:rFonts w:hint="eastAsia" w:ascii="宋体" w:hAnsi="宋体" w:cs="宋体"/>
          <w:b/>
          <w:color w:val="000000"/>
          <w:sz w:val="32"/>
          <w:szCs w:val="32"/>
        </w:rPr>
        <w:t>-</w:t>
      </w:r>
      <w:r>
        <w:rPr>
          <w:rFonts w:hint="eastAsia" w:ascii="宋体" w:hAnsi="宋体" w:cs="宋体"/>
          <w:b/>
          <w:color w:val="000000"/>
          <w:sz w:val="32"/>
          <w:szCs w:val="32"/>
          <w:lang w:val="en-US" w:eastAsia="zh-CN"/>
        </w:rPr>
        <w:t>13</w:t>
      </w:r>
    </w:p>
    <w:p>
      <w:pPr>
        <w:spacing w:line="420" w:lineRule="exact"/>
        <w:rPr>
          <w:rFonts w:hint="eastAsia" w:ascii="宋体" w:hAnsi="宋体" w:eastAsia="宋体" w:cs="宋体"/>
          <w:b/>
          <w:color w:val="000000"/>
          <w:spacing w:val="20"/>
          <w:sz w:val="32"/>
          <w:szCs w:val="32"/>
          <w:lang w:eastAsia="zh-CN"/>
        </w:rPr>
      </w:pPr>
      <w:r>
        <w:rPr>
          <w:rFonts w:hint="eastAsia" w:ascii="宋体" w:hAnsi="宋体" w:cs="宋体"/>
          <w:b/>
          <w:bCs/>
          <w:color w:val="000000"/>
          <w:sz w:val="32"/>
          <w:szCs w:val="32"/>
          <w:lang w:val="zh-CN"/>
        </w:rPr>
        <w:t>项目名称：</w:t>
      </w:r>
      <w:r>
        <w:rPr>
          <w:rFonts w:hint="eastAsia" w:ascii="宋体" w:hAnsi="宋体" w:eastAsia="宋体" w:cs="宋体"/>
          <w:b/>
          <w:bCs w:val="0"/>
          <w:i w:val="0"/>
          <w:iCs w:val="0"/>
          <w:caps w:val="0"/>
          <w:color w:val="000000"/>
          <w:spacing w:val="20"/>
          <w:sz w:val="32"/>
          <w:szCs w:val="32"/>
          <w:shd w:val="clear"/>
        </w:rPr>
        <w:t>校园监控设施提升改造</w:t>
      </w:r>
      <w:r>
        <w:rPr>
          <w:rFonts w:hint="eastAsia" w:ascii="宋体" w:hAnsi="宋体" w:eastAsia="宋体" w:cs="宋体"/>
          <w:b/>
          <w:bCs w:val="0"/>
          <w:i w:val="0"/>
          <w:iCs w:val="0"/>
          <w:caps w:val="0"/>
          <w:color w:val="000000"/>
          <w:spacing w:val="20"/>
          <w:sz w:val="32"/>
          <w:szCs w:val="32"/>
          <w:shd w:val="clear"/>
          <w:lang w:val="en-US" w:eastAsia="zh-CN"/>
        </w:rPr>
        <w:t>项目</w:t>
      </w:r>
    </w:p>
    <w:p>
      <w:pPr>
        <w:snapToGrid w:val="0"/>
        <w:spacing w:line="360" w:lineRule="auto"/>
        <w:rPr>
          <w:rFonts w:hint="default" w:eastAsia="宋体"/>
          <w:b/>
          <w:color w:val="000000"/>
          <w:sz w:val="28"/>
          <w:szCs w:val="28"/>
          <w:lang w:val="en-US" w:eastAsia="zh-CN"/>
        </w:rPr>
      </w:pPr>
    </w:p>
    <w:p>
      <w:pPr>
        <w:spacing w:line="480" w:lineRule="exact"/>
        <w:ind w:left="480"/>
        <w:rPr>
          <w:bCs/>
          <w:color w:val="000000"/>
          <w:sz w:val="28"/>
          <w:szCs w:val="28"/>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color w:val="000000"/>
                <w:sz w:val="28"/>
                <w:szCs w:val="28"/>
              </w:rPr>
            </w:pPr>
            <w:r>
              <w:rPr>
                <w:color w:val="000000"/>
                <w:sz w:val="28"/>
                <w:szCs w:val="28"/>
              </w:rPr>
              <w:t>序号</w:t>
            </w:r>
          </w:p>
        </w:tc>
        <w:tc>
          <w:tcPr>
            <w:tcW w:w="1260" w:type="dxa"/>
            <w:vAlign w:val="center"/>
          </w:tcPr>
          <w:p>
            <w:pPr>
              <w:pStyle w:val="5"/>
              <w:spacing w:line="400" w:lineRule="exact"/>
              <w:ind w:firstLine="0"/>
              <w:jc w:val="center"/>
              <w:rPr>
                <w:color w:val="000000"/>
                <w:sz w:val="28"/>
                <w:szCs w:val="28"/>
              </w:rPr>
            </w:pPr>
            <w:r>
              <w:rPr>
                <w:color w:val="000000"/>
                <w:sz w:val="28"/>
                <w:szCs w:val="28"/>
              </w:rPr>
              <w:t>货物</w:t>
            </w:r>
          </w:p>
          <w:p>
            <w:pPr>
              <w:pStyle w:val="5"/>
              <w:spacing w:line="400" w:lineRule="exact"/>
              <w:ind w:firstLine="0"/>
              <w:jc w:val="center"/>
              <w:rPr>
                <w:color w:val="000000"/>
                <w:sz w:val="28"/>
                <w:szCs w:val="28"/>
              </w:rPr>
            </w:pPr>
            <w:r>
              <w:rPr>
                <w:color w:val="000000"/>
                <w:sz w:val="28"/>
                <w:szCs w:val="28"/>
              </w:rPr>
              <w:t>名称</w:t>
            </w:r>
          </w:p>
        </w:tc>
        <w:tc>
          <w:tcPr>
            <w:tcW w:w="540" w:type="dxa"/>
            <w:vAlign w:val="center"/>
          </w:tcPr>
          <w:p>
            <w:pPr>
              <w:pStyle w:val="5"/>
              <w:spacing w:line="400" w:lineRule="exact"/>
              <w:ind w:firstLine="0"/>
              <w:jc w:val="center"/>
              <w:rPr>
                <w:color w:val="000000"/>
                <w:sz w:val="28"/>
                <w:szCs w:val="28"/>
              </w:rPr>
            </w:pPr>
            <w:r>
              <w:rPr>
                <w:color w:val="000000"/>
                <w:sz w:val="28"/>
                <w:szCs w:val="28"/>
              </w:rPr>
              <w:t>单位</w:t>
            </w:r>
          </w:p>
        </w:tc>
        <w:tc>
          <w:tcPr>
            <w:tcW w:w="540" w:type="dxa"/>
            <w:vAlign w:val="center"/>
          </w:tcPr>
          <w:p>
            <w:pPr>
              <w:pStyle w:val="5"/>
              <w:spacing w:line="400" w:lineRule="exact"/>
              <w:ind w:firstLine="0"/>
              <w:jc w:val="center"/>
              <w:rPr>
                <w:color w:val="000000"/>
                <w:sz w:val="28"/>
                <w:szCs w:val="28"/>
              </w:rPr>
            </w:pPr>
            <w:r>
              <w:rPr>
                <w:color w:val="000000"/>
                <w:sz w:val="28"/>
                <w:szCs w:val="28"/>
              </w:rPr>
              <w:t>数量</w:t>
            </w:r>
          </w:p>
        </w:tc>
        <w:tc>
          <w:tcPr>
            <w:tcW w:w="1260" w:type="dxa"/>
            <w:vAlign w:val="center"/>
          </w:tcPr>
          <w:p>
            <w:pPr>
              <w:pStyle w:val="5"/>
              <w:spacing w:line="400" w:lineRule="exact"/>
              <w:ind w:firstLine="0"/>
              <w:jc w:val="center"/>
              <w:rPr>
                <w:color w:val="000000"/>
                <w:sz w:val="28"/>
                <w:szCs w:val="28"/>
              </w:rPr>
            </w:pPr>
            <w:r>
              <w:rPr>
                <w:color w:val="000000"/>
                <w:sz w:val="28"/>
                <w:szCs w:val="28"/>
              </w:rPr>
              <w:t>品牌</w:t>
            </w:r>
          </w:p>
        </w:tc>
        <w:tc>
          <w:tcPr>
            <w:tcW w:w="2340" w:type="dxa"/>
            <w:vAlign w:val="center"/>
          </w:tcPr>
          <w:p>
            <w:pPr>
              <w:pStyle w:val="5"/>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5"/>
              <w:spacing w:line="400" w:lineRule="exact"/>
              <w:ind w:firstLine="0"/>
              <w:jc w:val="center"/>
              <w:rPr>
                <w:color w:val="000000"/>
                <w:sz w:val="28"/>
                <w:szCs w:val="28"/>
              </w:rPr>
            </w:pPr>
            <w:r>
              <w:rPr>
                <w:color w:val="000000"/>
                <w:sz w:val="28"/>
                <w:szCs w:val="28"/>
              </w:rPr>
              <w:t>单价</w:t>
            </w:r>
          </w:p>
          <w:p>
            <w:pPr>
              <w:pStyle w:val="5"/>
              <w:spacing w:line="400" w:lineRule="exact"/>
              <w:ind w:firstLine="0"/>
              <w:jc w:val="center"/>
              <w:rPr>
                <w:color w:val="000000"/>
                <w:sz w:val="28"/>
                <w:szCs w:val="28"/>
              </w:rPr>
            </w:pPr>
            <w:r>
              <w:rPr>
                <w:color w:val="000000"/>
                <w:sz w:val="28"/>
                <w:szCs w:val="28"/>
              </w:rPr>
              <w:t>（元）</w:t>
            </w:r>
          </w:p>
        </w:tc>
        <w:tc>
          <w:tcPr>
            <w:tcW w:w="992" w:type="dxa"/>
            <w:vAlign w:val="center"/>
          </w:tcPr>
          <w:p>
            <w:pPr>
              <w:pStyle w:val="5"/>
              <w:spacing w:line="400" w:lineRule="exact"/>
              <w:ind w:firstLine="0"/>
              <w:jc w:val="center"/>
              <w:rPr>
                <w:color w:val="000000"/>
                <w:sz w:val="28"/>
                <w:szCs w:val="28"/>
              </w:rPr>
            </w:pPr>
            <w:r>
              <w:rPr>
                <w:color w:val="000000"/>
                <w:sz w:val="28"/>
                <w:szCs w:val="28"/>
              </w:rPr>
              <w:t>总价</w:t>
            </w:r>
          </w:p>
          <w:p>
            <w:pPr>
              <w:pStyle w:val="5"/>
              <w:spacing w:line="400" w:lineRule="exact"/>
              <w:ind w:firstLine="0"/>
              <w:jc w:val="center"/>
              <w:rPr>
                <w:color w:val="000000"/>
                <w:sz w:val="28"/>
                <w:szCs w:val="28"/>
              </w:rPr>
            </w:pPr>
            <w:r>
              <w:rPr>
                <w:color w:val="000000"/>
                <w:sz w:val="28"/>
                <w:szCs w:val="28"/>
              </w:rPr>
              <w:t>（元）</w:t>
            </w:r>
          </w:p>
        </w:tc>
        <w:tc>
          <w:tcPr>
            <w:tcW w:w="663" w:type="dxa"/>
            <w:vAlign w:val="center"/>
          </w:tcPr>
          <w:p>
            <w:pPr>
              <w:pStyle w:val="5"/>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r>
              <w:rPr>
                <w:color w:val="000000"/>
                <w:sz w:val="28"/>
                <w:szCs w:val="28"/>
              </w:rPr>
              <w:t>1</w:t>
            </w: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color w:val="000000"/>
                <w:sz w:val="28"/>
                <w:szCs w:val="28"/>
              </w:rPr>
            </w:pPr>
            <w:r>
              <w:rPr>
                <w:color w:val="000000"/>
                <w:sz w:val="28"/>
                <w:szCs w:val="28"/>
              </w:rPr>
              <w:t>合 计</w:t>
            </w:r>
          </w:p>
          <w:p>
            <w:pPr>
              <w:pStyle w:val="5"/>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5"/>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198" w:leftChars="229" w:hanging="5740" w:hangingChars="2050"/>
        <w:rPr>
          <w:bCs/>
          <w:color w:val="000000"/>
          <w:sz w:val="28"/>
          <w:szCs w:val="28"/>
        </w:rPr>
      </w:pPr>
      <w:r>
        <w:rPr>
          <w:bCs/>
          <w:color w:val="000000"/>
          <w:sz w:val="28"/>
          <w:szCs w:val="28"/>
        </w:rPr>
        <w:t xml:space="preserve">                                       年   月   日</w:t>
      </w:r>
    </w:p>
    <w:p>
      <w:pPr>
        <w:spacing w:line="480" w:lineRule="exact"/>
        <w:ind w:left="6198"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w:t>
      </w:r>
      <w:r>
        <w:rPr>
          <w:rFonts w:hint="eastAsia"/>
          <w:b/>
          <w:color w:val="000000"/>
          <w:sz w:val="28"/>
          <w:szCs w:val="28"/>
          <w:lang w:val="en-US" w:eastAsia="zh-CN"/>
        </w:rPr>
        <w:t>式八</w:t>
      </w:r>
      <w:r>
        <w:rPr>
          <w:b/>
          <w:color w:val="000000"/>
          <w:sz w:val="28"/>
          <w:szCs w:val="28"/>
          <w:lang w:val="zh-CN"/>
        </w:rPr>
        <w:t>：</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w:t>
      </w:r>
      <w:r>
        <w:rPr>
          <w:rFonts w:hint="eastAsia" w:ascii="宋体" w:hAnsi="宋体" w:cs="宋体"/>
          <w:b/>
          <w:color w:val="000000"/>
          <w:sz w:val="32"/>
          <w:szCs w:val="32"/>
          <w:lang w:val="en-US" w:eastAsia="zh-CN"/>
        </w:rPr>
        <w:t>4</w:t>
      </w:r>
      <w:r>
        <w:rPr>
          <w:rFonts w:hint="eastAsia" w:ascii="宋体" w:hAnsi="宋体" w:cs="宋体"/>
          <w:b/>
          <w:color w:val="000000"/>
          <w:sz w:val="32"/>
          <w:szCs w:val="32"/>
        </w:rPr>
        <w:t>-</w:t>
      </w:r>
      <w:r>
        <w:rPr>
          <w:rFonts w:hint="eastAsia" w:ascii="宋体" w:hAnsi="宋体" w:cs="宋体"/>
          <w:b/>
          <w:color w:val="000000"/>
          <w:sz w:val="32"/>
          <w:szCs w:val="32"/>
          <w:lang w:val="en-US" w:eastAsia="zh-CN"/>
        </w:rPr>
        <w:t>13</w:t>
      </w:r>
    </w:p>
    <w:p>
      <w:pPr>
        <w:spacing w:line="420" w:lineRule="exact"/>
        <w:rPr>
          <w:rFonts w:hint="eastAsia" w:ascii="宋体" w:hAnsi="宋体" w:eastAsia="宋体" w:cs="宋体"/>
          <w:b/>
          <w:color w:val="000000"/>
          <w:spacing w:val="20"/>
          <w:sz w:val="32"/>
          <w:szCs w:val="32"/>
          <w:lang w:eastAsia="zh-CN"/>
        </w:rPr>
      </w:pPr>
      <w:r>
        <w:rPr>
          <w:rFonts w:hint="eastAsia" w:ascii="宋体" w:hAnsi="宋体" w:cs="宋体"/>
          <w:b/>
          <w:bCs/>
          <w:color w:val="000000"/>
          <w:sz w:val="32"/>
          <w:szCs w:val="32"/>
          <w:lang w:val="zh-CN"/>
        </w:rPr>
        <w:t>项目名称：</w:t>
      </w:r>
      <w:r>
        <w:rPr>
          <w:rFonts w:hint="eastAsia" w:ascii="宋体" w:hAnsi="宋体" w:eastAsia="宋体" w:cs="宋体"/>
          <w:b/>
          <w:bCs w:val="0"/>
          <w:i w:val="0"/>
          <w:iCs w:val="0"/>
          <w:caps w:val="0"/>
          <w:color w:val="000000"/>
          <w:spacing w:val="20"/>
          <w:sz w:val="32"/>
          <w:szCs w:val="32"/>
          <w:shd w:val="clear"/>
        </w:rPr>
        <w:t>校园监控设施提升改造</w:t>
      </w:r>
      <w:r>
        <w:rPr>
          <w:rFonts w:hint="eastAsia" w:ascii="宋体" w:hAnsi="宋体" w:eastAsia="宋体" w:cs="宋体"/>
          <w:b/>
          <w:bCs w:val="0"/>
          <w:i w:val="0"/>
          <w:iCs w:val="0"/>
          <w:caps w:val="0"/>
          <w:color w:val="000000"/>
          <w:spacing w:val="20"/>
          <w:sz w:val="32"/>
          <w:szCs w:val="32"/>
          <w:shd w:val="clear"/>
          <w:lang w:val="en-US" w:eastAsia="zh-CN"/>
        </w:rPr>
        <w:t>项目</w:t>
      </w:r>
    </w:p>
    <w:p>
      <w:pPr>
        <w:snapToGrid w:val="0"/>
        <w:spacing w:line="360" w:lineRule="auto"/>
        <w:rPr>
          <w:rFonts w:hint="default" w:eastAsia="宋体"/>
          <w:b/>
          <w:color w:val="000000"/>
          <w:sz w:val="28"/>
          <w:szCs w:val="28"/>
          <w:lang w:val="en-US" w:eastAsia="zh-CN"/>
        </w:rPr>
      </w:pPr>
    </w:p>
    <w:p>
      <w:pPr>
        <w:spacing w:line="480" w:lineRule="exact"/>
        <w:rPr>
          <w:bCs/>
          <w:color w:val="000000"/>
          <w:sz w:val="28"/>
          <w:szCs w:val="28"/>
        </w:rPr>
      </w:pPr>
    </w:p>
    <w:tbl>
      <w:tblPr>
        <w:tblStyle w:val="17"/>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w:t>
      </w:r>
      <w:r>
        <w:rPr>
          <w:rFonts w:hint="eastAsia"/>
          <w:b/>
          <w:color w:val="000000"/>
          <w:sz w:val="28"/>
          <w:szCs w:val="28"/>
          <w:lang w:val="en-US" w:eastAsia="zh-CN"/>
        </w:rPr>
        <w:t>九</w:t>
      </w:r>
      <w:r>
        <w:rPr>
          <w:b/>
          <w:color w:val="000000"/>
          <w:sz w:val="28"/>
          <w:szCs w:val="28"/>
          <w:lang w:val="zh-CN"/>
        </w:rPr>
        <w:t>：</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w:t>
      </w:r>
      <w:r>
        <w:rPr>
          <w:rFonts w:hint="eastAsia" w:ascii="宋体" w:hAnsi="宋体" w:cs="宋体"/>
          <w:b/>
          <w:color w:val="000000"/>
          <w:sz w:val="32"/>
          <w:szCs w:val="32"/>
          <w:lang w:val="en-US" w:eastAsia="zh-CN"/>
        </w:rPr>
        <w:t>4</w:t>
      </w:r>
      <w:r>
        <w:rPr>
          <w:rFonts w:hint="eastAsia" w:ascii="宋体" w:hAnsi="宋体" w:cs="宋体"/>
          <w:b/>
          <w:color w:val="000000"/>
          <w:sz w:val="32"/>
          <w:szCs w:val="32"/>
        </w:rPr>
        <w:t>-</w:t>
      </w:r>
      <w:r>
        <w:rPr>
          <w:rFonts w:hint="eastAsia" w:ascii="宋体" w:hAnsi="宋体" w:cs="宋体"/>
          <w:b/>
          <w:color w:val="000000"/>
          <w:sz w:val="32"/>
          <w:szCs w:val="32"/>
          <w:lang w:val="en-US" w:eastAsia="zh-CN"/>
        </w:rPr>
        <w:t>13</w:t>
      </w:r>
    </w:p>
    <w:p>
      <w:pPr>
        <w:spacing w:line="420" w:lineRule="exact"/>
        <w:rPr>
          <w:rFonts w:hint="eastAsia" w:ascii="宋体" w:hAnsi="宋体" w:eastAsia="宋体" w:cs="宋体"/>
          <w:b/>
          <w:color w:val="000000"/>
          <w:spacing w:val="20"/>
          <w:sz w:val="32"/>
          <w:szCs w:val="32"/>
          <w:lang w:eastAsia="zh-CN"/>
        </w:rPr>
      </w:pPr>
      <w:r>
        <w:rPr>
          <w:rFonts w:hint="eastAsia" w:ascii="宋体" w:hAnsi="宋体" w:cs="宋体"/>
          <w:b/>
          <w:bCs/>
          <w:color w:val="000000"/>
          <w:sz w:val="32"/>
          <w:szCs w:val="32"/>
          <w:lang w:val="zh-CN"/>
        </w:rPr>
        <w:t>项目名称：</w:t>
      </w:r>
      <w:r>
        <w:rPr>
          <w:rFonts w:hint="eastAsia" w:ascii="宋体" w:hAnsi="宋体" w:eastAsia="宋体" w:cs="宋体"/>
          <w:b/>
          <w:bCs w:val="0"/>
          <w:i w:val="0"/>
          <w:iCs w:val="0"/>
          <w:caps w:val="0"/>
          <w:color w:val="000000"/>
          <w:spacing w:val="20"/>
          <w:sz w:val="32"/>
          <w:szCs w:val="32"/>
          <w:shd w:val="clear"/>
        </w:rPr>
        <w:t>校园监控设施提升改造</w:t>
      </w:r>
      <w:r>
        <w:rPr>
          <w:rFonts w:hint="eastAsia" w:ascii="宋体" w:hAnsi="宋体" w:eastAsia="宋体" w:cs="宋体"/>
          <w:b/>
          <w:bCs w:val="0"/>
          <w:i w:val="0"/>
          <w:iCs w:val="0"/>
          <w:caps w:val="0"/>
          <w:color w:val="000000"/>
          <w:spacing w:val="20"/>
          <w:sz w:val="32"/>
          <w:szCs w:val="32"/>
          <w:shd w:val="clear"/>
          <w:lang w:val="en-US" w:eastAsia="zh-CN"/>
        </w:rPr>
        <w:t>项目</w:t>
      </w:r>
    </w:p>
    <w:p>
      <w:pPr>
        <w:snapToGrid w:val="0"/>
        <w:spacing w:line="360" w:lineRule="auto"/>
        <w:rPr>
          <w:b/>
          <w:color w:val="000000"/>
          <w:sz w:val="32"/>
          <w:szCs w:val="32"/>
        </w:rPr>
      </w:pPr>
    </w:p>
    <w:tbl>
      <w:tblPr>
        <w:tblStyle w:val="17"/>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w:t>
      </w:r>
      <w:r>
        <w:rPr>
          <w:rFonts w:hint="eastAsia"/>
          <w:b/>
          <w:color w:val="000000"/>
          <w:sz w:val="28"/>
          <w:szCs w:val="28"/>
          <w:lang w:val="en-US" w:eastAsia="zh-CN"/>
        </w:rPr>
        <w:t>十</w:t>
      </w:r>
      <w:r>
        <w:rPr>
          <w:b/>
          <w:color w:val="000000"/>
          <w:sz w:val="28"/>
          <w:szCs w:val="28"/>
        </w:rPr>
        <w:t>：</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0"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w:t>
      </w:r>
      <w:r>
        <w:rPr>
          <w:rFonts w:hint="eastAsia" w:ascii="宋体" w:hAnsi="宋体" w:cs="宋体"/>
          <w:b/>
          <w:color w:val="000000"/>
          <w:sz w:val="32"/>
          <w:szCs w:val="32"/>
          <w:lang w:val="en-US" w:eastAsia="zh-CN"/>
        </w:rPr>
        <w:t>4</w:t>
      </w:r>
      <w:r>
        <w:rPr>
          <w:rFonts w:hint="eastAsia" w:ascii="宋体" w:hAnsi="宋体" w:cs="宋体"/>
          <w:b/>
          <w:color w:val="000000"/>
          <w:sz w:val="32"/>
          <w:szCs w:val="32"/>
        </w:rPr>
        <w:t>-</w:t>
      </w:r>
      <w:r>
        <w:rPr>
          <w:rFonts w:hint="eastAsia" w:ascii="宋体" w:hAnsi="宋体" w:cs="宋体"/>
          <w:b/>
          <w:color w:val="000000"/>
          <w:sz w:val="32"/>
          <w:szCs w:val="32"/>
          <w:lang w:val="en-US" w:eastAsia="zh-CN"/>
        </w:rPr>
        <w:t>13</w:t>
      </w:r>
    </w:p>
    <w:p>
      <w:pPr>
        <w:spacing w:line="420" w:lineRule="exact"/>
        <w:rPr>
          <w:rFonts w:hint="eastAsia" w:ascii="宋体" w:hAnsi="宋体" w:eastAsia="宋体" w:cs="宋体"/>
          <w:b/>
          <w:color w:val="000000"/>
          <w:spacing w:val="20"/>
          <w:sz w:val="32"/>
          <w:szCs w:val="32"/>
          <w:lang w:eastAsia="zh-CN"/>
        </w:rPr>
      </w:pPr>
      <w:r>
        <w:rPr>
          <w:rFonts w:hint="eastAsia" w:ascii="宋体" w:hAnsi="宋体" w:cs="宋体"/>
          <w:b/>
          <w:bCs/>
          <w:color w:val="000000"/>
          <w:sz w:val="32"/>
          <w:szCs w:val="32"/>
          <w:lang w:val="zh-CN"/>
        </w:rPr>
        <w:t>项目名称：</w:t>
      </w:r>
      <w:r>
        <w:rPr>
          <w:rFonts w:hint="eastAsia" w:ascii="宋体" w:hAnsi="宋体" w:eastAsia="宋体" w:cs="宋体"/>
          <w:b/>
          <w:bCs w:val="0"/>
          <w:i w:val="0"/>
          <w:iCs w:val="0"/>
          <w:caps w:val="0"/>
          <w:color w:val="000000"/>
          <w:spacing w:val="20"/>
          <w:sz w:val="32"/>
          <w:szCs w:val="32"/>
          <w:shd w:val="clear"/>
        </w:rPr>
        <w:t>校园监控设施提升改造</w:t>
      </w:r>
      <w:r>
        <w:rPr>
          <w:rFonts w:hint="eastAsia" w:ascii="宋体" w:hAnsi="宋体" w:eastAsia="宋体" w:cs="宋体"/>
          <w:b/>
          <w:bCs w:val="0"/>
          <w:i w:val="0"/>
          <w:iCs w:val="0"/>
          <w:caps w:val="0"/>
          <w:color w:val="000000"/>
          <w:spacing w:val="20"/>
          <w:sz w:val="32"/>
          <w:szCs w:val="32"/>
          <w:shd w:val="clear"/>
          <w:lang w:val="en-US" w:eastAsia="zh-CN"/>
        </w:rPr>
        <w:t>项目</w:t>
      </w:r>
    </w:p>
    <w:p>
      <w:pPr>
        <w:snapToGrid w:val="0"/>
        <w:spacing w:line="360" w:lineRule="auto"/>
        <w:rPr>
          <w:rFonts w:hint="default"/>
          <w:b/>
          <w:color w:val="000000"/>
          <w:sz w:val="32"/>
          <w:szCs w:val="32"/>
          <w:lang w:val="en-US"/>
        </w:rPr>
      </w:pPr>
    </w:p>
    <w:tbl>
      <w:tblPr>
        <w:tblStyle w:val="17"/>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spacing w:line="360" w:lineRule="auto"/>
        <w:jc w:val="left"/>
        <w:rPr>
          <w:rFonts w:hint="eastAsia" w:ascii="宋体" w:hAnsi="宋体" w:cs="宋体"/>
          <w:b/>
          <w:sz w:val="28"/>
          <w:szCs w:val="28"/>
        </w:rPr>
      </w:pPr>
    </w:p>
    <w:p>
      <w:pPr>
        <w:spacing w:line="360" w:lineRule="auto"/>
        <w:jc w:val="left"/>
        <w:rPr>
          <w:rFonts w:ascii="宋体" w:hAnsi="宋体" w:cs="宋体"/>
          <w:b/>
          <w:sz w:val="28"/>
          <w:szCs w:val="28"/>
        </w:rPr>
      </w:pPr>
      <w:r>
        <w:rPr>
          <w:rFonts w:hint="eastAsia" w:ascii="宋体" w:hAnsi="宋体" w:cs="宋体"/>
          <w:b/>
          <w:sz w:val="28"/>
          <w:szCs w:val="28"/>
        </w:rPr>
        <w:t>格式</w:t>
      </w:r>
      <w:r>
        <w:rPr>
          <w:rFonts w:hint="eastAsia" w:ascii="宋体" w:hAnsi="宋体" w:cs="宋体"/>
          <w:b/>
          <w:sz w:val="28"/>
          <w:szCs w:val="28"/>
          <w:lang w:val="en-US" w:eastAsia="zh-CN"/>
        </w:rPr>
        <w:t>十一</w:t>
      </w:r>
      <w:r>
        <w:rPr>
          <w:rFonts w:hint="eastAsia" w:ascii="宋体" w:hAnsi="宋体" w:cs="宋体"/>
          <w:b/>
          <w:sz w:val="28"/>
          <w:szCs w:val="28"/>
        </w:rPr>
        <w:t>：</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sz w:val="28"/>
          <w:szCs w:val="28"/>
          <w:u w:val="single"/>
          <w:lang w:val="en-US" w:eastAsia="zh-CN"/>
        </w:rPr>
        <w:t>工业</w:t>
      </w:r>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w:t>
      </w:r>
      <w:r>
        <w:rPr>
          <w:rFonts w:hint="eastAsia" w:ascii="宋体" w:hAnsi="宋体" w:cs="宋体"/>
          <w:sz w:val="28"/>
          <w:szCs w:val="28"/>
          <w:u w:val="single"/>
          <w:lang w:val="en-US" w:eastAsia="zh-CN"/>
        </w:rPr>
        <w:t>工业</w:t>
      </w:r>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widowControl/>
        <w:jc w:val="left"/>
        <w:rPr>
          <w:rFonts w:hint="eastAsia" w:ascii="宋体" w:hAnsi="宋体"/>
          <w:b/>
          <w:sz w:val="28"/>
          <w:szCs w:val="28"/>
          <w:lang w:val="en-GB"/>
        </w:rPr>
      </w:pPr>
    </w:p>
    <w:p>
      <w:pPr>
        <w:widowControl/>
        <w:jc w:val="left"/>
        <w:rPr>
          <w:rFonts w:hint="eastAsia" w:ascii="宋体" w:hAnsi="宋体"/>
          <w:b/>
          <w:sz w:val="28"/>
          <w:szCs w:val="28"/>
          <w:lang w:val="en-GB"/>
        </w:rPr>
      </w:pPr>
    </w:p>
    <w:p>
      <w:pPr>
        <w:widowControl/>
        <w:jc w:val="left"/>
        <w:rPr>
          <w:rFonts w:ascii="宋体" w:hAnsi="宋体"/>
          <w:b/>
          <w:sz w:val="28"/>
          <w:szCs w:val="28"/>
          <w:lang w:val="en-GB"/>
        </w:rPr>
      </w:pPr>
      <w:r>
        <w:rPr>
          <w:rFonts w:hint="eastAsia" w:ascii="宋体" w:hAnsi="宋体"/>
          <w:b/>
          <w:sz w:val="28"/>
          <w:szCs w:val="28"/>
          <w:lang w:val="en-GB"/>
        </w:rPr>
        <w:t>格式十</w:t>
      </w:r>
      <w:r>
        <w:rPr>
          <w:rFonts w:hint="eastAsia" w:ascii="宋体" w:hAnsi="宋体"/>
          <w:b/>
          <w:sz w:val="28"/>
          <w:szCs w:val="28"/>
          <w:lang w:val="en-US" w:eastAsia="zh-CN"/>
        </w:rPr>
        <w:t>二</w:t>
      </w:r>
      <w:r>
        <w:rPr>
          <w:rFonts w:hint="eastAsia" w:ascii="宋体" w:hAnsi="宋体"/>
          <w:b/>
          <w:sz w:val="28"/>
          <w:szCs w:val="28"/>
          <w:lang w:val="en-GB"/>
        </w:rPr>
        <w:t>：</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监狱或戒毒企业声明函</w:t>
      </w:r>
    </w:p>
    <w:p>
      <w:pPr>
        <w:jc w:val="center"/>
        <w:rPr>
          <w:rFonts w:ascii="仿宋_GB2312" w:hAnsi="宋体" w:eastAsia="仿宋_GB2312"/>
          <w:b/>
          <w:sz w:val="28"/>
          <w:szCs w:val="28"/>
          <w:lang w:val="en-GB"/>
        </w:rPr>
      </w:pPr>
    </w:p>
    <w:p>
      <w:pPr>
        <w:spacing w:line="560" w:lineRule="exact"/>
        <w:ind w:firstLine="584" w:firstLineChars="200"/>
        <w:rPr>
          <w:rFonts w:ascii="宋体" w:hAnsi="宋体"/>
          <w:spacing w:val="6"/>
          <w:sz w:val="28"/>
          <w:szCs w:val="28"/>
        </w:rPr>
      </w:pPr>
      <w:r>
        <w:rPr>
          <w:rFonts w:hint="eastAsia" w:ascii="宋体" w:hAnsi="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spacing w:val="6"/>
          <w:sz w:val="28"/>
          <w:szCs w:val="28"/>
        </w:rPr>
      </w:pPr>
      <w:r>
        <w:rPr>
          <w:rFonts w:hint="eastAsia" w:ascii="宋体" w:hAnsi="宋体"/>
          <w:spacing w:val="6"/>
          <w:sz w:val="28"/>
          <w:szCs w:val="28"/>
        </w:rPr>
        <w:t>本企业对上述声明的真实性负责。如有虚假，将依法承担相应责任。</w:t>
      </w:r>
    </w:p>
    <w:p>
      <w:pPr>
        <w:spacing w:line="560" w:lineRule="exact"/>
        <w:ind w:firstLine="584" w:firstLineChars="200"/>
        <w:rPr>
          <w:rFonts w:ascii="宋体" w:hAnsi="宋体"/>
          <w:spacing w:val="6"/>
          <w:sz w:val="28"/>
          <w:szCs w:val="28"/>
        </w:rPr>
      </w:pPr>
    </w:p>
    <w:p>
      <w:pPr>
        <w:spacing w:line="560" w:lineRule="exact"/>
        <w:ind w:firstLine="584" w:firstLineChars="200"/>
        <w:rPr>
          <w:rFonts w:ascii="宋体" w:hAnsi="宋体"/>
          <w:spacing w:val="6"/>
          <w:sz w:val="28"/>
          <w:szCs w:val="28"/>
        </w:rPr>
      </w:pPr>
    </w:p>
    <w:p>
      <w:pPr>
        <w:tabs>
          <w:tab w:val="left" w:pos="4860"/>
        </w:tabs>
        <w:spacing w:line="560" w:lineRule="exact"/>
        <w:ind w:right="1560" w:firstLine="584" w:firstLineChars="200"/>
        <w:jc w:val="center"/>
        <w:rPr>
          <w:rFonts w:ascii="宋体" w:hAnsi="宋体"/>
          <w:spacing w:val="6"/>
          <w:sz w:val="28"/>
          <w:szCs w:val="28"/>
        </w:rPr>
      </w:pPr>
      <w:r>
        <w:rPr>
          <w:rFonts w:hint="eastAsia" w:ascii="宋体" w:hAnsi="宋体"/>
          <w:spacing w:val="6"/>
          <w:sz w:val="28"/>
          <w:szCs w:val="28"/>
        </w:rPr>
        <w:t xml:space="preserve">               企业名称（盖章）： </w:t>
      </w:r>
    </w:p>
    <w:p>
      <w:pPr>
        <w:snapToGrid w:val="0"/>
        <w:spacing w:line="540" w:lineRule="exact"/>
        <w:ind w:firstLine="584" w:firstLineChars="200"/>
        <w:rPr>
          <w:rFonts w:ascii="宋体" w:hAnsi="宋体"/>
          <w:spacing w:val="6"/>
          <w:sz w:val="28"/>
          <w:szCs w:val="28"/>
        </w:rPr>
      </w:pPr>
      <w:r>
        <w:rPr>
          <w:rFonts w:hint="eastAsia" w:ascii="宋体" w:hAnsi="宋体"/>
          <w:spacing w:val="6"/>
          <w:sz w:val="28"/>
          <w:szCs w:val="28"/>
        </w:rPr>
        <w:t xml:space="preserve">                      日  期：</w:t>
      </w: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widowControl/>
        <w:jc w:val="left"/>
        <w:rPr>
          <w:rFonts w:ascii="宋体" w:hAnsi="宋体"/>
          <w:b/>
          <w:spacing w:val="6"/>
          <w:sz w:val="32"/>
          <w:szCs w:val="32"/>
        </w:rPr>
      </w:pPr>
      <w:r>
        <w:rPr>
          <w:rFonts w:ascii="宋体" w:hAnsi="宋体"/>
          <w:spacing w:val="6"/>
          <w:sz w:val="28"/>
          <w:szCs w:val="28"/>
        </w:rPr>
        <w:br w:type="page"/>
      </w:r>
      <w:r>
        <w:rPr>
          <w:rFonts w:hint="eastAsia" w:ascii="宋体" w:hAnsi="宋体"/>
          <w:b/>
          <w:sz w:val="28"/>
          <w:szCs w:val="28"/>
          <w:lang w:val="en-GB"/>
        </w:rPr>
        <w:t>格式十</w:t>
      </w:r>
      <w:r>
        <w:rPr>
          <w:rFonts w:hint="eastAsia" w:ascii="宋体" w:hAnsi="宋体"/>
          <w:b/>
          <w:sz w:val="28"/>
          <w:szCs w:val="28"/>
          <w:lang w:val="en-US" w:eastAsia="zh-CN"/>
        </w:rPr>
        <w:t>三</w:t>
      </w:r>
      <w:r>
        <w:rPr>
          <w:rFonts w:hint="eastAsia" w:ascii="宋体" w:hAnsi="宋体"/>
          <w:b/>
          <w:sz w:val="28"/>
          <w:szCs w:val="28"/>
          <w:lang w:val="en-GB"/>
        </w:rPr>
        <w:t>：</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560" w:firstLineChars="200"/>
        <w:jc w:val="right"/>
        <w:rPr>
          <w:rFonts w:ascii="宋体" w:hAnsi="宋体"/>
          <w:sz w:val="28"/>
          <w:szCs w:val="28"/>
        </w:rPr>
      </w:pPr>
      <w:r>
        <w:rPr>
          <w:rFonts w:hint="eastAsia" w:ascii="宋体" w:hAnsi="宋体"/>
          <w:sz w:val="28"/>
          <w:szCs w:val="28"/>
        </w:rPr>
        <w:t xml:space="preserve">      单位名称（盖章）：</w:t>
      </w:r>
    </w:p>
    <w:p>
      <w:pPr>
        <w:pStyle w:val="23"/>
        <w:spacing w:line="540" w:lineRule="exact"/>
        <w:ind w:firstLine="0" w:firstLineChars="0"/>
        <w:jc w:val="center"/>
        <w:rPr>
          <w:rFonts w:ascii="宋体" w:eastAsia="宋体"/>
          <w:sz w:val="28"/>
        </w:rPr>
      </w:pPr>
      <w:r>
        <w:rPr>
          <w:rFonts w:hint="eastAsia" w:ascii="宋体" w:eastAsia="宋体"/>
          <w:sz w:val="28"/>
        </w:rPr>
        <w:t xml:space="preserve">                                       日  期：</w:t>
      </w:r>
    </w:p>
    <w:p>
      <w:pPr>
        <w:pStyle w:val="21"/>
        <w:jc w:val="center"/>
        <w:rPr>
          <w:rFonts w:ascii="宋体" w:hAnsi="宋体"/>
          <w:sz w:val="28"/>
          <w:szCs w:val="28"/>
        </w:rPr>
      </w:pPr>
    </w:p>
    <w:p/>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US" w:eastAsia="zh-CN"/>
        </w:rPr>
        <w:t>十四</w:t>
      </w:r>
      <w:r>
        <w:rPr>
          <w:rFonts w:hint="eastAsia" w:ascii="宋体" w:hAnsi="宋体" w:cs="宋体"/>
          <w:b/>
          <w:sz w:val="28"/>
          <w:szCs w:val="28"/>
          <w:lang w:val="en-GB"/>
        </w:rPr>
        <w:t>：</w:t>
      </w:r>
    </w:p>
    <w:p>
      <w:pPr>
        <w:pStyle w:val="5"/>
        <w:keepNext w:val="0"/>
        <w:keepLines w:val="0"/>
        <w:pageBreakBefore w:val="0"/>
        <w:widowControl w:val="0"/>
        <w:kinsoku/>
        <w:wordWrap/>
        <w:overflowPunct w:val="0"/>
        <w:topLinePunct w:val="0"/>
        <w:autoSpaceDE/>
        <w:autoSpaceDN/>
        <w:bidi w:val="0"/>
        <w:adjustRightInd/>
        <w:spacing w:line="440" w:lineRule="exact"/>
        <w:ind w:firstLine="0"/>
        <w:jc w:val="center"/>
        <w:textAlignment w:val="auto"/>
        <w:rPr>
          <w:rFonts w:hint="eastAsia" w:ascii="宋体" w:hAnsi="宋体" w:eastAsia="宋体" w:cs="宋体"/>
          <w:b/>
          <w:spacing w:val="6"/>
          <w:kern w:val="2"/>
          <w:sz w:val="32"/>
          <w:szCs w:val="32"/>
          <w:lang w:val="en-US" w:eastAsia="zh-CN" w:bidi="ar-SA"/>
        </w:rPr>
      </w:pPr>
      <w:r>
        <w:rPr>
          <w:rFonts w:hint="eastAsia" w:ascii="宋体" w:hAnsi="宋体" w:eastAsia="宋体" w:cs="宋体"/>
          <w:b/>
          <w:spacing w:val="6"/>
          <w:kern w:val="2"/>
          <w:sz w:val="32"/>
          <w:szCs w:val="32"/>
          <w:lang w:val="en-US" w:eastAsia="zh-CN" w:bidi="ar-SA"/>
        </w:rPr>
        <w:t>联合投标协议书</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（如果有的话，可按甲、乙、丙、丁…序列增加）</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四、本次联合投标中，甲方承担的工作和义务为:</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乙方承担的工作和义务为：</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7"/>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5"/>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pStyle w:val="5"/>
        <w:overflowPunct w:val="0"/>
        <w:spacing w:line="460" w:lineRule="exact"/>
        <w:ind w:left="0" w:leftChars="0" w:firstLine="0" w:firstLineChars="0"/>
        <w:jc w:val="left"/>
        <w:rPr>
          <w:rFonts w:hint="eastAsia" w:ascii="宋体" w:hAnsi="宋体" w:eastAsia="宋体" w:cs="宋体"/>
          <w:b/>
          <w:bCs w:val="0"/>
          <w:sz w:val="32"/>
          <w:szCs w:val="32"/>
          <w:lang w:val="en-US" w:eastAsia="zh-CN"/>
        </w:rPr>
      </w:pPr>
      <w:r>
        <w:rPr>
          <w:rFonts w:hint="eastAsia" w:ascii="宋体" w:hAnsi="宋体" w:eastAsia="宋体" w:cs="宋体"/>
          <w:b/>
          <w:sz w:val="28"/>
          <w:szCs w:val="28"/>
          <w:lang w:val="en-GB" w:eastAsia="zh-CN"/>
        </w:rPr>
        <w:t>格式十五：</w:t>
      </w:r>
    </w:p>
    <w:p>
      <w:pPr>
        <w:pStyle w:val="5"/>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5"/>
        <w:overflowPunct w:val="0"/>
        <w:spacing w:line="460" w:lineRule="exact"/>
        <w:rPr>
          <w:rFonts w:ascii="仿宋" w:hAnsi="仿宋" w:eastAsia="仿宋"/>
          <w:sz w:val="30"/>
          <w:szCs w:val="30"/>
        </w:rPr>
      </w:pP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lang w:val="en-US" w:eastAsia="zh-CN"/>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5"/>
        <w:overflowPunct w:val="0"/>
        <w:spacing w:line="460" w:lineRule="exact"/>
        <w:rPr>
          <w:rFonts w:ascii="仿宋" w:hAnsi="仿宋" w:eastAsia="仿宋"/>
          <w:sz w:val="30"/>
          <w:szCs w:val="30"/>
        </w:rPr>
      </w:pPr>
    </w:p>
    <w:p>
      <w:pPr>
        <w:pStyle w:val="5"/>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5"/>
        <w:overflowPunct w:val="0"/>
        <w:spacing w:line="460" w:lineRule="exact"/>
        <w:ind w:firstLine="600" w:firstLineChars="200"/>
        <w:rPr>
          <w:rFonts w:ascii="仿宋" w:hAnsi="仿宋" w:eastAsia="仿宋"/>
          <w:sz w:val="30"/>
          <w:szCs w:val="30"/>
        </w:rPr>
      </w:pPr>
    </w:p>
    <w:p>
      <w:pPr>
        <w:pStyle w:val="5"/>
        <w:overflowPunct w:val="0"/>
        <w:spacing w:line="460" w:lineRule="exact"/>
        <w:ind w:left="40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5"/>
        <w:overflowPunct w:val="0"/>
        <w:spacing w:line="460" w:lineRule="exact"/>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5"/>
        <w:overflowPunct w:val="0"/>
        <w:spacing w:line="460" w:lineRule="exact"/>
        <w:ind w:firstLine="570" w:firstLineChars="190"/>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7"/>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hint="eastAsia" w:ascii="宋体" w:hAnsi="宋体" w:eastAsia="宋体" w:cs="宋体"/>
          <w:b/>
          <w:spacing w:val="6"/>
          <w:sz w:val="30"/>
          <w:szCs w:val="30"/>
          <w:lang w:val="en-US" w:eastAsia="zh-CN"/>
        </w:rPr>
      </w:pPr>
      <w:r>
        <w:rPr>
          <w:rFonts w:hint="eastAsia" w:ascii="宋体" w:hAnsi="宋体" w:eastAsia="宋体" w:cs="宋体"/>
          <w:b/>
          <w:spacing w:val="6"/>
          <w:sz w:val="30"/>
          <w:szCs w:val="30"/>
          <w:lang w:val="en-US" w:eastAsia="zh-CN"/>
        </w:rPr>
        <w:t>格式十六：</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0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none"/>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rPr>
          <w:rFonts w:ascii="宋体" w:hAnsi="宋体" w:cs="宋体"/>
          <w:b/>
          <w:bCs/>
          <w:sz w:val="36"/>
          <w:szCs w:val="36"/>
          <w:lang w:val="zh-CN"/>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pStyle w:val="21"/>
        <w:rPr>
          <w:rFonts w:ascii="宋体" w:hAnsi="宋体" w:cs="宋体"/>
          <w:sz w:val="28"/>
          <w:szCs w:val="28"/>
        </w:rPr>
      </w:pPr>
    </w:p>
    <w:p/>
    <w:sectPr>
      <w:headerReference r:id="rId3" w:type="default"/>
      <w:footerReference r:id="rId4"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default" w:ascii="宋体" w:hAnsi="宋体" w:eastAsia="宋体" w:cs="仿宋_GB2312"/>
        <w:color w:val="000000"/>
        <w:lang w:val="en-US" w:eastAsia="zh-CN"/>
      </w:rPr>
    </w:pPr>
    <w:r>
      <w:rPr>
        <w:rFonts w:hint="eastAsia" w:ascii="宋体" w:hAnsi="宋体" w:cs="仿宋_GB2312"/>
      </w:rPr>
      <w:t>项目编号：</w:t>
    </w:r>
    <w:r>
      <w:rPr>
        <w:rFonts w:hint="eastAsia" w:ascii="宋体" w:hAnsi="宋体" w:cs="仿宋_GB2312"/>
        <w:color w:val="000000"/>
      </w:rPr>
      <w:t>衢院招202</w:t>
    </w:r>
    <w:r>
      <w:rPr>
        <w:rFonts w:hint="eastAsia" w:ascii="宋体" w:hAnsi="宋体" w:cs="仿宋_GB2312"/>
        <w:color w:val="000000"/>
        <w:lang w:val="en-US" w:eastAsia="zh-CN"/>
      </w:rPr>
      <w:t>4</w:t>
    </w:r>
    <w:r>
      <w:rPr>
        <w:rFonts w:hint="eastAsia" w:ascii="宋体" w:hAnsi="宋体" w:cs="仿宋_GB2312"/>
        <w:color w:val="000000"/>
      </w:rPr>
      <w:t>-</w:t>
    </w:r>
    <w:r>
      <w:rPr>
        <w:rFonts w:hint="eastAsia" w:ascii="宋体" w:hAnsi="宋体" w:cs="仿宋_GB2312"/>
        <w:color w:val="000000"/>
        <w:lang w:val="en-US" w:eastAsia="zh-CN"/>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2699B560"/>
    <w:multiLevelType w:val="singleLevel"/>
    <w:tmpl w:val="2699B560"/>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YTk2YTU0M2Q1NWU3MGEzMWQ0NzA5YzJlN2Q4NjQifQ=="/>
  </w:docVars>
  <w:rsids>
    <w:rsidRoot w:val="40A80D3D"/>
    <w:rsid w:val="000539F7"/>
    <w:rsid w:val="000B69BB"/>
    <w:rsid w:val="00102EB0"/>
    <w:rsid w:val="002C5AC1"/>
    <w:rsid w:val="006248FC"/>
    <w:rsid w:val="00711452"/>
    <w:rsid w:val="00A15748"/>
    <w:rsid w:val="00D15100"/>
    <w:rsid w:val="00E04DDF"/>
    <w:rsid w:val="012B2A8D"/>
    <w:rsid w:val="013C3B06"/>
    <w:rsid w:val="044D15DB"/>
    <w:rsid w:val="0619781A"/>
    <w:rsid w:val="078E41D3"/>
    <w:rsid w:val="07EC0300"/>
    <w:rsid w:val="082A4D0C"/>
    <w:rsid w:val="08376891"/>
    <w:rsid w:val="094544C7"/>
    <w:rsid w:val="09D338FB"/>
    <w:rsid w:val="09F1672E"/>
    <w:rsid w:val="0DE80474"/>
    <w:rsid w:val="1096175B"/>
    <w:rsid w:val="154713ED"/>
    <w:rsid w:val="1B1B0DBC"/>
    <w:rsid w:val="1B29575B"/>
    <w:rsid w:val="1B582862"/>
    <w:rsid w:val="1BF46EDC"/>
    <w:rsid w:val="1CDB453D"/>
    <w:rsid w:val="1DB678FA"/>
    <w:rsid w:val="1E386E5A"/>
    <w:rsid w:val="1F841AE0"/>
    <w:rsid w:val="20230487"/>
    <w:rsid w:val="204E2BAA"/>
    <w:rsid w:val="21B11747"/>
    <w:rsid w:val="260E32E6"/>
    <w:rsid w:val="26695C79"/>
    <w:rsid w:val="267358E2"/>
    <w:rsid w:val="272F09A4"/>
    <w:rsid w:val="281A6F16"/>
    <w:rsid w:val="29851F3C"/>
    <w:rsid w:val="2A734F09"/>
    <w:rsid w:val="2A8567D2"/>
    <w:rsid w:val="2B5F12CA"/>
    <w:rsid w:val="2BDB410A"/>
    <w:rsid w:val="2F20651C"/>
    <w:rsid w:val="2FCF2CDC"/>
    <w:rsid w:val="314C5488"/>
    <w:rsid w:val="3316429F"/>
    <w:rsid w:val="33472053"/>
    <w:rsid w:val="358A6162"/>
    <w:rsid w:val="35D94E22"/>
    <w:rsid w:val="38AF7C6F"/>
    <w:rsid w:val="3B64484E"/>
    <w:rsid w:val="3C472C93"/>
    <w:rsid w:val="3C6C15BE"/>
    <w:rsid w:val="3CB129AA"/>
    <w:rsid w:val="3EFF649B"/>
    <w:rsid w:val="40A80D3D"/>
    <w:rsid w:val="40C0673B"/>
    <w:rsid w:val="40D34B93"/>
    <w:rsid w:val="41EB4CF6"/>
    <w:rsid w:val="46E17D8B"/>
    <w:rsid w:val="48576963"/>
    <w:rsid w:val="48B92BF3"/>
    <w:rsid w:val="48EC2A92"/>
    <w:rsid w:val="492B6902"/>
    <w:rsid w:val="4FBE50A3"/>
    <w:rsid w:val="50995C59"/>
    <w:rsid w:val="52736165"/>
    <w:rsid w:val="54FE4CF2"/>
    <w:rsid w:val="5668597D"/>
    <w:rsid w:val="588E0A76"/>
    <w:rsid w:val="58B70AE0"/>
    <w:rsid w:val="58BF2E0D"/>
    <w:rsid w:val="59336FC9"/>
    <w:rsid w:val="59DF255D"/>
    <w:rsid w:val="5A611050"/>
    <w:rsid w:val="5AC22D78"/>
    <w:rsid w:val="5D597FAE"/>
    <w:rsid w:val="5ED2438D"/>
    <w:rsid w:val="5FBF32A9"/>
    <w:rsid w:val="5FE457B5"/>
    <w:rsid w:val="609726AE"/>
    <w:rsid w:val="61284D4D"/>
    <w:rsid w:val="630172D1"/>
    <w:rsid w:val="6612616F"/>
    <w:rsid w:val="66367B00"/>
    <w:rsid w:val="66E819EF"/>
    <w:rsid w:val="67C1486C"/>
    <w:rsid w:val="68133457"/>
    <w:rsid w:val="694464FF"/>
    <w:rsid w:val="6B067A08"/>
    <w:rsid w:val="6D80183D"/>
    <w:rsid w:val="6DFF0395"/>
    <w:rsid w:val="6F7649D9"/>
    <w:rsid w:val="6FAE1E2B"/>
    <w:rsid w:val="71F16DC2"/>
    <w:rsid w:val="744C0614"/>
    <w:rsid w:val="75396CA6"/>
    <w:rsid w:val="76845531"/>
    <w:rsid w:val="76C53727"/>
    <w:rsid w:val="77CF2A24"/>
    <w:rsid w:val="7A714973"/>
    <w:rsid w:val="7AA10300"/>
    <w:rsid w:val="7EFE209D"/>
    <w:rsid w:val="7F1C7BEA"/>
    <w:rsid w:val="7F4B60D1"/>
    <w:rsid w:val="EEB79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3">
    <w:name w:val="heading 1"/>
    <w:basedOn w:val="1"/>
    <w:next w:val="1"/>
    <w:link w:val="27"/>
    <w:qFormat/>
    <w:uiPriority w:val="0"/>
    <w:pPr>
      <w:keepNext/>
      <w:keepLines/>
      <w:spacing w:before="340" w:beforeLines="0" w:beforeAutospacing="0" w:after="330" w:afterLines="0" w:afterAutospacing="0" w:line="576" w:lineRule="auto"/>
      <w:outlineLvl w:val="0"/>
    </w:pPr>
    <w:rPr>
      <w:b/>
      <w:kern w:val="44"/>
      <w:sz w:val="32"/>
    </w:rPr>
  </w:style>
  <w:style w:type="paragraph" w:styleId="4">
    <w:name w:val="heading 3"/>
    <w:basedOn w:val="1"/>
    <w:next w:val="1"/>
    <w:qFormat/>
    <w:uiPriority w:val="0"/>
    <w:pPr>
      <w:keepNext/>
      <w:keepLines/>
      <w:spacing w:before="340" w:after="340" w:line="415"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
    <w:name w:val="Normal Indent"/>
    <w:basedOn w:val="1"/>
    <w:qFormat/>
    <w:uiPriority w:val="0"/>
    <w:pPr>
      <w:ind w:firstLine="420"/>
    </w:pPr>
    <w:rPr>
      <w:sz w:val="21"/>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0"/>
    <w:qFormat/>
    <w:uiPriority w:val="99"/>
    <w:pPr>
      <w:ind w:firstLine="420" w:firstLineChars="200"/>
    </w:pPr>
    <w:rPr>
      <w:rFonts w:ascii="Arial" w:hAnsi="Arial"/>
      <w:sz w:val="22"/>
      <w:lang w:eastAsia="en-US"/>
    </w:rPr>
  </w:style>
  <w:style w:type="paragraph" w:styleId="10">
    <w:name w:val="Body Text First Indent"/>
    <w:basedOn w:val="7"/>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1">
    <w:name w:val="Plain Text"/>
    <w:basedOn w:val="1"/>
    <w:qFormat/>
    <w:uiPriority w:val="0"/>
    <w:pPr>
      <w:widowControl/>
      <w:overflowPunct w:val="0"/>
      <w:autoSpaceDE w:val="0"/>
      <w:autoSpaceDN w:val="0"/>
      <w:adjustRightInd w:val="0"/>
      <w:jc w:val="left"/>
    </w:pPr>
    <w:rPr>
      <w:rFonts w:ascii="宋体" w:hAnsi="Courier New"/>
      <w:kern w:val="0"/>
      <w:szCs w:val="21"/>
    </w:rPr>
  </w:style>
  <w:style w:type="paragraph" w:styleId="12">
    <w:name w:val="Date"/>
    <w:basedOn w:val="1"/>
    <w:next w:val="1"/>
    <w:qFormat/>
    <w:uiPriority w:val="0"/>
    <w:pPr>
      <w:ind w:left="100" w:leftChars="25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5">
    <w:name w:val="toc 1"/>
    <w:basedOn w:val="1"/>
    <w:next w:val="1"/>
    <w:qFormat/>
    <w:uiPriority w:val="0"/>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纯文本1"/>
    <w:basedOn w:val="1"/>
    <w:qFormat/>
    <w:uiPriority w:val="0"/>
    <w:rPr>
      <w:rFonts w:ascii="宋体" w:hAnsi="Courier New" w:cs="ˎ̥"/>
      <w:sz w:val="21"/>
      <w:szCs w:val="21"/>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4">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5">
    <w:name w:val="List Paragraph1"/>
    <w:basedOn w:val="1"/>
    <w:qFormat/>
    <w:uiPriority w:val="99"/>
    <w:pPr>
      <w:ind w:firstLine="420" w:firstLineChars="200"/>
    </w:pPr>
    <w:rPr>
      <w:rFonts w:ascii="Calibri" w:hAnsi="Calibri"/>
      <w:szCs w:val="22"/>
    </w:rPr>
  </w:style>
  <w:style w:type="character" w:customStyle="1" w:styleId="26">
    <w:name w:val="NormalCharacter"/>
    <w:qFormat/>
    <w:uiPriority w:val="0"/>
  </w:style>
  <w:style w:type="character" w:customStyle="1" w:styleId="27">
    <w:name w:val="标题 1 Char"/>
    <w:link w:val="3"/>
    <w:qFormat/>
    <w:uiPriority w:val="0"/>
    <w:rPr>
      <w:rFonts w:eastAsia="宋体"/>
      <w:b/>
      <w:kern w:val="44"/>
      <w:sz w:val="32"/>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paragraph" w:customStyle="1" w:styleId="29">
    <w:name w:val="正文文本缩进 21"/>
    <w:basedOn w:val="1"/>
    <w:qFormat/>
    <w:uiPriority w:val="0"/>
    <w:pPr>
      <w:spacing w:line="360" w:lineRule="exact"/>
      <w:ind w:firstLine="469" w:firstLineChars="200"/>
    </w:pPr>
    <w:rPr>
      <w:rFonts w:ascii="宋体" w:hAnsi="宋体" w:cs="宋体"/>
      <w:kern w:val="0"/>
      <w:sz w:val="24"/>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衢州学院</Company>
  <Pages>31</Pages>
  <Words>12019</Words>
  <Characters>12868</Characters>
  <Lines>108</Lines>
  <Paragraphs>30</Paragraphs>
  <TotalTime>77</TotalTime>
  <ScaleCrop>false</ScaleCrop>
  <LinksUpToDate>false</LinksUpToDate>
  <CharactersWithSpaces>14217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2021-04-02T00:41:00Z</dcterms:created>
  <dc:creator>周建红</dc:creator>
  <cp:lastModifiedBy>Administrator</cp:lastModifiedBy>
  <cp:lastPrinted>2024-03-28T16:52:00Z</cp:lastPrinted>
  <dcterms:modified xsi:type="dcterms:W3CDTF">2024-06-07T08:32:18Z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89B68644ACBB4E018A9743EC5D7056CA</vt:lpwstr>
  </property>
</Properties>
</file>