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44"/>
          <w:szCs w:val="44"/>
        </w:rPr>
      </w:pPr>
    </w:p>
    <w:p>
      <w:pPr>
        <w:spacing w:line="360" w:lineRule="auto"/>
        <w:jc w:val="center"/>
        <w:rPr>
          <w:rFonts w:ascii="宋体" w:hAnsi="宋体"/>
          <w:b/>
          <w:bCs/>
          <w:sz w:val="44"/>
          <w:szCs w:val="44"/>
        </w:rPr>
      </w:pPr>
      <w:r>
        <w:rPr>
          <w:rFonts w:hint="eastAsia" w:ascii="宋体" w:hAnsi="宋体"/>
          <w:b/>
          <w:bCs/>
          <w:sz w:val="44"/>
          <w:szCs w:val="44"/>
        </w:rPr>
        <w:t>衢州学院</w:t>
      </w:r>
    </w:p>
    <w:p>
      <w:pPr>
        <w:spacing w:line="360" w:lineRule="auto"/>
        <w:jc w:val="center"/>
        <w:rPr>
          <w:rFonts w:hint="eastAsia" w:ascii="宋体" w:hAnsi="宋体" w:cs="宋体"/>
          <w:b/>
          <w:bCs/>
          <w:kern w:val="0"/>
          <w:sz w:val="44"/>
          <w:szCs w:val="44"/>
        </w:rPr>
      </w:pPr>
      <w:bookmarkStart w:id="0" w:name="OLE_LINK1"/>
      <w:bookmarkStart w:id="1" w:name="OLE_LINK14"/>
      <w:r>
        <w:rPr>
          <w:rFonts w:hint="eastAsia" w:ascii="宋体" w:hAnsi="宋体" w:cs="宋体"/>
          <w:b/>
          <w:bCs/>
          <w:kern w:val="0"/>
          <w:sz w:val="44"/>
          <w:szCs w:val="44"/>
        </w:rPr>
        <w:t>校园</w:t>
      </w:r>
      <w:r>
        <w:rPr>
          <w:rFonts w:hint="eastAsia" w:ascii="宋体" w:hAnsi="宋体" w:cs="宋体"/>
          <w:b/>
          <w:bCs/>
          <w:kern w:val="0"/>
          <w:sz w:val="44"/>
          <w:szCs w:val="44"/>
          <w:lang w:eastAsia="zh-CN"/>
        </w:rPr>
        <w:t>软件正版化</w:t>
      </w:r>
      <w:r>
        <w:rPr>
          <w:rFonts w:hint="eastAsia" w:ascii="宋体" w:hAnsi="宋体" w:cs="宋体"/>
          <w:b/>
          <w:bCs/>
          <w:kern w:val="0"/>
          <w:sz w:val="44"/>
          <w:szCs w:val="44"/>
        </w:rPr>
        <w:t>服务</w:t>
      </w:r>
      <w:bookmarkEnd w:id="0"/>
      <w:r>
        <w:rPr>
          <w:rFonts w:hint="eastAsia" w:ascii="宋体" w:hAnsi="宋体" w:cs="宋体"/>
          <w:b/>
          <w:bCs/>
          <w:kern w:val="0"/>
          <w:sz w:val="44"/>
          <w:szCs w:val="44"/>
        </w:rPr>
        <w:t>项目</w:t>
      </w:r>
      <w:bookmarkEnd w:id="1"/>
    </w:p>
    <w:p>
      <w:pPr>
        <w:snapToGrid w:val="0"/>
        <w:jc w:val="center"/>
        <w:rPr>
          <w:rFonts w:ascii="宋体" w:hAnsi="宋体"/>
          <w:b/>
          <w:bCs/>
          <w:sz w:val="32"/>
          <w:szCs w:val="32"/>
        </w:rPr>
      </w:pPr>
      <w:r>
        <w:rPr>
          <w:rFonts w:hint="eastAsia" w:ascii="宋体" w:hAnsi="宋体"/>
          <w:b/>
          <w:bCs/>
          <w:sz w:val="32"/>
          <w:szCs w:val="32"/>
        </w:rPr>
        <w:t>（</w:t>
      </w:r>
      <w:r>
        <w:rPr>
          <w:rFonts w:hint="eastAsia" w:ascii="宋体" w:hAnsi="宋体"/>
          <w:b/>
          <w:bCs/>
          <w:color w:val="000000"/>
          <w:sz w:val="32"/>
        </w:rPr>
        <w:t>信息技术中心</w:t>
      </w:r>
      <w:r>
        <w:rPr>
          <w:rFonts w:hint="eastAsia" w:ascii="宋体" w:hAnsi="宋体"/>
          <w:b/>
          <w:bCs/>
          <w:sz w:val="32"/>
          <w:szCs w:val="32"/>
        </w:rPr>
        <w:t>）</w:t>
      </w:r>
    </w:p>
    <w:p>
      <w:pPr>
        <w:snapToGrid w:val="0"/>
        <w:rPr>
          <w:rFonts w:ascii="宋体" w:hAnsi="宋体"/>
          <w:sz w:val="32"/>
        </w:rPr>
      </w:pPr>
    </w:p>
    <w:p>
      <w:pPr>
        <w:spacing w:before="100" w:beforeAutospacing="1" w:after="100" w:afterAutospacing="1" w:line="800" w:lineRule="exact"/>
        <w:jc w:val="center"/>
        <w:rPr>
          <w:rFonts w:ascii="宋体" w:hAnsi="宋体"/>
          <w:b/>
          <w:bCs/>
          <w:sz w:val="72"/>
          <w:szCs w:val="72"/>
        </w:rPr>
      </w:pPr>
      <w:r>
        <w:rPr>
          <w:rFonts w:hint="eastAsia" w:ascii="宋体" w:hAnsi="宋体"/>
          <w:b/>
          <w:bCs/>
          <w:sz w:val="72"/>
          <w:szCs w:val="72"/>
        </w:rPr>
        <w:t>竞</w:t>
      </w:r>
    </w:p>
    <w:p>
      <w:pPr>
        <w:spacing w:line="800" w:lineRule="exact"/>
        <w:jc w:val="center"/>
        <w:rPr>
          <w:rFonts w:ascii="宋体" w:hAnsi="宋体"/>
          <w:b/>
          <w:bCs/>
          <w:sz w:val="72"/>
        </w:rPr>
      </w:pPr>
      <w:r>
        <w:rPr>
          <w:rFonts w:hint="eastAsia" w:ascii="宋体" w:hAnsi="宋体"/>
          <w:b/>
          <w:bCs/>
          <w:sz w:val="72"/>
        </w:rPr>
        <w:t>争</w:t>
      </w:r>
    </w:p>
    <w:p>
      <w:pPr>
        <w:spacing w:line="800" w:lineRule="exact"/>
        <w:jc w:val="center"/>
        <w:rPr>
          <w:rFonts w:ascii="宋体" w:hAnsi="宋体"/>
          <w:b/>
          <w:bCs/>
          <w:sz w:val="72"/>
        </w:rPr>
      </w:pPr>
      <w:r>
        <w:rPr>
          <w:rFonts w:hint="eastAsia" w:ascii="宋体" w:hAnsi="宋体"/>
          <w:b/>
          <w:bCs/>
          <w:sz w:val="72"/>
        </w:rPr>
        <w:t>性</w:t>
      </w:r>
    </w:p>
    <w:p>
      <w:pPr>
        <w:spacing w:line="800" w:lineRule="exact"/>
        <w:jc w:val="center"/>
        <w:rPr>
          <w:rFonts w:ascii="宋体" w:hAnsi="宋体"/>
          <w:b/>
          <w:bCs/>
          <w:sz w:val="72"/>
        </w:rPr>
      </w:pPr>
      <w:r>
        <w:rPr>
          <w:rFonts w:hint="eastAsia" w:ascii="宋体" w:hAnsi="宋体"/>
          <w:b/>
          <w:bCs/>
          <w:sz w:val="72"/>
        </w:rPr>
        <w:t>磋</w:t>
      </w:r>
    </w:p>
    <w:p>
      <w:pPr>
        <w:spacing w:line="800" w:lineRule="exact"/>
        <w:jc w:val="center"/>
        <w:rPr>
          <w:rFonts w:ascii="宋体" w:hAnsi="宋体"/>
          <w:b/>
          <w:bCs/>
          <w:sz w:val="72"/>
        </w:rPr>
      </w:pPr>
      <w:r>
        <w:rPr>
          <w:rFonts w:hint="eastAsia" w:ascii="宋体" w:hAnsi="宋体"/>
          <w:b/>
          <w:bCs/>
          <w:sz w:val="72"/>
        </w:rPr>
        <w:t>商</w:t>
      </w:r>
    </w:p>
    <w:p>
      <w:pPr>
        <w:spacing w:line="800" w:lineRule="exact"/>
        <w:jc w:val="center"/>
        <w:rPr>
          <w:rFonts w:ascii="宋体" w:hAnsi="宋体"/>
          <w:b/>
          <w:bCs/>
          <w:sz w:val="72"/>
        </w:rPr>
      </w:pPr>
      <w:r>
        <w:rPr>
          <w:rFonts w:hint="eastAsia" w:ascii="宋体" w:hAnsi="宋体"/>
          <w:b/>
          <w:bCs/>
          <w:sz w:val="72"/>
        </w:rPr>
        <w:t>文</w:t>
      </w:r>
    </w:p>
    <w:p>
      <w:pPr>
        <w:spacing w:line="800" w:lineRule="exact"/>
        <w:jc w:val="center"/>
        <w:rPr>
          <w:rFonts w:ascii="宋体" w:hAnsi="宋体"/>
          <w:b/>
          <w:sz w:val="28"/>
          <w:szCs w:val="20"/>
        </w:rPr>
      </w:pPr>
      <w:r>
        <w:rPr>
          <w:rFonts w:hint="eastAsia" w:ascii="宋体" w:hAnsi="宋体"/>
          <w:b/>
          <w:bCs/>
          <w:sz w:val="72"/>
        </w:rPr>
        <w:t>件</w:t>
      </w:r>
    </w:p>
    <w:p>
      <w:pPr>
        <w:snapToGrid w:val="0"/>
        <w:jc w:val="center"/>
        <w:rPr>
          <w:rFonts w:ascii="宋体" w:hAnsi="宋体"/>
          <w:b/>
          <w:sz w:val="28"/>
          <w:szCs w:val="20"/>
        </w:rPr>
      </w:pPr>
    </w:p>
    <w:p>
      <w:pPr>
        <w:snapToGrid w:val="0"/>
        <w:jc w:val="center"/>
        <w:rPr>
          <w:rFonts w:ascii="宋体" w:hAnsi="宋体"/>
          <w:b/>
          <w:sz w:val="28"/>
          <w:szCs w:val="20"/>
        </w:rPr>
      </w:pPr>
    </w:p>
    <w:p>
      <w:pPr>
        <w:pStyle w:val="4"/>
      </w:pPr>
    </w:p>
    <w:p>
      <w:pPr>
        <w:pStyle w:val="5"/>
      </w:pPr>
    </w:p>
    <w:p>
      <w:pPr>
        <w:spacing w:line="360" w:lineRule="auto"/>
        <w:jc w:val="center"/>
        <w:rPr>
          <w:rFonts w:ascii="宋体" w:hAnsi="宋体"/>
          <w:b/>
          <w:bCs/>
          <w:sz w:val="32"/>
        </w:rPr>
      </w:pPr>
      <w:r>
        <w:rPr>
          <w:rFonts w:hint="eastAsia" w:ascii="宋体" w:hAnsi="宋体"/>
          <w:b/>
          <w:bCs/>
          <w:sz w:val="32"/>
        </w:rPr>
        <w:t>采购单位：衢州学院</w:t>
      </w:r>
    </w:p>
    <w:p>
      <w:pPr>
        <w:spacing w:line="360" w:lineRule="auto"/>
        <w:jc w:val="center"/>
        <w:rPr>
          <w:rFonts w:hint="eastAsia" w:ascii="宋体" w:hAnsi="宋体"/>
          <w:b/>
          <w:bCs/>
          <w:sz w:val="32"/>
        </w:rPr>
      </w:pPr>
      <w:r>
        <w:rPr>
          <w:rFonts w:hint="eastAsia" w:ascii="宋体" w:hAnsi="宋体"/>
          <w:b/>
          <w:bCs/>
          <w:sz w:val="32"/>
        </w:rPr>
        <w:t>202</w:t>
      </w:r>
      <w:r>
        <w:rPr>
          <w:rFonts w:hint="eastAsia" w:ascii="宋体" w:hAnsi="宋体"/>
          <w:b/>
          <w:bCs/>
          <w:sz w:val="32"/>
          <w:lang w:val="en-US" w:eastAsia="zh-CN"/>
        </w:rPr>
        <w:t>5</w:t>
      </w:r>
      <w:r>
        <w:rPr>
          <w:rFonts w:hint="eastAsia" w:ascii="宋体" w:hAnsi="宋体"/>
          <w:b/>
          <w:bCs/>
          <w:sz w:val="32"/>
        </w:rPr>
        <w:t>年</w:t>
      </w:r>
      <w:r>
        <w:rPr>
          <w:rFonts w:hint="eastAsia" w:ascii="宋体" w:hAnsi="宋体"/>
          <w:b/>
          <w:bCs/>
          <w:sz w:val="32"/>
          <w:lang w:val="en-US" w:eastAsia="zh-CN"/>
        </w:rPr>
        <w:t>5</w:t>
      </w:r>
      <w:r>
        <w:rPr>
          <w:rFonts w:hint="eastAsia" w:ascii="宋体" w:hAnsi="宋体"/>
          <w:b/>
          <w:bCs/>
          <w:sz w:val="32"/>
        </w:rPr>
        <w:t>月</w:t>
      </w:r>
    </w:p>
    <w:p>
      <w:pPr>
        <w:spacing w:line="360" w:lineRule="auto"/>
        <w:jc w:val="center"/>
        <w:rPr>
          <w:rFonts w:hint="eastAsia" w:ascii="宋体" w:hAnsi="宋体"/>
          <w:b/>
          <w:bCs/>
          <w:sz w:val="32"/>
        </w:rPr>
      </w:pPr>
    </w:p>
    <w:p>
      <w:pPr>
        <w:pStyle w:val="14"/>
        <w:jc w:val="both"/>
        <w:rPr>
          <w:rFonts w:ascii="宋体" w:hAnsi="宋体"/>
          <w:sz w:val="44"/>
          <w:szCs w:val="44"/>
        </w:rPr>
      </w:pPr>
    </w:p>
    <w:p>
      <w:pPr>
        <w:pStyle w:val="14"/>
        <w:jc w:val="both"/>
        <w:rPr>
          <w:rFonts w:ascii="宋体" w:hAnsi="宋体"/>
          <w:sz w:val="44"/>
          <w:szCs w:val="44"/>
        </w:rPr>
      </w:pPr>
    </w:p>
    <w:p>
      <w:pPr>
        <w:pStyle w:val="14"/>
        <w:rPr>
          <w:rFonts w:ascii="宋体" w:hAnsi="宋体"/>
          <w:sz w:val="44"/>
          <w:szCs w:val="44"/>
        </w:rPr>
      </w:pPr>
      <w:r>
        <w:rPr>
          <w:rFonts w:ascii="宋体" w:hAnsi="宋体"/>
          <w:sz w:val="44"/>
          <w:szCs w:val="44"/>
        </w:rPr>
        <w:t>目</w:t>
      </w:r>
      <w:r>
        <w:rPr>
          <w:rFonts w:hint="eastAsia" w:ascii="宋体" w:hAnsi="宋体"/>
          <w:sz w:val="44"/>
          <w:szCs w:val="44"/>
        </w:rPr>
        <w:t xml:space="preserve">  </w:t>
      </w:r>
      <w:r>
        <w:rPr>
          <w:rFonts w:ascii="宋体" w:hAnsi="宋体"/>
          <w:sz w:val="44"/>
          <w:szCs w:val="44"/>
        </w:rPr>
        <w:t>录</w:t>
      </w:r>
    </w:p>
    <w:p>
      <w:pPr>
        <w:rPr>
          <w:rFonts w:ascii="宋体" w:hAnsi="宋体"/>
        </w:rPr>
      </w:pPr>
    </w:p>
    <w:p>
      <w:pPr>
        <w:ind w:firstLine="160" w:firstLineChars="50"/>
        <w:jc w:val="center"/>
        <w:rPr>
          <w:rFonts w:ascii="宋体" w:hAnsi="宋体"/>
          <w:bCs/>
          <w:sz w:val="32"/>
        </w:rPr>
      </w:pPr>
      <w:r>
        <w:rPr>
          <w:rFonts w:hint="eastAsia" w:ascii="宋体" w:hAnsi="宋体"/>
          <w:bCs/>
          <w:sz w:val="32"/>
          <w:szCs w:val="36"/>
        </w:rPr>
        <w:t xml:space="preserve">第一章 </w:t>
      </w:r>
      <w:r>
        <w:rPr>
          <w:rFonts w:hint="eastAsia" w:ascii="宋体" w:hAnsi="宋体"/>
          <w:bCs/>
          <w:sz w:val="32"/>
        </w:rPr>
        <w:t>竞争性磋商采购公告…………………………</w:t>
      </w:r>
      <w:r>
        <w:rPr>
          <w:rFonts w:ascii="宋体" w:hAnsi="宋体"/>
          <w:bCs/>
          <w:sz w:val="32"/>
        </w:rPr>
        <w:t>3</w:t>
      </w:r>
    </w:p>
    <w:p>
      <w:pPr>
        <w:jc w:val="center"/>
        <w:rPr>
          <w:rFonts w:ascii="宋体" w:hAnsi="宋体"/>
          <w:bCs/>
          <w:sz w:val="32"/>
        </w:rPr>
      </w:pPr>
    </w:p>
    <w:p>
      <w:pPr>
        <w:ind w:firstLine="480" w:firstLineChars="150"/>
        <w:jc w:val="both"/>
        <w:rPr>
          <w:rFonts w:ascii="宋体" w:hAnsi="宋体"/>
          <w:bCs/>
          <w:sz w:val="32"/>
        </w:rPr>
      </w:pPr>
      <w:r>
        <w:rPr>
          <w:rFonts w:hint="eastAsia" w:ascii="宋体" w:hAnsi="宋体"/>
          <w:bCs/>
          <w:sz w:val="32"/>
        </w:rPr>
        <w:t>第二章 响应人须知……………………………………5</w:t>
      </w:r>
    </w:p>
    <w:p>
      <w:pPr>
        <w:jc w:val="center"/>
        <w:rPr>
          <w:rFonts w:ascii="宋体" w:hAnsi="宋体"/>
          <w:bCs/>
          <w:sz w:val="32"/>
        </w:rPr>
      </w:pPr>
    </w:p>
    <w:p>
      <w:pPr>
        <w:ind w:firstLine="160" w:firstLineChars="50"/>
        <w:jc w:val="center"/>
        <w:rPr>
          <w:rFonts w:ascii="宋体" w:hAnsi="宋体"/>
          <w:bCs/>
          <w:sz w:val="32"/>
        </w:rPr>
      </w:pPr>
      <w:r>
        <w:rPr>
          <w:rFonts w:hint="eastAsia" w:ascii="宋体" w:hAnsi="宋体"/>
          <w:bCs/>
          <w:sz w:val="32"/>
          <w:lang w:val="en-US" w:eastAsia="zh-CN"/>
        </w:rPr>
        <w:t xml:space="preserve"> </w:t>
      </w:r>
      <w:r>
        <w:rPr>
          <w:rFonts w:hint="eastAsia" w:ascii="宋体" w:hAnsi="宋体"/>
          <w:bCs/>
          <w:sz w:val="32"/>
        </w:rPr>
        <w:t>第三章 采购需求………………………………………</w:t>
      </w:r>
      <w:r>
        <w:rPr>
          <w:rFonts w:ascii="宋体" w:hAnsi="宋体"/>
          <w:bCs/>
          <w:sz w:val="32"/>
        </w:rPr>
        <w:t>1</w:t>
      </w:r>
      <w:r>
        <w:rPr>
          <w:rFonts w:hint="eastAsia" w:ascii="宋体" w:hAnsi="宋体"/>
          <w:bCs/>
          <w:sz w:val="32"/>
        </w:rPr>
        <w:t>2</w:t>
      </w:r>
    </w:p>
    <w:p>
      <w:pPr>
        <w:jc w:val="center"/>
        <w:rPr>
          <w:rFonts w:ascii="宋体" w:hAnsi="宋体"/>
          <w:bCs/>
          <w:sz w:val="32"/>
        </w:rPr>
      </w:pPr>
    </w:p>
    <w:p>
      <w:pPr>
        <w:ind w:firstLine="160" w:firstLineChars="50"/>
        <w:jc w:val="center"/>
        <w:rPr>
          <w:rFonts w:hint="eastAsia" w:ascii="宋体" w:hAnsi="宋体" w:eastAsia="宋体"/>
          <w:bCs/>
          <w:sz w:val="32"/>
          <w:lang w:val="en-US" w:eastAsia="zh-CN"/>
        </w:rPr>
      </w:pPr>
      <w:r>
        <w:rPr>
          <w:rFonts w:hint="eastAsia" w:ascii="宋体" w:hAnsi="宋体"/>
          <w:bCs/>
          <w:sz w:val="32"/>
        </w:rPr>
        <w:t xml:space="preserve"> 第四章 评审办法………………………………………1</w:t>
      </w:r>
      <w:r>
        <w:rPr>
          <w:rFonts w:hint="eastAsia" w:ascii="宋体" w:hAnsi="宋体"/>
          <w:bCs/>
          <w:sz w:val="32"/>
          <w:lang w:val="en-US" w:eastAsia="zh-CN"/>
        </w:rPr>
        <w:t>6</w:t>
      </w:r>
    </w:p>
    <w:p>
      <w:pPr>
        <w:jc w:val="center"/>
        <w:rPr>
          <w:rFonts w:ascii="宋体" w:hAnsi="宋体"/>
          <w:bCs/>
          <w:sz w:val="32"/>
        </w:rPr>
      </w:pPr>
    </w:p>
    <w:p>
      <w:pPr>
        <w:ind w:firstLine="160" w:firstLineChars="50"/>
        <w:jc w:val="center"/>
        <w:rPr>
          <w:rFonts w:hint="default" w:ascii="宋体" w:hAnsi="宋体" w:eastAsia="宋体"/>
          <w:bCs/>
          <w:sz w:val="32"/>
          <w:lang w:val="en-US" w:eastAsia="zh-CN"/>
        </w:rPr>
      </w:pPr>
      <w:r>
        <w:rPr>
          <w:rFonts w:hint="eastAsia" w:ascii="宋体" w:hAnsi="宋体"/>
          <w:bCs/>
          <w:sz w:val="32"/>
        </w:rPr>
        <w:t xml:space="preserve"> 第五章 合同主要条款</w:t>
      </w:r>
      <w:r>
        <w:rPr>
          <w:rFonts w:hint="eastAsia" w:ascii="宋体" w:hAnsi="宋体"/>
          <w:sz w:val="32"/>
        </w:rPr>
        <w:t>…………………………</w:t>
      </w:r>
      <w:r>
        <w:rPr>
          <w:rFonts w:hint="eastAsia" w:ascii="宋体" w:hAnsi="宋体"/>
          <w:bCs/>
          <w:sz w:val="32"/>
        </w:rPr>
        <w:t>………</w:t>
      </w:r>
      <w:r>
        <w:rPr>
          <w:rFonts w:hint="eastAsia" w:ascii="宋体" w:hAnsi="宋体"/>
          <w:bCs/>
          <w:sz w:val="32"/>
          <w:lang w:val="en-US" w:eastAsia="zh-CN"/>
        </w:rPr>
        <w:t>20</w:t>
      </w:r>
    </w:p>
    <w:p>
      <w:pPr>
        <w:tabs>
          <w:tab w:val="left" w:pos="7200"/>
        </w:tabs>
        <w:jc w:val="center"/>
        <w:rPr>
          <w:rFonts w:ascii="宋体" w:hAnsi="宋体"/>
          <w:bCs/>
          <w:sz w:val="32"/>
        </w:rPr>
      </w:pPr>
    </w:p>
    <w:p>
      <w:pPr>
        <w:ind w:firstLine="160" w:firstLineChars="50"/>
        <w:jc w:val="center"/>
        <w:rPr>
          <w:rFonts w:hint="default" w:ascii="宋体" w:hAnsi="宋体" w:eastAsia="宋体"/>
          <w:sz w:val="28"/>
          <w:lang w:val="en-US" w:eastAsia="zh-CN"/>
        </w:rPr>
      </w:pPr>
      <w:r>
        <w:rPr>
          <w:rFonts w:hint="eastAsia" w:ascii="宋体" w:hAnsi="宋体"/>
          <w:bCs/>
          <w:sz w:val="32"/>
        </w:rPr>
        <w:t xml:space="preserve"> 第六章 应提交的有关材料格式范例</w:t>
      </w:r>
      <w:r>
        <w:rPr>
          <w:rFonts w:hint="eastAsia" w:ascii="宋体" w:hAnsi="宋体"/>
          <w:sz w:val="32"/>
        </w:rPr>
        <w:t>……………</w:t>
      </w:r>
      <w:r>
        <w:rPr>
          <w:rFonts w:hint="eastAsia" w:ascii="宋体" w:hAnsi="宋体"/>
          <w:bCs/>
          <w:sz w:val="32"/>
        </w:rPr>
        <w:t>……</w:t>
      </w:r>
      <w:r>
        <w:rPr>
          <w:rFonts w:hint="eastAsia" w:ascii="宋体" w:hAnsi="宋体"/>
          <w:bCs/>
          <w:sz w:val="32"/>
          <w:lang w:val="en-US" w:eastAsia="zh-CN"/>
        </w:rPr>
        <w:t>23</w:t>
      </w:r>
    </w:p>
    <w:p>
      <w:pPr>
        <w:spacing w:line="400" w:lineRule="exact"/>
        <w:jc w:val="center"/>
        <w:outlineLvl w:val="0"/>
        <w:rPr>
          <w:rFonts w:hint="eastAsia" w:ascii="宋体" w:hAnsi="宋体"/>
          <w:b/>
          <w:bCs/>
          <w:sz w:val="32"/>
        </w:rPr>
      </w:pPr>
      <w:r>
        <w:rPr>
          <w:rFonts w:ascii="宋体" w:hAnsi="宋体"/>
          <w:sz w:val="32"/>
        </w:rPr>
        <w:br w:type="page"/>
      </w:r>
      <w:r>
        <w:rPr>
          <w:rFonts w:hint="eastAsia" w:ascii="宋体" w:hAnsi="宋体"/>
          <w:b/>
          <w:bCs/>
          <w:sz w:val="32"/>
        </w:rPr>
        <w:t>第一章  竞争性磋商采购公告</w:t>
      </w:r>
    </w:p>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firstLineChars="200"/>
        <w:jc w:val="left"/>
        <w:textAlignment w:val="auto"/>
        <w:rPr>
          <w:rFonts w:ascii="Times New Roman" w:hAnsi="Times New Roman" w:cs="Times New Roman"/>
        </w:rPr>
      </w:pPr>
      <w:bookmarkStart w:id="2" w:name="OLE_LINK15"/>
      <w:bookmarkStart w:id="3" w:name="OLE_LINK17"/>
      <w:bookmarkStart w:id="20" w:name="_GoBack"/>
      <w:r>
        <w:rPr>
          <w:rFonts w:hint="eastAsia" w:ascii="宋体" w:hAnsi="宋体"/>
          <w:bCs/>
          <w:sz w:val="24"/>
        </w:rPr>
        <w:t>根据</w:t>
      </w:r>
      <w:r>
        <w:rPr>
          <w:rFonts w:hint="eastAsia" w:ascii="宋体" w:hAnsi="宋体"/>
          <w:bCs/>
          <w:sz w:val="24"/>
          <w:lang w:val="en-US" w:eastAsia="zh-CN"/>
        </w:rPr>
        <w:t>学校</w:t>
      </w:r>
      <w:r>
        <w:rPr>
          <w:rFonts w:hint="eastAsia" w:ascii="宋体" w:hAnsi="宋体"/>
          <w:bCs/>
          <w:sz w:val="24"/>
        </w:rPr>
        <w:t>工作实际需要，现就</w:t>
      </w:r>
      <w:r>
        <w:rPr>
          <w:rFonts w:hint="eastAsia" w:ascii="宋体" w:hAnsi="宋体" w:cs="Times New Roman"/>
          <w:b/>
          <w:bCs w:val="0"/>
          <w:sz w:val="24"/>
        </w:rPr>
        <w:t>衢州学院校园</w:t>
      </w:r>
      <w:r>
        <w:rPr>
          <w:rFonts w:hint="eastAsia" w:ascii="宋体" w:hAnsi="宋体" w:cs="Times New Roman"/>
          <w:b/>
          <w:bCs w:val="0"/>
          <w:sz w:val="24"/>
          <w:lang w:eastAsia="zh-CN"/>
        </w:rPr>
        <w:t>软件正版化</w:t>
      </w:r>
      <w:r>
        <w:rPr>
          <w:rFonts w:hint="eastAsia" w:ascii="宋体" w:hAnsi="宋体" w:cs="Times New Roman"/>
          <w:b/>
          <w:bCs w:val="0"/>
          <w:sz w:val="24"/>
        </w:rPr>
        <w:t>服务项目</w:t>
      </w:r>
      <w:r>
        <w:rPr>
          <w:rFonts w:hint="eastAsia" w:ascii="宋体" w:hAnsi="宋体" w:cs="Times New Roman"/>
          <w:bCs/>
          <w:sz w:val="24"/>
        </w:rPr>
        <w:t>进行竞争性磋商，</w:t>
      </w:r>
      <w:r>
        <w:rPr>
          <w:rFonts w:hint="eastAsia" w:ascii="Times New Roman" w:hAnsi="Times New Roman" w:cs="Times New Roman"/>
        </w:rPr>
        <w:t>欢迎符合相关资质条件的供应商参与。</w:t>
      </w:r>
    </w:p>
    <w:p>
      <w:pPr>
        <w:keepNext w:val="0"/>
        <w:keepLines w:val="0"/>
        <w:pageBreakBefore w:val="0"/>
        <w:widowControl/>
        <w:shd w:val="clear" w:color="auto" w:fill="FFFFFF"/>
        <w:tabs>
          <w:tab w:val="left" w:pos="4158"/>
        </w:tabs>
        <w:kinsoku/>
        <w:wordWrap/>
        <w:overflowPunct/>
        <w:topLinePunct w:val="0"/>
        <w:autoSpaceDE/>
        <w:autoSpaceDN/>
        <w:bidi w:val="0"/>
        <w:adjustRightInd/>
        <w:snapToGrid/>
        <w:spacing w:line="420" w:lineRule="exact"/>
        <w:ind w:firstLine="482" w:firstLineChars="200"/>
        <w:jc w:val="left"/>
        <w:textAlignment w:val="auto"/>
        <w:rPr>
          <w:rFonts w:ascii="宋体" w:hAnsi="宋体"/>
          <w:b/>
          <w:sz w:val="24"/>
        </w:rPr>
      </w:pPr>
      <w:r>
        <w:rPr>
          <w:rFonts w:hint="eastAsia" w:ascii="宋体" w:hAnsi="宋体"/>
          <w:b/>
          <w:bCs/>
          <w:sz w:val="24"/>
        </w:rPr>
        <w:t>一、项目名称：</w:t>
      </w:r>
      <w:bookmarkStart w:id="4" w:name="OLE_LINK2"/>
      <w:bookmarkStart w:id="5" w:name="OLE_LINK16"/>
      <w:r>
        <w:rPr>
          <w:rFonts w:hint="eastAsia" w:ascii="宋体" w:hAnsi="宋体" w:cs="Times New Roman"/>
          <w:b/>
          <w:bCs/>
          <w:sz w:val="24"/>
        </w:rPr>
        <w:t>衢州学院校园</w:t>
      </w:r>
      <w:r>
        <w:rPr>
          <w:rFonts w:hint="eastAsia" w:ascii="宋体" w:hAnsi="宋体" w:cs="Times New Roman"/>
          <w:b/>
          <w:bCs/>
          <w:sz w:val="24"/>
          <w:lang w:eastAsia="zh-CN"/>
        </w:rPr>
        <w:t>软件正版化</w:t>
      </w:r>
      <w:r>
        <w:rPr>
          <w:rFonts w:hint="eastAsia" w:ascii="宋体" w:hAnsi="宋体" w:cs="Times New Roman"/>
          <w:b/>
          <w:bCs/>
          <w:sz w:val="24"/>
        </w:rPr>
        <w:t>服务项</w:t>
      </w:r>
      <w:r>
        <w:rPr>
          <w:rFonts w:hint="eastAsia" w:ascii="宋体" w:hAnsi="宋体"/>
          <w:b/>
          <w:bCs/>
          <w:sz w:val="24"/>
        </w:rPr>
        <w:t>目</w:t>
      </w:r>
      <w:bookmarkEnd w:id="4"/>
    </w:p>
    <w:bookmarkEnd w:id="5"/>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2" w:firstLineChars="200"/>
        <w:jc w:val="left"/>
        <w:textAlignment w:val="auto"/>
        <w:rPr>
          <w:rFonts w:hint="default" w:ascii="宋体" w:hAnsi="宋体" w:eastAsia="宋体"/>
          <w:b/>
          <w:sz w:val="24"/>
          <w:lang w:val="en-US" w:eastAsia="zh-CN"/>
        </w:rPr>
      </w:pPr>
      <w:r>
        <w:rPr>
          <w:rFonts w:hint="eastAsia" w:ascii="宋体" w:hAnsi="宋体"/>
          <w:b/>
          <w:bCs/>
          <w:sz w:val="24"/>
        </w:rPr>
        <w:t>二、项目编号：</w:t>
      </w:r>
      <w:r>
        <w:rPr>
          <w:rFonts w:hint="eastAsia" w:ascii="宋体" w:hAnsi="宋体"/>
          <w:b/>
          <w:sz w:val="24"/>
          <w:lang w:eastAsia="zh-CN"/>
        </w:rPr>
        <w:t>衢院磋2025-0</w:t>
      </w:r>
      <w:r>
        <w:rPr>
          <w:rFonts w:hint="eastAsia" w:ascii="宋体" w:hAnsi="宋体"/>
          <w:b/>
          <w:sz w:val="24"/>
          <w:lang w:val="en-US" w:eastAsia="zh-CN"/>
        </w:rPr>
        <w:t>4</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2" w:firstLineChars="200"/>
        <w:jc w:val="left"/>
        <w:textAlignment w:val="auto"/>
        <w:rPr>
          <w:rFonts w:ascii="宋体" w:hAnsi="宋体"/>
          <w:b/>
          <w:bCs/>
          <w:sz w:val="24"/>
        </w:rPr>
      </w:pPr>
      <w:r>
        <w:rPr>
          <w:rFonts w:hint="eastAsia" w:ascii="宋体" w:hAnsi="宋体"/>
          <w:b/>
          <w:bCs/>
          <w:sz w:val="24"/>
        </w:rPr>
        <w:t>三、项目概况</w:t>
      </w:r>
      <w:r>
        <w:rPr>
          <w:rFonts w:ascii="宋体" w:hAnsi="宋体"/>
          <w:b/>
          <w:bCs/>
          <w:sz w:val="24"/>
        </w:rPr>
        <w:t>:</w:t>
      </w:r>
    </w:p>
    <w:tbl>
      <w:tblPr>
        <w:tblStyle w:val="15"/>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8"/>
        <w:gridCol w:w="960"/>
        <w:gridCol w:w="855"/>
        <w:gridCol w:w="1890"/>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ascii="宋体" w:hAnsi="宋体" w:cs="宋体"/>
                <w:b/>
                <w:kern w:val="0"/>
                <w:sz w:val="24"/>
              </w:rPr>
            </w:pPr>
            <w:r>
              <w:rPr>
                <w:rFonts w:hint="eastAsia" w:ascii="宋体" w:hAnsi="宋体" w:cs="宋体"/>
                <w:b/>
                <w:kern w:val="0"/>
                <w:sz w:val="24"/>
              </w:rPr>
              <w:t>采购内容</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ascii="宋体" w:hAnsi="宋体" w:cs="宋体"/>
                <w:b/>
                <w:kern w:val="0"/>
                <w:sz w:val="24"/>
              </w:rPr>
            </w:pPr>
            <w:r>
              <w:rPr>
                <w:rFonts w:hint="eastAsia" w:ascii="宋体" w:hAnsi="宋体" w:cs="宋体"/>
                <w:b/>
                <w:kern w:val="0"/>
                <w:sz w:val="24"/>
              </w:rPr>
              <w:t>数量</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ascii="宋体" w:hAnsi="宋体" w:cs="宋体"/>
                <w:b/>
                <w:kern w:val="0"/>
                <w:sz w:val="24"/>
              </w:rPr>
            </w:pPr>
            <w:r>
              <w:rPr>
                <w:rFonts w:hint="eastAsia" w:ascii="宋体" w:hAnsi="宋体" w:cs="宋体"/>
                <w:b/>
                <w:kern w:val="0"/>
                <w:sz w:val="24"/>
              </w:rPr>
              <w:t>单位</w:t>
            </w: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ascii="宋体" w:hAnsi="宋体" w:cs="宋体"/>
                <w:b/>
                <w:kern w:val="0"/>
                <w:sz w:val="24"/>
              </w:rPr>
            </w:pPr>
            <w:r>
              <w:rPr>
                <w:rFonts w:hint="eastAsia" w:ascii="宋体" w:hAnsi="宋体" w:cs="宋体"/>
                <w:b/>
                <w:kern w:val="0"/>
                <w:sz w:val="24"/>
              </w:rPr>
              <w:t>预算金额（元）</w:t>
            </w:r>
          </w:p>
        </w:tc>
        <w:tc>
          <w:tcPr>
            <w:tcW w:w="2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ascii="宋体" w:hAnsi="宋体" w:cs="宋体"/>
                <w:b/>
                <w:kern w:val="0"/>
                <w:sz w:val="24"/>
              </w:rPr>
            </w:pPr>
            <w:r>
              <w:rPr>
                <w:rFonts w:hint="eastAsia" w:ascii="宋体" w:hAnsi="宋体" w:cs="宋体"/>
                <w:b/>
                <w:kern w:val="0"/>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leftChars="0" w:right="60" w:rightChars="0"/>
              <w:jc w:val="center"/>
              <w:rPr>
                <w:rFonts w:hint="default" w:ascii="宋体" w:hAnsi="宋体" w:eastAsia="宋体" w:cs="宋体"/>
                <w:kern w:val="2"/>
                <w:sz w:val="24"/>
                <w:szCs w:val="24"/>
                <w:lang w:val="en-US" w:eastAsia="zh-CN" w:bidi="ar-SA"/>
              </w:rPr>
            </w:pPr>
            <w:r>
              <w:rPr>
                <w:rFonts w:hint="eastAsia" w:ascii="宋体" w:hAnsi="宋体" w:cs="宋体"/>
                <w:sz w:val="24"/>
              </w:rPr>
              <w:t>正版化软件授权服务、管理平台及售后服务</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leftChars="0" w:right="60" w:rightChars="0"/>
              <w:jc w:val="center"/>
              <w:rPr>
                <w:rFonts w:ascii="宋体" w:hAnsi="宋体" w:eastAsia="宋体" w:cs="宋体"/>
                <w:kern w:val="2"/>
                <w:sz w:val="24"/>
                <w:szCs w:val="24"/>
                <w:lang w:val="en-US" w:eastAsia="zh-CN" w:bidi="ar-SA"/>
              </w:rPr>
            </w:pPr>
            <w:r>
              <w:rPr>
                <w:rFonts w:hint="eastAsia" w:ascii="宋体" w:hAnsi="宋体" w:cs="宋体"/>
                <w:sz w:val="24"/>
              </w:rPr>
              <w:t>1</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leftChars="0" w:right="60" w:rightChars="0"/>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年</w:t>
            </w: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30</w:t>
            </w:r>
            <w:r>
              <w:rPr>
                <w:rFonts w:ascii="宋体" w:hAnsi="宋体" w:cs="宋体"/>
                <w:color w:val="000000"/>
                <w:sz w:val="24"/>
              </w:rPr>
              <w:t>0000</w:t>
            </w:r>
          </w:p>
        </w:tc>
        <w:tc>
          <w:tcPr>
            <w:tcW w:w="2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jc w:val="center"/>
              <w:rPr>
                <w:rFonts w:hint="eastAsia" w:ascii="宋体" w:hAnsi="宋体" w:eastAsia="宋体" w:cs="宋体"/>
                <w:kern w:val="0"/>
                <w:sz w:val="24"/>
                <w:lang w:eastAsia="zh-CN"/>
              </w:rPr>
            </w:pPr>
            <w:bookmarkStart w:id="6" w:name="B12_简要技术要求、用途"/>
            <w:bookmarkEnd w:id="6"/>
            <w:r>
              <w:rPr>
                <w:rFonts w:hint="eastAsia" w:ascii="宋体" w:hAnsi="宋体" w:cs="宋体"/>
                <w:sz w:val="24"/>
                <w:lang w:eastAsia="zh-CN"/>
              </w:rPr>
              <w:t>以</w:t>
            </w:r>
            <w:r>
              <w:rPr>
                <w:rFonts w:hint="eastAsia" w:ascii="宋体" w:hAnsi="宋体" w:cs="宋体"/>
                <w:sz w:val="24"/>
              </w:rPr>
              <w:t>磋商文件第三章</w:t>
            </w:r>
            <w:r>
              <w:rPr>
                <w:rFonts w:hint="eastAsia" w:ascii="宋体" w:hAnsi="宋体" w:cs="宋体"/>
                <w:sz w:val="24"/>
                <w:lang w:eastAsia="zh-CN"/>
              </w:rPr>
              <w:t>为准</w:t>
            </w:r>
          </w:p>
        </w:tc>
      </w:tr>
    </w:tbl>
    <w:p>
      <w:pPr>
        <w:keepNext w:val="0"/>
        <w:keepLines w:val="0"/>
        <w:pageBreakBefore w:val="0"/>
        <w:widowControl/>
        <w:shd w:val="clear" w:color="auto" w:fill="FFFFFF"/>
        <w:kinsoku/>
        <w:wordWrap/>
        <w:topLinePunct w:val="0"/>
        <w:bidi w:val="0"/>
        <w:spacing w:line="420" w:lineRule="exact"/>
        <w:ind w:firstLine="482" w:firstLineChars="200"/>
        <w:jc w:val="left"/>
        <w:rPr>
          <w:rFonts w:ascii="宋体" w:hAnsi="宋体"/>
          <w:b/>
          <w:bCs/>
          <w:sz w:val="24"/>
        </w:rPr>
      </w:pPr>
      <w:bookmarkStart w:id="7" w:name="B13_备注"/>
      <w:bookmarkEnd w:id="7"/>
      <w:r>
        <w:rPr>
          <w:rFonts w:hint="eastAsia" w:ascii="宋体" w:hAnsi="宋体"/>
          <w:b/>
          <w:bCs/>
          <w:sz w:val="24"/>
        </w:rPr>
        <w:t>四、供应商资格要求</w:t>
      </w:r>
    </w:p>
    <w:p>
      <w:pPr>
        <w:pStyle w:val="13"/>
        <w:keepNext w:val="0"/>
        <w:keepLines w:val="0"/>
        <w:pageBreakBefore w:val="0"/>
        <w:kinsoku/>
        <w:wordWrap/>
        <w:topLinePunct w:val="0"/>
        <w:bidi w:val="0"/>
        <w:spacing w:beforeAutospacing="0" w:afterAutospacing="0" w:line="420" w:lineRule="exact"/>
        <w:ind w:firstLine="480" w:firstLineChars="200"/>
        <w:jc w:val="both"/>
        <w:rPr>
          <w:rFonts w:cs="宋体"/>
        </w:rPr>
      </w:pPr>
      <w:r>
        <w:rPr>
          <w:rFonts w:hint="eastAsia" w:cs="宋体"/>
        </w:rPr>
        <w:t>1.满足《中华人民共和国政府采购法》第二十二条规定；未被“信用中国”（</w:t>
      </w:r>
      <w:r>
        <w:rPr>
          <w:rFonts w:hint="eastAsia" w:ascii="Times New Roman" w:hAnsi="Times New Roman"/>
          <w:kern w:val="2"/>
        </w:rPr>
        <w:t>https://www.creditchina.gov.cn/</w:t>
      </w:r>
      <w:r>
        <w:rPr>
          <w:rFonts w:hint="eastAsia" w:cs="宋体"/>
        </w:rPr>
        <w:t>)、中国政府采购网（</w:t>
      </w:r>
      <w:r>
        <w:rPr>
          <w:rFonts w:hint="eastAsia" w:ascii="Times New Roman" w:hAnsi="Times New Roman"/>
          <w:kern w:val="2"/>
        </w:rPr>
        <w:t>http://www.ccgp.gov.cn/</w:t>
      </w:r>
      <w:r>
        <w:rPr>
          <w:rFonts w:hint="eastAsia" w:cs="宋体"/>
        </w:rPr>
        <w:t>）列入失信被执行人、重大税收违法案件当事人名单、政府采购严重违法失信行为记录名单。</w:t>
      </w:r>
    </w:p>
    <w:p>
      <w:pPr>
        <w:pStyle w:val="13"/>
        <w:keepNext w:val="0"/>
        <w:keepLines w:val="0"/>
        <w:pageBreakBefore w:val="0"/>
        <w:kinsoku/>
        <w:wordWrap/>
        <w:topLinePunct w:val="0"/>
        <w:bidi w:val="0"/>
        <w:spacing w:beforeAutospacing="0" w:afterAutospacing="0" w:line="420" w:lineRule="exact"/>
        <w:ind w:firstLine="480" w:firstLineChars="200"/>
        <w:jc w:val="both"/>
        <w:rPr>
          <w:rFonts w:cs="宋体"/>
        </w:rPr>
      </w:pPr>
      <w:r>
        <w:rPr>
          <w:rFonts w:hint="eastAsia" w:cs="宋体"/>
        </w:rPr>
        <w:t>2.落实政府采购政策需满足的资格要求：无。</w:t>
      </w:r>
    </w:p>
    <w:p>
      <w:pPr>
        <w:pStyle w:val="13"/>
        <w:keepNext w:val="0"/>
        <w:keepLines w:val="0"/>
        <w:pageBreakBefore w:val="0"/>
        <w:kinsoku/>
        <w:wordWrap/>
        <w:topLinePunct w:val="0"/>
        <w:bidi w:val="0"/>
        <w:spacing w:beforeAutospacing="0" w:afterAutospacing="0" w:line="420" w:lineRule="exact"/>
        <w:ind w:firstLine="480" w:firstLineChars="200"/>
        <w:jc w:val="both"/>
        <w:rPr>
          <w:rFonts w:cs="宋体"/>
        </w:rPr>
      </w:pPr>
      <w:r>
        <w:rPr>
          <w:rFonts w:hint="eastAsia" w:cs="宋体"/>
        </w:rPr>
        <w:t>3.本项目的特定资格要求：无。</w:t>
      </w:r>
    </w:p>
    <w:p>
      <w:pPr>
        <w:pStyle w:val="13"/>
        <w:keepNext w:val="0"/>
        <w:keepLines w:val="0"/>
        <w:pageBreakBefore w:val="0"/>
        <w:kinsoku/>
        <w:wordWrap/>
        <w:topLinePunct w:val="0"/>
        <w:bidi w:val="0"/>
        <w:spacing w:beforeAutospacing="0" w:afterAutospacing="0" w:line="420" w:lineRule="exact"/>
        <w:ind w:firstLine="480" w:firstLineChars="200"/>
        <w:jc w:val="both"/>
        <w:rPr>
          <w:rFonts w:hint="default" w:ascii="宋体" w:hAnsi="宋体" w:eastAsia="宋体" w:cs="宋体"/>
          <w:lang w:val="en-US" w:eastAsia="zh-CN"/>
        </w:rPr>
      </w:pPr>
      <w:r>
        <w:rPr>
          <w:rFonts w:hint="eastAsia" w:ascii="宋体" w:hAnsi="宋体" w:eastAsia="宋体" w:cs="宋体"/>
        </w:rPr>
        <w:t>4.本项目</w:t>
      </w:r>
      <w:r>
        <w:rPr>
          <w:rFonts w:hint="eastAsia" w:ascii="宋体" w:hAnsi="宋体" w:eastAsia="宋体" w:cs="宋体"/>
          <w:lang w:eastAsia="zh-CN"/>
        </w:rPr>
        <w:t>（</w:t>
      </w:r>
      <w:r>
        <w:rPr>
          <w:rFonts w:hint="eastAsia" w:ascii="宋体" w:hAnsi="宋体" w:eastAsia="宋体" w:cs="宋体"/>
          <w:lang w:val="en-US" w:eastAsia="zh-CN"/>
        </w:rPr>
        <w:t>是</w:t>
      </w:r>
      <w:r>
        <w:rPr>
          <w:rFonts w:hint="eastAsia" w:ascii="宋体" w:hAnsi="宋体" w:eastAsia="宋体" w:cs="宋体"/>
          <w:lang w:eastAsia="zh-CN"/>
        </w:rPr>
        <w:t>）</w:t>
      </w:r>
      <w:r>
        <w:rPr>
          <w:rFonts w:hint="eastAsia" w:ascii="宋体" w:hAnsi="宋体" w:eastAsia="宋体" w:cs="宋体"/>
        </w:rPr>
        <w:t>接受联合体投标。</w:t>
      </w:r>
    </w:p>
    <w:p>
      <w:pPr>
        <w:keepNext w:val="0"/>
        <w:keepLines w:val="0"/>
        <w:pageBreakBefore w:val="0"/>
        <w:kinsoku/>
        <w:wordWrap/>
        <w:topLinePunct w:val="0"/>
        <w:bidi w:val="0"/>
        <w:spacing w:line="420" w:lineRule="exact"/>
        <w:ind w:firstLine="482" w:firstLineChars="200"/>
        <w:rPr>
          <w:rFonts w:ascii="宋体" w:hAnsi="宋体"/>
          <w:b/>
          <w:bCs/>
          <w:sz w:val="24"/>
        </w:rPr>
      </w:pPr>
      <w:r>
        <w:rPr>
          <w:rFonts w:hint="eastAsia" w:ascii="宋体" w:hAnsi="宋体"/>
          <w:b/>
          <w:bCs/>
          <w:sz w:val="24"/>
        </w:rPr>
        <w:t>五、磋商文件获取网址及方式</w:t>
      </w:r>
    </w:p>
    <w:p>
      <w:pPr>
        <w:keepNext w:val="0"/>
        <w:keepLines w:val="0"/>
        <w:pageBreakBefore w:val="0"/>
        <w:widowControl/>
        <w:shd w:val="clear" w:color="auto" w:fill="FFFFFF"/>
        <w:kinsoku/>
        <w:wordWrap/>
        <w:topLinePunct w:val="0"/>
        <w:bidi w:val="0"/>
        <w:spacing w:line="420" w:lineRule="exact"/>
        <w:ind w:firstLine="480" w:firstLineChars="200"/>
        <w:rPr>
          <w:sz w:val="24"/>
        </w:rPr>
      </w:pPr>
      <w:r>
        <w:rPr>
          <w:rFonts w:hint="eastAsia" w:ascii="宋体" w:hAnsi="宋体"/>
          <w:sz w:val="24"/>
        </w:rPr>
        <w:t>本项目无需报名。磋</w:t>
      </w:r>
      <w:r>
        <w:rPr>
          <w:rFonts w:hint="eastAsia" w:ascii="宋体" w:hAnsi="宋体"/>
          <w:bCs/>
          <w:sz w:val="24"/>
        </w:rPr>
        <w:t>商文件可在浙江政府采购网</w:t>
      </w:r>
      <w:r>
        <w:rPr>
          <w:rFonts w:hint="eastAsia"/>
          <w:sz w:val="24"/>
        </w:rPr>
        <w:t>（https://zfcg.czt.zj.gov.cn/）或</w:t>
      </w:r>
      <w:r>
        <w:rPr>
          <w:sz w:val="24"/>
        </w:rPr>
        <w:t>衢州学院信息公开网（http</w:t>
      </w:r>
      <w:r>
        <w:rPr>
          <w:rFonts w:hint="eastAsia"/>
          <w:sz w:val="24"/>
        </w:rPr>
        <w:t>s</w:t>
      </w:r>
      <w:r>
        <w:rPr>
          <w:sz w:val="24"/>
        </w:rPr>
        <w:t>://xxgk.qzc.edu.cn）</w:t>
      </w:r>
      <w:r>
        <w:rPr>
          <w:rFonts w:hint="eastAsia"/>
          <w:sz w:val="24"/>
        </w:rPr>
        <w:t>、</w:t>
      </w:r>
      <w:r>
        <w:rPr>
          <w:rFonts w:hint="eastAsia" w:ascii="宋体" w:hAnsi="宋体"/>
          <w:sz w:val="24"/>
        </w:rPr>
        <w:t>衢州学院招标采购网</w:t>
      </w:r>
      <w:r>
        <w:rPr>
          <w:rFonts w:hint="eastAsia"/>
          <w:sz w:val="24"/>
        </w:rPr>
        <w:t>（</w:t>
      </w:r>
      <w:r>
        <w:rPr>
          <w:sz w:val="24"/>
        </w:rPr>
        <w:t>http</w:t>
      </w:r>
      <w:r>
        <w:rPr>
          <w:rFonts w:hint="eastAsia"/>
          <w:sz w:val="24"/>
        </w:rPr>
        <w:t>s</w:t>
      </w:r>
      <w:r>
        <w:rPr>
          <w:sz w:val="24"/>
        </w:rPr>
        <w:t>://zbcg.qzc.edu.cn</w:t>
      </w:r>
      <w:r>
        <w:rPr>
          <w:rFonts w:hint="eastAsia"/>
          <w:sz w:val="24"/>
        </w:rPr>
        <w:t>）免费下载。</w:t>
      </w:r>
    </w:p>
    <w:p>
      <w:pPr>
        <w:keepNext w:val="0"/>
        <w:keepLines w:val="0"/>
        <w:pageBreakBefore w:val="0"/>
        <w:widowControl/>
        <w:shd w:val="clear" w:color="auto" w:fill="FFFFFF"/>
        <w:kinsoku/>
        <w:wordWrap/>
        <w:topLinePunct w:val="0"/>
        <w:bidi w:val="0"/>
        <w:spacing w:line="420" w:lineRule="exact"/>
        <w:ind w:firstLine="482" w:firstLineChars="200"/>
        <w:jc w:val="left"/>
        <w:rPr>
          <w:rFonts w:ascii="宋体" w:hAnsi="宋体"/>
          <w:b/>
          <w:bCs/>
          <w:sz w:val="24"/>
        </w:rPr>
      </w:pPr>
      <w:r>
        <w:rPr>
          <w:rFonts w:hint="eastAsia" w:ascii="宋体" w:hAnsi="宋体"/>
          <w:b/>
          <w:bCs/>
          <w:sz w:val="24"/>
        </w:rPr>
        <w:t>六、递交磋商响应文件截止及磋商时间</w:t>
      </w:r>
    </w:p>
    <w:p>
      <w:pPr>
        <w:keepNext w:val="0"/>
        <w:keepLines w:val="0"/>
        <w:pageBreakBefore w:val="0"/>
        <w:widowControl/>
        <w:shd w:val="clear" w:color="auto" w:fill="FFFFFF"/>
        <w:kinsoku/>
        <w:wordWrap/>
        <w:topLinePunct w:val="0"/>
        <w:bidi w:val="0"/>
        <w:spacing w:line="420" w:lineRule="exact"/>
        <w:ind w:firstLine="480" w:firstLineChars="200"/>
        <w:jc w:val="left"/>
        <w:rPr>
          <w:rFonts w:ascii="宋体" w:hAnsi="宋体"/>
          <w:b/>
          <w:bCs/>
          <w:sz w:val="24"/>
        </w:rPr>
      </w:pPr>
      <w:r>
        <w:rPr>
          <w:rFonts w:hint="eastAsia" w:ascii="宋体" w:hAnsi="宋体"/>
          <w:bCs/>
          <w:sz w:val="24"/>
        </w:rPr>
        <w:t>递交响应文件截止及磋商时间：</w:t>
      </w:r>
      <w:r>
        <w:rPr>
          <w:rFonts w:hint="eastAsia" w:ascii="宋体" w:hAnsi="宋体"/>
          <w:b/>
          <w:bCs/>
          <w:sz w:val="24"/>
        </w:rPr>
        <w:t>202</w:t>
      </w:r>
      <w:r>
        <w:rPr>
          <w:rFonts w:hint="eastAsia" w:ascii="宋体" w:hAnsi="宋体"/>
          <w:b/>
          <w:bCs/>
          <w:sz w:val="24"/>
          <w:lang w:val="en-US" w:eastAsia="zh-CN"/>
        </w:rPr>
        <w:t>5</w:t>
      </w:r>
      <w:r>
        <w:rPr>
          <w:rFonts w:ascii="宋体" w:hAnsi="宋体"/>
          <w:b/>
          <w:bCs/>
          <w:sz w:val="24"/>
        </w:rPr>
        <w:t>年</w:t>
      </w:r>
      <w:r>
        <w:rPr>
          <w:rFonts w:hint="eastAsia" w:ascii="宋体" w:hAnsi="宋体"/>
          <w:b/>
          <w:bCs/>
          <w:sz w:val="24"/>
          <w:lang w:val="en-US" w:eastAsia="zh-CN"/>
        </w:rPr>
        <w:t>6</w:t>
      </w:r>
      <w:r>
        <w:rPr>
          <w:rFonts w:hint="eastAsia" w:ascii="宋体" w:hAnsi="宋体"/>
          <w:b/>
          <w:bCs/>
          <w:sz w:val="24"/>
        </w:rPr>
        <w:t>月</w:t>
      </w:r>
      <w:r>
        <w:rPr>
          <w:rFonts w:hint="eastAsia" w:ascii="宋体" w:hAnsi="宋体"/>
          <w:b/>
          <w:bCs/>
          <w:sz w:val="24"/>
          <w:lang w:val="en-US" w:eastAsia="zh-CN"/>
        </w:rPr>
        <w:t>10</w:t>
      </w:r>
      <w:r>
        <w:rPr>
          <w:rFonts w:hint="eastAsia" w:ascii="宋体" w:hAnsi="宋体"/>
          <w:b/>
          <w:bCs/>
          <w:sz w:val="24"/>
        </w:rPr>
        <w:t>日</w:t>
      </w:r>
      <w:r>
        <w:rPr>
          <w:rFonts w:hint="eastAsia" w:ascii="宋体" w:hAnsi="宋体"/>
          <w:b/>
          <w:bCs/>
          <w:sz w:val="24"/>
          <w:lang w:val="en-US" w:eastAsia="zh-CN"/>
        </w:rPr>
        <w:t>9：00</w:t>
      </w:r>
      <w:r>
        <w:rPr>
          <w:rFonts w:ascii="宋体" w:hAnsi="宋体"/>
          <w:b/>
          <w:bCs/>
          <w:sz w:val="24"/>
        </w:rPr>
        <w:t>时</w:t>
      </w:r>
      <w:r>
        <w:rPr>
          <w:rFonts w:hint="eastAsia" w:ascii="宋体" w:hAnsi="宋体"/>
          <w:b/>
          <w:sz w:val="24"/>
        </w:rPr>
        <w:t>（</w:t>
      </w:r>
      <w:r>
        <w:rPr>
          <w:rFonts w:hint="eastAsia" w:ascii="宋体" w:hAnsi="宋体"/>
          <w:b/>
          <w:bCs/>
          <w:sz w:val="24"/>
        </w:rPr>
        <w:t>北京时间）。</w:t>
      </w:r>
    </w:p>
    <w:p>
      <w:pPr>
        <w:keepNext w:val="0"/>
        <w:keepLines w:val="0"/>
        <w:pageBreakBefore w:val="0"/>
        <w:widowControl/>
        <w:shd w:val="clear" w:color="auto" w:fill="FFFFFF"/>
        <w:kinsoku/>
        <w:wordWrap/>
        <w:topLinePunct w:val="0"/>
        <w:bidi w:val="0"/>
        <w:spacing w:line="420" w:lineRule="exact"/>
        <w:ind w:firstLine="480" w:firstLineChars="200"/>
        <w:jc w:val="left"/>
        <w:rPr>
          <w:rFonts w:ascii="宋体" w:hAnsi="宋体"/>
          <w:bCs/>
          <w:sz w:val="24"/>
        </w:rPr>
      </w:pPr>
      <w:r>
        <w:rPr>
          <w:rFonts w:hint="eastAsia" w:ascii="宋体" w:hAnsi="宋体"/>
          <w:bCs/>
          <w:sz w:val="24"/>
        </w:rPr>
        <w:t>届时请响应人的法定代表人或其授权代表按时参加磋商会。逾期送达或不符合规定的响应文件恕不接受。</w:t>
      </w:r>
    </w:p>
    <w:p>
      <w:pPr>
        <w:keepNext w:val="0"/>
        <w:keepLines w:val="0"/>
        <w:pageBreakBefore w:val="0"/>
        <w:widowControl/>
        <w:shd w:val="clear" w:color="auto" w:fill="FFFFFF"/>
        <w:kinsoku/>
        <w:wordWrap/>
        <w:topLinePunct w:val="0"/>
        <w:bidi w:val="0"/>
        <w:spacing w:line="420" w:lineRule="exact"/>
        <w:ind w:firstLine="482" w:firstLineChars="200"/>
        <w:jc w:val="left"/>
        <w:rPr>
          <w:rFonts w:ascii="宋体" w:hAnsi="宋体"/>
          <w:b/>
          <w:bCs/>
          <w:sz w:val="24"/>
        </w:rPr>
      </w:pPr>
      <w:r>
        <w:rPr>
          <w:rFonts w:hint="eastAsia" w:ascii="宋体" w:hAnsi="宋体"/>
          <w:b/>
          <w:bCs/>
          <w:sz w:val="24"/>
        </w:rPr>
        <w:t>七、递交磋商响应文件地点</w:t>
      </w:r>
    </w:p>
    <w:p>
      <w:pPr>
        <w:keepNext w:val="0"/>
        <w:keepLines w:val="0"/>
        <w:pageBreakBefore w:val="0"/>
        <w:widowControl/>
        <w:shd w:val="clear" w:color="auto" w:fill="FFFFFF"/>
        <w:kinsoku/>
        <w:wordWrap/>
        <w:topLinePunct w:val="0"/>
        <w:bidi w:val="0"/>
        <w:spacing w:line="420" w:lineRule="exact"/>
        <w:ind w:firstLine="480" w:firstLineChars="200"/>
        <w:jc w:val="left"/>
        <w:rPr>
          <w:rFonts w:ascii="宋体" w:hAnsi="宋体"/>
          <w:bCs/>
          <w:sz w:val="24"/>
        </w:rPr>
      </w:pPr>
      <w:r>
        <w:rPr>
          <w:rFonts w:hint="eastAsia" w:ascii="宋体" w:hAnsi="宋体"/>
          <w:bCs/>
          <w:sz w:val="24"/>
        </w:rPr>
        <w:t>衢州学院行政楼开标室（</w:t>
      </w:r>
      <w:r>
        <w:rPr>
          <w:rFonts w:ascii="宋体" w:hAnsi="宋体"/>
          <w:bCs/>
          <w:sz w:val="24"/>
        </w:rPr>
        <w:t>121</w:t>
      </w:r>
      <w:r>
        <w:rPr>
          <w:rFonts w:hint="eastAsia" w:ascii="宋体" w:hAnsi="宋体"/>
          <w:bCs/>
          <w:sz w:val="24"/>
        </w:rPr>
        <w:t>室）。</w:t>
      </w:r>
    </w:p>
    <w:p>
      <w:pPr>
        <w:keepNext w:val="0"/>
        <w:keepLines w:val="0"/>
        <w:pageBreakBefore w:val="0"/>
        <w:widowControl/>
        <w:shd w:val="clear" w:color="auto" w:fill="FFFFFF"/>
        <w:kinsoku/>
        <w:wordWrap/>
        <w:topLinePunct w:val="0"/>
        <w:bidi w:val="0"/>
        <w:spacing w:line="420" w:lineRule="exact"/>
        <w:ind w:firstLine="482" w:firstLineChars="200"/>
        <w:jc w:val="left"/>
        <w:rPr>
          <w:rFonts w:ascii="宋体" w:hAnsi="宋体"/>
          <w:b/>
          <w:bCs/>
          <w:sz w:val="24"/>
        </w:rPr>
      </w:pPr>
      <w:r>
        <w:rPr>
          <w:rFonts w:hint="eastAsia" w:ascii="宋体" w:hAnsi="宋体"/>
          <w:b/>
          <w:bCs/>
          <w:sz w:val="24"/>
        </w:rPr>
        <w:t>八、磋商保证金</w:t>
      </w:r>
    </w:p>
    <w:p>
      <w:pPr>
        <w:keepNext w:val="0"/>
        <w:keepLines w:val="0"/>
        <w:pageBreakBefore w:val="0"/>
        <w:widowControl/>
        <w:shd w:val="clear" w:color="auto" w:fill="FFFFFF"/>
        <w:kinsoku/>
        <w:wordWrap/>
        <w:topLinePunct w:val="0"/>
        <w:bidi w:val="0"/>
        <w:spacing w:line="420" w:lineRule="exact"/>
        <w:ind w:firstLine="480" w:firstLineChars="200"/>
        <w:jc w:val="left"/>
        <w:rPr>
          <w:rFonts w:ascii="宋体" w:hAnsi="宋体"/>
          <w:bCs/>
          <w:sz w:val="24"/>
        </w:rPr>
      </w:pPr>
      <w:r>
        <w:rPr>
          <w:rFonts w:hint="eastAsia" w:ascii="宋体" w:hAnsi="宋体"/>
          <w:bCs/>
          <w:sz w:val="24"/>
        </w:rPr>
        <w:t>磋商保证金（人民币）：0元。</w:t>
      </w:r>
    </w:p>
    <w:p>
      <w:pPr>
        <w:keepNext w:val="0"/>
        <w:keepLines w:val="0"/>
        <w:pageBreakBefore w:val="0"/>
        <w:widowControl/>
        <w:kinsoku/>
        <w:wordWrap/>
        <w:topLinePunct w:val="0"/>
        <w:bidi w:val="0"/>
        <w:spacing w:line="420" w:lineRule="exact"/>
        <w:ind w:firstLine="482"/>
        <w:rPr>
          <w:rFonts w:ascii="宋体" w:hAnsi="宋体"/>
          <w:b/>
          <w:bCs/>
          <w:sz w:val="24"/>
        </w:rPr>
      </w:pPr>
      <w:r>
        <w:rPr>
          <w:rFonts w:hint="eastAsia" w:ascii="宋体" w:hAnsi="宋体"/>
          <w:b/>
          <w:bCs/>
          <w:sz w:val="24"/>
        </w:rPr>
        <w:t>九、其他事项</w:t>
      </w:r>
    </w:p>
    <w:p>
      <w:pPr>
        <w:keepNext w:val="0"/>
        <w:keepLines w:val="0"/>
        <w:pageBreakBefore w:val="0"/>
        <w:widowControl/>
        <w:kinsoku/>
        <w:wordWrap/>
        <w:overflowPunct/>
        <w:topLinePunct w:val="0"/>
        <w:autoSpaceDE/>
        <w:autoSpaceDN/>
        <w:bidi w:val="0"/>
        <w:adjustRightInd/>
        <w:snapToGrid/>
        <w:spacing w:line="420" w:lineRule="exact"/>
        <w:ind w:firstLine="482"/>
        <w:jc w:val="left"/>
        <w:textAlignment w:val="auto"/>
        <w:rPr>
          <w:rFonts w:ascii="宋体" w:hAnsi="宋体"/>
          <w:kern w:val="0"/>
          <w:sz w:val="24"/>
        </w:rPr>
      </w:pPr>
      <w:r>
        <w:rPr>
          <w:rFonts w:hint="eastAsia" w:ascii="宋体" w:hAnsi="宋体"/>
          <w:bCs/>
          <w:sz w:val="24"/>
        </w:rPr>
        <w:t>（一）</w:t>
      </w:r>
      <w:r>
        <w:rPr>
          <w:rFonts w:hint="eastAsia" w:ascii="宋体" w:hAnsi="宋体"/>
          <w:kern w:val="0"/>
          <w:sz w:val="24"/>
        </w:rPr>
        <w:t>本公告自发布之日起公告期限为3个工作日。</w:t>
      </w:r>
      <w:bookmarkStart w:id="8" w:name="OLE_LINK6"/>
      <w:r>
        <w:rPr>
          <w:rFonts w:hint="eastAsia" w:ascii="宋体" w:hAnsi="宋体"/>
          <w:kern w:val="0"/>
          <w:sz w:val="24"/>
          <w:lang w:val="en-US" w:eastAsia="zh-CN"/>
        </w:rPr>
        <w:t>响应人</w:t>
      </w:r>
      <w:r>
        <w:rPr>
          <w:rFonts w:hint="eastAsia" w:ascii="宋体" w:hAnsi="宋体" w:eastAsia="宋体" w:cs="宋体"/>
          <w:kern w:val="2"/>
          <w:sz w:val="24"/>
          <w:szCs w:val="24"/>
          <w:lang w:val="en-US" w:eastAsia="zh-CN" w:bidi="ar-SA"/>
        </w:rPr>
        <w:t>认为采购文件使自己的权益受到损害的，可以自获取采购文件之日或者采购</w:t>
      </w:r>
      <w:bookmarkStart w:id="9" w:name="OLE_LINK8"/>
      <w:r>
        <w:rPr>
          <w:rFonts w:hint="eastAsia" w:ascii="宋体" w:hAnsi="宋体" w:eastAsia="宋体" w:cs="宋体"/>
          <w:kern w:val="2"/>
          <w:sz w:val="24"/>
          <w:szCs w:val="24"/>
          <w:lang w:val="en-US" w:eastAsia="zh-CN" w:bidi="ar-SA"/>
        </w:rPr>
        <w:t>公告期限届满之日</w:t>
      </w:r>
      <w:bookmarkEnd w:id="9"/>
      <w:r>
        <w:rPr>
          <w:rFonts w:hint="eastAsia" w:ascii="宋体" w:hAnsi="宋体" w:eastAsia="宋体" w:cs="宋体"/>
          <w:kern w:val="2"/>
          <w:sz w:val="24"/>
          <w:szCs w:val="24"/>
          <w:lang w:val="en-US" w:eastAsia="zh-CN" w:bidi="ar-SA"/>
        </w:rPr>
        <w:t>（公告期限届满后获取采购文件的，以公告期限届满之日为准）起7个工作日内，</w:t>
      </w:r>
      <w:r>
        <w:rPr>
          <w:rFonts w:hint="eastAsia" w:ascii="宋体" w:hAnsi="宋体" w:cs="宋体"/>
          <w:kern w:val="0"/>
          <w:sz w:val="24"/>
          <w:szCs w:val="24"/>
        </w:rPr>
        <w:t>以书面形式向衢州学院采购管理办公室（联系人：郑老师，联系电话：0570-8015028，15345707715）提出质疑</w:t>
      </w:r>
      <w:r>
        <w:rPr>
          <w:rFonts w:hint="eastAsia" w:ascii="宋体" w:hAnsi="宋体" w:cs="宋体"/>
          <w:kern w:val="0"/>
          <w:sz w:val="24"/>
          <w:szCs w:val="24"/>
          <w:lang w:eastAsia="zh-CN"/>
        </w:rPr>
        <w:t>。</w:t>
      </w:r>
    </w:p>
    <w:bookmarkEnd w:id="8"/>
    <w:p>
      <w:pPr>
        <w:pStyle w:val="9"/>
        <w:keepNext w:val="0"/>
        <w:keepLines w:val="0"/>
        <w:pageBreakBefore w:val="0"/>
        <w:kinsoku/>
        <w:wordWrap/>
        <w:topLinePunct w:val="0"/>
        <w:bidi w:val="0"/>
        <w:snapToGrid w:val="0"/>
        <w:spacing w:line="420" w:lineRule="exact"/>
        <w:ind w:firstLine="480" w:firstLineChars="200"/>
        <w:rPr>
          <w:rFonts w:hAnsi="宋体"/>
          <w:kern w:val="2"/>
          <w:sz w:val="24"/>
          <w:szCs w:val="24"/>
        </w:rPr>
      </w:pPr>
      <w:r>
        <w:rPr>
          <w:rFonts w:hint="eastAsia" w:hAnsi="宋体"/>
          <w:sz w:val="24"/>
        </w:rPr>
        <w:t>（二）</w:t>
      </w:r>
      <w:r>
        <w:rPr>
          <w:rFonts w:hint="eastAsia" w:hAnsi="宋体"/>
          <w:kern w:val="2"/>
          <w:sz w:val="24"/>
          <w:szCs w:val="24"/>
        </w:rPr>
        <w:t>根据《关于在政府采购活动中查询及使用信用记录有关问题的通知》财库〔2016〕125号的规定：</w:t>
      </w:r>
    </w:p>
    <w:p>
      <w:pPr>
        <w:pStyle w:val="9"/>
        <w:keepNext w:val="0"/>
        <w:keepLines w:val="0"/>
        <w:pageBreakBefore w:val="0"/>
        <w:kinsoku/>
        <w:wordWrap/>
        <w:topLinePunct w:val="0"/>
        <w:bidi w:val="0"/>
        <w:snapToGrid w:val="0"/>
        <w:spacing w:line="420" w:lineRule="exact"/>
        <w:ind w:firstLine="480" w:firstLineChars="200"/>
        <w:jc w:val="both"/>
        <w:rPr>
          <w:rFonts w:hAnsi="宋体"/>
          <w:kern w:val="2"/>
          <w:sz w:val="24"/>
          <w:szCs w:val="24"/>
        </w:rPr>
      </w:pPr>
      <w:r>
        <w:rPr>
          <w:rFonts w:hint="eastAsia" w:hAnsi="宋体"/>
          <w:kern w:val="2"/>
          <w:sz w:val="24"/>
          <w:szCs w:val="24"/>
        </w:rPr>
        <w:t>1.采购人或采购代理机构将对本项目响应人的信用记录进行查询。查询渠道为信用中国网站（</w:t>
      </w:r>
      <w:r>
        <w:rPr>
          <w:rFonts w:hint="eastAsia" w:ascii="Times New Roman" w:hAnsi="Times New Roman"/>
          <w:kern w:val="2"/>
          <w:sz w:val="24"/>
          <w:szCs w:val="24"/>
        </w:rPr>
        <w:t>https://www.creditchina.gov.cn/</w:t>
      </w:r>
      <w:r>
        <w:rPr>
          <w:rFonts w:hint="eastAsia" w:hAnsi="宋体"/>
          <w:kern w:val="2"/>
          <w:sz w:val="24"/>
          <w:szCs w:val="24"/>
        </w:rPr>
        <w:t>）、中国政府采购网（</w:t>
      </w:r>
      <w:r>
        <w:rPr>
          <w:rFonts w:hint="eastAsia" w:ascii="Times New Roman" w:hAnsi="Times New Roman"/>
          <w:kern w:val="2"/>
          <w:sz w:val="24"/>
          <w:szCs w:val="24"/>
        </w:rPr>
        <w:t>http://www.ccgp.gov.cn/</w:t>
      </w:r>
      <w:r>
        <w:rPr>
          <w:rFonts w:hint="eastAsia" w:hAnsi="宋体"/>
          <w:kern w:val="2"/>
          <w:sz w:val="24"/>
          <w:szCs w:val="24"/>
        </w:rPr>
        <w:t>）；</w:t>
      </w:r>
    </w:p>
    <w:p>
      <w:pPr>
        <w:pStyle w:val="9"/>
        <w:keepNext w:val="0"/>
        <w:keepLines w:val="0"/>
        <w:pageBreakBefore w:val="0"/>
        <w:kinsoku/>
        <w:wordWrap/>
        <w:topLinePunct w:val="0"/>
        <w:bidi w:val="0"/>
        <w:snapToGrid w:val="0"/>
        <w:spacing w:line="420" w:lineRule="exact"/>
        <w:ind w:firstLine="480" w:firstLineChars="200"/>
        <w:rPr>
          <w:rFonts w:hAnsi="宋体"/>
          <w:kern w:val="2"/>
          <w:sz w:val="24"/>
          <w:szCs w:val="24"/>
        </w:rPr>
      </w:pPr>
      <w:r>
        <w:rPr>
          <w:rFonts w:hint="eastAsia" w:hAnsi="宋体"/>
          <w:kern w:val="2"/>
          <w:sz w:val="24"/>
          <w:szCs w:val="24"/>
        </w:rPr>
        <w:t>2.截止时点：提交响应文件截止时间前3年内；</w:t>
      </w:r>
    </w:p>
    <w:p>
      <w:pPr>
        <w:pStyle w:val="9"/>
        <w:keepNext w:val="0"/>
        <w:keepLines w:val="0"/>
        <w:pageBreakBefore w:val="0"/>
        <w:kinsoku/>
        <w:wordWrap/>
        <w:topLinePunct w:val="0"/>
        <w:bidi w:val="0"/>
        <w:snapToGrid w:val="0"/>
        <w:spacing w:line="420" w:lineRule="exact"/>
        <w:ind w:firstLine="480" w:firstLineChars="200"/>
        <w:rPr>
          <w:rFonts w:hAnsi="宋体"/>
          <w:kern w:val="2"/>
          <w:sz w:val="24"/>
          <w:szCs w:val="24"/>
        </w:rPr>
      </w:pPr>
      <w:r>
        <w:rPr>
          <w:rFonts w:hint="eastAsia" w:hAnsi="宋体"/>
          <w:kern w:val="2"/>
          <w:sz w:val="24"/>
          <w:szCs w:val="24"/>
        </w:rPr>
        <w:t>3.查询记录和证据的留存：信用信息查询记录和证据以网页截图等方式留存。</w:t>
      </w:r>
    </w:p>
    <w:p>
      <w:pPr>
        <w:pStyle w:val="9"/>
        <w:keepNext w:val="0"/>
        <w:keepLines w:val="0"/>
        <w:pageBreakBefore w:val="0"/>
        <w:kinsoku/>
        <w:wordWrap/>
        <w:topLinePunct w:val="0"/>
        <w:bidi w:val="0"/>
        <w:snapToGrid w:val="0"/>
        <w:spacing w:line="420" w:lineRule="exact"/>
        <w:ind w:firstLine="480" w:firstLineChars="200"/>
        <w:rPr>
          <w:rFonts w:hAnsi="宋体"/>
          <w:kern w:val="2"/>
          <w:sz w:val="24"/>
          <w:szCs w:val="24"/>
        </w:rPr>
      </w:pPr>
      <w:r>
        <w:rPr>
          <w:rFonts w:hint="eastAsia" w:hAnsi="宋体"/>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keepNext w:val="0"/>
        <w:keepLines w:val="0"/>
        <w:pageBreakBefore w:val="0"/>
        <w:kinsoku/>
        <w:wordWrap/>
        <w:topLinePunct w:val="0"/>
        <w:bidi w:val="0"/>
        <w:snapToGrid w:val="0"/>
        <w:spacing w:line="420" w:lineRule="exact"/>
        <w:ind w:firstLine="480" w:firstLineChars="200"/>
        <w:rPr>
          <w:rFonts w:ascii="宋体" w:hAnsi="宋体"/>
          <w:sz w:val="24"/>
        </w:rPr>
      </w:pPr>
      <w:r>
        <w:rPr>
          <w:rFonts w:hint="eastAsia" w:ascii="宋体" w:hAnsi="宋体"/>
          <w:sz w:val="24"/>
        </w:rPr>
        <w:t>5.联合体成员任意一方存在不良信用记录的，视同联合体存在不良信用记录。</w:t>
      </w:r>
    </w:p>
    <w:p>
      <w:pPr>
        <w:keepNext w:val="0"/>
        <w:keepLines w:val="0"/>
        <w:pageBreakBefore w:val="0"/>
        <w:tabs>
          <w:tab w:val="left" w:pos="2366"/>
        </w:tabs>
        <w:kinsoku/>
        <w:wordWrap/>
        <w:topLinePunct w:val="0"/>
        <w:bidi w:val="0"/>
        <w:spacing w:line="420" w:lineRule="exact"/>
        <w:ind w:firstLine="482" w:firstLineChars="200"/>
        <w:rPr>
          <w:rFonts w:ascii="宋体" w:hAnsi="宋体"/>
          <w:b/>
          <w:bCs/>
          <w:sz w:val="24"/>
        </w:rPr>
      </w:pPr>
      <w:r>
        <w:rPr>
          <w:rFonts w:hint="eastAsia" w:ascii="宋体" w:hAnsi="宋体"/>
          <w:b/>
          <w:bCs/>
          <w:sz w:val="24"/>
        </w:rPr>
        <w:t>十</w:t>
      </w:r>
      <w:r>
        <w:rPr>
          <w:rFonts w:ascii="宋体" w:hAnsi="宋体"/>
          <w:b/>
          <w:bCs/>
          <w:sz w:val="24"/>
        </w:rPr>
        <w:t>、</w:t>
      </w:r>
      <w:r>
        <w:rPr>
          <w:rFonts w:hint="eastAsia" w:ascii="宋体" w:hAnsi="宋体"/>
          <w:b/>
          <w:bCs/>
          <w:sz w:val="24"/>
        </w:rPr>
        <w:t>响应</w:t>
      </w:r>
      <w:r>
        <w:rPr>
          <w:rFonts w:ascii="宋体" w:hAnsi="宋体"/>
          <w:b/>
          <w:bCs/>
          <w:sz w:val="24"/>
        </w:rPr>
        <w:t>人在响应过程中的一切费用自负。</w:t>
      </w:r>
    </w:p>
    <w:p>
      <w:pPr>
        <w:keepNext w:val="0"/>
        <w:keepLines w:val="0"/>
        <w:pageBreakBefore w:val="0"/>
        <w:tabs>
          <w:tab w:val="left" w:pos="2366"/>
        </w:tabs>
        <w:kinsoku/>
        <w:wordWrap/>
        <w:topLinePunct w:val="0"/>
        <w:bidi w:val="0"/>
        <w:spacing w:line="420" w:lineRule="exact"/>
        <w:ind w:firstLine="495"/>
        <w:rPr>
          <w:rFonts w:ascii="宋体" w:hAnsi="宋体"/>
          <w:b/>
          <w:bCs/>
          <w:sz w:val="24"/>
        </w:rPr>
      </w:pPr>
      <w:r>
        <w:rPr>
          <w:rFonts w:ascii="宋体" w:hAnsi="宋体"/>
          <w:b/>
          <w:bCs/>
          <w:sz w:val="24"/>
        </w:rPr>
        <w:t>十</w:t>
      </w:r>
      <w:r>
        <w:rPr>
          <w:rFonts w:hint="eastAsia" w:ascii="宋体" w:hAnsi="宋体"/>
          <w:b/>
          <w:bCs/>
          <w:sz w:val="24"/>
        </w:rPr>
        <w:t>一</w:t>
      </w:r>
      <w:r>
        <w:rPr>
          <w:rFonts w:ascii="宋体" w:hAnsi="宋体"/>
          <w:b/>
          <w:bCs/>
          <w:sz w:val="24"/>
        </w:rPr>
        <w:t>、本公告发布网址：</w:t>
      </w:r>
    </w:p>
    <w:p>
      <w:pPr>
        <w:keepNext w:val="0"/>
        <w:keepLines w:val="0"/>
        <w:pageBreakBefore w:val="0"/>
        <w:tabs>
          <w:tab w:val="left" w:pos="2366"/>
        </w:tabs>
        <w:kinsoku/>
        <w:wordWrap/>
        <w:topLinePunct w:val="0"/>
        <w:bidi w:val="0"/>
        <w:spacing w:line="420" w:lineRule="exact"/>
        <w:ind w:firstLine="495"/>
        <w:rPr>
          <w:rFonts w:ascii="宋体" w:hAnsi="宋体"/>
          <w:b/>
          <w:bCs/>
          <w:sz w:val="24"/>
        </w:rPr>
      </w:pPr>
      <w:bookmarkStart w:id="10" w:name="OLE_LINK7"/>
      <w:r>
        <w:rPr>
          <w:rFonts w:ascii="宋体" w:hAnsi="宋体"/>
          <w:b/>
          <w:bCs/>
          <w:sz w:val="24"/>
        </w:rPr>
        <w:t>浙江政府采</w:t>
      </w:r>
      <w:r>
        <w:rPr>
          <w:rFonts w:ascii="宋体" w:hAnsi="宋体"/>
          <w:b/>
          <w:bCs/>
          <w:kern w:val="0"/>
          <w:sz w:val="24"/>
        </w:rPr>
        <w:t>购网</w:t>
      </w:r>
      <w:r>
        <w:rPr>
          <w:rFonts w:hint="eastAsia" w:ascii="宋体" w:hAnsi="宋体"/>
          <w:b/>
          <w:bCs/>
          <w:sz w:val="24"/>
        </w:rPr>
        <w:t>（</w:t>
      </w:r>
      <w:r>
        <w:rPr>
          <w:rFonts w:ascii="宋体" w:hAnsi="宋体"/>
          <w:b/>
          <w:bCs/>
          <w:sz w:val="24"/>
        </w:rPr>
        <w:t>http</w:t>
      </w:r>
      <w:r>
        <w:rPr>
          <w:rFonts w:hint="eastAsia" w:ascii="宋体" w:hAnsi="宋体"/>
          <w:b/>
          <w:bCs/>
          <w:sz w:val="24"/>
        </w:rPr>
        <w:t>s</w:t>
      </w:r>
      <w:r>
        <w:rPr>
          <w:rFonts w:ascii="宋体" w:hAnsi="宋体"/>
          <w:b/>
          <w:bCs/>
          <w:sz w:val="24"/>
        </w:rPr>
        <w:t>://zfcg.czt.zj.gov.cn/</w:t>
      </w:r>
      <w:r>
        <w:rPr>
          <w:rFonts w:hint="eastAsia" w:ascii="宋体" w:hAnsi="宋体"/>
          <w:b/>
          <w:bCs/>
          <w:sz w:val="24"/>
        </w:rPr>
        <w:t>）</w:t>
      </w:r>
      <w:r>
        <w:rPr>
          <w:rFonts w:ascii="宋体" w:hAnsi="宋体"/>
          <w:b/>
          <w:bCs/>
          <w:sz w:val="24"/>
        </w:rPr>
        <w:t>；</w:t>
      </w:r>
    </w:p>
    <w:bookmarkEnd w:id="10"/>
    <w:p>
      <w:pPr>
        <w:keepNext w:val="0"/>
        <w:keepLines w:val="0"/>
        <w:pageBreakBefore w:val="0"/>
        <w:tabs>
          <w:tab w:val="left" w:pos="2366"/>
        </w:tabs>
        <w:kinsoku/>
        <w:wordWrap/>
        <w:topLinePunct w:val="0"/>
        <w:bidi w:val="0"/>
        <w:spacing w:line="420" w:lineRule="exact"/>
        <w:ind w:firstLine="495"/>
        <w:rPr>
          <w:rFonts w:ascii="宋体" w:hAnsi="宋体"/>
          <w:b/>
          <w:bCs/>
          <w:kern w:val="0"/>
          <w:sz w:val="24"/>
        </w:rPr>
      </w:pPr>
      <w:r>
        <w:rPr>
          <w:rFonts w:ascii="宋体" w:hAnsi="宋体"/>
          <w:b/>
          <w:bCs/>
          <w:kern w:val="0"/>
          <w:sz w:val="24"/>
        </w:rPr>
        <w:t>衢州学院信息公开网（http</w:t>
      </w:r>
      <w:r>
        <w:rPr>
          <w:rFonts w:hint="eastAsia" w:ascii="宋体" w:hAnsi="宋体"/>
          <w:b/>
          <w:bCs/>
          <w:kern w:val="0"/>
          <w:sz w:val="24"/>
        </w:rPr>
        <w:t>s</w:t>
      </w:r>
      <w:r>
        <w:rPr>
          <w:rFonts w:ascii="宋体" w:hAnsi="宋体"/>
          <w:b/>
          <w:bCs/>
          <w:kern w:val="0"/>
          <w:sz w:val="24"/>
        </w:rPr>
        <w:t>://xxgk.qzc.edu.cn）；</w:t>
      </w:r>
    </w:p>
    <w:p>
      <w:pPr>
        <w:keepNext w:val="0"/>
        <w:keepLines w:val="0"/>
        <w:pageBreakBefore w:val="0"/>
        <w:tabs>
          <w:tab w:val="left" w:pos="2366"/>
        </w:tabs>
        <w:kinsoku/>
        <w:wordWrap/>
        <w:topLinePunct w:val="0"/>
        <w:bidi w:val="0"/>
        <w:spacing w:line="420" w:lineRule="exact"/>
        <w:ind w:firstLine="495"/>
        <w:rPr>
          <w:rFonts w:ascii="宋体" w:hAnsi="宋体"/>
          <w:b/>
          <w:bCs/>
          <w:sz w:val="24"/>
        </w:rPr>
      </w:pPr>
      <w:r>
        <w:rPr>
          <w:rFonts w:ascii="宋体" w:hAnsi="宋体"/>
          <w:b/>
          <w:sz w:val="24"/>
        </w:rPr>
        <w:t>衢州学院招标采购网（</w:t>
      </w:r>
      <w:r>
        <w:rPr>
          <w:rFonts w:ascii="宋体" w:hAnsi="宋体"/>
          <w:b/>
          <w:bCs/>
          <w:kern w:val="0"/>
          <w:sz w:val="24"/>
        </w:rPr>
        <w:t>http</w:t>
      </w:r>
      <w:r>
        <w:rPr>
          <w:rFonts w:hint="eastAsia" w:ascii="宋体" w:hAnsi="宋体"/>
          <w:b/>
          <w:bCs/>
          <w:kern w:val="0"/>
          <w:sz w:val="24"/>
        </w:rPr>
        <w:t>s</w:t>
      </w:r>
      <w:r>
        <w:rPr>
          <w:rFonts w:ascii="宋体" w:hAnsi="宋体"/>
          <w:b/>
          <w:bCs/>
          <w:kern w:val="0"/>
          <w:sz w:val="24"/>
        </w:rPr>
        <w:t>://zbcg.qzc.edu.cn）</w:t>
      </w:r>
      <w:r>
        <w:rPr>
          <w:rFonts w:ascii="宋体" w:hAnsi="宋体"/>
          <w:b/>
          <w:bCs/>
          <w:sz w:val="24"/>
        </w:rPr>
        <w:t>。</w:t>
      </w:r>
    </w:p>
    <w:p>
      <w:pPr>
        <w:keepNext w:val="0"/>
        <w:keepLines w:val="0"/>
        <w:pageBreakBefore w:val="0"/>
        <w:tabs>
          <w:tab w:val="left" w:pos="2366"/>
        </w:tabs>
        <w:kinsoku/>
        <w:wordWrap/>
        <w:topLinePunct w:val="0"/>
        <w:bidi w:val="0"/>
        <w:spacing w:line="420" w:lineRule="exact"/>
        <w:ind w:firstLine="495"/>
        <w:rPr>
          <w:rFonts w:ascii="宋体" w:hAnsi="宋体"/>
          <w:b/>
          <w:bCs/>
          <w:sz w:val="24"/>
        </w:rPr>
      </w:pPr>
      <w:r>
        <w:rPr>
          <w:rFonts w:ascii="宋体" w:hAnsi="宋体"/>
          <w:b/>
          <w:bCs/>
          <w:sz w:val="24"/>
        </w:rPr>
        <w:t>十</w:t>
      </w:r>
      <w:r>
        <w:rPr>
          <w:rFonts w:hint="eastAsia" w:ascii="宋体" w:hAnsi="宋体"/>
          <w:b/>
          <w:bCs/>
          <w:sz w:val="24"/>
        </w:rPr>
        <w:t>二</w:t>
      </w:r>
      <w:r>
        <w:rPr>
          <w:rFonts w:ascii="宋体" w:hAnsi="宋体"/>
          <w:b/>
          <w:bCs/>
          <w:sz w:val="24"/>
        </w:rPr>
        <w:t>、本</w:t>
      </w:r>
      <w:r>
        <w:rPr>
          <w:rFonts w:hint="eastAsia" w:ascii="宋体" w:hAnsi="宋体"/>
          <w:b/>
          <w:bCs/>
          <w:sz w:val="24"/>
        </w:rPr>
        <w:t>磋商</w:t>
      </w:r>
      <w:r>
        <w:rPr>
          <w:rFonts w:ascii="宋体" w:hAnsi="宋体"/>
          <w:b/>
          <w:bCs/>
          <w:sz w:val="24"/>
        </w:rPr>
        <w:t>文件由衢州学院</w:t>
      </w:r>
      <w:r>
        <w:rPr>
          <w:rFonts w:hint="eastAsia"/>
          <w:b/>
          <w:bCs/>
          <w:sz w:val="24"/>
        </w:rPr>
        <w:t>实验室与资产管理处</w:t>
      </w:r>
      <w:r>
        <w:rPr>
          <w:rFonts w:ascii="宋体" w:hAnsi="宋体"/>
          <w:b/>
          <w:bCs/>
          <w:sz w:val="24"/>
        </w:rPr>
        <w:t>、</w:t>
      </w:r>
      <w:r>
        <w:rPr>
          <w:rFonts w:hint="eastAsia"/>
          <w:b/>
          <w:bCs/>
          <w:color w:val="000000"/>
          <w:sz w:val="24"/>
        </w:rPr>
        <w:t>信息技术中心</w:t>
      </w:r>
      <w:r>
        <w:rPr>
          <w:rFonts w:ascii="宋体" w:hAnsi="宋体"/>
          <w:b/>
          <w:bCs/>
          <w:sz w:val="24"/>
        </w:rPr>
        <w:t>负责解释。</w:t>
      </w:r>
    </w:p>
    <w:p>
      <w:pPr>
        <w:keepNext w:val="0"/>
        <w:keepLines w:val="0"/>
        <w:pageBreakBefore w:val="0"/>
        <w:tabs>
          <w:tab w:val="left" w:pos="2366"/>
        </w:tabs>
        <w:kinsoku/>
        <w:wordWrap/>
        <w:topLinePunct w:val="0"/>
        <w:bidi w:val="0"/>
        <w:spacing w:line="420" w:lineRule="exact"/>
        <w:ind w:left="645" w:leftChars="250" w:hanging="120" w:hangingChars="50"/>
        <w:rPr>
          <w:rFonts w:ascii="宋体" w:hAnsi="宋体"/>
          <w:sz w:val="24"/>
        </w:rPr>
      </w:pPr>
      <w:r>
        <w:rPr>
          <w:rFonts w:ascii="宋体" w:hAnsi="宋体"/>
          <w:b/>
          <w:bCs/>
          <w:sz w:val="24"/>
        </w:rPr>
        <w:t>十</w:t>
      </w:r>
      <w:r>
        <w:rPr>
          <w:rFonts w:hint="eastAsia" w:ascii="宋体" w:hAnsi="宋体"/>
          <w:b/>
          <w:bCs/>
          <w:sz w:val="24"/>
        </w:rPr>
        <w:t>三</w:t>
      </w:r>
      <w:r>
        <w:rPr>
          <w:rFonts w:ascii="宋体" w:hAnsi="宋体"/>
          <w:b/>
          <w:bCs/>
          <w:sz w:val="24"/>
        </w:rPr>
        <w:t>、联系方式</w:t>
      </w:r>
    </w:p>
    <w:p>
      <w:pPr>
        <w:keepNext w:val="0"/>
        <w:keepLines w:val="0"/>
        <w:pageBreakBefore w:val="0"/>
        <w:kinsoku/>
        <w:wordWrap/>
        <w:topLinePunct w:val="0"/>
        <w:bidi w:val="0"/>
        <w:spacing w:line="420" w:lineRule="exact"/>
        <w:ind w:firstLine="480" w:firstLineChars="200"/>
        <w:rPr>
          <w:rFonts w:ascii="宋体" w:hAnsi="宋体"/>
          <w:kern w:val="0"/>
          <w:sz w:val="24"/>
        </w:rPr>
      </w:pPr>
      <w:r>
        <w:rPr>
          <w:rFonts w:hint="eastAsia" w:ascii="宋体" w:hAnsi="宋体"/>
          <w:kern w:val="0"/>
          <w:sz w:val="24"/>
        </w:rPr>
        <w:t xml:space="preserve">采购人名称：衢州学院 </w:t>
      </w:r>
    </w:p>
    <w:p>
      <w:pPr>
        <w:keepNext w:val="0"/>
        <w:keepLines w:val="0"/>
        <w:pageBreakBefore w:val="0"/>
        <w:kinsoku/>
        <w:wordWrap/>
        <w:topLinePunct w:val="0"/>
        <w:bidi w:val="0"/>
        <w:spacing w:line="420" w:lineRule="exact"/>
        <w:ind w:firstLine="480" w:firstLineChars="200"/>
        <w:rPr>
          <w:rFonts w:ascii="宋体" w:hAnsi="宋体"/>
          <w:kern w:val="0"/>
          <w:sz w:val="24"/>
        </w:rPr>
      </w:pPr>
      <w:r>
        <w:rPr>
          <w:rFonts w:hint="eastAsia" w:ascii="宋体" w:hAnsi="宋体"/>
          <w:kern w:val="0"/>
          <w:sz w:val="24"/>
        </w:rPr>
        <w:t>联系地址：浙江省衢州市九华北大道78号；邮政编码：324000。</w:t>
      </w:r>
    </w:p>
    <w:p>
      <w:pPr>
        <w:keepNext w:val="0"/>
        <w:keepLines w:val="0"/>
        <w:pageBreakBefore w:val="0"/>
        <w:kinsoku/>
        <w:wordWrap/>
        <w:topLinePunct w:val="0"/>
        <w:bidi w:val="0"/>
        <w:spacing w:line="420" w:lineRule="exact"/>
        <w:ind w:firstLine="480" w:firstLineChars="200"/>
        <w:rPr>
          <w:rFonts w:ascii="宋体" w:hAnsi="宋体"/>
          <w:kern w:val="0"/>
          <w:sz w:val="24"/>
        </w:rPr>
      </w:pPr>
      <w:r>
        <w:rPr>
          <w:rFonts w:hint="eastAsia" w:ascii="宋体" w:hAnsi="宋体"/>
          <w:kern w:val="0"/>
          <w:sz w:val="24"/>
          <w:lang w:val="en-US" w:eastAsia="zh-CN"/>
        </w:rPr>
        <w:t>项目采购</w:t>
      </w:r>
      <w:r>
        <w:rPr>
          <w:rFonts w:hint="eastAsia" w:ascii="宋体" w:hAnsi="宋体"/>
          <w:kern w:val="0"/>
          <w:sz w:val="24"/>
        </w:rPr>
        <w:t>联系人：周老师；电话：0570-8015042，18957039862。</w:t>
      </w:r>
    </w:p>
    <w:p>
      <w:pPr>
        <w:keepNext w:val="0"/>
        <w:keepLines w:val="0"/>
        <w:pageBreakBefore w:val="0"/>
        <w:kinsoku/>
        <w:wordWrap/>
        <w:topLinePunct w:val="0"/>
        <w:bidi w:val="0"/>
        <w:spacing w:line="420" w:lineRule="exact"/>
        <w:ind w:firstLine="480" w:firstLineChars="200"/>
        <w:rPr>
          <w:rFonts w:ascii="宋体" w:hAnsi="宋体"/>
          <w:kern w:val="0"/>
          <w:sz w:val="24"/>
        </w:rPr>
      </w:pPr>
      <w:r>
        <w:rPr>
          <w:rFonts w:hint="eastAsia" w:ascii="宋体" w:hAnsi="宋体"/>
          <w:kern w:val="0"/>
          <w:sz w:val="24"/>
        </w:rPr>
        <w:t>质疑答复联系人：郑老师；电话：0570-8015028，</w:t>
      </w:r>
      <w:r>
        <w:rPr>
          <w:rFonts w:ascii="宋体" w:hAnsi="宋体" w:cs="宋体"/>
          <w:sz w:val="24"/>
        </w:rPr>
        <w:t>15345707715</w:t>
      </w:r>
      <w:r>
        <w:rPr>
          <w:rFonts w:hint="eastAsia" w:ascii="宋体" w:hAnsi="宋体"/>
          <w:kern w:val="0"/>
          <w:sz w:val="24"/>
        </w:rPr>
        <w:t>。</w:t>
      </w:r>
    </w:p>
    <w:p>
      <w:pPr>
        <w:keepNext w:val="0"/>
        <w:keepLines w:val="0"/>
        <w:pageBreakBefore w:val="0"/>
        <w:kinsoku/>
        <w:wordWrap/>
        <w:topLinePunct w:val="0"/>
        <w:bidi w:val="0"/>
        <w:spacing w:line="420" w:lineRule="exact"/>
        <w:ind w:firstLine="480" w:firstLineChars="200"/>
        <w:rPr>
          <w:rFonts w:ascii="宋体" w:hAnsi="宋体"/>
          <w:color w:val="000000"/>
          <w:kern w:val="0"/>
          <w:sz w:val="24"/>
        </w:rPr>
      </w:pPr>
      <w:r>
        <w:rPr>
          <w:rFonts w:hint="eastAsia" w:ascii="宋体" w:hAnsi="宋体"/>
          <w:color w:val="000000"/>
          <w:kern w:val="0"/>
          <w:sz w:val="24"/>
        </w:rPr>
        <w:t>项目技术答疑联系人：范老师，电话：0</w:t>
      </w:r>
      <w:r>
        <w:rPr>
          <w:rFonts w:ascii="宋体" w:hAnsi="宋体"/>
          <w:color w:val="000000"/>
          <w:kern w:val="0"/>
          <w:sz w:val="24"/>
        </w:rPr>
        <w:t>570-8020313</w:t>
      </w:r>
      <w:r>
        <w:rPr>
          <w:rFonts w:hint="eastAsia" w:ascii="宋体" w:hAnsi="宋体"/>
          <w:color w:val="000000"/>
          <w:kern w:val="0"/>
          <w:sz w:val="24"/>
          <w:lang w:eastAsia="zh-CN"/>
        </w:rPr>
        <w:t>，13587106407</w:t>
      </w:r>
      <w:r>
        <w:rPr>
          <w:rFonts w:hint="eastAsia" w:ascii="宋体" w:hAnsi="宋体"/>
          <w:color w:val="000000"/>
          <w:kern w:val="0"/>
          <w:sz w:val="24"/>
        </w:rPr>
        <w:t>。</w:t>
      </w:r>
    </w:p>
    <w:p>
      <w:pPr>
        <w:keepNext w:val="0"/>
        <w:keepLines w:val="0"/>
        <w:pageBreakBefore w:val="0"/>
        <w:kinsoku/>
        <w:wordWrap/>
        <w:topLinePunct w:val="0"/>
        <w:bidi w:val="0"/>
        <w:spacing w:line="420" w:lineRule="exact"/>
        <w:jc w:val="right"/>
        <w:rPr>
          <w:rFonts w:ascii="宋体" w:hAnsi="宋体"/>
          <w:bCs/>
          <w:sz w:val="24"/>
        </w:rPr>
      </w:pPr>
      <w:r>
        <w:rPr>
          <w:rFonts w:ascii="宋体" w:hAnsi="宋体"/>
          <w:bCs/>
          <w:sz w:val="24"/>
        </w:rPr>
        <w:t>衢州学院</w:t>
      </w:r>
      <w:r>
        <w:rPr>
          <w:rFonts w:hint="eastAsia" w:ascii="宋体" w:hAnsi="宋体"/>
          <w:bCs/>
          <w:sz w:val="24"/>
        </w:rPr>
        <w:t>实验室与资产管理处</w:t>
      </w:r>
    </w:p>
    <w:p>
      <w:pPr>
        <w:keepNext w:val="0"/>
        <w:keepLines w:val="0"/>
        <w:pageBreakBefore w:val="0"/>
        <w:kinsoku/>
        <w:wordWrap/>
        <w:topLinePunct w:val="0"/>
        <w:bidi w:val="0"/>
        <w:spacing w:line="420" w:lineRule="exact"/>
        <w:ind w:right="120" w:firstLine="5400" w:firstLineChars="2250"/>
        <w:jc w:val="right"/>
        <w:rPr>
          <w:rFonts w:ascii="宋体" w:hAnsi="宋体"/>
          <w:bCs/>
          <w:sz w:val="24"/>
        </w:rPr>
      </w:pPr>
      <w:r>
        <w:rPr>
          <w:rFonts w:hint="eastAsia" w:ascii="宋体" w:hAnsi="宋体"/>
          <w:bCs/>
          <w:sz w:val="24"/>
        </w:rPr>
        <w:t>202</w:t>
      </w:r>
      <w:r>
        <w:rPr>
          <w:rFonts w:hint="eastAsia" w:ascii="宋体" w:hAnsi="宋体"/>
          <w:bCs/>
          <w:sz w:val="24"/>
          <w:lang w:val="en-US" w:eastAsia="zh-CN"/>
        </w:rPr>
        <w:t>5</w:t>
      </w:r>
      <w:r>
        <w:rPr>
          <w:rFonts w:ascii="宋体" w:hAnsi="宋体"/>
          <w:bCs/>
          <w:sz w:val="24"/>
        </w:rPr>
        <w:t>年</w:t>
      </w:r>
      <w:r>
        <w:rPr>
          <w:rFonts w:hint="eastAsia" w:ascii="宋体" w:hAnsi="宋体"/>
          <w:bCs/>
          <w:sz w:val="24"/>
          <w:lang w:val="en-US" w:eastAsia="zh-CN"/>
        </w:rPr>
        <w:t>5</w:t>
      </w:r>
      <w:r>
        <w:rPr>
          <w:rFonts w:ascii="宋体" w:hAnsi="宋体"/>
          <w:bCs/>
          <w:sz w:val="24"/>
        </w:rPr>
        <w:t>月</w:t>
      </w:r>
      <w:r>
        <w:rPr>
          <w:rFonts w:hint="eastAsia" w:ascii="宋体" w:hAnsi="宋体"/>
          <w:bCs/>
          <w:sz w:val="24"/>
          <w:lang w:val="en-US" w:eastAsia="zh-CN"/>
        </w:rPr>
        <w:t>28</w:t>
      </w:r>
      <w:r>
        <w:rPr>
          <w:rFonts w:ascii="宋体" w:hAnsi="宋体"/>
          <w:bCs/>
          <w:sz w:val="24"/>
        </w:rPr>
        <w:t>日</w:t>
      </w:r>
    </w:p>
    <w:bookmarkEnd w:id="2"/>
    <w:p>
      <w:pPr>
        <w:numPr>
          <w:ilvl w:val="0"/>
          <w:numId w:val="2"/>
        </w:numPr>
        <w:jc w:val="center"/>
        <w:rPr>
          <w:rFonts w:hint="eastAsia" w:ascii="宋体" w:hAnsi="宋体"/>
          <w:b/>
          <w:bCs/>
          <w:sz w:val="32"/>
          <w:szCs w:val="32"/>
        </w:rPr>
      </w:pPr>
      <w:r>
        <w:rPr>
          <w:rFonts w:hint="eastAsia" w:ascii="宋体" w:hAnsi="宋体"/>
          <w:b/>
          <w:bCs/>
          <w:sz w:val="32"/>
          <w:szCs w:val="32"/>
        </w:rPr>
        <w:br w:type="page"/>
      </w:r>
      <w:bookmarkEnd w:id="3"/>
      <w:bookmarkEnd w:id="20"/>
      <w:r>
        <w:rPr>
          <w:rFonts w:hint="eastAsia" w:ascii="宋体" w:hAnsi="宋体"/>
          <w:b/>
          <w:bCs/>
          <w:sz w:val="32"/>
          <w:szCs w:val="32"/>
        </w:rPr>
        <w:t xml:space="preserve"> 响应人须知</w:t>
      </w:r>
    </w:p>
    <w:p/>
    <w:p>
      <w:pPr>
        <w:keepNext w:val="0"/>
        <w:keepLines w:val="0"/>
        <w:pageBreakBefore w:val="0"/>
        <w:kinsoku/>
        <w:wordWrap/>
        <w:topLinePunct w:val="0"/>
        <w:bidi w:val="0"/>
        <w:adjustRightInd w:val="0"/>
        <w:snapToGrid w:val="0"/>
        <w:spacing w:line="440" w:lineRule="exact"/>
        <w:ind w:firstLine="593" w:firstLineChars="246"/>
        <w:rPr>
          <w:rFonts w:ascii="宋体" w:hAnsi="宋体" w:cs="仿宋_GB2312"/>
          <w:b/>
          <w:sz w:val="24"/>
        </w:rPr>
      </w:pPr>
      <w:r>
        <w:rPr>
          <w:rFonts w:hint="eastAsia" w:ascii="宋体" w:hAnsi="宋体" w:cs="仿宋_GB2312"/>
          <w:b/>
          <w:sz w:val="24"/>
        </w:rPr>
        <w:t>一、总则</w:t>
      </w:r>
    </w:p>
    <w:p>
      <w:pPr>
        <w:keepNext w:val="0"/>
        <w:keepLines w:val="0"/>
        <w:pageBreakBefore w:val="0"/>
        <w:kinsoku/>
        <w:wordWrap/>
        <w:topLinePunct w:val="0"/>
        <w:bidi w:val="0"/>
        <w:adjustRightInd w:val="0"/>
        <w:snapToGrid w:val="0"/>
        <w:spacing w:line="440" w:lineRule="exact"/>
        <w:ind w:firstLine="472" w:firstLineChars="196"/>
        <w:rPr>
          <w:rFonts w:ascii="宋体" w:hAnsi="宋体" w:cs="仿宋_GB2312"/>
          <w:bCs/>
          <w:sz w:val="24"/>
        </w:rPr>
      </w:pPr>
      <w:r>
        <w:rPr>
          <w:rFonts w:hint="eastAsia" w:ascii="宋体" w:hAnsi="宋体" w:cs="仿宋_GB2312"/>
          <w:b/>
          <w:bCs/>
          <w:sz w:val="24"/>
        </w:rPr>
        <w:t>（一）</w:t>
      </w:r>
      <w:r>
        <w:rPr>
          <w:rFonts w:hint="eastAsia" w:ascii="宋体" w:hAnsi="宋体" w:cs="仿宋_GB2312"/>
          <w:b/>
          <w:sz w:val="24"/>
        </w:rPr>
        <w:t>适用范围</w:t>
      </w:r>
    </w:p>
    <w:p>
      <w:pPr>
        <w:keepNext w:val="0"/>
        <w:keepLines w:val="0"/>
        <w:pageBreakBefore w:val="0"/>
        <w:kinsoku/>
        <w:wordWrap/>
        <w:topLinePunct w:val="0"/>
        <w:bidi w:val="0"/>
        <w:adjustRightInd w:val="0"/>
        <w:snapToGrid w:val="0"/>
        <w:spacing w:line="440" w:lineRule="exact"/>
        <w:ind w:firstLine="480" w:firstLineChars="200"/>
        <w:rPr>
          <w:rFonts w:ascii="宋体" w:hAnsi="宋体" w:cs="仿宋_GB2312"/>
          <w:sz w:val="24"/>
        </w:rPr>
      </w:pPr>
      <w:r>
        <w:rPr>
          <w:rFonts w:hint="eastAsia" w:ascii="宋体" w:hAnsi="宋体" w:cs="仿宋_GB2312"/>
          <w:sz w:val="24"/>
        </w:rPr>
        <w:t>仅适用于本次竞争性磋商文件中的采购项目。</w:t>
      </w:r>
    </w:p>
    <w:p>
      <w:pPr>
        <w:keepNext w:val="0"/>
        <w:keepLines w:val="0"/>
        <w:pageBreakBefore w:val="0"/>
        <w:kinsoku/>
        <w:wordWrap/>
        <w:topLinePunct w:val="0"/>
        <w:bidi w:val="0"/>
        <w:adjustRightInd w:val="0"/>
        <w:snapToGrid w:val="0"/>
        <w:spacing w:line="440" w:lineRule="exact"/>
        <w:ind w:firstLine="482" w:firstLineChars="200"/>
        <w:rPr>
          <w:rFonts w:ascii="宋体" w:hAnsi="宋体" w:cs="仿宋_GB2312"/>
          <w:b/>
          <w:sz w:val="24"/>
        </w:rPr>
      </w:pPr>
      <w:r>
        <w:rPr>
          <w:rFonts w:hint="eastAsia" w:ascii="宋体" w:hAnsi="宋体" w:cs="仿宋_GB2312"/>
          <w:b/>
          <w:sz w:val="24"/>
        </w:rPr>
        <w:t>（二）定义</w:t>
      </w:r>
    </w:p>
    <w:p>
      <w:pPr>
        <w:keepNext w:val="0"/>
        <w:keepLines w:val="0"/>
        <w:pageBreakBefore w:val="0"/>
        <w:kinsoku/>
        <w:wordWrap/>
        <w:topLinePunct w:val="0"/>
        <w:bidi w:val="0"/>
        <w:adjustRightInd w:val="0"/>
        <w:snapToGrid w:val="0"/>
        <w:spacing w:line="440" w:lineRule="exact"/>
        <w:ind w:firstLine="480"/>
        <w:rPr>
          <w:rFonts w:ascii="宋体" w:hAnsi="宋体" w:cs="仿宋_GB2312"/>
          <w:sz w:val="24"/>
        </w:rPr>
      </w:pPr>
      <w:r>
        <w:rPr>
          <w:rFonts w:ascii="宋体" w:hAnsi="宋体" w:cs="仿宋_GB2312"/>
          <w:sz w:val="24"/>
        </w:rPr>
        <w:t>1.</w:t>
      </w:r>
      <w:r>
        <w:rPr>
          <w:rFonts w:hint="eastAsia" w:ascii="宋体" w:hAnsi="宋体" w:cs="仿宋_GB2312"/>
          <w:sz w:val="24"/>
        </w:rPr>
        <w:t>“采购人”系指组织本次磋商的衢州学院。</w:t>
      </w:r>
    </w:p>
    <w:p>
      <w:pPr>
        <w:keepNext w:val="0"/>
        <w:keepLines w:val="0"/>
        <w:pageBreakBefore w:val="0"/>
        <w:kinsoku/>
        <w:wordWrap/>
        <w:topLinePunct w:val="0"/>
        <w:bidi w:val="0"/>
        <w:adjustRightInd w:val="0"/>
        <w:snapToGrid w:val="0"/>
        <w:spacing w:line="440" w:lineRule="exact"/>
        <w:ind w:firstLine="480"/>
        <w:rPr>
          <w:rFonts w:ascii="宋体" w:hAnsi="宋体" w:cs="仿宋_GB2312"/>
          <w:sz w:val="24"/>
        </w:rPr>
      </w:pPr>
      <w:r>
        <w:rPr>
          <w:rFonts w:ascii="宋体" w:hAnsi="宋体" w:cs="仿宋_GB2312"/>
          <w:sz w:val="24"/>
        </w:rPr>
        <w:t>2.</w:t>
      </w:r>
      <w:r>
        <w:rPr>
          <w:rFonts w:hint="eastAsia" w:ascii="宋体" w:hAnsi="宋体" w:cs="仿宋_GB2312"/>
          <w:sz w:val="24"/>
        </w:rPr>
        <w:t>“响应人”系指向采购人提交磋商响应文件的供应商。</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ascii="宋体" w:hAnsi="宋体" w:cs="仿宋_GB2312"/>
          <w:sz w:val="24"/>
        </w:rPr>
        <w:t>4.</w:t>
      </w:r>
      <w:r>
        <w:rPr>
          <w:rFonts w:hint="eastAsia" w:ascii="宋体" w:hAnsi="宋体" w:cs="仿宋_GB2312"/>
          <w:sz w:val="24"/>
        </w:rPr>
        <w:t>“货物”系指供应商按磋商文件规定，须向采购人提供的一切设备、平台、税金、备品备件、工具、手册及其它有关技术资料和材料。</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ascii="宋体" w:hAnsi="宋体" w:cs="仿宋_GB2312"/>
          <w:sz w:val="24"/>
        </w:rPr>
        <w:t>5.</w:t>
      </w:r>
      <w:r>
        <w:rPr>
          <w:rFonts w:hint="eastAsia" w:ascii="宋体" w:hAnsi="宋体" w:cs="仿宋_GB2312"/>
          <w:sz w:val="24"/>
        </w:rPr>
        <w:t>“服务”系指按竞争性磋商文件规定供应商须承担的有关服务和合同中规定供应商应承担的义务，以及合同中未规定，但依法有利于合同履行原则，应当由供应商承担的其它义务。</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ascii="宋体" w:hAnsi="宋体" w:cs="仿宋_GB2312"/>
          <w:sz w:val="24"/>
        </w:rPr>
        <w:t>6.</w:t>
      </w:r>
      <w:r>
        <w:rPr>
          <w:rFonts w:hint="eastAsia" w:ascii="宋体" w:hAnsi="宋体" w:cs="仿宋_GB2312"/>
          <w:sz w:val="24"/>
        </w:rPr>
        <w:t>“项目”系指磋商响应方按磋商文件规定向采购人提供的产品和服务。</w:t>
      </w:r>
    </w:p>
    <w:p>
      <w:pPr>
        <w:keepNext w:val="0"/>
        <w:keepLines w:val="0"/>
        <w:pageBreakBefore w:val="0"/>
        <w:kinsoku/>
        <w:wordWrap/>
        <w:topLinePunct w:val="0"/>
        <w:bidi w:val="0"/>
        <w:adjustRightInd w:val="0"/>
        <w:snapToGrid w:val="0"/>
        <w:spacing w:line="440" w:lineRule="exact"/>
        <w:ind w:firstLine="480" w:firstLineChars="200"/>
        <w:rPr>
          <w:rFonts w:ascii="宋体" w:hAnsi="宋体" w:cs="仿宋_GB2312"/>
          <w:sz w:val="24"/>
        </w:rPr>
      </w:pPr>
      <w:r>
        <w:rPr>
          <w:rFonts w:ascii="宋体" w:hAnsi="宋体" w:cs="仿宋_GB2312"/>
          <w:sz w:val="24"/>
        </w:rPr>
        <w:t>7.</w:t>
      </w:r>
      <w:r>
        <w:rPr>
          <w:rFonts w:hint="eastAsia" w:ascii="宋体" w:hAnsi="宋体" w:cs="仿宋_GB2312"/>
          <w:sz w:val="24"/>
        </w:rPr>
        <w:t>“▲”系指实质性要求条款。</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ascii="宋体" w:hAnsi="宋体" w:cs="仿宋_GB2312"/>
          <w:sz w:val="24"/>
        </w:rPr>
        <w:t>8.</w:t>
      </w:r>
      <w:r>
        <w:rPr>
          <w:rFonts w:hint="eastAsia" w:ascii="宋体" w:hAnsi="宋体" w:cs="仿宋_GB2312"/>
          <w:sz w:val="24"/>
        </w:rPr>
        <w:t>转包与分包：本项目不允许转包。分包须经采购人书面同意后方可实施。</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ascii="宋体" w:hAnsi="宋体" w:cs="仿宋_GB2312"/>
          <w:sz w:val="24"/>
        </w:rPr>
        <w:t>9.</w:t>
      </w:r>
      <w:r>
        <w:rPr>
          <w:rFonts w:hint="eastAsia" w:ascii="宋体" w:hAnsi="宋体" w:cs="仿宋_GB2312"/>
          <w:sz w:val="24"/>
        </w:rPr>
        <w:t>特别说明：</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hint="eastAsia" w:ascii="宋体" w:hAnsi="宋体" w:cs="仿宋_GB2312"/>
          <w:sz w:val="24"/>
        </w:rPr>
        <w:t>▲（</w:t>
      </w:r>
      <w:r>
        <w:rPr>
          <w:rFonts w:ascii="宋体" w:hAnsi="宋体" w:cs="仿宋_GB2312"/>
          <w:sz w:val="24"/>
        </w:rPr>
        <w:t>1</w:t>
      </w:r>
      <w:r>
        <w:rPr>
          <w:rFonts w:hint="eastAsia" w:ascii="宋体" w:hAnsi="宋体" w:cs="仿宋_GB2312"/>
          <w:sz w:val="24"/>
        </w:rPr>
        <w:t>）响应人应仔细阅读磋商文件的所有内容，按照磋商文件的要求提交响应文件，并对所提供的全部资料的真实性承担法律责任。</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hint="eastAsia" w:ascii="宋体" w:hAnsi="宋体" w:cs="仿宋_GB2312"/>
          <w:sz w:val="24"/>
        </w:rPr>
        <w:t>▲（</w:t>
      </w:r>
      <w:r>
        <w:rPr>
          <w:rFonts w:ascii="宋体" w:hAnsi="宋体" w:cs="仿宋_GB2312"/>
          <w:sz w:val="24"/>
        </w:rPr>
        <w:t>2</w:t>
      </w:r>
      <w:r>
        <w:rPr>
          <w:rFonts w:hint="eastAsia" w:ascii="宋体" w:hAnsi="宋体" w:cs="仿宋_GB2312"/>
          <w:sz w:val="24"/>
        </w:rPr>
        <w:t>）响应人在响应活动中提供任何虚假材料</w:t>
      </w:r>
      <w:r>
        <w:rPr>
          <w:rFonts w:ascii="宋体" w:hAnsi="宋体" w:cs="仿宋_GB2312"/>
          <w:sz w:val="24"/>
        </w:rPr>
        <w:t>,</w:t>
      </w:r>
      <w:r>
        <w:rPr>
          <w:rFonts w:hint="eastAsia" w:ascii="宋体" w:hAnsi="宋体" w:cs="仿宋_GB2312"/>
          <w:sz w:val="24"/>
        </w:rPr>
        <w:t>其响应无效，并报监管部门查处；成交后发现的</w:t>
      </w:r>
      <w:r>
        <w:rPr>
          <w:rFonts w:ascii="宋体" w:hAnsi="宋体" w:cs="仿宋_GB2312"/>
          <w:sz w:val="24"/>
        </w:rPr>
        <w:t>,</w:t>
      </w:r>
      <w:r>
        <w:rPr>
          <w:rFonts w:hint="eastAsia" w:ascii="宋体" w:hAnsi="宋体" w:cs="仿宋_GB2312"/>
          <w:sz w:val="24"/>
        </w:rPr>
        <w:t>中标人须依照《中华人民共和国消费者权益保护法》第</w:t>
      </w:r>
      <w:r>
        <w:rPr>
          <w:rFonts w:ascii="宋体" w:hAnsi="宋体" w:cs="仿宋_GB2312"/>
          <w:sz w:val="24"/>
        </w:rPr>
        <w:t>49</w:t>
      </w:r>
      <w:r>
        <w:rPr>
          <w:rFonts w:hint="eastAsia" w:ascii="宋体" w:hAnsi="宋体" w:cs="仿宋_GB2312"/>
          <w:sz w:val="24"/>
        </w:rPr>
        <w:t>条之规定双倍赔偿采购人，且民事赔偿并不免除违法响应人的行政与刑事责任。</w:t>
      </w:r>
    </w:p>
    <w:p>
      <w:pPr>
        <w:keepNext w:val="0"/>
        <w:keepLines w:val="0"/>
        <w:pageBreakBefore w:val="0"/>
        <w:numPr>
          <w:ilvl w:val="0"/>
          <w:numId w:val="3"/>
        </w:numPr>
        <w:kinsoku/>
        <w:wordWrap/>
        <w:topLinePunct w:val="0"/>
        <w:autoSpaceDE w:val="0"/>
        <w:autoSpaceDN w:val="0"/>
        <w:bidi w:val="0"/>
        <w:adjustRightInd w:val="0"/>
        <w:spacing w:line="440" w:lineRule="exact"/>
        <w:ind w:firstLine="470" w:firstLineChars="196"/>
        <w:outlineLvl w:val="1"/>
        <w:rPr>
          <w:rFonts w:hint="eastAsia" w:ascii="宋体" w:hAnsi="宋体"/>
          <w:sz w:val="24"/>
        </w:rPr>
      </w:pPr>
      <w:r>
        <w:rPr>
          <w:rFonts w:hint="eastAsia" w:ascii="宋体" w:hAnsi="宋体"/>
          <w:sz w:val="24"/>
        </w:rPr>
        <w:t>成交供应商可凭本项目成交合同向银行机构办理贷款业务。</w:t>
      </w:r>
    </w:p>
    <w:p>
      <w:pPr>
        <w:keepNext w:val="0"/>
        <w:keepLines w:val="0"/>
        <w:pageBreakBefore w:val="0"/>
        <w:kinsoku/>
        <w:wordWrap/>
        <w:topLinePunct w:val="0"/>
        <w:autoSpaceDE w:val="0"/>
        <w:autoSpaceDN w:val="0"/>
        <w:bidi w:val="0"/>
        <w:adjustRightInd w:val="0"/>
        <w:spacing w:line="440" w:lineRule="exact"/>
        <w:ind w:firstLine="472" w:firstLineChars="196"/>
        <w:jc w:val="left"/>
        <w:outlineLvl w:val="2"/>
        <w:rPr>
          <w:rFonts w:ascii="宋体" w:hAnsi="宋体"/>
          <w:b/>
          <w:sz w:val="24"/>
        </w:rPr>
      </w:pPr>
      <w:r>
        <w:rPr>
          <w:rFonts w:hint="eastAsia" w:ascii="宋体" w:hAnsi="宋体"/>
          <w:b/>
          <w:sz w:val="24"/>
        </w:rPr>
        <w:t>（三）采购方式</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hint="eastAsia" w:ascii="宋体" w:hAnsi="宋体"/>
          <w:sz w:val="24"/>
        </w:rPr>
        <w:t>本次采购采用竞争性磋商方式进行。</w:t>
      </w:r>
    </w:p>
    <w:p>
      <w:pPr>
        <w:keepNext w:val="0"/>
        <w:keepLines w:val="0"/>
        <w:pageBreakBefore w:val="0"/>
        <w:kinsoku/>
        <w:wordWrap/>
        <w:topLinePunct w:val="0"/>
        <w:bidi w:val="0"/>
        <w:adjustRightInd w:val="0"/>
        <w:snapToGrid w:val="0"/>
        <w:spacing w:line="440" w:lineRule="exact"/>
        <w:ind w:firstLine="472" w:firstLineChars="196"/>
        <w:rPr>
          <w:rFonts w:ascii="宋体" w:hAnsi="宋体" w:cs="仿宋_GB2312"/>
          <w:bCs/>
          <w:kern w:val="0"/>
          <w:sz w:val="24"/>
        </w:rPr>
      </w:pPr>
      <w:r>
        <w:rPr>
          <w:rFonts w:hint="eastAsia" w:ascii="宋体" w:hAnsi="宋体" w:cs="仿宋_GB2312"/>
          <w:b/>
          <w:sz w:val="24"/>
        </w:rPr>
        <w:t>（四）</w:t>
      </w:r>
      <w:r>
        <w:rPr>
          <w:rFonts w:hint="eastAsia" w:ascii="宋体" w:hAnsi="宋体" w:cs="仿宋_GB2312"/>
          <w:b/>
          <w:kern w:val="0"/>
          <w:sz w:val="24"/>
        </w:rPr>
        <w:t>磋商相关费用</w:t>
      </w:r>
    </w:p>
    <w:p>
      <w:pPr>
        <w:keepNext w:val="0"/>
        <w:keepLines w:val="0"/>
        <w:pageBreakBefore w:val="0"/>
        <w:kinsoku/>
        <w:wordWrap/>
        <w:topLinePunct w:val="0"/>
        <w:bidi w:val="0"/>
        <w:adjustRightInd w:val="0"/>
        <w:snapToGrid w:val="0"/>
        <w:spacing w:line="440" w:lineRule="exact"/>
        <w:ind w:firstLine="480" w:firstLineChars="200"/>
        <w:rPr>
          <w:rFonts w:ascii="宋体" w:hAnsi="宋体" w:cs="仿宋_GB2312"/>
          <w:sz w:val="24"/>
        </w:rPr>
      </w:pPr>
      <w:r>
        <w:rPr>
          <w:rFonts w:hint="eastAsia" w:ascii="宋体" w:hAnsi="宋体" w:cs="仿宋_GB2312"/>
          <w:sz w:val="24"/>
        </w:rPr>
        <w:t>无论竞争性磋商结果如何，磋商</w:t>
      </w:r>
      <w:r>
        <w:rPr>
          <w:rFonts w:hint="eastAsia" w:ascii="宋体" w:hAnsi="宋体" w:cs="仿宋_GB2312"/>
          <w:bCs/>
          <w:sz w:val="24"/>
        </w:rPr>
        <w:t>响</w:t>
      </w:r>
      <w:r>
        <w:rPr>
          <w:rFonts w:hint="eastAsia" w:ascii="宋体" w:hAnsi="宋体" w:cs="仿宋_GB2312"/>
          <w:sz w:val="24"/>
        </w:rPr>
        <w:t>应人均应自行承担所有与磋商响应有关的全部费用。</w:t>
      </w:r>
    </w:p>
    <w:p>
      <w:pPr>
        <w:pStyle w:val="9"/>
        <w:keepNext w:val="0"/>
        <w:keepLines w:val="0"/>
        <w:pageBreakBefore w:val="0"/>
        <w:kinsoku/>
        <w:wordWrap/>
        <w:topLinePunct w:val="0"/>
        <w:bidi w:val="0"/>
        <w:snapToGrid w:val="0"/>
        <w:spacing w:line="440" w:lineRule="exact"/>
        <w:ind w:firstLine="472" w:firstLineChars="196"/>
        <w:outlineLvl w:val="1"/>
        <w:rPr>
          <w:rFonts w:hAnsi="宋体" w:cs="仿宋_GB2312"/>
          <w:b/>
          <w:sz w:val="24"/>
        </w:rPr>
      </w:pPr>
      <w:r>
        <w:rPr>
          <w:rFonts w:hint="eastAsia" w:hAnsi="宋体" w:cs="仿宋_GB2312"/>
          <w:b/>
          <w:sz w:val="24"/>
        </w:rPr>
        <w:t>（五）磋商文件的澄清与修改</w:t>
      </w:r>
    </w:p>
    <w:p>
      <w:pPr>
        <w:autoSpaceDE w:val="0"/>
        <w:autoSpaceDN w:val="0"/>
        <w:adjustRightInd w:val="0"/>
        <w:spacing w:line="360" w:lineRule="auto"/>
        <w:ind w:firstLine="480" w:firstLineChars="200"/>
        <w:jc w:val="left"/>
        <w:rPr>
          <w:rFonts w:hint="eastAsia" w:ascii="宋体" w:hAnsi="宋体" w:eastAsia="宋体" w:cs="仿宋_GB2312"/>
          <w:kern w:val="0"/>
          <w:sz w:val="24"/>
          <w:szCs w:val="20"/>
          <w:lang w:val="en-US" w:eastAsia="zh-CN" w:bidi="ar-SA"/>
        </w:rPr>
      </w:pPr>
      <w:r>
        <w:rPr>
          <w:rFonts w:hint="eastAsia" w:ascii="宋体" w:hAnsi="宋体" w:eastAsia="宋体" w:cs="仿宋_GB2312"/>
          <w:kern w:val="0"/>
          <w:sz w:val="24"/>
          <w:szCs w:val="20"/>
          <w:lang w:val="en-US" w:eastAsia="zh-CN" w:bidi="ar-SA"/>
        </w:rPr>
        <w:t>1.响应人应认真阅读本磋商文件，发现其中有误或有不合理要求的，响应人可以在公告期限届满之日起七个工作日内以书面形式要求采购人澄清。采购人对已发出的磋商文件进行必要澄清、答复、修改或补充的，应当在磋商文件要求提交响应文件截止时间七日前，在原磋商公告发布媒体上发布更正公告。</w:t>
      </w:r>
    </w:p>
    <w:p>
      <w:pPr>
        <w:pStyle w:val="9"/>
        <w:keepNext w:val="0"/>
        <w:keepLines w:val="0"/>
        <w:pageBreakBefore w:val="0"/>
        <w:kinsoku/>
        <w:wordWrap/>
        <w:topLinePunct w:val="0"/>
        <w:bidi w:val="0"/>
        <w:snapToGrid w:val="0"/>
        <w:spacing w:line="440" w:lineRule="exact"/>
        <w:ind w:firstLine="480" w:firstLineChars="200"/>
        <w:rPr>
          <w:rFonts w:hAnsi="宋体" w:cs="仿宋_GB2312"/>
          <w:sz w:val="24"/>
        </w:rPr>
      </w:pPr>
      <w:r>
        <w:rPr>
          <w:rFonts w:hint="eastAsia" w:hAnsi="宋体" w:cs="仿宋_GB2312"/>
          <w:sz w:val="24"/>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w:t>
      </w:r>
    </w:p>
    <w:p>
      <w:pPr>
        <w:keepNext w:val="0"/>
        <w:keepLines w:val="0"/>
        <w:pageBreakBefore w:val="0"/>
        <w:kinsoku/>
        <w:wordWrap/>
        <w:topLinePunct w:val="0"/>
        <w:bidi w:val="0"/>
        <w:snapToGrid w:val="0"/>
        <w:spacing w:line="440" w:lineRule="exact"/>
        <w:ind w:firstLine="470" w:firstLineChars="196"/>
        <w:jc w:val="left"/>
        <w:outlineLvl w:val="1"/>
        <w:rPr>
          <w:rFonts w:ascii="宋体" w:hAnsi="宋体" w:cs="仿宋_GB2312"/>
          <w:kern w:val="0"/>
          <w:sz w:val="24"/>
          <w:szCs w:val="20"/>
        </w:rPr>
      </w:pPr>
      <w:r>
        <w:rPr>
          <w:rFonts w:hint="eastAsia" w:ascii="宋体" w:hAnsi="宋体" w:cs="仿宋_GB2312"/>
          <w:kern w:val="0"/>
          <w:sz w:val="24"/>
          <w:szCs w:val="20"/>
        </w:rPr>
        <w:t>3.磋商文件澄清、答复、修改、补充的内容为磋商文件的组成部分。</w:t>
      </w:r>
    </w:p>
    <w:p>
      <w:pPr>
        <w:pStyle w:val="9"/>
        <w:keepNext w:val="0"/>
        <w:keepLines w:val="0"/>
        <w:pageBreakBefore w:val="0"/>
        <w:kinsoku/>
        <w:wordWrap/>
        <w:topLinePunct w:val="0"/>
        <w:bidi w:val="0"/>
        <w:snapToGrid w:val="0"/>
        <w:spacing w:line="440" w:lineRule="exact"/>
        <w:ind w:firstLine="472" w:firstLineChars="196"/>
        <w:outlineLvl w:val="1"/>
        <w:rPr>
          <w:rFonts w:hAnsi="宋体" w:cs="仿宋_GB2312"/>
          <w:b/>
          <w:bCs/>
          <w:sz w:val="24"/>
        </w:rPr>
      </w:pPr>
      <w:r>
        <w:rPr>
          <w:rFonts w:hint="eastAsia" w:hAnsi="宋体" w:cs="仿宋_GB2312"/>
          <w:b/>
          <w:bCs/>
          <w:sz w:val="24"/>
        </w:rPr>
        <w:t>（六）质疑与投诉</w:t>
      </w:r>
    </w:p>
    <w:p>
      <w:pPr>
        <w:keepNext w:val="0"/>
        <w:keepLines w:val="0"/>
        <w:pageBreakBefore w:val="0"/>
        <w:tabs>
          <w:tab w:val="left" w:pos="2366"/>
        </w:tabs>
        <w:kinsoku/>
        <w:wordWrap/>
        <w:topLinePunct w:val="0"/>
        <w:bidi w:val="0"/>
        <w:spacing w:line="440" w:lineRule="exact"/>
        <w:ind w:firstLine="493"/>
        <w:rPr>
          <w:rFonts w:ascii="宋体" w:hAnsi="宋体"/>
          <w:bCs/>
          <w:sz w:val="24"/>
        </w:rPr>
      </w:pPr>
      <w:r>
        <w:rPr>
          <w:rFonts w:hint="eastAsia" w:ascii="宋体" w:hAnsi="宋体" w:cs="仿宋_GB2312"/>
          <w:kern w:val="0"/>
          <w:sz w:val="24"/>
          <w:szCs w:val="20"/>
        </w:rPr>
        <w:t>1.响应人如认为采购过程和中标结果使自身的合法权益受到损害的，可以在知道或者应知其权益受到损害之日起七个工作日内，以书面形式向衢州学院采购管理办公室提出质疑（联系人：郑老师，联系电话：0570-8015028，</w:t>
      </w:r>
      <w:r>
        <w:rPr>
          <w:rFonts w:ascii="宋体" w:hAnsi="宋体" w:cs="宋体"/>
          <w:sz w:val="24"/>
        </w:rPr>
        <w:t>15345707715</w:t>
      </w:r>
      <w:r>
        <w:rPr>
          <w:rFonts w:hint="eastAsia" w:ascii="宋体" w:hAnsi="宋体" w:cs="仿宋_GB2312"/>
          <w:kern w:val="0"/>
          <w:sz w:val="24"/>
          <w:szCs w:val="20"/>
        </w:rPr>
        <w:t>）；</w:t>
      </w:r>
      <w:r>
        <w:rPr>
          <w:rFonts w:hint="eastAsia" w:ascii="宋体" w:hAnsi="宋体"/>
          <w:bCs/>
          <w:sz w:val="24"/>
        </w:rPr>
        <w:t>响应人对采购办的质疑答复不满意或其未在规定时间内作出答复的，可以在答复期满后十五个工作日内向</w:t>
      </w:r>
      <w:r>
        <w:rPr>
          <w:rFonts w:ascii="宋体" w:hAnsi="宋体"/>
          <w:sz w:val="24"/>
        </w:rPr>
        <w:t>纪检监察室</w:t>
      </w:r>
      <w:r>
        <w:rPr>
          <w:rFonts w:hint="eastAsia" w:ascii="宋体" w:hAnsi="宋体"/>
          <w:bCs/>
          <w:sz w:val="24"/>
        </w:rPr>
        <w:t>投诉</w:t>
      </w:r>
      <w:r>
        <w:rPr>
          <w:rFonts w:ascii="宋体" w:hAnsi="宋体"/>
          <w:sz w:val="24"/>
        </w:rPr>
        <w:t>（</w:t>
      </w:r>
      <w:r>
        <w:rPr>
          <w:rFonts w:hint="eastAsia" w:ascii="宋体" w:hAnsi="宋体"/>
          <w:sz w:val="24"/>
        </w:rPr>
        <w:t>联系人：吴老师，联系电话：</w:t>
      </w:r>
      <w:r>
        <w:rPr>
          <w:rFonts w:ascii="宋体" w:hAnsi="宋体"/>
          <w:sz w:val="24"/>
        </w:rPr>
        <w:t>0570-80</w:t>
      </w:r>
      <w:r>
        <w:rPr>
          <w:rFonts w:hint="eastAsia" w:ascii="宋体" w:hAnsi="宋体"/>
          <w:sz w:val="24"/>
        </w:rPr>
        <w:t>28690</w:t>
      </w:r>
      <w:r>
        <w:rPr>
          <w:rFonts w:ascii="宋体" w:hAnsi="宋体"/>
          <w:sz w:val="24"/>
        </w:rPr>
        <w:t>）</w:t>
      </w:r>
      <w:r>
        <w:rPr>
          <w:rFonts w:hint="eastAsia" w:ascii="宋体" w:hAnsi="宋体"/>
          <w:bCs/>
          <w:sz w:val="24"/>
        </w:rPr>
        <w:t>。</w:t>
      </w:r>
    </w:p>
    <w:p>
      <w:pPr>
        <w:keepNext w:val="0"/>
        <w:keepLines w:val="0"/>
        <w:pageBreakBefore w:val="0"/>
        <w:widowControl/>
        <w:kinsoku/>
        <w:wordWrap/>
        <w:topLinePunct w:val="0"/>
        <w:bidi w:val="0"/>
        <w:spacing w:line="440" w:lineRule="exact"/>
        <w:ind w:firstLine="480"/>
        <w:jc w:val="left"/>
        <w:rPr>
          <w:rFonts w:ascii="宋体" w:hAnsi="宋体"/>
          <w:bCs/>
          <w:sz w:val="24"/>
        </w:rPr>
      </w:pPr>
      <w:r>
        <w:rPr>
          <w:rFonts w:ascii="宋体" w:hAnsi="宋体"/>
          <w:bCs/>
          <w:sz w:val="24"/>
        </w:rPr>
        <w:t>2.</w:t>
      </w:r>
      <w:r>
        <w:rPr>
          <w:rFonts w:hint="eastAsia" w:ascii="宋体" w:hAnsi="宋体"/>
          <w:bCs/>
          <w:sz w:val="24"/>
        </w:rPr>
        <w:t>质疑、投诉应当采用书面形式。质疑书、投诉书均应明确阐述磋商文件、磋商过程或成交结果使自己权益受到损害的实质性内容，提供相关事实、依据和证据及其来源或线索，便于有关单位调查、答复和处理。</w:t>
      </w:r>
    </w:p>
    <w:p>
      <w:pPr>
        <w:keepNext w:val="0"/>
        <w:keepLines w:val="0"/>
        <w:pageBreakBefore w:val="0"/>
        <w:kinsoku/>
        <w:wordWrap/>
        <w:topLinePunct w:val="0"/>
        <w:bidi w:val="0"/>
        <w:adjustRightInd w:val="0"/>
        <w:snapToGrid w:val="0"/>
        <w:spacing w:line="440" w:lineRule="exact"/>
        <w:ind w:firstLine="482" w:firstLineChars="200"/>
        <w:rPr>
          <w:rFonts w:ascii="宋体" w:hAnsi="宋体" w:cs="仿宋_GB2312"/>
          <w:b/>
          <w:bCs/>
          <w:sz w:val="24"/>
        </w:rPr>
      </w:pPr>
      <w:r>
        <w:rPr>
          <w:rFonts w:hint="eastAsia" w:ascii="宋体" w:hAnsi="宋体" w:cs="仿宋_GB2312"/>
          <w:b/>
          <w:bCs/>
          <w:sz w:val="24"/>
        </w:rPr>
        <w:t>二、磋商响应文件的编制</w:t>
      </w:r>
    </w:p>
    <w:p>
      <w:pPr>
        <w:keepNext w:val="0"/>
        <w:keepLines w:val="0"/>
        <w:pageBreakBefore w:val="0"/>
        <w:kinsoku/>
        <w:wordWrap/>
        <w:topLinePunct w:val="0"/>
        <w:autoSpaceDE w:val="0"/>
        <w:autoSpaceDN w:val="0"/>
        <w:bidi w:val="0"/>
        <w:adjustRightInd w:val="0"/>
        <w:spacing w:line="440" w:lineRule="exact"/>
        <w:ind w:left="461"/>
        <w:jc w:val="left"/>
        <w:rPr>
          <w:rFonts w:ascii="宋体" w:hAnsi="宋体"/>
          <w:sz w:val="24"/>
        </w:rPr>
      </w:pPr>
      <w:r>
        <w:rPr>
          <w:rFonts w:hint="eastAsia" w:ascii="宋体" w:hAnsi="宋体" w:cs="仿宋_GB2312"/>
          <w:b/>
          <w:bCs/>
          <w:sz w:val="24"/>
        </w:rPr>
        <w:t>（一）</w:t>
      </w:r>
      <w:r>
        <w:rPr>
          <w:rFonts w:hint="eastAsia" w:ascii="宋体" w:hAnsi="宋体"/>
          <w:sz w:val="24"/>
        </w:rPr>
        <w:t>本竞争性磋商文件由以下部</w:t>
      </w:r>
      <w:r>
        <w:rPr>
          <w:rFonts w:hint="eastAsia" w:ascii="宋体" w:hAnsi="宋体"/>
          <w:sz w:val="24"/>
          <w:lang w:val="en-US" w:eastAsia="zh-CN"/>
        </w:rPr>
        <w:t>分</w:t>
      </w:r>
      <w:r>
        <w:rPr>
          <w:rFonts w:hint="eastAsia" w:ascii="宋体" w:hAnsi="宋体"/>
          <w:sz w:val="24"/>
        </w:rPr>
        <w:t>组成：</w:t>
      </w:r>
    </w:p>
    <w:p>
      <w:pPr>
        <w:keepNext w:val="0"/>
        <w:keepLines w:val="0"/>
        <w:pageBreakBefore w:val="0"/>
        <w:kinsoku/>
        <w:wordWrap/>
        <w:topLinePunct w:val="0"/>
        <w:autoSpaceDE w:val="0"/>
        <w:autoSpaceDN w:val="0"/>
        <w:bidi w:val="0"/>
        <w:adjustRightInd w:val="0"/>
        <w:spacing w:line="440" w:lineRule="exact"/>
        <w:ind w:left="461" w:firstLine="78"/>
        <w:jc w:val="left"/>
        <w:rPr>
          <w:rFonts w:ascii="宋体" w:hAnsi="宋体"/>
          <w:sz w:val="24"/>
        </w:rPr>
      </w:pPr>
      <w:r>
        <w:rPr>
          <w:rFonts w:ascii="宋体" w:hAnsi="宋体"/>
          <w:sz w:val="24"/>
        </w:rPr>
        <w:t>1</w:t>
      </w:r>
      <w:r>
        <w:rPr>
          <w:rFonts w:hint="eastAsia" w:ascii="宋体" w:hAnsi="宋体"/>
          <w:sz w:val="24"/>
          <w:lang w:val="en-US" w:eastAsia="zh-CN"/>
        </w:rPr>
        <w:t>.</w:t>
      </w:r>
      <w:r>
        <w:rPr>
          <w:rFonts w:hint="eastAsia" w:ascii="宋体" w:hAnsi="宋体"/>
          <w:sz w:val="24"/>
        </w:rPr>
        <w:t>磋商公告；</w:t>
      </w:r>
    </w:p>
    <w:p>
      <w:pPr>
        <w:keepNext w:val="0"/>
        <w:keepLines w:val="0"/>
        <w:pageBreakBefore w:val="0"/>
        <w:kinsoku/>
        <w:wordWrap/>
        <w:topLinePunct w:val="0"/>
        <w:autoSpaceDE w:val="0"/>
        <w:autoSpaceDN w:val="0"/>
        <w:bidi w:val="0"/>
        <w:adjustRightInd w:val="0"/>
        <w:spacing w:line="440" w:lineRule="exact"/>
        <w:ind w:firstLine="538"/>
        <w:jc w:val="left"/>
        <w:rPr>
          <w:rFonts w:ascii="宋体" w:hAnsi="宋体"/>
          <w:sz w:val="24"/>
        </w:rPr>
      </w:pPr>
      <w:r>
        <w:rPr>
          <w:rFonts w:ascii="宋体" w:hAnsi="宋体"/>
          <w:sz w:val="24"/>
        </w:rPr>
        <w:t>2</w:t>
      </w:r>
      <w:r>
        <w:rPr>
          <w:rFonts w:hint="eastAsia" w:ascii="宋体" w:hAnsi="宋体"/>
          <w:sz w:val="24"/>
          <w:lang w:val="en-US" w:eastAsia="zh-CN"/>
        </w:rPr>
        <w:t>.</w:t>
      </w:r>
      <w:r>
        <w:rPr>
          <w:rFonts w:hint="eastAsia" w:ascii="宋体" w:hAnsi="宋体"/>
          <w:sz w:val="24"/>
        </w:rPr>
        <w:t>响应人须知；</w:t>
      </w:r>
    </w:p>
    <w:p>
      <w:pPr>
        <w:keepNext w:val="0"/>
        <w:keepLines w:val="0"/>
        <w:pageBreakBefore w:val="0"/>
        <w:kinsoku/>
        <w:wordWrap/>
        <w:topLinePunct w:val="0"/>
        <w:autoSpaceDE w:val="0"/>
        <w:autoSpaceDN w:val="0"/>
        <w:bidi w:val="0"/>
        <w:adjustRightInd w:val="0"/>
        <w:spacing w:line="440" w:lineRule="exact"/>
        <w:ind w:firstLine="538"/>
        <w:jc w:val="left"/>
        <w:rPr>
          <w:rFonts w:ascii="宋体" w:hAnsi="宋体"/>
          <w:sz w:val="24"/>
        </w:rPr>
      </w:pPr>
      <w:r>
        <w:rPr>
          <w:rFonts w:ascii="宋体" w:hAnsi="宋体"/>
          <w:sz w:val="24"/>
        </w:rPr>
        <w:t>3</w:t>
      </w:r>
      <w:r>
        <w:rPr>
          <w:rFonts w:hint="eastAsia" w:ascii="宋体" w:hAnsi="宋体"/>
          <w:sz w:val="24"/>
          <w:lang w:val="en-US" w:eastAsia="zh-CN"/>
        </w:rPr>
        <w:t>.</w:t>
      </w:r>
      <w:r>
        <w:rPr>
          <w:rFonts w:hint="eastAsia" w:ascii="宋体" w:hAnsi="宋体"/>
          <w:sz w:val="24"/>
        </w:rPr>
        <w:t>采购需求；</w:t>
      </w:r>
    </w:p>
    <w:p>
      <w:pPr>
        <w:keepNext w:val="0"/>
        <w:keepLines w:val="0"/>
        <w:pageBreakBefore w:val="0"/>
        <w:kinsoku/>
        <w:wordWrap/>
        <w:topLinePunct w:val="0"/>
        <w:autoSpaceDE w:val="0"/>
        <w:autoSpaceDN w:val="0"/>
        <w:bidi w:val="0"/>
        <w:adjustRightInd w:val="0"/>
        <w:spacing w:line="440" w:lineRule="exact"/>
        <w:ind w:firstLine="538"/>
        <w:jc w:val="left"/>
        <w:rPr>
          <w:rFonts w:ascii="宋体" w:hAnsi="宋体"/>
          <w:sz w:val="24"/>
        </w:rPr>
      </w:pPr>
      <w:r>
        <w:rPr>
          <w:rFonts w:ascii="宋体" w:hAnsi="宋体"/>
          <w:sz w:val="24"/>
        </w:rPr>
        <w:t>4</w:t>
      </w:r>
      <w:r>
        <w:rPr>
          <w:rFonts w:hint="eastAsia" w:ascii="宋体" w:hAnsi="宋体"/>
          <w:sz w:val="24"/>
          <w:lang w:val="en-US" w:eastAsia="zh-CN"/>
        </w:rPr>
        <w:t>.</w:t>
      </w:r>
      <w:r>
        <w:rPr>
          <w:rFonts w:hint="eastAsia" w:ascii="宋体" w:hAnsi="宋体"/>
          <w:sz w:val="24"/>
        </w:rPr>
        <w:t>评审办法；</w:t>
      </w:r>
    </w:p>
    <w:p>
      <w:pPr>
        <w:keepNext w:val="0"/>
        <w:keepLines w:val="0"/>
        <w:pageBreakBefore w:val="0"/>
        <w:kinsoku/>
        <w:wordWrap/>
        <w:topLinePunct w:val="0"/>
        <w:autoSpaceDE w:val="0"/>
        <w:autoSpaceDN w:val="0"/>
        <w:bidi w:val="0"/>
        <w:adjustRightInd w:val="0"/>
        <w:spacing w:line="440" w:lineRule="exact"/>
        <w:ind w:firstLine="538"/>
        <w:jc w:val="left"/>
        <w:rPr>
          <w:rFonts w:ascii="宋体" w:hAnsi="宋体"/>
          <w:sz w:val="24"/>
        </w:rPr>
      </w:pPr>
      <w:r>
        <w:rPr>
          <w:rFonts w:ascii="宋体" w:hAnsi="宋体"/>
          <w:sz w:val="24"/>
        </w:rPr>
        <w:t>5.</w:t>
      </w:r>
      <w:r>
        <w:rPr>
          <w:rFonts w:hint="eastAsia" w:ascii="宋体" w:hAnsi="宋体"/>
          <w:sz w:val="24"/>
        </w:rPr>
        <w:t>合同主要条款；</w:t>
      </w:r>
    </w:p>
    <w:p>
      <w:pPr>
        <w:keepNext w:val="0"/>
        <w:keepLines w:val="0"/>
        <w:pageBreakBefore w:val="0"/>
        <w:kinsoku/>
        <w:wordWrap/>
        <w:topLinePunct w:val="0"/>
        <w:autoSpaceDE w:val="0"/>
        <w:autoSpaceDN w:val="0"/>
        <w:bidi w:val="0"/>
        <w:adjustRightInd w:val="0"/>
        <w:spacing w:line="440" w:lineRule="exact"/>
        <w:ind w:firstLine="538"/>
        <w:jc w:val="left"/>
        <w:rPr>
          <w:rFonts w:ascii="宋体" w:hAnsi="宋体"/>
          <w:sz w:val="24"/>
        </w:rPr>
      </w:pPr>
      <w:r>
        <w:rPr>
          <w:rFonts w:ascii="宋体" w:hAnsi="宋体"/>
          <w:sz w:val="24"/>
        </w:rPr>
        <w:t>6</w:t>
      </w:r>
      <w:r>
        <w:rPr>
          <w:rFonts w:hint="eastAsia" w:ascii="宋体" w:hAnsi="宋体"/>
          <w:sz w:val="24"/>
          <w:lang w:val="en-US" w:eastAsia="zh-CN"/>
        </w:rPr>
        <w:t>.</w:t>
      </w:r>
      <w:r>
        <w:rPr>
          <w:rFonts w:hint="eastAsia" w:ascii="宋体" w:hAnsi="宋体"/>
          <w:sz w:val="24"/>
        </w:rPr>
        <w:t>应提交的有关材料格式范例。</w:t>
      </w:r>
    </w:p>
    <w:p>
      <w:pPr>
        <w:keepNext w:val="0"/>
        <w:keepLines w:val="0"/>
        <w:pageBreakBefore w:val="0"/>
        <w:kinsoku/>
        <w:wordWrap/>
        <w:topLinePunct w:val="0"/>
        <w:bidi w:val="0"/>
        <w:snapToGrid w:val="0"/>
        <w:spacing w:line="440" w:lineRule="exact"/>
        <w:ind w:firstLine="472" w:firstLineChars="196"/>
        <w:jc w:val="left"/>
        <w:outlineLvl w:val="0"/>
        <w:rPr>
          <w:rFonts w:ascii="宋体" w:hAnsi="宋体" w:cs="宋体"/>
          <w:b/>
          <w:bCs/>
          <w:sz w:val="24"/>
        </w:rPr>
      </w:pPr>
      <w:r>
        <w:rPr>
          <w:rFonts w:hint="eastAsia" w:ascii="宋体" w:hAnsi="宋体" w:cs="宋体"/>
          <w:b/>
          <w:bCs/>
          <w:sz w:val="24"/>
        </w:rPr>
        <w:t>（二）磋商响应文件的组成</w:t>
      </w:r>
    </w:p>
    <w:p>
      <w:pPr>
        <w:keepNext w:val="0"/>
        <w:keepLines w:val="0"/>
        <w:pageBreakBefore w:val="0"/>
        <w:kinsoku/>
        <w:wordWrap/>
        <w:topLinePunct w:val="0"/>
        <w:bidi w:val="0"/>
        <w:spacing w:line="440" w:lineRule="exact"/>
        <w:ind w:firstLine="482" w:firstLineChars="200"/>
        <w:rPr>
          <w:rFonts w:ascii="宋体" w:hAnsi="宋体" w:cs="宋体"/>
          <w:b/>
          <w:sz w:val="24"/>
        </w:rPr>
      </w:pPr>
      <w:r>
        <w:rPr>
          <w:rFonts w:hint="eastAsia" w:ascii="宋体" w:hAnsi="宋体" w:cs="宋体"/>
          <w:b/>
          <w:sz w:val="24"/>
        </w:rPr>
        <w:t>1.资格与报价文件内容</w:t>
      </w:r>
    </w:p>
    <w:tbl>
      <w:tblPr>
        <w:tblStyle w:val="15"/>
        <w:tblW w:w="8565" w:type="dxa"/>
        <w:jc w:val="center"/>
        <w:tblLayout w:type="fixed"/>
        <w:tblCellMar>
          <w:top w:w="0" w:type="dxa"/>
          <w:left w:w="108" w:type="dxa"/>
          <w:bottom w:w="0" w:type="dxa"/>
          <w:right w:w="108" w:type="dxa"/>
        </w:tblCellMar>
      </w:tblPr>
      <w:tblGrid>
        <w:gridCol w:w="7081"/>
        <w:gridCol w:w="1484"/>
      </w:tblGrid>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sz w:val="24"/>
              </w:rPr>
            </w:pPr>
            <w:r>
              <w:rPr>
                <w:rFonts w:hint="eastAsia" w:ascii="宋体" w:hAnsi="宋体" w:cs="宋体"/>
                <w:b/>
                <w:bCs/>
                <w:sz w:val="24"/>
              </w:rPr>
              <w:t>项目及审核内容</w:t>
            </w:r>
          </w:p>
        </w:tc>
        <w:tc>
          <w:tcPr>
            <w:tcW w:w="1484"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sz w:val="24"/>
              </w:rPr>
            </w:pPr>
            <w:r>
              <w:rPr>
                <w:rFonts w:hint="eastAsia" w:ascii="宋体" w:hAnsi="宋体" w:cs="宋体"/>
                <w:b/>
                <w:bCs/>
                <w:sz w:val="24"/>
              </w:rPr>
              <w:t>格式</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cs="宋体"/>
                <w:sz w:val="24"/>
              </w:rPr>
              <w:t>1.磋商响应函</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格式三</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cs="宋体"/>
                <w:sz w:val="24"/>
              </w:rPr>
              <w:t>2.有效的营业执照副本复印件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sz w:val="24"/>
              </w:rPr>
              <w:t>▲</w:t>
            </w:r>
            <w:r>
              <w:rPr>
                <w:rFonts w:hint="eastAsia" w:ascii="宋体" w:hAnsi="宋体" w:cs="宋体"/>
                <w:sz w:val="24"/>
              </w:rPr>
              <w:t>3.</w:t>
            </w:r>
            <w:r>
              <w:rPr>
                <w:rFonts w:hint="eastAsia" w:ascii="宋体" w:hAnsi="宋体"/>
                <w:sz w:val="24"/>
              </w:rPr>
              <w:t>法定代表人授权委托书</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格式四</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cs="宋体"/>
                <w:sz w:val="24"/>
              </w:rPr>
              <w:t>4.法定代表人身份证复印件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cs="宋体"/>
                <w:sz w:val="24"/>
              </w:rPr>
              <w:t>5.被授权人身份证复印件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shd w:val="clear" w:color="auto" w:fill="FFFFFF"/>
              <w:tabs>
                <w:tab w:val="left" w:pos="720"/>
                <w:tab w:val="left" w:pos="814"/>
              </w:tabs>
              <w:kinsoku/>
              <w:wordWrap/>
              <w:overflowPunct/>
              <w:topLinePunct w:val="0"/>
              <w:bidi w:val="0"/>
              <w:adjustRightInd w:val="0"/>
              <w:snapToGrid/>
              <w:spacing w:line="440" w:lineRule="exact"/>
              <w:ind w:right="17" w:rightChars="8"/>
              <w:jc w:val="left"/>
              <w:textAlignment w:val="auto"/>
              <w:rPr>
                <w:rFonts w:ascii="宋体" w:hAnsi="宋体" w:cs="宋体"/>
                <w:sz w:val="24"/>
              </w:rPr>
            </w:pPr>
            <w:r>
              <w:rPr>
                <w:rFonts w:hint="eastAsia" w:ascii="宋体" w:hAnsi="宋体" w:cs="宋体"/>
                <w:sz w:val="24"/>
              </w:rPr>
              <w:t>6.报价一览表。报价以人民币为结算币种</w:t>
            </w:r>
            <w:bookmarkStart w:id="11" w:name="OLE_LINK3"/>
            <w:r>
              <w:rPr>
                <w:rFonts w:hint="eastAsia" w:ascii="宋体" w:hAnsi="宋体" w:cs="宋体"/>
                <w:sz w:val="24"/>
              </w:rPr>
              <w:t>，包括所有操作系统(桌面系统) 软件许可授权服务</w:t>
            </w:r>
            <w:r>
              <w:rPr>
                <w:rFonts w:hint="eastAsia" w:ascii="宋体" w:hAnsi="宋体" w:cs="宋体"/>
                <w:sz w:val="24"/>
                <w:lang w:eastAsia="zh-CN"/>
              </w:rPr>
              <w:t>、</w:t>
            </w:r>
            <w:r>
              <w:rPr>
                <w:rFonts w:hint="eastAsia" w:ascii="宋体" w:hAnsi="宋体" w:cs="宋体"/>
                <w:sz w:val="24"/>
              </w:rPr>
              <w:t>办公软件(office)套件软件许可授权服务</w:t>
            </w:r>
            <w:r>
              <w:rPr>
                <w:rFonts w:hint="eastAsia" w:ascii="宋体" w:hAnsi="宋体" w:cs="宋体"/>
                <w:sz w:val="24"/>
                <w:lang w:eastAsia="zh-CN"/>
              </w:rPr>
              <w:t>、</w:t>
            </w:r>
            <w:r>
              <w:rPr>
                <w:rFonts w:hint="eastAsia" w:ascii="宋体" w:hAnsi="宋体" w:cs="宋体"/>
                <w:sz w:val="24"/>
              </w:rPr>
              <w:t>软件正版化管理平台</w:t>
            </w:r>
            <w:r>
              <w:rPr>
                <w:rFonts w:hint="eastAsia" w:ascii="宋体" w:hAnsi="宋体" w:cs="宋体"/>
                <w:sz w:val="24"/>
                <w:lang w:eastAsia="zh-CN"/>
              </w:rPr>
              <w:t>、</w:t>
            </w:r>
            <w:r>
              <w:rPr>
                <w:rFonts w:hint="eastAsia" w:ascii="宋体" w:hAnsi="宋体" w:cs="宋体"/>
                <w:sz w:val="24"/>
              </w:rPr>
              <w:t>售后服务、税费等一切费用。</w:t>
            </w:r>
            <w:bookmarkEnd w:id="11"/>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格式五</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cs="宋体"/>
                <w:sz w:val="24"/>
                <w:lang w:val="en-US" w:eastAsia="zh-CN"/>
              </w:rPr>
              <w:t>7</w:t>
            </w:r>
            <w:r>
              <w:rPr>
                <w:rFonts w:hint="eastAsia" w:ascii="宋体" w:hAnsi="宋体" w:cs="宋体"/>
                <w:sz w:val="24"/>
              </w:rPr>
              <w:t>.响应人认为有必要提供的其它资料</w:t>
            </w:r>
          </w:p>
        </w:tc>
        <w:tc>
          <w:tcPr>
            <w:tcW w:w="14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lang w:val="en-US" w:eastAsia="zh-CN"/>
              </w:rPr>
            </w:pPr>
            <w:r>
              <w:rPr>
                <w:rFonts w:hint="eastAsia"/>
              </w:rPr>
              <w:t>格式</w:t>
            </w:r>
            <w:r>
              <w:rPr>
                <w:rFonts w:hint="eastAsia"/>
                <w:lang w:val="en-US" w:eastAsia="zh-CN"/>
              </w:rPr>
              <w:t>九~</w:t>
            </w:r>
          </w:p>
          <w:p>
            <w:pPr>
              <w:autoSpaceDE w:val="0"/>
              <w:autoSpaceDN w:val="0"/>
              <w:adjustRightInd w:val="0"/>
              <w:spacing w:line="360" w:lineRule="auto"/>
              <w:jc w:val="center"/>
              <w:rPr>
                <w:rFonts w:ascii="宋体" w:hAnsi="宋体" w:cs="宋体"/>
                <w:sz w:val="24"/>
              </w:rPr>
            </w:pPr>
            <w:r>
              <w:rPr>
                <w:rFonts w:hint="eastAsia" w:ascii="Times New Roman" w:hAnsi="Times New Roman" w:eastAsia="宋体" w:cs="Times New Roman"/>
                <w:kern w:val="2"/>
                <w:sz w:val="21"/>
                <w:szCs w:val="24"/>
                <w:lang w:val="en-US" w:eastAsia="zh-CN" w:bidi="ar-SA"/>
              </w:rPr>
              <w:t>格式十一</w:t>
            </w:r>
          </w:p>
        </w:tc>
      </w:tr>
    </w:tbl>
    <w:p>
      <w:pPr>
        <w:spacing w:line="360" w:lineRule="auto"/>
        <w:ind w:firstLine="241" w:firstLineChars="100"/>
        <w:rPr>
          <w:rFonts w:ascii="宋体" w:hAnsi="宋体" w:cs="宋体"/>
          <w:b/>
          <w:sz w:val="24"/>
        </w:rPr>
      </w:pPr>
      <w:r>
        <w:rPr>
          <w:rFonts w:hint="eastAsia" w:ascii="宋体" w:hAnsi="宋体" w:cs="宋体"/>
          <w:b/>
          <w:sz w:val="24"/>
        </w:rPr>
        <w:t>2.商务技术文件内容</w:t>
      </w:r>
    </w:p>
    <w:tbl>
      <w:tblPr>
        <w:tblStyle w:val="15"/>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098" w:type="dxa"/>
            <w:shd w:val="clear" w:color="auto" w:fill="B3B3B3"/>
            <w:vAlign w:val="center"/>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531" w:type="dxa"/>
            <w:shd w:val="clear" w:color="auto" w:fill="B3B3B3"/>
            <w:vAlign w:val="center"/>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098" w:type="dxa"/>
            <w:vAlign w:val="center"/>
          </w:tcPr>
          <w:p>
            <w:pPr>
              <w:keepNext w:val="0"/>
              <w:keepLines w:val="0"/>
              <w:pageBreakBefore w:val="0"/>
              <w:widowControl w:val="0"/>
              <w:kinsoku/>
              <w:wordWrap/>
              <w:overflowPunct/>
              <w:topLinePunct w:val="0"/>
              <w:bidi w:val="0"/>
              <w:adjustRightInd w:val="0"/>
              <w:snapToGrid w:val="0"/>
              <w:spacing w:line="440" w:lineRule="exact"/>
              <w:textAlignment w:val="auto"/>
              <w:rPr>
                <w:rFonts w:ascii="宋体" w:hAnsi="宋体" w:cs="宋体"/>
                <w:sz w:val="24"/>
              </w:rPr>
            </w:pPr>
            <w:r>
              <w:rPr>
                <w:rFonts w:hint="eastAsia" w:ascii="宋体" w:hAnsi="宋体"/>
                <w:sz w:val="24"/>
              </w:rPr>
              <w:t>1.响应团队配置：响应方的团队组成、技术力量、相关装备的情况及现状等。</w:t>
            </w:r>
          </w:p>
        </w:tc>
        <w:tc>
          <w:tcPr>
            <w:tcW w:w="1531"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bidi w:val="0"/>
              <w:adjustRightInd w:val="0"/>
              <w:snapToGrid w:val="0"/>
              <w:spacing w:line="440" w:lineRule="exact"/>
              <w:textAlignment w:val="auto"/>
              <w:rPr>
                <w:rFonts w:ascii="宋体" w:hAnsi="宋体" w:cs="宋体"/>
                <w:sz w:val="24"/>
              </w:rPr>
            </w:pPr>
            <w:r>
              <w:rPr>
                <w:rFonts w:hint="eastAsia" w:ascii="宋体" w:hAnsi="宋体"/>
                <w:sz w:val="24"/>
              </w:rPr>
              <w:t>2.项目技术方案：响应方提供的方案应对项目总体有详尽的表述，列出具体的实施路径、步骤，时间进度以及达成的最终结果等。</w:t>
            </w:r>
          </w:p>
        </w:tc>
        <w:tc>
          <w:tcPr>
            <w:tcW w:w="1531"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bidi w:val="0"/>
              <w:adjustRightInd w:val="0"/>
              <w:snapToGrid w:val="0"/>
              <w:spacing w:line="440" w:lineRule="exact"/>
              <w:textAlignment w:val="auto"/>
              <w:rPr>
                <w:rFonts w:ascii="宋体" w:hAnsi="宋体" w:cs="宋体"/>
                <w:sz w:val="24"/>
              </w:rPr>
            </w:pPr>
            <w:r>
              <w:rPr>
                <w:rFonts w:hint="eastAsia" w:ascii="宋体" w:hAnsi="宋体"/>
                <w:sz w:val="24"/>
              </w:rPr>
              <w:t>3.信誉资质及质量保证体系：响应方获得的相关证书、荣誉及质量保证相关证明材料。</w:t>
            </w:r>
          </w:p>
        </w:tc>
        <w:tc>
          <w:tcPr>
            <w:tcW w:w="1531"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hint="eastAsia" w:ascii="宋体" w:hAnsi="宋体" w:eastAsia="宋体" w:cs="Times New Roman"/>
                <w:color w:val="auto"/>
                <w:kern w:val="2"/>
                <w:sz w:val="24"/>
                <w:szCs w:val="24"/>
                <w:lang w:val="en-US" w:eastAsia="zh-CN" w:bidi="ar-SA"/>
              </w:rPr>
            </w:pPr>
            <w:r>
              <w:rPr>
                <w:rFonts w:hint="eastAsia" w:ascii="宋体" w:hAnsi="宋体" w:cs="宋体"/>
                <w:b w:val="0"/>
                <w:bCs w:val="0"/>
                <w:color w:val="000000"/>
                <w:sz w:val="24"/>
              </w:rPr>
              <w:t>4.</w:t>
            </w:r>
            <w:bookmarkStart w:id="12" w:name="OLE_LINK9"/>
            <w:r>
              <w:rPr>
                <w:rFonts w:hint="eastAsia" w:ascii="宋体" w:hAnsi="宋体" w:cs="宋体"/>
                <w:b w:val="0"/>
                <w:bCs w:val="0"/>
                <w:color w:val="000000"/>
                <w:sz w:val="24"/>
                <w:lang w:val="en-US" w:eastAsia="zh-CN"/>
              </w:rPr>
              <w:t>商务</w:t>
            </w:r>
            <w:r>
              <w:rPr>
                <w:rFonts w:hint="eastAsia" w:ascii="宋体" w:hAnsi="宋体" w:cs="宋体"/>
                <w:b w:val="0"/>
                <w:bCs w:val="0"/>
                <w:color w:val="000000"/>
                <w:sz w:val="24"/>
              </w:rPr>
              <w:t>、</w:t>
            </w:r>
            <w:r>
              <w:rPr>
                <w:rFonts w:hint="eastAsia" w:ascii="宋体" w:hAnsi="宋体" w:cs="宋体"/>
                <w:b w:val="0"/>
                <w:bCs w:val="0"/>
                <w:color w:val="000000"/>
                <w:sz w:val="24"/>
                <w:lang w:val="en-US" w:eastAsia="zh-CN"/>
              </w:rPr>
              <w:t>技术要求</w:t>
            </w:r>
            <w:r>
              <w:rPr>
                <w:rFonts w:hint="eastAsia" w:ascii="宋体" w:hAnsi="宋体" w:cs="宋体"/>
                <w:b w:val="0"/>
                <w:bCs w:val="0"/>
                <w:color w:val="000000"/>
                <w:sz w:val="24"/>
              </w:rPr>
              <w:t>偏离表</w:t>
            </w:r>
            <w:bookmarkEnd w:id="12"/>
            <w:r>
              <w:rPr>
                <w:rFonts w:hint="eastAsia" w:ascii="宋体" w:hAnsi="宋体" w:cs="宋体"/>
                <w:b w:val="0"/>
                <w:bCs w:val="0"/>
                <w:color w:val="000000"/>
                <w:sz w:val="24"/>
              </w:rPr>
              <w:t>：</w:t>
            </w:r>
            <w:r>
              <w:rPr>
                <w:rFonts w:hint="eastAsia" w:ascii="宋体" w:hAnsi="宋体" w:cs="宋体"/>
                <w:bCs/>
                <w:color w:val="000000"/>
                <w:sz w:val="24"/>
              </w:rPr>
              <w:t>要求</w:t>
            </w:r>
            <w:r>
              <w:rPr>
                <w:rFonts w:hint="eastAsia" w:ascii="宋体" w:hAnsi="宋体" w:cs="宋体"/>
                <w:color w:val="000000"/>
                <w:sz w:val="24"/>
              </w:rPr>
              <w:t>偏离表上逐项说明</w:t>
            </w:r>
            <w:r>
              <w:rPr>
                <w:rFonts w:hint="eastAsia" w:ascii="宋体" w:hAnsi="宋体" w:cs="宋体"/>
                <w:color w:val="000000"/>
                <w:sz w:val="24"/>
                <w:lang w:val="en-US" w:eastAsia="zh-CN"/>
              </w:rPr>
              <w:t>商务</w:t>
            </w:r>
            <w:r>
              <w:rPr>
                <w:rFonts w:hint="eastAsia" w:ascii="宋体" w:hAnsi="宋体" w:cs="宋体"/>
                <w:color w:val="000000"/>
                <w:sz w:val="24"/>
              </w:rPr>
              <w:t>、</w:t>
            </w:r>
            <w:r>
              <w:rPr>
                <w:rFonts w:hint="eastAsia" w:ascii="宋体" w:hAnsi="宋体" w:cs="宋体"/>
                <w:color w:val="000000"/>
                <w:sz w:val="24"/>
                <w:lang w:val="en-US" w:eastAsia="zh-CN"/>
              </w:rPr>
              <w:t>技术</w:t>
            </w:r>
            <w:r>
              <w:rPr>
                <w:rFonts w:hint="eastAsia" w:ascii="宋体" w:hAnsi="宋体" w:cs="宋体"/>
                <w:color w:val="000000"/>
                <w:sz w:val="24"/>
              </w:rPr>
              <w:t>服务与</w:t>
            </w:r>
            <w:r>
              <w:rPr>
                <w:rFonts w:hint="eastAsia" w:ascii="宋体" w:hAnsi="宋体" w:cs="宋体"/>
                <w:color w:val="000000"/>
                <w:sz w:val="24"/>
                <w:lang w:val="en-US" w:eastAsia="zh-CN"/>
              </w:rPr>
              <w:t>磋商</w:t>
            </w:r>
            <w:r>
              <w:rPr>
                <w:rFonts w:hint="eastAsia" w:ascii="宋体" w:hAnsi="宋体" w:cs="宋体"/>
                <w:color w:val="000000"/>
                <w:sz w:val="24"/>
              </w:rPr>
              <w:t>文件中所提要求的不同点以及完全不同之处</w:t>
            </w:r>
          </w:p>
        </w:tc>
        <w:tc>
          <w:tcPr>
            <w:tcW w:w="1531" w:type="dxa"/>
            <w:vAlign w:val="center"/>
          </w:tcPr>
          <w:p>
            <w:pPr>
              <w:autoSpaceDE w:val="0"/>
              <w:autoSpaceDN w:val="0"/>
              <w:adjustRightInd w:val="0"/>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格式六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bidi w:val="0"/>
              <w:adjustRightInd w:val="0"/>
              <w:snapToGrid w:val="0"/>
              <w:spacing w:line="440" w:lineRule="exact"/>
              <w:textAlignment w:val="auto"/>
              <w:rPr>
                <w:rFonts w:ascii="宋体" w:hAnsi="宋体" w:cs="宋体"/>
                <w:sz w:val="24"/>
              </w:rPr>
            </w:pPr>
            <w:r>
              <w:rPr>
                <w:rFonts w:hint="eastAsia" w:ascii="宋体" w:hAnsi="宋体"/>
                <w:sz w:val="24"/>
                <w:lang w:val="en-US" w:eastAsia="zh-CN"/>
              </w:rPr>
              <w:t>5</w:t>
            </w:r>
            <w:r>
              <w:rPr>
                <w:rFonts w:hint="eastAsia" w:ascii="宋体" w:hAnsi="宋体"/>
                <w:sz w:val="24"/>
              </w:rPr>
              <w:t>.</w:t>
            </w:r>
            <w:r>
              <w:rPr>
                <w:rFonts w:hint="eastAsia" w:ascii="宋体" w:hAnsi="宋体"/>
                <w:sz w:val="24"/>
                <w:lang w:val="zh-CN"/>
              </w:rPr>
              <w:t>技术支持和售后服务承诺书</w:t>
            </w:r>
            <w:r>
              <w:rPr>
                <w:rFonts w:hint="eastAsia" w:ascii="宋体" w:hAnsi="宋体"/>
                <w:sz w:val="24"/>
              </w:rPr>
              <w:t>：对人员安排、质量水平、效果等的服务承诺，无法满足磋商要求的承诺自罚措施等。</w:t>
            </w:r>
          </w:p>
        </w:tc>
        <w:tc>
          <w:tcPr>
            <w:tcW w:w="1531" w:type="dxa"/>
            <w:vAlign w:val="center"/>
          </w:tcPr>
          <w:p>
            <w:pPr>
              <w:autoSpaceDE w:val="0"/>
              <w:autoSpaceDN w:val="0"/>
              <w:adjustRightInd w:val="0"/>
              <w:spacing w:line="360" w:lineRule="auto"/>
              <w:jc w:val="center"/>
              <w:rPr>
                <w:rFonts w:hint="eastAsia" w:ascii="宋体" w:hAnsi="宋体" w:eastAsia="宋体" w:cs="宋体"/>
                <w:sz w:val="24"/>
                <w:lang w:eastAsia="zh-CN"/>
              </w:rPr>
            </w:pPr>
            <w:r>
              <w:rPr>
                <w:rFonts w:hint="eastAsia" w:ascii="宋体" w:hAnsi="宋体" w:cs="宋体"/>
                <w:sz w:val="24"/>
              </w:rPr>
              <w:t>格式</w:t>
            </w:r>
            <w:r>
              <w:rPr>
                <w:rFonts w:hint="eastAsia" w:ascii="宋体" w:hAnsi="宋体" w:cs="宋体"/>
                <w:sz w:val="24"/>
                <w:lang w:val="en-US" w:eastAsia="zh-CN"/>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bidi w:val="0"/>
              <w:adjustRightInd w:val="0"/>
              <w:snapToGrid w:val="0"/>
              <w:spacing w:line="440" w:lineRule="exact"/>
              <w:textAlignment w:val="auto"/>
              <w:rPr>
                <w:rFonts w:ascii="宋体" w:hAnsi="宋体" w:cs="宋体"/>
                <w:sz w:val="24"/>
              </w:rPr>
            </w:pPr>
            <w:r>
              <w:rPr>
                <w:rFonts w:hint="eastAsia" w:ascii="宋体" w:hAnsi="宋体"/>
                <w:sz w:val="24"/>
                <w:lang w:val="en-US" w:eastAsia="zh-CN"/>
              </w:rPr>
              <w:t>6</w:t>
            </w:r>
            <w:r>
              <w:rPr>
                <w:rFonts w:hint="eastAsia" w:ascii="宋体" w:hAnsi="宋体"/>
                <w:sz w:val="24"/>
              </w:rPr>
              <w:t>.响应文件编制：响应文件内容要求完整、简洁明了、上传清晰、编排有序。</w:t>
            </w:r>
          </w:p>
        </w:tc>
        <w:tc>
          <w:tcPr>
            <w:tcW w:w="1531"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autoSpaceDE w:val="0"/>
              <w:autoSpaceDN w:val="0"/>
              <w:bidi w:val="0"/>
              <w:adjustRightInd w:val="0"/>
              <w:spacing w:line="440" w:lineRule="exact"/>
              <w:textAlignment w:val="auto"/>
              <w:rPr>
                <w:rFonts w:ascii="宋体" w:hAnsi="宋体" w:cs="宋体"/>
                <w:sz w:val="24"/>
              </w:rPr>
            </w:pPr>
            <w:r>
              <w:rPr>
                <w:rFonts w:hint="eastAsia" w:ascii="宋体" w:hAnsi="宋体" w:cs="宋体"/>
                <w:sz w:val="24"/>
                <w:lang w:val="en-US" w:eastAsia="zh-CN"/>
              </w:rPr>
              <w:t>7</w:t>
            </w:r>
            <w:r>
              <w:rPr>
                <w:rFonts w:hint="eastAsia" w:ascii="宋体" w:hAnsi="宋体" w:cs="宋体"/>
                <w:sz w:val="24"/>
              </w:rPr>
              <w:t>.</w:t>
            </w:r>
            <w:r>
              <w:rPr>
                <w:rFonts w:hint="eastAsia" w:ascii="宋体" w:hAnsi="宋体"/>
                <w:sz w:val="24"/>
              </w:rPr>
              <w:t>响应人同类项目实施情况一览表，</w:t>
            </w:r>
            <w:r>
              <w:rPr>
                <w:rFonts w:hint="eastAsia" w:ascii="宋体" w:hAnsi="宋体" w:cs="宋体"/>
                <w:color w:val="FF0000"/>
                <w:sz w:val="24"/>
              </w:rPr>
              <w:t>须提供202</w:t>
            </w:r>
            <w:r>
              <w:rPr>
                <w:rFonts w:hint="eastAsia" w:ascii="宋体" w:hAnsi="宋体" w:cs="宋体"/>
                <w:color w:val="FF0000"/>
                <w:sz w:val="24"/>
                <w:lang w:val="en-US" w:eastAsia="zh-CN"/>
              </w:rPr>
              <w:t>2</w:t>
            </w:r>
            <w:r>
              <w:rPr>
                <w:rFonts w:hint="eastAsia" w:ascii="宋体" w:hAnsi="宋体" w:cs="宋体"/>
                <w:color w:val="FF0000"/>
                <w:sz w:val="24"/>
              </w:rPr>
              <w:t>年1月1日至今实施的类似项目合同复印件（加盖公章），相关实施经验及成功案例介绍（要求提供有关情况，包括：项目名称、项目基本内容、联系人及电话，项目金额等）。</w:t>
            </w:r>
          </w:p>
        </w:tc>
        <w:tc>
          <w:tcPr>
            <w:tcW w:w="1531" w:type="dxa"/>
            <w:vAlign w:val="center"/>
          </w:tcPr>
          <w:p>
            <w:pPr>
              <w:autoSpaceDE w:val="0"/>
              <w:autoSpaceDN w:val="0"/>
              <w:adjustRightInd w:val="0"/>
              <w:spacing w:line="360" w:lineRule="auto"/>
              <w:jc w:val="center"/>
              <w:rPr>
                <w:rFonts w:hint="eastAsia" w:ascii="宋体" w:hAnsi="宋体" w:eastAsia="宋体" w:cs="宋体"/>
                <w:sz w:val="24"/>
                <w:lang w:eastAsia="zh-CN"/>
              </w:rPr>
            </w:pPr>
            <w:bookmarkStart w:id="13" w:name="OLE_LINK11"/>
            <w:r>
              <w:rPr>
                <w:rFonts w:hint="eastAsia" w:ascii="宋体" w:hAnsi="宋体" w:cs="宋体"/>
                <w:sz w:val="24"/>
              </w:rPr>
              <w:t>格式</w:t>
            </w:r>
            <w:r>
              <w:rPr>
                <w:rFonts w:hint="eastAsia" w:ascii="宋体" w:hAnsi="宋体" w:cs="宋体"/>
                <w:sz w:val="24"/>
                <w:lang w:val="en-US" w:eastAsia="zh-CN"/>
              </w:rPr>
              <w:t>八</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autoSpaceDE w:val="0"/>
              <w:autoSpaceDN w:val="0"/>
              <w:bidi w:val="0"/>
              <w:adjustRightInd w:val="0"/>
              <w:spacing w:line="440" w:lineRule="exact"/>
              <w:textAlignment w:val="auto"/>
              <w:rPr>
                <w:rFonts w:ascii="宋体" w:hAnsi="宋体" w:cs="宋体"/>
                <w:sz w:val="24"/>
              </w:rPr>
            </w:pPr>
            <w:r>
              <w:rPr>
                <w:rFonts w:hint="eastAsia" w:ascii="宋体" w:hAnsi="宋体" w:cs="宋体"/>
                <w:sz w:val="24"/>
                <w:lang w:val="en-US" w:eastAsia="zh-CN"/>
              </w:rPr>
              <w:t>8</w:t>
            </w:r>
            <w:r>
              <w:rPr>
                <w:rFonts w:hint="eastAsia" w:ascii="宋体" w:hAnsi="宋体" w:cs="宋体"/>
                <w:sz w:val="24"/>
              </w:rPr>
              <w:t>.响应人认为有必要提供的其它资料</w:t>
            </w:r>
          </w:p>
        </w:tc>
        <w:tc>
          <w:tcPr>
            <w:tcW w:w="1531" w:type="dxa"/>
            <w:vAlign w:val="center"/>
          </w:tcPr>
          <w:p>
            <w:pPr>
              <w:autoSpaceDE w:val="0"/>
              <w:autoSpaceDN w:val="0"/>
              <w:adjustRightInd w:val="0"/>
              <w:spacing w:line="360" w:lineRule="auto"/>
              <w:jc w:val="center"/>
              <w:rPr>
                <w:rFonts w:hint="eastAsia" w:eastAsia="宋体"/>
                <w:lang w:val="en-US" w:eastAsia="zh-CN"/>
              </w:rPr>
            </w:pPr>
          </w:p>
        </w:tc>
      </w:tr>
    </w:tbl>
    <w:p>
      <w:pPr>
        <w:keepNext w:val="0"/>
        <w:keepLines w:val="0"/>
        <w:pageBreakBefore w:val="0"/>
        <w:kinsoku/>
        <w:wordWrap/>
        <w:topLinePunct w:val="0"/>
        <w:bidi w:val="0"/>
        <w:adjustRightInd w:val="0"/>
        <w:snapToGrid w:val="0"/>
        <w:spacing w:line="440" w:lineRule="exact"/>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以上资格与报价文件、商务技术文件合一装订（外包装见格式一），并在封面（格式二）上注明文件名称并标明“正、副本”，并提供正本一份，副本三份。</w:t>
      </w:r>
    </w:p>
    <w:p>
      <w:pPr>
        <w:keepNext w:val="0"/>
        <w:keepLines w:val="0"/>
        <w:pageBreakBefore w:val="0"/>
        <w:kinsoku/>
        <w:wordWrap/>
        <w:topLinePunct w:val="0"/>
        <w:bidi w:val="0"/>
        <w:snapToGrid w:val="0"/>
        <w:spacing w:line="440" w:lineRule="exact"/>
        <w:ind w:firstLine="472" w:firstLineChars="196"/>
        <w:jc w:val="left"/>
        <w:outlineLvl w:val="0"/>
        <w:rPr>
          <w:rFonts w:ascii="宋体" w:hAnsi="宋体" w:cs="仿宋"/>
          <w:b/>
          <w:sz w:val="24"/>
        </w:rPr>
      </w:pPr>
      <w:r>
        <w:rPr>
          <w:rFonts w:hint="eastAsia" w:ascii="宋体" w:hAnsi="宋体" w:cs="仿宋"/>
          <w:b/>
          <w:sz w:val="24"/>
        </w:rPr>
        <w:t>（三）响应文件的语言及计量</w:t>
      </w:r>
    </w:p>
    <w:p>
      <w:pPr>
        <w:keepNext w:val="0"/>
        <w:keepLines w:val="0"/>
        <w:pageBreakBefore w:val="0"/>
        <w:kinsoku/>
        <w:wordWrap/>
        <w:topLinePunct w:val="0"/>
        <w:bidi w:val="0"/>
        <w:snapToGrid w:val="0"/>
        <w:spacing w:line="440" w:lineRule="exact"/>
        <w:ind w:firstLine="480" w:firstLineChars="200"/>
        <w:jc w:val="left"/>
        <w:rPr>
          <w:rFonts w:ascii="宋体" w:hAnsi="宋体"/>
          <w:sz w:val="24"/>
        </w:rPr>
      </w:pPr>
      <w:r>
        <w:rPr>
          <w:rFonts w:ascii="宋体" w:hAnsi="宋体"/>
          <w:sz w:val="24"/>
        </w:rPr>
        <w:t>1.</w:t>
      </w:r>
      <w:r>
        <w:rPr>
          <w:rFonts w:hint="eastAsia" w:ascii="宋体" w:hAnsi="宋体"/>
          <w:sz w:val="24"/>
        </w:rPr>
        <w:t>磋商响应文件以及磋商响应方与磋商方就有关磋商响应事宜的所有来往通知、函件和文件均应使用中文。</w:t>
      </w:r>
    </w:p>
    <w:p>
      <w:pPr>
        <w:keepNext w:val="0"/>
        <w:keepLines w:val="0"/>
        <w:pageBreakBefore w:val="0"/>
        <w:kinsoku/>
        <w:wordWrap/>
        <w:topLinePunct w:val="0"/>
        <w:bidi w:val="0"/>
        <w:snapToGrid w:val="0"/>
        <w:spacing w:line="440" w:lineRule="exact"/>
        <w:ind w:firstLine="480" w:firstLineChars="200"/>
        <w:jc w:val="left"/>
        <w:rPr>
          <w:rFonts w:ascii="宋体" w:hAnsi="宋体"/>
          <w:sz w:val="24"/>
        </w:rPr>
      </w:pPr>
      <w:r>
        <w:rPr>
          <w:rFonts w:ascii="宋体" w:hAnsi="宋体"/>
          <w:sz w:val="24"/>
        </w:rPr>
        <w:t>2.</w:t>
      </w:r>
      <w:r>
        <w:rPr>
          <w:rFonts w:hint="eastAsia" w:ascii="宋体" w:hAnsi="宋体"/>
          <w:sz w:val="24"/>
        </w:rPr>
        <w:t>磋商响应计量单位，磋商文件已有明确规定的，使用磋商文件规定的计量单位；磋商文件没有规定的，应采用中华人民共和国法定计量单位（货币单位：人民币元），否则视同未响应。</w:t>
      </w:r>
    </w:p>
    <w:p>
      <w:pPr>
        <w:keepNext w:val="0"/>
        <w:keepLines w:val="0"/>
        <w:pageBreakBefore w:val="0"/>
        <w:kinsoku/>
        <w:wordWrap/>
        <w:topLinePunct w:val="0"/>
        <w:bidi w:val="0"/>
        <w:snapToGrid w:val="0"/>
        <w:spacing w:line="440" w:lineRule="exact"/>
        <w:ind w:firstLine="472" w:firstLineChars="196"/>
        <w:jc w:val="left"/>
        <w:outlineLvl w:val="0"/>
        <w:rPr>
          <w:rFonts w:ascii="宋体" w:hAnsi="宋体" w:cs="仿宋"/>
          <w:b/>
          <w:sz w:val="24"/>
        </w:rPr>
      </w:pPr>
      <w:r>
        <w:rPr>
          <w:rFonts w:hint="eastAsia" w:ascii="宋体" w:hAnsi="宋体" w:cs="仿宋"/>
          <w:b/>
          <w:sz w:val="24"/>
        </w:rPr>
        <w:t>（四）磋商响应报价</w:t>
      </w:r>
    </w:p>
    <w:p>
      <w:pPr>
        <w:keepNext w:val="0"/>
        <w:keepLines w:val="0"/>
        <w:pageBreakBefore w:val="0"/>
        <w:kinsoku/>
        <w:wordWrap/>
        <w:topLinePunct w:val="0"/>
        <w:bidi w:val="0"/>
        <w:snapToGrid w:val="0"/>
        <w:spacing w:line="440" w:lineRule="exact"/>
        <w:ind w:firstLine="480" w:firstLineChars="200"/>
        <w:jc w:val="left"/>
        <w:rPr>
          <w:rFonts w:ascii="宋体" w:hAnsi="宋体" w:cs="仿宋"/>
          <w:sz w:val="24"/>
        </w:rPr>
      </w:pPr>
      <w:r>
        <w:rPr>
          <w:rFonts w:hint="eastAsia" w:ascii="宋体" w:hAnsi="宋体" w:cs="仿宋"/>
          <w:sz w:val="24"/>
          <w:lang w:val="en-US" w:eastAsia="zh-CN"/>
        </w:rPr>
        <w:t>1.</w:t>
      </w:r>
      <w:r>
        <w:rPr>
          <w:rFonts w:hint="eastAsia" w:ascii="宋体" w:hAnsi="宋体" w:cs="仿宋"/>
          <w:sz w:val="24"/>
        </w:rPr>
        <w:t>磋商响应报价应按磋商文件中相关附表格式填报。</w:t>
      </w:r>
    </w:p>
    <w:p>
      <w:pPr>
        <w:keepNext w:val="0"/>
        <w:keepLines w:val="0"/>
        <w:pageBreakBefore w:val="0"/>
        <w:kinsoku/>
        <w:wordWrap/>
        <w:topLinePunct w:val="0"/>
        <w:bidi w:val="0"/>
        <w:snapToGrid w:val="0"/>
        <w:spacing w:line="440" w:lineRule="exact"/>
        <w:ind w:firstLine="472" w:firstLineChars="196"/>
        <w:jc w:val="left"/>
        <w:outlineLvl w:val="0"/>
        <w:rPr>
          <w:rFonts w:ascii="宋体" w:hAnsi="宋体" w:cs="仿宋"/>
          <w:b/>
          <w:sz w:val="24"/>
        </w:rPr>
      </w:pPr>
      <w:r>
        <w:rPr>
          <w:rFonts w:hint="eastAsia" w:ascii="宋体" w:hAnsi="宋体" w:cs="仿宋"/>
          <w:b/>
          <w:sz w:val="24"/>
        </w:rPr>
        <w:t>（五）磋商响应文件的有效期</w:t>
      </w:r>
    </w:p>
    <w:p>
      <w:pPr>
        <w:keepNext w:val="0"/>
        <w:keepLines w:val="0"/>
        <w:pageBreakBefore w:val="0"/>
        <w:kinsoku/>
        <w:wordWrap/>
        <w:topLinePunct w:val="0"/>
        <w:bidi w:val="0"/>
        <w:snapToGrid w:val="0"/>
        <w:spacing w:line="440" w:lineRule="exact"/>
        <w:ind w:firstLine="480" w:firstLineChars="200"/>
        <w:jc w:val="left"/>
        <w:rPr>
          <w:rFonts w:ascii="宋体" w:hAnsi="宋体" w:cs="仿宋"/>
          <w:sz w:val="24"/>
        </w:rPr>
      </w:pPr>
      <w:r>
        <w:rPr>
          <w:rFonts w:ascii="宋体" w:hAnsi="宋体"/>
          <w:sz w:val="24"/>
        </w:rPr>
        <w:t>▲</w:t>
      </w:r>
      <w:r>
        <w:rPr>
          <w:rFonts w:ascii="宋体" w:hAnsi="宋体" w:cs="仿宋"/>
          <w:color w:val="FF0000"/>
          <w:sz w:val="24"/>
        </w:rPr>
        <w:t>1.</w:t>
      </w:r>
      <w:r>
        <w:rPr>
          <w:rFonts w:hint="eastAsia" w:ascii="宋体" w:hAnsi="宋体"/>
          <w:color w:val="FF0000"/>
          <w:sz w:val="24"/>
        </w:rPr>
        <w:t>从响应文件递交截止之日起，有效期为</w:t>
      </w:r>
      <w:r>
        <w:rPr>
          <w:rFonts w:ascii="宋体" w:hAnsi="宋体"/>
          <w:color w:val="FF0000"/>
          <w:sz w:val="24"/>
        </w:rPr>
        <w:t>90</w:t>
      </w:r>
      <w:r>
        <w:rPr>
          <w:rFonts w:hint="eastAsia" w:ascii="宋体" w:hAnsi="宋体"/>
          <w:color w:val="FF0000"/>
          <w:sz w:val="24"/>
        </w:rPr>
        <w:t>天。</w:t>
      </w:r>
    </w:p>
    <w:p>
      <w:pPr>
        <w:keepNext w:val="0"/>
        <w:keepLines w:val="0"/>
        <w:pageBreakBefore w:val="0"/>
        <w:kinsoku/>
        <w:wordWrap/>
        <w:topLinePunct w:val="0"/>
        <w:bidi w:val="0"/>
        <w:snapToGrid w:val="0"/>
        <w:spacing w:line="440" w:lineRule="exact"/>
        <w:ind w:firstLine="480" w:firstLineChars="200"/>
        <w:jc w:val="left"/>
        <w:rPr>
          <w:rFonts w:ascii="宋体" w:hAnsi="宋体" w:cs="仿宋"/>
          <w:sz w:val="24"/>
        </w:rPr>
      </w:pPr>
      <w:r>
        <w:rPr>
          <w:rFonts w:ascii="宋体" w:hAnsi="宋体" w:cs="仿宋"/>
          <w:sz w:val="24"/>
        </w:rPr>
        <w:t>2.</w:t>
      </w:r>
      <w:r>
        <w:rPr>
          <w:rFonts w:hint="eastAsia" w:ascii="宋体" w:hAnsi="宋体" w:cs="仿宋"/>
          <w:sz w:val="24"/>
        </w:rPr>
        <w:t>成交人的磋商响应文件自磋商之日起至合同履行完毕止均应保持有效。</w:t>
      </w:r>
    </w:p>
    <w:p>
      <w:pPr>
        <w:keepNext w:val="0"/>
        <w:keepLines w:val="0"/>
        <w:pageBreakBefore w:val="0"/>
        <w:kinsoku/>
        <w:wordWrap/>
        <w:topLinePunct w:val="0"/>
        <w:autoSpaceDE w:val="0"/>
        <w:autoSpaceDN w:val="0"/>
        <w:bidi w:val="0"/>
        <w:adjustRightInd w:val="0"/>
        <w:spacing w:line="440" w:lineRule="exact"/>
        <w:ind w:firstLine="482" w:firstLineChars="200"/>
        <w:jc w:val="left"/>
        <w:outlineLvl w:val="2"/>
        <w:rPr>
          <w:rFonts w:ascii="宋体" w:hAnsi="宋体"/>
          <w:b/>
          <w:sz w:val="24"/>
        </w:rPr>
      </w:pPr>
      <w:r>
        <w:rPr>
          <w:rFonts w:hint="eastAsia" w:ascii="宋体" w:hAnsi="宋体"/>
          <w:b/>
          <w:sz w:val="24"/>
        </w:rPr>
        <w:t>（六）响应文件的签署</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1.</w:t>
      </w:r>
      <w:r>
        <w:rPr>
          <w:rFonts w:hint="eastAsia" w:ascii="宋体" w:hAnsi="宋体"/>
          <w:sz w:val="24"/>
        </w:rPr>
        <w:t>供应商应按本竞争性磋商文件规定的格式顺序编制、装订响应文件并标注页码。响应文件内容不完整、编排混乱导致响应文件被误读、漏读或者查找不到相关内容的，是供应商的责任。</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2</w:t>
      </w:r>
      <w:r>
        <w:rPr>
          <w:rFonts w:hint="eastAsia" w:ascii="宋体" w:hAnsi="宋体"/>
          <w:sz w:val="24"/>
        </w:rPr>
        <w:t>．供应商应按本须知的相关要求准备响应文件，</w:t>
      </w:r>
      <w:r>
        <w:rPr>
          <w:rFonts w:hint="eastAsia" w:ascii="宋体" w:hAnsi="宋体"/>
          <w:b/>
          <w:sz w:val="24"/>
        </w:rPr>
        <w:t>响应文件须清楚地标明“正本”、“副本”。</w:t>
      </w:r>
      <w:r>
        <w:rPr>
          <w:rFonts w:hint="eastAsia" w:ascii="宋体" w:hAnsi="宋体"/>
          <w:sz w:val="24"/>
        </w:rPr>
        <w:t>若正本和副本有差异，以正本为准。</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b/>
          <w:sz w:val="24"/>
        </w:rPr>
      </w:pPr>
      <w:r>
        <w:rPr>
          <w:rFonts w:ascii="宋体" w:hAnsi="宋体"/>
          <w:sz w:val="24"/>
        </w:rPr>
        <w:t>3.</w:t>
      </w:r>
      <w:r>
        <w:rPr>
          <w:rFonts w:hint="eastAsia" w:ascii="宋体" w:hAnsi="宋体"/>
          <w:sz w:val="24"/>
        </w:rPr>
        <w:t>响应文件的正本需打印或用不褪色墨水书写，并由供应商法定代表人或经正式授权的代表在响应文件封面上签名或签章。授权代表须以书面形式出具的“授权委托书”附在响应文件中。</w:t>
      </w:r>
      <w:r>
        <w:rPr>
          <w:rFonts w:hint="eastAsia" w:ascii="宋体" w:hAnsi="宋体"/>
          <w:b/>
          <w:sz w:val="24"/>
        </w:rPr>
        <w:t>文件的副本可采用正本的复印件。</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sz w:val="24"/>
        </w:rPr>
      </w:pPr>
      <w:r>
        <w:rPr>
          <w:rFonts w:ascii="宋体" w:hAnsi="宋体"/>
          <w:b/>
          <w:sz w:val="24"/>
        </w:rPr>
        <w:t>4</w:t>
      </w:r>
      <w:r>
        <w:rPr>
          <w:rFonts w:hint="eastAsia" w:ascii="宋体" w:hAnsi="宋体"/>
          <w:b/>
          <w:sz w:val="24"/>
          <w:lang w:val="en-US" w:eastAsia="zh-CN"/>
        </w:rPr>
        <w:t>.</w:t>
      </w:r>
      <w:r>
        <w:rPr>
          <w:rFonts w:hint="eastAsia" w:ascii="宋体" w:hAnsi="宋体"/>
          <w:b/>
          <w:sz w:val="24"/>
        </w:rPr>
        <w:t>供应商提供的响应文件正本内的各种复印件需加盖供应商公章。</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bCs/>
          <w:sz w:val="24"/>
        </w:rPr>
      </w:pPr>
      <w:r>
        <w:rPr>
          <w:rFonts w:ascii="宋体" w:hAnsi="宋体"/>
          <w:b/>
          <w:sz w:val="24"/>
        </w:rPr>
        <w:t>5</w:t>
      </w:r>
      <w:r>
        <w:rPr>
          <w:rFonts w:hint="eastAsia" w:ascii="宋体" w:hAnsi="宋体"/>
          <w:b/>
          <w:sz w:val="24"/>
          <w:lang w:val="en-US" w:eastAsia="zh-CN"/>
        </w:rPr>
        <w:t>.</w:t>
      </w:r>
      <w:r>
        <w:rPr>
          <w:rFonts w:hint="eastAsia" w:ascii="宋体" w:hAnsi="宋体"/>
          <w:b/>
          <w:sz w:val="24"/>
        </w:rPr>
        <w:t>法定代表人授权委托书按照格式规定由法定代表人签名或签章并加盖单位公章。磋商响应函、报价一览表须按照格式规定由法定代表人或授权代表签名或签章并加盖单位公章。</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6</w:t>
      </w:r>
      <w:r>
        <w:rPr>
          <w:rFonts w:hint="eastAsia" w:ascii="宋体" w:hAnsi="宋体"/>
          <w:sz w:val="24"/>
          <w:lang w:val="en-US" w:eastAsia="zh-CN"/>
        </w:rPr>
        <w:t>.</w:t>
      </w:r>
      <w:r>
        <w:rPr>
          <w:rFonts w:hint="eastAsia" w:ascii="宋体" w:hAnsi="宋体"/>
          <w:sz w:val="24"/>
        </w:rPr>
        <w:t>任何行间插字、涂改和增删，必须由响应文件签名人在旁边签名才有效。</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b/>
          <w:sz w:val="24"/>
        </w:rPr>
      </w:pPr>
      <w:r>
        <w:rPr>
          <w:rFonts w:ascii="宋体" w:hAnsi="宋体"/>
          <w:sz w:val="24"/>
        </w:rPr>
        <w:t>7</w:t>
      </w:r>
      <w:r>
        <w:rPr>
          <w:rFonts w:hint="eastAsia" w:ascii="宋体" w:hAnsi="宋体"/>
          <w:sz w:val="24"/>
          <w:lang w:val="en-US" w:eastAsia="zh-CN"/>
        </w:rPr>
        <w:t>.</w:t>
      </w:r>
      <w:r>
        <w:rPr>
          <w:rFonts w:hint="eastAsia" w:ascii="宋体" w:hAnsi="宋体"/>
          <w:sz w:val="24"/>
        </w:rPr>
        <w:t>电报、电话、传真形式的响应文件概不接受。</w:t>
      </w:r>
    </w:p>
    <w:p>
      <w:pPr>
        <w:keepNext w:val="0"/>
        <w:keepLines w:val="0"/>
        <w:pageBreakBefore w:val="0"/>
        <w:kinsoku/>
        <w:wordWrap/>
        <w:topLinePunct w:val="0"/>
        <w:autoSpaceDE w:val="0"/>
        <w:autoSpaceDN w:val="0"/>
        <w:bidi w:val="0"/>
        <w:adjustRightInd w:val="0"/>
        <w:spacing w:line="440" w:lineRule="exact"/>
        <w:ind w:firstLine="482" w:firstLineChars="200"/>
        <w:jc w:val="left"/>
        <w:outlineLvl w:val="2"/>
        <w:rPr>
          <w:rFonts w:ascii="宋体" w:hAnsi="宋体"/>
          <w:b/>
          <w:sz w:val="24"/>
        </w:rPr>
      </w:pPr>
      <w:r>
        <w:rPr>
          <w:rFonts w:hint="eastAsia" w:ascii="宋体" w:hAnsi="宋体"/>
          <w:b/>
          <w:sz w:val="24"/>
        </w:rPr>
        <w:t>（七）响应文件的密封和标记</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sz w:val="24"/>
        </w:rPr>
      </w:pPr>
      <w:r>
        <w:rPr>
          <w:rFonts w:ascii="宋体" w:hAnsi="宋体"/>
          <w:b/>
          <w:sz w:val="24"/>
        </w:rPr>
        <w:t>1</w:t>
      </w:r>
      <w:r>
        <w:rPr>
          <w:rFonts w:ascii="宋体" w:hAnsi="宋体"/>
          <w:sz w:val="24"/>
        </w:rPr>
        <w:t>.</w:t>
      </w:r>
      <w:r>
        <w:rPr>
          <w:rFonts w:hint="eastAsia" w:ascii="宋体" w:hAnsi="宋体" w:cs="仿宋_GB2312"/>
          <w:b/>
          <w:sz w:val="24"/>
        </w:rPr>
        <w:t>资格与报价文件、商务技术文件合一装订，</w:t>
      </w:r>
      <w:r>
        <w:rPr>
          <w:rFonts w:hint="eastAsia" w:ascii="宋体" w:hAnsi="宋体"/>
          <w:b/>
          <w:sz w:val="24"/>
        </w:rPr>
        <w:t>并在封口及相关部位加盖供应商单位公章及授权代表签名或盖章。</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sz w:val="24"/>
        </w:rPr>
      </w:pPr>
      <w:r>
        <w:rPr>
          <w:rFonts w:ascii="宋体" w:hAnsi="宋体"/>
          <w:b/>
          <w:sz w:val="24"/>
        </w:rPr>
        <w:t>2</w:t>
      </w:r>
      <w:r>
        <w:rPr>
          <w:rFonts w:hint="eastAsia" w:ascii="宋体" w:hAnsi="宋体"/>
          <w:sz w:val="24"/>
        </w:rPr>
        <w:t>．</w:t>
      </w:r>
      <w:r>
        <w:rPr>
          <w:rFonts w:hint="eastAsia" w:ascii="宋体" w:hAnsi="宋体"/>
          <w:b/>
          <w:sz w:val="24"/>
        </w:rPr>
        <w:t>封面均应注明：项目名称、项目编号、供应商名称、磋商响应文件名称</w:t>
      </w:r>
      <w:r>
        <w:rPr>
          <w:rFonts w:hint="eastAsia" w:ascii="宋体" w:hAnsi="宋体"/>
          <w:sz w:val="24"/>
        </w:rPr>
        <w:t>。</w:t>
      </w:r>
    </w:p>
    <w:p>
      <w:pPr>
        <w:keepNext w:val="0"/>
        <w:keepLines w:val="0"/>
        <w:pageBreakBefore w:val="0"/>
        <w:kinsoku/>
        <w:wordWrap/>
        <w:topLinePunct w:val="0"/>
        <w:autoSpaceDE w:val="0"/>
        <w:autoSpaceDN w:val="0"/>
        <w:bidi w:val="0"/>
        <w:adjustRightInd w:val="0"/>
        <w:spacing w:line="440" w:lineRule="exact"/>
        <w:ind w:firstLine="472" w:firstLineChars="196"/>
        <w:outlineLvl w:val="1"/>
        <w:rPr>
          <w:rFonts w:ascii="宋体" w:hAnsi="宋体"/>
          <w:b/>
          <w:sz w:val="24"/>
        </w:rPr>
      </w:pPr>
      <w:r>
        <w:rPr>
          <w:rFonts w:hint="eastAsia" w:ascii="宋体" w:hAnsi="宋体"/>
          <w:b/>
          <w:sz w:val="24"/>
        </w:rPr>
        <w:t>三、响应文件的递交</w:t>
      </w:r>
    </w:p>
    <w:p>
      <w:pPr>
        <w:keepNext w:val="0"/>
        <w:keepLines w:val="0"/>
        <w:pageBreakBefore w:val="0"/>
        <w:kinsoku/>
        <w:wordWrap/>
        <w:topLinePunct w:val="0"/>
        <w:autoSpaceDE w:val="0"/>
        <w:autoSpaceDN w:val="0"/>
        <w:bidi w:val="0"/>
        <w:adjustRightInd w:val="0"/>
        <w:spacing w:line="440" w:lineRule="exact"/>
        <w:ind w:firstLine="482" w:firstLineChars="200"/>
        <w:jc w:val="left"/>
        <w:outlineLvl w:val="2"/>
        <w:rPr>
          <w:rFonts w:ascii="宋体" w:hAnsi="宋体"/>
          <w:b/>
          <w:sz w:val="24"/>
        </w:rPr>
      </w:pPr>
      <w:r>
        <w:rPr>
          <w:rFonts w:hint="eastAsia" w:ascii="宋体" w:hAnsi="宋体"/>
          <w:b/>
          <w:sz w:val="24"/>
        </w:rPr>
        <w:t>（一）递交响应文件截止时间及地点</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1</w:t>
      </w:r>
      <w:r>
        <w:rPr>
          <w:rFonts w:hint="eastAsia" w:ascii="宋体" w:hAnsi="宋体"/>
          <w:sz w:val="24"/>
        </w:rPr>
        <w:t>．供应商请于</w:t>
      </w:r>
      <w:r>
        <w:rPr>
          <w:rFonts w:hint="eastAsia" w:ascii="宋体" w:hAnsi="宋体"/>
          <w:bCs/>
          <w:sz w:val="24"/>
        </w:rPr>
        <w:t>磋商截止时间前将</w:t>
      </w:r>
      <w:r>
        <w:rPr>
          <w:rFonts w:hint="eastAsia" w:ascii="宋体" w:hAnsi="宋体"/>
          <w:sz w:val="24"/>
        </w:rPr>
        <w:t>响应文件递交至指定地点，逾期不予接收。</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sz w:val="24"/>
        </w:rPr>
      </w:pPr>
      <w:r>
        <w:rPr>
          <w:rFonts w:hint="eastAsia" w:ascii="宋体" w:hAnsi="宋体"/>
          <w:b/>
          <w:sz w:val="24"/>
        </w:rPr>
        <w:t>▲</w:t>
      </w:r>
      <w:r>
        <w:rPr>
          <w:rFonts w:ascii="宋体" w:hAnsi="宋体"/>
          <w:b/>
          <w:sz w:val="24"/>
        </w:rPr>
        <w:t>2</w:t>
      </w:r>
      <w:r>
        <w:rPr>
          <w:rFonts w:hint="eastAsia" w:ascii="宋体" w:hAnsi="宋体"/>
          <w:b/>
          <w:sz w:val="24"/>
        </w:rPr>
        <w:t>．递交响应文件时需递交供应商的授权代表身份证原件。</w:t>
      </w:r>
    </w:p>
    <w:p>
      <w:pPr>
        <w:keepNext w:val="0"/>
        <w:keepLines w:val="0"/>
        <w:pageBreakBefore w:val="0"/>
        <w:kinsoku/>
        <w:wordWrap/>
        <w:topLinePunct w:val="0"/>
        <w:autoSpaceDE w:val="0"/>
        <w:autoSpaceDN w:val="0"/>
        <w:bidi w:val="0"/>
        <w:adjustRightInd w:val="0"/>
        <w:spacing w:line="440" w:lineRule="exact"/>
        <w:ind w:firstLine="482" w:firstLineChars="200"/>
        <w:jc w:val="left"/>
        <w:outlineLvl w:val="2"/>
        <w:rPr>
          <w:rFonts w:ascii="宋体" w:hAnsi="宋体"/>
          <w:b/>
          <w:sz w:val="24"/>
        </w:rPr>
      </w:pPr>
      <w:r>
        <w:rPr>
          <w:rFonts w:hint="eastAsia" w:ascii="宋体" w:hAnsi="宋体"/>
          <w:b/>
          <w:sz w:val="24"/>
        </w:rPr>
        <w:t>（二）响应文件的修改和撤销</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1</w:t>
      </w:r>
      <w:r>
        <w:rPr>
          <w:rFonts w:hint="eastAsia" w:ascii="宋体" w:hAnsi="宋体"/>
          <w:sz w:val="24"/>
          <w:lang w:val="en-US" w:eastAsia="zh-CN"/>
        </w:rPr>
        <w:t>.</w:t>
      </w:r>
      <w:r>
        <w:rPr>
          <w:rFonts w:hint="eastAsia" w:ascii="宋体" w:hAnsi="宋体"/>
          <w:sz w:val="24"/>
        </w:rPr>
        <w:t>供应商在递交响应文件后，可以修改或撤回其响应文件，但供应商必须在规定的递交响应文件截止时间之前将修改或撤回的书面通知递交给采购人。</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2</w:t>
      </w:r>
      <w:r>
        <w:rPr>
          <w:rFonts w:hint="eastAsia" w:ascii="宋体" w:hAnsi="宋体"/>
          <w:sz w:val="24"/>
          <w:lang w:val="en-US" w:eastAsia="zh-CN"/>
        </w:rPr>
        <w:t>.</w:t>
      </w:r>
      <w:r>
        <w:rPr>
          <w:rFonts w:hint="eastAsia" w:ascii="宋体" w:hAnsi="宋体"/>
          <w:sz w:val="24"/>
        </w:rPr>
        <w:t>供应商修改后的响应文件应按原来的规定编制、密封、标记和递交。</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3</w:t>
      </w:r>
      <w:r>
        <w:rPr>
          <w:rFonts w:hint="eastAsia" w:ascii="宋体" w:hAnsi="宋体"/>
          <w:sz w:val="24"/>
          <w:lang w:val="en-US" w:eastAsia="zh-CN"/>
        </w:rPr>
        <w:t>.</w:t>
      </w:r>
      <w:r>
        <w:rPr>
          <w:rFonts w:hint="eastAsia" w:ascii="宋体" w:hAnsi="宋体"/>
          <w:sz w:val="24"/>
        </w:rPr>
        <w:t>在递交响应文件截止期之后，供应商未经允许不得对其响应文件做任何修改。</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4</w:t>
      </w:r>
      <w:r>
        <w:rPr>
          <w:rFonts w:hint="eastAsia" w:ascii="宋体" w:hAnsi="宋体"/>
          <w:sz w:val="24"/>
          <w:lang w:val="en-US" w:eastAsia="zh-CN"/>
        </w:rPr>
        <w:t>.</w:t>
      </w:r>
      <w:r>
        <w:rPr>
          <w:rFonts w:hint="eastAsia" w:ascii="宋体" w:hAnsi="宋体"/>
          <w:sz w:val="24"/>
        </w:rPr>
        <w:t>递交响应文件截止期后，供应商不得撤回其响应文件。</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5.</w:t>
      </w:r>
      <w:r>
        <w:rPr>
          <w:rFonts w:hint="eastAsia" w:ascii="宋体" w:hAnsi="宋体"/>
          <w:sz w:val="24"/>
        </w:rPr>
        <w:t>在磋商过程中，磋商小组可以根据磋商情况按照竞争性磋商规则要求供应商对响应文件作出修改或重新制作响应文件，供应商澄清、说明或者更正响应文件应当以书面形式作出，但不得超出响应文件的范围。供应商的澄清、说明或者更正应当由法定代表人或其授权代表签名或者加盖公章。由授权代表签名的，应当附法定代表人授权书。供应商为自然人的，应当由本人签名并附身份证明。</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sz w:val="24"/>
        </w:rPr>
      </w:pPr>
      <w:r>
        <w:rPr>
          <w:rFonts w:hint="eastAsia" w:ascii="宋体" w:hAnsi="宋体"/>
          <w:b/>
          <w:sz w:val="24"/>
        </w:rPr>
        <w:t>四、无效的响应文件</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sz w:val="24"/>
        </w:rPr>
      </w:pPr>
      <w:r>
        <w:rPr>
          <w:rFonts w:hint="eastAsia" w:ascii="宋体" w:hAnsi="宋体"/>
          <w:b/>
          <w:sz w:val="24"/>
        </w:rPr>
        <w:t>发生下列情况之一的磋商响应文件将被视为无效：</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1.</w:t>
      </w:r>
      <w:r>
        <w:rPr>
          <w:rFonts w:hint="eastAsia" w:ascii="宋体" w:hAnsi="宋体"/>
          <w:sz w:val="24"/>
        </w:rPr>
        <w:t>磋商截止时间以后送达的磋商响应文件；</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2.</w:t>
      </w:r>
      <w:r>
        <w:rPr>
          <w:rFonts w:hint="eastAsia" w:ascii="宋体" w:hAnsi="宋体"/>
          <w:sz w:val="24"/>
        </w:rPr>
        <w:t>仅以非纸制文本形式递交的磋商响应文件；</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3.</w:t>
      </w:r>
      <w:r>
        <w:rPr>
          <w:rFonts w:hint="eastAsia" w:ascii="宋体" w:hAnsi="宋体"/>
          <w:sz w:val="24"/>
        </w:rPr>
        <w:t>不具备磋商文件规定资格要求；</w:t>
      </w:r>
    </w:p>
    <w:p>
      <w:pPr>
        <w:keepNext w:val="0"/>
        <w:keepLines w:val="0"/>
        <w:pageBreakBefore w:val="0"/>
        <w:kinsoku/>
        <w:wordWrap/>
        <w:topLinePunct w:val="0"/>
        <w:bidi w:val="0"/>
        <w:snapToGrid w:val="0"/>
        <w:spacing w:line="440" w:lineRule="exact"/>
        <w:ind w:firstLine="480" w:firstLineChars="200"/>
        <w:jc w:val="left"/>
        <w:rPr>
          <w:rFonts w:ascii="宋体" w:hAnsi="宋体"/>
          <w:sz w:val="24"/>
        </w:rPr>
      </w:pPr>
      <w:r>
        <w:rPr>
          <w:rFonts w:ascii="宋体" w:hAnsi="宋体"/>
          <w:sz w:val="24"/>
        </w:rPr>
        <w:t>4.</w:t>
      </w:r>
      <w:r>
        <w:rPr>
          <w:rFonts w:hint="eastAsia" w:ascii="宋体" w:hAnsi="宋体"/>
          <w:sz w:val="24"/>
        </w:rPr>
        <w:t>由于包装不妥等导致磋商文件在送交途中严重破损或失散的；</w:t>
      </w:r>
    </w:p>
    <w:p>
      <w:pPr>
        <w:keepNext w:val="0"/>
        <w:keepLines w:val="0"/>
        <w:pageBreakBefore w:val="0"/>
        <w:kinsoku/>
        <w:wordWrap/>
        <w:topLinePunct w:val="0"/>
        <w:bidi w:val="0"/>
        <w:snapToGrid w:val="0"/>
        <w:spacing w:line="440" w:lineRule="exact"/>
        <w:ind w:firstLine="482" w:firstLineChars="200"/>
        <w:jc w:val="left"/>
        <w:rPr>
          <w:rFonts w:ascii="宋体" w:hAnsi="宋体"/>
          <w:b/>
          <w:sz w:val="24"/>
        </w:rPr>
      </w:pPr>
      <w:r>
        <w:rPr>
          <w:rFonts w:ascii="宋体" w:hAnsi="宋体"/>
          <w:b/>
          <w:sz w:val="24"/>
        </w:rPr>
        <w:t>5.</w:t>
      </w:r>
      <w:r>
        <w:rPr>
          <w:rFonts w:hint="eastAsia" w:ascii="宋体" w:hAnsi="宋体"/>
          <w:b/>
          <w:sz w:val="24"/>
        </w:rPr>
        <w:t>活页装订（是指用卡条、抽杆夹、订书机等形式装订，使标书可以拆卸或者在翻动过程中易脱落的一种装订方式）的磋商响应文件。</w:t>
      </w:r>
    </w:p>
    <w:p>
      <w:pPr>
        <w:keepNext w:val="0"/>
        <w:keepLines w:val="0"/>
        <w:pageBreakBefore w:val="0"/>
        <w:kinsoku/>
        <w:wordWrap/>
        <w:topLinePunct w:val="0"/>
        <w:bidi w:val="0"/>
        <w:spacing w:line="440" w:lineRule="exact"/>
        <w:ind w:firstLine="482" w:firstLineChars="200"/>
        <w:rPr>
          <w:rFonts w:ascii="宋体" w:hAnsi="宋体"/>
          <w:b/>
          <w:bCs/>
          <w:sz w:val="24"/>
        </w:rPr>
      </w:pPr>
      <w:r>
        <w:rPr>
          <w:rFonts w:ascii="宋体" w:hAnsi="宋体"/>
          <w:b/>
          <w:bCs/>
          <w:sz w:val="24"/>
        </w:rPr>
        <w:t>6.</w:t>
      </w:r>
      <w:r>
        <w:rPr>
          <w:rFonts w:hint="eastAsia" w:ascii="宋体" w:hAnsi="宋体"/>
          <w:b/>
          <w:bCs/>
          <w:sz w:val="24"/>
        </w:rPr>
        <w:t>存在“▲”条款的负偏离或不满足要求的；</w:t>
      </w:r>
    </w:p>
    <w:p>
      <w:pPr>
        <w:keepNext w:val="0"/>
        <w:keepLines w:val="0"/>
        <w:pageBreakBefore w:val="0"/>
        <w:kinsoku/>
        <w:wordWrap/>
        <w:topLinePunct w:val="0"/>
        <w:bidi w:val="0"/>
        <w:spacing w:line="440" w:lineRule="exact"/>
        <w:ind w:firstLine="482" w:firstLineChars="200"/>
        <w:rPr>
          <w:rFonts w:ascii="宋体" w:hAnsi="宋体"/>
          <w:b/>
          <w:bCs/>
          <w:sz w:val="24"/>
        </w:rPr>
      </w:pPr>
      <w:r>
        <w:rPr>
          <w:rFonts w:ascii="宋体" w:hAnsi="宋体"/>
          <w:b/>
          <w:bCs/>
          <w:sz w:val="24"/>
        </w:rPr>
        <w:t>7.</w:t>
      </w:r>
      <w:r>
        <w:rPr>
          <w:rFonts w:hint="eastAsia" w:ascii="宋体" w:hAnsi="宋体"/>
          <w:b/>
          <w:bCs/>
          <w:sz w:val="24"/>
        </w:rPr>
        <w:t>磋商有效期、交货时间、质保期条款不满足磋商文件要求的。</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8.</w:t>
      </w:r>
      <w:r>
        <w:rPr>
          <w:rFonts w:hint="eastAsia" w:ascii="宋体" w:hAnsi="宋体"/>
          <w:sz w:val="24"/>
        </w:rPr>
        <w:t>磋商响应人的报价明显高于其市场价或低于成本价的，该磋商响应人不能合理说明原因并提供证明材料的；</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9.</w:t>
      </w:r>
      <w:r>
        <w:rPr>
          <w:rFonts w:hint="eastAsia" w:ascii="宋体" w:hAnsi="宋体"/>
          <w:sz w:val="24"/>
        </w:rPr>
        <w:t>磋商响应文件关键内容字迹模糊、无法辨认的，又不予以书面说明及澄清的；</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10.</w:t>
      </w:r>
      <w:r>
        <w:rPr>
          <w:rFonts w:hint="eastAsia" w:ascii="宋体" w:hAnsi="宋体"/>
          <w:sz w:val="24"/>
        </w:rPr>
        <w:t>报价超出采购预算价的；</w:t>
      </w:r>
    </w:p>
    <w:p>
      <w:pPr>
        <w:keepNext w:val="0"/>
        <w:keepLines w:val="0"/>
        <w:pageBreakBefore w:val="0"/>
        <w:kinsoku/>
        <w:wordWrap/>
        <w:topLinePunct w:val="0"/>
        <w:bidi w:val="0"/>
        <w:spacing w:line="440" w:lineRule="exact"/>
        <w:ind w:firstLine="480" w:firstLineChars="200"/>
        <w:rPr>
          <w:rFonts w:hint="eastAsia" w:ascii="宋体" w:hAnsi="宋体" w:cs="Times New Roman"/>
          <w:color w:val="FF0000"/>
          <w:sz w:val="24"/>
          <w:lang w:val="en-US" w:eastAsia="zh-CN"/>
        </w:rPr>
      </w:pPr>
      <w:r>
        <w:rPr>
          <w:rFonts w:hint="eastAsia" w:ascii="宋体" w:hAnsi="宋体" w:cs="Times New Roman"/>
          <w:color w:val="FF0000"/>
          <w:sz w:val="24"/>
          <w:lang w:val="en-US" w:eastAsia="zh-CN"/>
        </w:rPr>
        <w:t>11.参与同一标段的供应商响应</w:t>
      </w:r>
      <w:r>
        <w:rPr>
          <w:rFonts w:hint="eastAsia" w:ascii="宋体" w:hAnsi="宋体" w:cs="Times New Roman"/>
          <w:color w:val="FF0000"/>
          <w:sz w:val="24"/>
        </w:rPr>
        <w:t>文件细节错误一致且无合理解释等情形</w:t>
      </w:r>
      <w:r>
        <w:rPr>
          <w:rFonts w:hint="eastAsia" w:ascii="宋体" w:hAnsi="宋体" w:cs="Times New Roman"/>
          <w:color w:val="FF0000"/>
          <w:sz w:val="24"/>
          <w:lang w:val="en-US" w:eastAsia="zh-CN"/>
        </w:rPr>
        <w:t>的</w:t>
      </w:r>
      <w:r>
        <w:rPr>
          <w:rFonts w:hint="eastAsia" w:ascii="宋体" w:hAnsi="宋体" w:cs="Times New Roman"/>
          <w:color w:val="FF0000"/>
          <w:sz w:val="24"/>
          <w:lang w:eastAsia="zh-CN"/>
        </w:rPr>
        <w:t>；</w:t>
      </w:r>
    </w:p>
    <w:p>
      <w:pPr>
        <w:keepNext w:val="0"/>
        <w:keepLines w:val="0"/>
        <w:pageBreakBefore w:val="0"/>
        <w:kinsoku/>
        <w:wordWrap/>
        <w:topLinePunct w:val="0"/>
        <w:bidi w:val="0"/>
        <w:spacing w:line="440" w:lineRule="exact"/>
        <w:ind w:firstLine="480" w:firstLineChars="200"/>
        <w:rPr>
          <w:rFonts w:ascii="宋体" w:hAnsi="宋体" w:cs="Times New Roman"/>
          <w:sz w:val="24"/>
        </w:rPr>
      </w:pPr>
      <w:r>
        <w:rPr>
          <w:rFonts w:ascii="宋体" w:hAnsi="宋体" w:cs="Times New Roman"/>
          <w:sz w:val="24"/>
        </w:rPr>
        <w:t>1</w:t>
      </w:r>
      <w:r>
        <w:rPr>
          <w:rFonts w:hint="eastAsia" w:ascii="宋体" w:hAnsi="宋体" w:cs="Times New Roman"/>
          <w:sz w:val="24"/>
          <w:lang w:val="en-US" w:eastAsia="zh-CN"/>
        </w:rPr>
        <w:t>2</w:t>
      </w:r>
      <w:r>
        <w:rPr>
          <w:rFonts w:ascii="宋体" w:hAnsi="宋体" w:cs="Times New Roman"/>
          <w:sz w:val="24"/>
        </w:rPr>
        <w:t>.</w:t>
      </w:r>
      <w:r>
        <w:rPr>
          <w:rFonts w:hint="eastAsia" w:ascii="宋体" w:hAnsi="宋体" w:cs="Times New Roman"/>
          <w:sz w:val="24"/>
        </w:rPr>
        <w:t>提供虚假材料谋取成交的；</w:t>
      </w:r>
    </w:p>
    <w:p>
      <w:pPr>
        <w:keepNext w:val="0"/>
        <w:keepLines w:val="0"/>
        <w:pageBreakBefore w:val="0"/>
        <w:kinsoku/>
        <w:wordWrap/>
        <w:topLinePunct w:val="0"/>
        <w:bidi w:val="0"/>
        <w:spacing w:line="440" w:lineRule="exact"/>
        <w:ind w:firstLine="480" w:firstLineChars="200"/>
        <w:rPr>
          <w:rFonts w:ascii="宋体" w:hAnsi="宋体" w:cs="Times New Roman"/>
          <w:sz w:val="24"/>
        </w:rPr>
      </w:pPr>
      <w:r>
        <w:rPr>
          <w:rFonts w:ascii="宋体" w:hAnsi="宋体" w:cs="Times New Roman"/>
          <w:sz w:val="24"/>
        </w:rPr>
        <w:t>1</w:t>
      </w:r>
      <w:r>
        <w:rPr>
          <w:rFonts w:hint="eastAsia" w:ascii="宋体" w:hAnsi="宋体" w:cs="Times New Roman"/>
          <w:sz w:val="24"/>
          <w:lang w:val="en-US" w:eastAsia="zh-CN"/>
        </w:rPr>
        <w:t>3</w:t>
      </w:r>
      <w:r>
        <w:rPr>
          <w:rFonts w:ascii="宋体" w:hAnsi="宋体" w:cs="Times New Roman"/>
          <w:sz w:val="24"/>
        </w:rPr>
        <w:t>.</w:t>
      </w:r>
      <w:r>
        <w:rPr>
          <w:rFonts w:hint="eastAsia" w:ascii="宋体" w:hAnsi="宋体" w:cs="Times New Roman"/>
          <w:sz w:val="24"/>
        </w:rPr>
        <w:t>响应人串通磋商的；</w:t>
      </w:r>
    </w:p>
    <w:p>
      <w:pPr>
        <w:keepNext w:val="0"/>
        <w:keepLines w:val="0"/>
        <w:pageBreakBefore w:val="0"/>
        <w:kinsoku/>
        <w:wordWrap/>
        <w:topLinePunct w:val="0"/>
        <w:bidi w:val="0"/>
        <w:spacing w:line="440" w:lineRule="exact"/>
        <w:ind w:firstLine="480" w:firstLineChars="200"/>
        <w:rPr>
          <w:rFonts w:ascii="宋体" w:hAnsi="宋体" w:cs="Times New Roman"/>
          <w:sz w:val="24"/>
        </w:rPr>
      </w:pPr>
      <w:r>
        <w:rPr>
          <w:rFonts w:ascii="宋体" w:hAnsi="宋体" w:cs="Times New Roman"/>
          <w:sz w:val="24"/>
        </w:rPr>
        <w:t>1</w:t>
      </w:r>
      <w:r>
        <w:rPr>
          <w:rFonts w:hint="eastAsia" w:ascii="宋体" w:hAnsi="宋体" w:cs="Times New Roman"/>
          <w:sz w:val="24"/>
          <w:lang w:val="en-US" w:eastAsia="zh-CN"/>
        </w:rPr>
        <w:t>4</w:t>
      </w:r>
      <w:r>
        <w:rPr>
          <w:rFonts w:ascii="宋体" w:hAnsi="宋体" w:cs="Times New Roman"/>
          <w:sz w:val="24"/>
        </w:rPr>
        <w:t>.</w:t>
      </w:r>
      <w:r>
        <w:rPr>
          <w:rFonts w:hint="eastAsia" w:ascii="宋体" w:hAnsi="宋体" w:cs="Times New Roman"/>
          <w:sz w:val="24"/>
        </w:rPr>
        <w:t>响应文件含有采购人不能接受的附件条件的；</w:t>
      </w:r>
    </w:p>
    <w:p>
      <w:pPr>
        <w:keepNext w:val="0"/>
        <w:keepLines w:val="0"/>
        <w:pageBreakBefore w:val="0"/>
        <w:kinsoku/>
        <w:wordWrap/>
        <w:topLinePunct w:val="0"/>
        <w:bidi w:val="0"/>
        <w:spacing w:line="440" w:lineRule="exact"/>
        <w:ind w:firstLine="480" w:firstLineChars="200"/>
        <w:rPr>
          <w:rFonts w:ascii="宋体" w:hAnsi="宋体" w:cs="Times New Roman"/>
          <w:sz w:val="24"/>
        </w:rPr>
      </w:pPr>
      <w:r>
        <w:rPr>
          <w:rFonts w:ascii="宋体" w:hAnsi="宋体" w:cs="Times New Roman"/>
          <w:sz w:val="24"/>
        </w:rPr>
        <w:t>1</w:t>
      </w:r>
      <w:r>
        <w:rPr>
          <w:rFonts w:hint="eastAsia" w:ascii="宋体" w:hAnsi="宋体" w:cs="Times New Roman"/>
          <w:sz w:val="24"/>
          <w:lang w:val="en-US" w:eastAsia="zh-CN"/>
        </w:rPr>
        <w:t>5</w:t>
      </w:r>
      <w:r>
        <w:rPr>
          <w:rFonts w:ascii="宋体" w:hAnsi="宋体" w:cs="Times New Roman"/>
          <w:sz w:val="24"/>
        </w:rPr>
        <w:t>.</w:t>
      </w:r>
      <w:r>
        <w:rPr>
          <w:rFonts w:hint="eastAsia" w:ascii="宋体" w:hAnsi="宋体" w:cs="Times New Roman"/>
          <w:sz w:val="24"/>
        </w:rPr>
        <w:t>不符合法律、法规和采购文件规定的其他实质性要求的。</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72" w:firstLineChars="196"/>
        <w:textAlignment w:val="auto"/>
        <w:outlineLvl w:val="1"/>
        <w:rPr>
          <w:rFonts w:ascii="宋体" w:hAnsi="宋体"/>
          <w:b/>
          <w:sz w:val="24"/>
        </w:rPr>
      </w:pPr>
      <w:r>
        <w:rPr>
          <w:rFonts w:hint="eastAsia" w:ascii="宋体" w:hAnsi="宋体"/>
          <w:b/>
          <w:sz w:val="24"/>
        </w:rPr>
        <w:t>五、磋商、评审和成交</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outlineLvl w:val="2"/>
        <w:rPr>
          <w:rFonts w:ascii="宋体" w:hAnsi="宋体"/>
          <w:b/>
          <w:sz w:val="24"/>
        </w:rPr>
      </w:pPr>
      <w:r>
        <w:rPr>
          <w:rFonts w:hint="eastAsia" w:ascii="宋体" w:hAnsi="宋体"/>
          <w:b/>
          <w:sz w:val="24"/>
        </w:rPr>
        <w:t>（一）磋商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hint="eastAsia" w:ascii="宋体" w:hAnsi="宋体"/>
          <w:sz w:val="24"/>
        </w:rPr>
        <w:t>采购人将在规定的日期、时间和地点组织磋商会。供应商的法定代表人或其授权代表应参加磋商会并签到。</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outlineLvl w:val="2"/>
        <w:rPr>
          <w:rFonts w:ascii="宋体" w:hAnsi="宋体"/>
          <w:b/>
          <w:sz w:val="24"/>
        </w:rPr>
      </w:pPr>
      <w:r>
        <w:rPr>
          <w:rFonts w:hint="eastAsia" w:ascii="宋体" w:hAnsi="宋体"/>
          <w:b/>
          <w:sz w:val="24"/>
        </w:rPr>
        <w:t>（二）磋商小组</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sz w:val="24"/>
        </w:rPr>
      </w:pPr>
      <w:r>
        <w:rPr>
          <w:rFonts w:ascii="宋体" w:hAnsi="宋体"/>
          <w:sz w:val="24"/>
        </w:rPr>
        <w:t>1</w:t>
      </w:r>
      <w:r>
        <w:rPr>
          <w:rFonts w:hint="eastAsia" w:ascii="宋体" w:hAnsi="宋体"/>
          <w:sz w:val="24"/>
          <w:lang w:val="en-US" w:eastAsia="zh-CN"/>
        </w:rPr>
        <w:t>.</w:t>
      </w:r>
      <w:r>
        <w:rPr>
          <w:rFonts w:hint="eastAsia" w:ascii="宋体" w:hAnsi="宋体"/>
          <w:sz w:val="24"/>
        </w:rPr>
        <w:t>磋商小组依法由三人及以上成员组成，并对响应文件进行审查、质疑、评估和比较。</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sz w:val="24"/>
        </w:rPr>
      </w:pPr>
      <w:r>
        <w:rPr>
          <w:rFonts w:ascii="宋体" w:hAnsi="宋体"/>
          <w:sz w:val="24"/>
        </w:rPr>
        <w:t>2</w:t>
      </w:r>
      <w:r>
        <w:rPr>
          <w:rFonts w:hint="eastAsia" w:ascii="宋体" w:hAnsi="宋体"/>
          <w:sz w:val="24"/>
          <w:lang w:val="en-US" w:eastAsia="zh-CN"/>
        </w:rPr>
        <w:t>.</w:t>
      </w:r>
      <w:r>
        <w:rPr>
          <w:rFonts w:hint="eastAsia" w:ascii="宋体" w:hAnsi="宋体"/>
          <w:sz w:val="24"/>
        </w:rPr>
        <w:t>磋商期间，供应商法定代表人或授权代表必须在场，负责解答有关事宜。如不在场，则事后不得对采购过程及结果提出异议。</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outlineLvl w:val="2"/>
        <w:rPr>
          <w:rFonts w:ascii="宋体" w:hAnsi="宋体"/>
          <w:b/>
          <w:sz w:val="24"/>
        </w:rPr>
      </w:pPr>
      <w:r>
        <w:rPr>
          <w:rFonts w:hint="eastAsia" w:ascii="宋体" w:hAnsi="宋体"/>
          <w:b/>
          <w:sz w:val="24"/>
        </w:rPr>
        <w:t>（三）磋商、评审程序</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1</w:t>
      </w:r>
      <w:r>
        <w:rPr>
          <w:rFonts w:hint="eastAsia" w:ascii="宋体" w:hAnsi="宋体"/>
          <w:sz w:val="24"/>
          <w:lang w:val="en-US" w:eastAsia="zh-CN"/>
        </w:rPr>
        <w:t>.</w:t>
      </w:r>
      <w:r>
        <w:rPr>
          <w:rFonts w:hint="eastAsia" w:ascii="宋体" w:hAnsi="宋体"/>
          <w:sz w:val="24"/>
        </w:rPr>
        <w:t>工作人员宣布磋商截止时间（截止时间以国家授时中心标准时间为准）和磋商会议开始。</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2</w:t>
      </w:r>
      <w:r>
        <w:rPr>
          <w:rFonts w:hint="eastAsia" w:ascii="宋体" w:hAnsi="宋体"/>
          <w:sz w:val="24"/>
          <w:lang w:val="en-US" w:eastAsia="zh-CN"/>
        </w:rPr>
        <w:t>.</w:t>
      </w:r>
      <w:r>
        <w:rPr>
          <w:rFonts w:hint="eastAsia" w:ascii="宋体" w:hAnsi="宋体"/>
          <w:sz w:val="24"/>
        </w:rPr>
        <w:t>工作人员介绍参加磋商会的人员，宣布评审期间的有关事项；告知应当回避的情形，提请有关人员回避。</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3</w:t>
      </w:r>
      <w:r>
        <w:rPr>
          <w:rFonts w:hint="eastAsia" w:ascii="宋体" w:hAnsi="宋体"/>
          <w:sz w:val="24"/>
          <w:lang w:val="en-US" w:eastAsia="zh-CN"/>
        </w:rPr>
        <w:t>.</w:t>
      </w:r>
      <w:r>
        <w:rPr>
          <w:rFonts w:hint="eastAsia" w:ascii="宋体" w:hAnsi="宋体"/>
          <w:sz w:val="24"/>
        </w:rPr>
        <w:t>工作人员确认供应商法定代表人或授权代表资格、到场等情况。</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4</w:t>
      </w:r>
      <w:r>
        <w:rPr>
          <w:rFonts w:hint="eastAsia" w:ascii="宋体" w:hAnsi="宋体"/>
          <w:sz w:val="24"/>
          <w:lang w:val="en-US" w:eastAsia="zh-CN"/>
        </w:rPr>
        <w:t>.</w:t>
      </w:r>
      <w:r>
        <w:rPr>
          <w:rFonts w:hint="eastAsia" w:ascii="宋体" w:hAnsi="宋体"/>
          <w:sz w:val="24"/>
        </w:rPr>
        <w:t>工作人员检查各供应商的标函密封、标记情况。</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5</w:t>
      </w:r>
      <w:r>
        <w:rPr>
          <w:rFonts w:hint="eastAsia" w:ascii="宋体" w:hAnsi="宋体"/>
          <w:sz w:val="24"/>
          <w:lang w:val="en-US" w:eastAsia="zh-CN"/>
        </w:rPr>
        <w:t>.</w:t>
      </w:r>
      <w:r>
        <w:rPr>
          <w:rFonts w:hint="eastAsia" w:ascii="宋体" w:hAnsi="宋体"/>
          <w:sz w:val="24"/>
        </w:rPr>
        <w:t>工作人员按磋商响应文件递交时间的逆顺序当众启封各供应商的响应文件，送磋商小组进行审查。</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6</w:t>
      </w:r>
      <w:r>
        <w:rPr>
          <w:rFonts w:hint="eastAsia" w:ascii="宋体" w:hAnsi="宋体"/>
          <w:sz w:val="24"/>
          <w:lang w:val="en-US" w:eastAsia="zh-CN"/>
        </w:rPr>
        <w:t>.</w:t>
      </w:r>
      <w:r>
        <w:rPr>
          <w:rFonts w:hint="eastAsia" w:ascii="宋体" w:hAnsi="宋体"/>
          <w:sz w:val="24"/>
        </w:rPr>
        <w:t xml:space="preserve">磋商小组对各供应商的响应文件进行评审，并按响应文件开启的逆顺序与供应商进行磋商，磋商可以进行多轮。 </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7</w:t>
      </w:r>
      <w:r>
        <w:rPr>
          <w:rFonts w:hint="eastAsia" w:ascii="宋体" w:hAnsi="宋体"/>
          <w:sz w:val="24"/>
          <w:lang w:val="en-US" w:eastAsia="zh-CN"/>
        </w:rPr>
        <w:t>.</w:t>
      </w:r>
      <w:r>
        <w:rPr>
          <w:rFonts w:hint="eastAsia" w:ascii="宋体" w:hAnsi="宋体"/>
          <w:sz w:val="24"/>
        </w:rPr>
        <w:t>在磋商过程中，磋商小组可以根据磋商文件和磋商情况实质性变动采购需求中的技术、服务要求以及合同草案条款，但不得变动磋商文件中的其他内容，对磋商文件作出的实质性变动是磋商文件的有效组成部分。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8</w:t>
      </w:r>
      <w:r>
        <w:rPr>
          <w:rFonts w:hint="eastAsia" w:ascii="宋体" w:hAnsi="宋体"/>
          <w:sz w:val="24"/>
          <w:lang w:val="en-US" w:eastAsia="zh-CN"/>
        </w:rPr>
        <w:t>.</w:t>
      </w:r>
      <w:r>
        <w:rPr>
          <w:rFonts w:hint="eastAsia" w:ascii="宋体" w:hAnsi="宋体"/>
          <w:sz w:val="24"/>
        </w:rPr>
        <w:t>供应商应当按照磋商文件的变动情况和磋商小组的要求对响应文件进行补充、修改或重新提交响应文件，并由其法定代表人或授权代表签名或者加盖公章，磋商小组对各供应商修改或重新提交的响应文件进行再次评审。</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9.</w:t>
      </w:r>
      <w:r>
        <w:rPr>
          <w:rFonts w:hint="eastAsia" w:ascii="宋体" w:hAnsi="宋体" w:cs="仿宋_GB2312"/>
          <w:sz w:val="24"/>
        </w:rPr>
        <w:t>磋商结束后，磋商小组对所有实质性响应的供应商进行商务技术评分，商务技术得分结果出来后由有效磋商响应人在规定时间内提交最后报价（最后报价确定后公布商务技术得分），提交最后报价的供应商一般不得少于</w:t>
      </w:r>
      <w:r>
        <w:rPr>
          <w:rFonts w:ascii="宋体" w:hAnsi="宋体" w:cs="仿宋_GB2312"/>
          <w:sz w:val="24"/>
        </w:rPr>
        <w:t>3</w:t>
      </w:r>
      <w:r>
        <w:rPr>
          <w:rFonts w:hint="eastAsia" w:ascii="宋体" w:hAnsi="宋体" w:cs="仿宋_GB2312"/>
          <w:sz w:val="24"/>
        </w:rPr>
        <w:t>家。最后报价是供应商响应文件的有效组成部分。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outlineLvl w:val="2"/>
        <w:rPr>
          <w:rFonts w:ascii="宋体" w:hAnsi="宋体"/>
          <w:b/>
          <w:sz w:val="24"/>
        </w:rPr>
      </w:pPr>
      <w:r>
        <w:rPr>
          <w:rFonts w:hint="eastAsia" w:ascii="宋体" w:hAnsi="宋体"/>
          <w:b/>
          <w:sz w:val="24"/>
        </w:rPr>
        <w:t>（四）成交</w:t>
      </w:r>
    </w:p>
    <w:p>
      <w:pPr>
        <w:pStyle w:val="9"/>
        <w:keepNext w:val="0"/>
        <w:keepLines w:val="0"/>
        <w:pageBreakBefore w:val="0"/>
        <w:kinsoku/>
        <w:wordWrap/>
        <w:topLinePunct w:val="0"/>
        <w:bidi w:val="0"/>
        <w:snapToGrid w:val="0"/>
        <w:spacing w:line="440" w:lineRule="exact"/>
        <w:ind w:firstLine="482"/>
        <w:rPr>
          <w:rFonts w:hAnsi="宋体"/>
          <w:sz w:val="24"/>
        </w:rPr>
      </w:pPr>
      <w:r>
        <w:rPr>
          <w:rFonts w:hint="eastAsia" w:hAnsi="宋体"/>
          <w:sz w:val="24"/>
        </w:rPr>
        <w:t>评审结束后，</w:t>
      </w:r>
      <w:r>
        <w:rPr>
          <w:rFonts w:hint="eastAsia" w:ascii="宋体" w:hAnsi="宋体" w:cs="宋体"/>
          <w:color w:val="auto"/>
          <w:sz w:val="24"/>
          <w:highlight w:val="none"/>
          <w:lang w:val="en-US" w:eastAsia="zh-CN"/>
        </w:rPr>
        <w:t>经采购人复核相关证明材料，且</w:t>
      </w:r>
      <w:r>
        <w:rPr>
          <w:rFonts w:hint="eastAsia" w:ascii="宋体" w:hAnsi="宋体" w:cs="宋体"/>
          <w:color w:val="auto"/>
          <w:sz w:val="24"/>
          <w:highlight w:val="none"/>
        </w:rPr>
        <w:t>结果公示一个工作日无异议后，</w:t>
      </w:r>
      <w:r>
        <w:rPr>
          <w:rFonts w:hint="eastAsia" w:hAnsi="宋体"/>
          <w:sz w:val="24"/>
        </w:rPr>
        <w:t>，由衢州学院</w:t>
      </w:r>
      <w:r>
        <w:rPr>
          <w:rFonts w:hint="eastAsia" w:hAnsi="宋体"/>
          <w:sz w:val="24"/>
          <w:lang w:val="en-US" w:eastAsia="zh-CN"/>
        </w:rPr>
        <w:t>实验室与资产管理处</w:t>
      </w:r>
      <w:r>
        <w:rPr>
          <w:rFonts w:hint="eastAsia" w:hAnsi="宋体"/>
          <w:sz w:val="24"/>
        </w:rPr>
        <w:t>向成交人签发《成交通知书》。</w:t>
      </w:r>
    </w:p>
    <w:p>
      <w:pPr>
        <w:keepNext w:val="0"/>
        <w:keepLines w:val="0"/>
        <w:pageBreakBefore w:val="0"/>
        <w:kinsoku/>
        <w:wordWrap/>
        <w:topLinePunct w:val="0"/>
        <w:autoSpaceDE w:val="0"/>
        <w:autoSpaceDN w:val="0"/>
        <w:bidi w:val="0"/>
        <w:adjustRightInd w:val="0"/>
        <w:spacing w:line="440" w:lineRule="exact"/>
        <w:ind w:firstLine="472" w:firstLineChars="196"/>
        <w:outlineLvl w:val="1"/>
        <w:rPr>
          <w:rFonts w:ascii="宋体" w:hAnsi="宋体"/>
          <w:b/>
          <w:sz w:val="24"/>
        </w:rPr>
      </w:pPr>
      <w:r>
        <w:rPr>
          <w:rFonts w:hint="eastAsia" w:ascii="宋体" w:hAnsi="宋体"/>
          <w:b/>
          <w:sz w:val="24"/>
        </w:rPr>
        <w:t>六、合同授予</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1</w:t>
      </w:r>
      <w:r>
        <w:rPr>
          <w:rFonts w:hint="eastAsia" w:ascii="宋体" w:hAnsi="宋体"/>
          <w:sz w:val="24"/>
          <w:lang w:val="en-US" w:eastAsia="zh-CN"/>
        </w:rPr>
        <w:t>.</w:t>
      </w:r>
      <w:r>
        <w:rPr>
          <w:rFonts w:hint="eastAsia" w:ascii="宋体" w:hAnsi="宋体"/>
          <w:sz w:val="24"/>
        </w:rPr>
        <w:t>成交人接到成交通知书后在规定的时间内与采购人签订合同。</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2</w:t>
      </w:r>
      <w:r>
        <w:rPr>
          <w:rFonts w:hint="eastAsia" w:ascii="宋体" w:hAnsi="宋体"/>
          <w:sz w:val="24"/>
          <w:lang w:val="en-US" w:eastAsia="zh-CN"/>
        </w:rPr>
        <w:t>.</w:t>
      </w:r>
      <w:r>
        <w:rPr>
          <w:rFonts w:hint="eastAsia" w:ascii="宋体" w:hAnsi="宋体"/>
          <w:sz w:val="24"/>
        </w:rPr>
        <w:t>成交人拖延、拒签合同的，取消成交资格。</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3</w:t>
      </w:r>
      <w:r>
        <w:rPr>
          <w:rFonts w:hint="eastAsia" w:ascii="宋体" w:hAnsi="宋体"/>
          <w:sz w:val="24"/>
          <w:lang w:val="en-US" w:eastAsia="zh-CN"/>
        </w:rPr>
        <w:t>.</w:t>
      </w:r>
      <w:r>
        <w:rPr>
          <w:rFonts w:hint="eastAsia" w:ascii="宋体" w:hAnsi="宋体"/>
          <w:sz w:val="24"/>
        </w:rPr>
        <w:t>竞争性磋商文件、澄清文件、响应文件等，均为签订合同的依据。</w:t>
      </w:r>
    </w:p>
    <w:p>
      <w:pPr>
        <w:keepNext w:val="0"/>
        <w:keepLines w:val="0"/>
        <w:pageBreakBefore w:val="0"/>
        <w:kinsoku/>
        <w:wordWrap/>
        <w:topLinePunct w:val="0"/>
        <w:bidi w:val="0"/>
        <w:spacing w:line="440" w:lineRule="exact"/>
        <w:ind w:firstLine="482" w:firstLineChars="200"/>
        <w:rPr>
          <w:rFonts w:ascii="宋体" w:hAnsi="宋体"/>
          <w:b/>
          <w:sz w:val="24"/>
        </w:rPr>
      </w:pPr>
      <w:r>
        <w:rPr>
          <w:rFonts w:hint="eastAsia" w:ascii="宋体" w:hAnsi="宋体"/>
          <w:b/>
          <w:sz w:val="24"/>
        </w:rPr>
        <w:t>七、履约保证金</w:t>
      </w:r>
    </w:p>
    <w:p>
      <w:pPr>
        <w:keepNext w:val="0"/>
        <w:keepLines w:val="0"/>
        <w:pageBreakBefore w:val="0"/>
        <w:kinsoku/>
        <w:wordWrap/>
        <w:topLinePunct w:val="0"/>
        <w:bidi w:val="0"/>
        <w:spacing w:line="440" w:lineRule="exact"/>
        <w:ind w:firstLine="472" w:firstLineChars="196"/>
        <w:rPr>
          <w:rFonts w:ascii="宋体" w:hAnsi="宋体"/>
          <w:b/>
          <w:sz w:val="24"/>
        </w:rPr>
      </w:pPr>
      <w:r>
        <w:rPr>
          <w:rFonts w:hint="eastAsia" w:ascii="宋体" w:hAnsi="宋体"/>
          <w:b/>
          <w:sz w:val="24"/>
        </w:rPr>
        <w:t>本项目无需提供履约保证金。</w:t>
      </w:r>
    </w:p>
    <w:p>
      <w:pPr>
        <w:keepNext w:val="0"/>
        <w:keepLines w:val="0"/>
        <w:pageBreakBefore w:val="0"/>
        <w:kinsoku/>
        <w:wordWrap/>
        <w:topLinePunct w:val="0"/>
        <w:bidi w:val="0"/>
        <w:spacing w:line="440" w:lineRule="exact"/>
        <w:ind w:firstLine="472" w:firstLineChars="196"/>
        <w:rPr>
          <w:rFonts w:ascii="宋体" w:hAnsi="宋体"/>
          <w:b/>
          <w:sz w:val="24"/>
        </w:rPr>
      </w:pPr>
      <w:r>
        <w:rPr>
          <w:rFonts w:hint="eastAsia" w:ascii="宋体" w:hAnsi="宋体"/>
          <w:b/>
          <w:sz w:val="24"/>
        </w:rPr>
        <w:t>八、解释权：</w:t>
      </w:r>
      <w:r>
        <w:rPr>
          <w:rFonts w:hint="eastAsia" w:ascii="宋体" w:hAnsi="宋体"/>
          <w:sz w:val="24"/>
        </w:rPr>
        <w:t>本磋商文件是参照《政府采购法》及有关规定编制的，解释权属采购人。</w:t>
      </w:r>
    </w:p>
    <w:p>
      <w:pPr>
        <w:keepNext w:val="0"/>
        <w:keepLines w:val="0"/>
        <w:pageBreakBefore w:val="0"/>
        <w:kinsoku/>
        <w:wordWrap/>
        <w:topLinePunct w:val="0"/>
        <w:bidi w:val="0"/>
        <w:spacing w:line="440" w:lineRule="exact"/>
        <w:ind w:firstLine="472" w:firstLineChars="196"/>
        <w:rPr>
          <w:rFonts w:ascii="宋体" w:hAnsi="宋体"/>
          <w:sz w:val="24"/>
        </w:rPr>
      </w:pPr>
      <w:r>
        <w:rPr>
          <w:rFonts w:hint="eastAsia" w:ascii="宋体" w:hAnsi="宋体"/>
          <w:b/>
          <w:sz w:val="24"/>
        </w:rPr>
        <w:t>九、通讯地址：</w:t>
      </w:r>
      <w:r>
        <w:rPr>
          <w:rFonts w:hint="eastAsia" w:ascii="宋体" w:hAnsi="宋体"/>
          <w:sz w:val="24"/>
        </w:rPr>
        <w:t>所有与本次磋商有关的函电请按下面联系</w:t>
      </w:r>
    </w:p>
    <w:p>
      <w:pPr>
        <w:keepNext w:val="0"/>
        <w:keepLines w:val="0"/>
        <w:pageBreakBefore w:val="0"/>
        <w:kinsoku/>
        <w:wordWrap/>
        <w:topLinePunct w:val="0"/>
        <w:bidi w:val="0"/>
        <w:spacing w:line="440" w:lineRule="exact"/>
        <w:ind w:firstLine="495"/>
        <w:rPr>
          <w:rFonts w:ascii="宋体" w:hAnsi="宋体"/>
          <w:bCs/>
          <w:sz w:val="24"/>
        </w:rPr>
      </w:pPr>
      <w:r>
        <w:rPr>
          <w:rFonts w:hint="eastAsia" w:ascii="宋体" w:hAnsi="宋体"/>
          <w:bCs/>
          <w:sz w:val="24"/>
        </w:rPr>
        <w:t>联系地址：浙江省衢州市九华北大道78号，邮政编码：324000。</w:t>
      </w:r>
    </w:p>
    <w:p>
      <w:pPr>
        <w:keepNext w:val="0"/>
        <w:keepLines w:val="0"/>
        <w:pageBreakBefore w:val="0"/>
        <w:kinsoku/>
        <w:wordWrap/>
        <w:topLinePunct w:val="0"/>
        <w:bidi w:val="0"/>
        <w:spacing w:line="440" w:lineRule="exact"/>
        <w:ind w:firstLine="480" w:firstLineChars="200"/>
        <w:rPr>
          <w:rFonts w:ascii="宋体" w:hAnsi="宋体"/>
          <w:kern w:val="0"/>
          <w:sz w:val="24"/>
        </w:rPr>
      </w:pPr>
      <w:r>
        <w:rPr>
          <w:rFonts w:hint="eastAsia" w:ascii="宋体" w:hAnsi="宋体"/>
          <w:kern w:val="0"/>
          <w:sz w:val="24"/>
        </w:rPr>
        <w:t>质疑答复联系人：郑老师</w:t>
      </w:r>
      <w:r>
        <w:rPr>
          <w:rFonts w:hint="eastAsia" w:ascii="宋体" w:hAnsi="宋体"/>
          <w:kern w:val="0"/>
          <w:sz w:val="24"/>
          <w:lang w:eastAsia="zh-CN"/>
        </w:rPr>
        <w:t>；</w:t>
      </w:r>
      <w:r>
        <w:rPr>
          <w:rFonts w:hint="eastAsia" w:ascii="宋体" w:hAnsi="宋体"/>
          <w:kern w:val="0"/>
          <w:sz w:val="24"/>
        </w:rPr>
        <w:t>电话：0570-8015028，</w:t>
      </w:r>
      <w:r>
        <w:rPr>
          <w:rFonts w:ascii="宋体" w:hAnsi="宋体" w:cs="宋体"/>
          <w:sz w:val="24"/>
        </w:rPr>
        <w:t>15345707715</w:t>
      </w:r>
      <w:r>
        <w:rPr>
          <w:rFonts w:hint="eastAsia" w:ascii="宋体" w:hAnsi="宋体"/>
          <w:kern w:val="0"/>
          <w:sz w:val="24"/>
        </w:rPr>
        <w:t>。</w:t>
      </w:r>
    </w:p>
    <w:p>
      <w:pPr>
        <w:keepNext w:val="0"/>
        <w:keepLines w:val="0"/>
        <w:pageBreakBefore w:val="0"/>
        <w:kinsoku/>
        <w:wordWrap/>
        <w:topLinePunct w:val="0"/>
        <w:bidi w:val="0"/>
        <w:spacing w:line="440" w:lineRule="exact"/>
        <w:ind w:firstLine="480" w:firstLineChars="200"/>
        <w:rPr>
          <w:rFonts w:ascii="宋体" w:hAnsi="宋体"/>
          <w:kern w:val="0"/>
          <w:sz w:val="24"/>
        </w:rPr>
      </w:pPr>
      <w:r>
        <w:rPr>
          <w:rFonts w:hint="eastAsia" w:ascii="宋体" w:hAnsi="宋体"/>
          <w:kern w:val="0"/>
          <w:sz w:val="24"/>
          <w:lang w:val="en-US" w:eastAsia="zh-CN"/>
        </w:rPr>
        <w:t>项目采购</w:t>
      </w:r>
      <w:r>
        <w:rPr>
          <w:rFonts w:hint="eastAsia" w:ascii="宋体" w:hAnsi="宋体"/>
          <w:kern w:val="0"/>
          <w:sz w:val="24"/>
        </w:rPr>
        <w:t>联系人：周老师</w:t>
      </w:r>
      <w:r>
        <w:rPr>
          <w:rFonts w:hint="eastAsia" w:ascii="宋体" w:hAnsi="宋体"/>
          <w:kern w:val="0"/>
          <w:sz w:val="24"/>
          <w:lang w:eastAsia="zh-CN"/>
        </w:rPr>
        <w:t>；</w:t>
      </w:r>
      <w:r>
        <w:rPr>
          <w:rFonts w:hint="eastAsia" w:ascii="宋体" w:hAnsi="宋体"/>
          <w:kern w:val="0"/>
          <w:sz w:val="24"/>
        </w:rPr>
        <w:t>电话：</w:t>
      </w:r>
      <w:r>
        <w:rPr>
          <w:rFonts w:ascii="宋体" w:hAnsi="宋体"/>
          <w:kern w:val="0"/>
          <w:sz w:val="24"/>
        </w:rPr>
        <w:t>0570-8015042，18957039862。</w:t>
      </w:r>
    </w:p>
    <w:p>
      <w:pPr>
        <w:keepNext w:val="0"/>
        <w:keepLines w:val="0"/>
        <w:pageBreakBefore w:val="0"/>
        <w:kinsoku/>
        <w:wordWrap/>
        <w:topLinePunct w:val="0"/>
        <w:bidi w:val="0"/>
        <w:spacing w:line="440" w:lineRule="exact"/>
        <w:ind w:firstLine="480" w:firstLineChars="200"/>
        <w:rPr>
          <w:rFonts w:ascii="宋体" w:hAnsi="宋体"/>
          <w:kern w:val="0"/>
          <w:sz w:val="24"/>
        </w:rPr>
      </w:pPr>
      <w:r>
        <w:rPr>
          <w:rFonts w:ascii="宋体" w:hAnsi="宋体"/>
          <w:kern w:val="0"/>
          <w:sz w:val="24"/>
        </w:rPr>
        <w:t>项目技术答疑联系人：</w:t>
      </w:r>
      <w:r>
        <w:rPr>
          <w:rFonts w:hint="eastAsia" w:ascii="宋体" w:hAnsi="宋体"/>
          <w:color w:val="000000"/>
          <w:kern w:val="0"/>
          <w:sz w:val="24"/>
        </w:rPr>
        <w:t>范老师，电话：0</w:t>
      </w:r>
      <w:r>
        <w:rPr>
          <w:rFonts w:ascii="宋体" w:hAnsi="宋体"/>
          <w:color w:val="000000"/>
          <w:kern w:val="0"/>
          <w:sz w:val="24"/>
        </w:rPr>
        <w:t>570-8020313</w:t>
      </w:r>
      <w:r>
        <w:rPr>
          <w:rFonts w:hint="eastAsia" w:ascii="宋体" w:hAnsi="宋体"/>
          <w:color w:val="000000"/>
          <w:kern w:val="0"/>
          <w:sz w:val="24"/>
          <w:lang w:eastAsia="zh-CN"/>
        </w:rPr>
        <w:t>，13587106407</w:t>
      </w:r>
      <w:r>
        <w:rPr>
          <w:rFonts w:hint="eastAsia" w:ascii="宋体" w:hAnsi="宋体"/>
          <w:kern w:val="0"/>
          <w:sz w:val="24"/>
        </w:rPr>
        <w:t>。</w:t>
      </w:r>
    </w:p>
    <w:p>
      <w:pPr>
        <w:keepNext w:val="0"/>
        <w:keepLines w:val="0"/>
        <w:pageBreakBefore w:val="0"/>
        <w:kinsoku/>
        <w:wordWrap/>
        <w:topLinePunct w:val="0"/>
        <w:bidi w:val="0"/>
        <w:spacing w:line="440" w:lineRule="exact"/>
        <w:ind w:firstLine="480" w:firstLineChars="200"/>
        <w:rPr>
          <w:rFonts w:ascii="宋体" w:hAnsi="宋体"/>
          <w:kern w:val="0"/>
          <w:sz w:val="24"/>
        </w:rPr>
      </w:pPr>
    </w:p>
    <w:p>
      <w:pPr>
        <w:spacing w:line="360" w:lineRule="auto"/>
        <w:ind w:firstLine="643" w:firstLineChars="200"/>
        <w:jc w:val="center"/>
        <w:rPr>
          <w:rFonts w:ascii="宋体" w:hAnsi="宋体" w:cs="宋体"/>
          <w:b/>
          <w:sz w:val="32"/>
          <w:szCs w:val="32"/>
        </w:rPr>
      </w:pPr>
    </w:p>
    <w:p>
      <w:pPr>
        <w:spacing w:line="360" w:lineRule="auto"/>
        <w:ind w:firstLine="643" w:firstLineChars="200"/>
        <w:jc w:val="center"/>
        <w:rPr>
          <w:rFonts w:ascii="宋体" w:hAnsi="宋体" w:cs="宋体"/>
          <w:b/>
          <w:sz w:val="32"/>
          <w:szCs w:val="32"/>
        </w:rPr>
      </w:pPr>
    </w:p>
    <w:p>
      <w:pPr>
        <w:rPr>
          <w:rFonts w:ascii="宋体" w:hAnsi="宋体" w:cs="宋体"/>
          <w:b/>
          <w:sz w:val="32"/>
          <w:szCs w:val="32"/>
        </w:rPr>
      </w:pPr>
      <w:r>
        <w:rPr>
          <w:rFonts w:ascii="宋体" w:hAnsi="宋体" w:cs="宋体"/>
          <w:b/>
          <w:sz w:val="32"/>
          <w:szCs w:val="32"/>
        </w:rPr>
        <w:br w:type="page"/>
      </w:r>
    </w:p>
    <w:p>
      <w:pPr>
        <w:numPr>
          <w:ilvl w:val="0"/>
          <w:numId w:val="4"/>
        </w:numPr>
        <w:spacing w:line="320" w:lineRule="exact"/>
        <w:jc w:val="center"/>
        <w:rPr>
          <w:rFonts w:ascii="宋体" w:hAnsi="宋体" w:cs="宋体"/>
          <w:b/>
          <w:sz w:val="32"/>
          <w:szCs w:val="32"/>
        </w:rPr>
      </w:pPr>
      <w:r>
        <w:rPr>
          <w:rFonts w:hint="eastAsia" w:ascii="宋体" w:hAnsi="宋体" w:cs="宋体"/>
          <w:b/>
          <w:sz w:val="32"/>
          <w:szCs w:val="32"/>
        </w:rPr>
        <w:t xml:space="preserve"> 采购需求</w:t>
      </w:r>
    </w:p>
    <w:p/>
    <w:p>
      <w:pPr>
        <w:keepNext w:val="0"/>
        <w:keepLines w:val="0"/>
        <w:pageBreakBefore w:val="0"/>
        <w:widowControl w:val="0"/>
        <w:numPr>
          <w:ilvl w:val="0"/>
          <w:numId w:val="5"/>
        </w:numPr>
        <w:tabs>
          <w:tab w:val="left" w:pos="2366"/>
        </w:tabs>
        <w:kinsoku/>
        <w:wordWrap/>
        <w:overflowPunct/>
        <w:topLinePunct w:val="0"/>
        <w:autoSpaceDE/>
        <w:autoSpaceDN/>
        <w:bidi w:val="0"/>
        <w:adjustRightInd/>
        <w:snapToGrid/>
        <w:spacing w:line="440" w:lineRule="exact"/>
        <w:ind w:firstLine="495"/>
        <w:textAlignment w:val="auto"/>
        <w:rPr>
          <w:rFonts w:hint="eastAsia" w:ascii="宋体" w:hAnsi="宋体" w:cs="宋体"/>
          <w:b/>
          <w:kern w:val="0"/>
          <w:sz w:val="24"/>
        </w:rPr>
      </w:pPr>
      <w:bookmarkStart w:id="14" w:name="_Toc201078659"/>
      <w:r>
        <w:rPr>
          <w:rFonts w:hint="eastAsia" w:ascii="宋体" w:hAnsi="宋体" w:cs="宋体"/>
          <w:b/>
          <w:kern w:val="0"/>
          <w:sz w:val="24"/>
        </w:rPr>
        <w:t>采购内容</w:t>
      </w:r>
    </w:p>
    <w:tbl>
      <w:tblPr>
        <w:tblStyle w:val="15"/>
        <w:tblpPr w:leftFromText="180" w:rightFromText="180" w:vertAnchor="text" w:horzAnchor="page" w:tblpX="2058" w:tblpY="133"/>
        <w:tblOverlap w:val="never"/>
        <w:tblW w:w="8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213"/>
        <w:gridCol w:w="1200"/>
        <w:gridCol w:w="1062"/>
        <w:gridCol w:w="1613"/>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035" w:type="dxa"/>
            <w:tcBorders>
              <w:top w:val="single" w:color="auto" w:sz="4" w:space="0"/>
              <w:left w:val="single" w:color="auto" w:sz="4" w:space="0"/>
              <w:bottom w:val="single" w:color="auto" w:sz="4" w:space="0"/>
              <w:right w:val="single" w:color="auto" w:sz="4" w:space="0"/>
            </w:tcBorders>
            <w:noWrap w:val="0"/>
            <w:vAlign w:val="center"/>
          </w:tcPr>
          <w:p>
            <w:pPr>
              <w:spacing w:before="60" w:after="60" w:line="400" w:lineRule="exact"/>
              <w:ind w:right="60"/>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标项</w:t>
            </w:r>
          </w:p>
        </w:tc>
        <w:tc>
          <w:tcPr>
            <w:tcW w:w="2213" w:type="dxa"/>
            <w:tcBorders>
              <w:top w:val="single" w:color="auto" w:sz="4" w:space="0"/>
              <w:left w:val="single" w:color="auto" w:sz="4" w:space="0"/>
              <w:bottom w:val="single" w:color="auto" w:sz="4" w:space="0"/>
              <w:right w:val="single" w:color="auto" w:sz="4" w:space="0"/>
            </w:tcBorders>
            <w:noWrap w:val="0"/>
            <w:vAlign w:val="center"/>
          </w:tcPr>
          <w:p>
            <w:pPr>
              <w:spacing w:before="60" w:after="60" w:line="400" w:lineRule="exact"/>
              <w:ind w:right="60"/>
              <w:jc w:val="center"/>
              <w:rPr>
                <w:rFonts w:hint="eastAsia" w:ascii="宋体" w:hAnsi="宋体" w:cs="宋体"/>
                <w:bCs/>
                <w:color w:val="auto"/>
                <w:sz w:val="24"/>
                <w:highlight w:val="none"/>
              </w:rPr>
            </w:pPr>
            <w:r>
              <w:rPr>
                <w:rFonts w:hint="eastAsia" w:ascii="宋体" w:hAnsi="宋体" w:cs="宋体"/>
                <w:bCs/>
                <w:color w:val="auto"/>
                <w:sz w:val="24"/>
                <w:highlight w:val="none"/>
              </w:rPr>
              <w:t>采购内容</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before="60" w:after="60" w:line="400" w:lineRule="exact"/>
              <w:ind w:right="60"/>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数量</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before="60" w:after="60" w:line="400" w:lineRule="exact"/>
              <w:ind w:right="60"/>
              <w:jc w:val="center"/>
              <w:rPr>
                <w:rFonts w:hint="eastAsia" w:ascii="宋体" w:hAnsi="宋体" w:cs="宋体"/>
                <w:bCs/>
                <w:color w:val="auto"/>
                <w:sz w:val="24"/>
                <w:highlight w:val="none"/>
                <w:lang w:eastAsia="zh-CN"/>
              </w:rPr>
            </w:pPr>
            <w:r>
              <w:rPr>
                <w:rFonts w:hint="eastAsia" w:ascii="宋体" w:hAnsi="宋体" w:cs="宋体"/>
                <w:bCs/>
                <w:color w:val="auto"/>
                <w:sz w:val="24"/>
                <w:highlight w:val="none"/>
                <w:lang w:eastAsia="zh-CN"/>
              </w:rPr>
              <w:t>单位</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spacing w:before="60" w:after="60" w:line="400" w:lineRule="exact"/>
              <w:ind w:right="60"/>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预算金额</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元</w:t>
            </w:r>
            <w:r>
              <w:rPr>
                <w:rFonts w:hint="eastAsia" w:ascii="宋体" w:hAnsi="宋体" w:cs="宋体"/>
                <w:bCs/>
                <w:color w:val="auto"/>
                <w:sz w:val="24"/>
                <w:highlight w:val="none"/>
                <w:lang w:eastAsia="zh-CN"/>
              </w:rPr>
              <w:t>）</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spacing w:before="60" w:after="60" w:line="400" w:lineRule="exact"/>
              <w:ind w:right="60"/>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w:t>
            </w:r>
          </w:p>
        </w:tc>
        <w:tc>
          <w:tcPr>
            <w:tcW w:w="221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bCs/>
                <w:color w:val="auto"/>
                <w:sz w:val="24"/>
                <w:highlight w:val="none"/>
                <w:lang w:val="en-US" w:eastAsia="zh-CN"/>
              </w:rPr>
            </w:pPr>
            <w:r>
              <w:rPr>
                <w:rFonts w:hint="eastAsia"/>
              </w:rPr>
              <w:t>正版化软件授权服务、管理平台及售后服务</w:t>
            </w:r>
          </w:p>
        </w:tc>
        <w:tc>
          <w:tcPr>
            <w:tcW w:w="1200" w:type="dxa"/>
            <w:tcBorders>
              <w:left w:val="single" w:color="auto" w:sz="4" w:space="0"/>
              <w:right w:val="single" w:color="auto" w:sz="4" w:space="0"/>
            </w:tcBorders>
            <w:noWrap w:val="0"/>
            <w:vAlign w:val="center"/>
          </w:tcPr>
          <w:p>
            <w:pPr>
              <w:spacing w:line="276" w:lineRule="auto"/>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1</w:t>
            </w:r>
          </w:p>
        </w:tc>
        <w:tc>
          <w:tcPr>
            <w:tcW w:w="1062" w:type="dxa"/>
            <w:tcBorders>
              <w:left w:val="single" w:color="auto" w:sz="4" w:space="0"/>
              <w:right w:val="single" w:color="auto" w:sz="4" w:space="0"/>
            </w:tcBorders>
            <w:noWrap w:val="0"/>
            <w:vAlign w:val="center"/>
          </w:tcPr>
          <w:p>
            <w:pPr>
              <w:spacing w:line="276" w:lineRule="auto"/>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年</w:t>
            </w:r>
          </w:p>
        </w:tc>
        <w:tc>
          <w:tcPr>
            <w:tcW w:w="1613" w:type="dxa"/>
            <w:tcBorders>
              <w:left w:val="single" w:color="auto" w:sz="4" w:space="0"/>
              <w:right w:val="single" w:color="auto" w:sz="4" w:space="0"/>
            </w:tcBorders>
            <w:noWrap w:val="0"/>
            <w:vAlign w:val="center"/>
          </w:tcPr>
          <w:p>
            <w:pPr>
              <w:spacing w:line="276" w:lineRule="auto"/>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300000</w:t>
            </w:r>
          </w:p>
        </w:tc>
        <w:tc>
          <w:tcPr>
            <w:tcW w:w="1025" w:type="dxa"/>
            <w:tcBorders>
              <w:left w:val="single" w:color="auto" w:sz="4" w:space="0"/>
              <w:right w:val="single" w:color="auto" w:sz="4" w:space="0"/>
            </w:tcBorders>
            <w:noWrap w:val="0"/>
            <w:vAlign w:val="center"/>
          </w:tcPr>
          <w:p>
            <w:pPr>
              <w:spacing w:line="276" w:lineRule="auto"/>
              <w:jc w:val="center"/>
              <w:rPr>
                <w:rFonts w:hint="eastAsia" w:ascii="宋体" w:hAnsi="宋体" w:cs="宋体"/>
                <w:bCs/>
                <w:color w:val="auto"/>
                <w:sz w:val="24"/>
                <w:highlight w:val="none"/>
                <w:lang w:val="en-US" w:eastAsia="zh-CN"/>
              </w:rPr>
            </w:pPr>
          </w:p>
        </w:tc>
      </w:tr>
    </w:tbl>
    <w:p>
      <w:pPr>
        <w:keepNext w:val="0"/>
        <w:keepLines w:val="0"/>
        <w:pageBreakBefore w:val="0"/>
        <w:widowControl w:val="0"/>
        <w:numPr>
          <w:ilvl w:val="0"/>
          <w:numId w:val="5"/>
        </w:numPr>
        <w:tabs>
          <w:tab w:val="left" w:pos="2366"/>
        </w:tabs>
        <w:kinsoku/>
        <w:wordWrap/>
        <w:overflowPunct/>
        <w:topLinePunct w:val="0"/>
        <w:autoSpaceDE/>
        <w:autoSpaceDN/>
        <w:bidi w:val="0"/>
        <w:adjustRightInd/>
        <w:snapToGrid/>
        <w:spacing w:line="440" w:lineRule="exact"/>
        <w:ind w:firstLine="495"/>
        <w:textAlignment w:val="auto"/>
        <w:rPr>
          <w:rFonts w:hint="eastAsia" w:ascii="宋体" w:hAnsi="宋体" w:eastAsia="宋体" w:cs="宋体"/>
          <w:b/>
          <w:kern w:val="0"/>
          <w:sz w:val="24"/>
          <w:lang w:val="en-US" w:eastAsia="zh-CN"/>
        </w:rPr>
      </w:pPr>
      <w:r>
        <w:rPr>
          <w:rFonts w:hint="eastAsia" w:ascii="宋体" w:hAnsi="宋体" w:eastAsia="宋体" w:cs="宋体"/>
          <w:b/>
          <w:kern w:val="0"/>
          <w:sz w:val="24"/>
          <w:lang w:val="en-US" w:eastAsia="zh-CN"/>
        </w:rPr>
        <w:t>技术要求</w:t>
      </w:r>
    </w:p>
    <w:p>
      <w:pPr>
        <w:spacing w:line="360" w:lineRule="auto"/>
        <w:ind w:firstLine="482" w:firstLineChars="200"/>
        <w:rPr>
          <w:rFonts w:hint="eastAsia" w:ascii="宋体" w:hAnsi="宋体" w:eastAsia="宋体" w:cs="宋体"/>
          <w:b/>
          <w:bCs w:val="0"/>
          <w:color w:val="000000" w:themeColor="text1"/>
          <w:sz w:val="24"/>
          <w14:textFill>
            <w14:solidFill>
              <w14:schemeClr w14:val="tx1"/>
            </w14:solidFill>
          </w14:textFill>
        </w:rPr>
      </w:pPr>
      <w:r>
        <w:rPr>
          <w:rFonts w:hint="eastAsia" w:ascii="宋体" w:hAnsi="宋体" w:eastAsia="宋体" w:cs="宋体"/>
          <w:b/>
          <w:bCs w:val="0"/>
          <w:color w:val="000000" w:themeColor="text1"/>
          <w:sz w:val="24"/>
          <w14:textFill>
            <w14:solidFill>
              <w14:schemeClr w14:val="tx1"/>
            </w14:solidFill>
          </w14:textFill>
        </w:rPr>
        <w:t>1</w:t>
      </w:r>
      <w:r>
        <w:rPr>
          <w:rFonts w:hint="eastAsia" w:ascii="宋体" w:hAnsi="宋体" w:cs="宋体"/>
          <w:b/>
          <w:bCs w:val="0"/>
          <w:color w:val="000000" w:themeColor="text1"/>
          <w:sz w:val="24"/>
          <w:lang w:val="en-US" w:eastAsia="zh-CN"/>
          <w14:textFill>
            <w14:solidFill>
              <w14:schemeClr w14:val="tx1"/>
            </w14:solidFill>
          </w14:textFill>
        </w:rPr>
        <w:t>.</w:t>
      </w:r>
      <w:r>
        <w:rPr>
          <w:rFonts w:hint="eastAsia" w:ascii="宋体" w:hAnsi="宋体" w:eastAsia="宋体" w:cs="宋体"/>
          <w:b/>
          <w:bCs w:val="0"/>
          <w:color w:val="000000" w:themeColor="text1"/>
          <w:sz w:val="24"/>
          <w14:textFill>
            <w14:solidFill>
              <w14:schemeClr w14:val="tx1"/>
            </w14:solidFill>
          </w14:textFill>
        </w:rPr>
        <w:t>操作系统(桌面系统) 软件许可授权服务：</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w:t>
      </w:r>
      <w:r>
        <w:rPr>
          <w:rFonts w:hint="eastAsia" w:ascii="宋体" w:hAnsi="宋体" w:cs="宋体"/>
          <w:kern w:val="0"/>
          <w:sz w:val="18"/>
          <w:szCs w:val="18"/>
        </w:rPr>
        <w:t>★</w:t>
      </w:r>
      <w:r>
        <w:rPr>
          <w:rFonts w:hint="eastAsia" w:ascii="宋体" w:hAnsi="宋体" w:eastAsia="宋体" w:cs="宋体"/>
          <w:b w:val="0"/>
          <w:bCs/>
          <w:color w:val="000000" w:themeColor="text1"/>
          <w:sz w:val="24"/>
          <w14:textFill>
            <w14:solidFill>
              <w14:schemeClr w14:val="tx1"/>
            </w14:solidFill>
          </w14:textFill>
        </w:rPr>
        <w:t>授权方式：Microsoft Campus Agreement；</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（2）</w:t>
      </w:r>
      <w:r>
        <w:rPr>
          <w:rFonts w:hint="eastAsia" w:ascii="宋体" w:hAnsi="宋体" w:cs="宋体"/>
          <w:kern w:val="0"/>
          <w:sz w:val="18"/>
          <w:szCs w:val="18"/>
        </w:rPr>
        <w:t>★</w:t>
      </w:r>
      <w:r>
        <w:rPr>
          <w:rFonts w:hint="eastAsia" w:ascii="宋体" w:hAnsi="宋体" w:eastAsia="宋体" w:cs="宋体"/>
          <w:b w:val="0"/>
          <w:bCs/>
          <w:color w:val="000000" w:themeColor="text1"/>
          <w:sz w:val="24"/>
          <w14:textFill>
            <w14:solidFill>
              <w14:schemeClr w14:val="tx1"/>
            </w14:solidFill>
          </w14:textFill>
        </w:rPr>
        <w:t>涵盖范围：覆盖全校所有固定资产电脑，办公室、教室、实验室和图书馆等场所的所有计算机（包括在校人员的电脑和笔记本）；</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（3）</w:t>
      </w:r>
      <w:r>
        <w:rPr>
          <w:rFonts w:hint="eastAsia" w:ascii="宋体" w:hAnsi="宋体" w:cs="宋体"/>
          <w:kern w:val="0"/>
          <w:sz w:val="18"/>
          <w:szCs w:val="18"/>
        </w:rPr>
        <w:t>★</w:t>
      </w:r>
      <w:r>
        <w:rPr>
          <w:rFonts w:hint="eastAsia" w:ascii="宋体" w:hAnsi="宋体" w:eastAsia="宋体" w:cs="宋体"/>
          <w:b w:val="0"/>
          <w:bCs/>
          <w:color w:val="000000" w:themeColor="text1"/>
          <w:sz w:val="24"/>
          <w14:textFill>
            <w14:solidFill>
              <w14:schemeClr w14:val="tx1"/>
            </w14:solidFill>
          </w14:textFill>
        </w:rPr>
        <w:t>1年使用期限；</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（4）</w:t>
      </w:r>
      <w:r>
        <w:rPr>
          <w:rFonts w:hint="eastAsia" w:ascii="宋体" w:hAnsi="宋体" w:cs="宋体"/>
          <w:kern w:val="0"/>
          <w:sz w:val="18"/>
          <w:szCs w:val="18"/>
        </w:rPr>
        <w:t>★</w:t>
      </w:r>
      <w:r>
        <w:rPr>
          <w:rFonts w:hint="eastAsia" w:ascii="宋体" w:hAnsi="宋体" w:eastAsia="宋体" w:cs="宋体"/>
          <w:b w:val="0"/>
          <w:bCs/>
          <w:color w:val="000000" w:themeColor="text1"/>
          <w:sz w:val="24"/>
          <w14:textFill>
            <w14:solidFill>
              <w14:schemeClr w14:val="tx1"/>
            </w14:solidFill>
          </w14:textFill>
        </w:rPr>
        <w:t>授权产品：包括操作系统不低于Windows 11 专业版/ windows 10 专业版等和1年内的升级版本使用；</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（5）</w:t>
      </w:r>
      <w:r>
        <w:rPr>
          <w:rFonts w:hint="eastAsia" w:ascii="宋体" w:hAnsi="宋体" w:cs="宋体"/>
          <w:kern w:val="0"/>
          <w:sz w:val="18"/>
          <w:szCs w:val="18"/>
        </w:rPr>
        <w:t>★</w:t>
      </w:r>
      <w:r>
        <w:rPr>
          <w:rFonts w:hint="eastAsia" w:ascii="宋体" w:hAnsi="宋体" w:eastAsia="宋体" w:cs="宋体"/>
          <w:b w:val="0"/>
          <w:bCs/>
          <w:color w:val="000000" w:themeColor="text1"/>
          <w:sz w:val="24"/>
          <w14:textFill>
            <w14:solidFill>
              <w14:schemeClr w14:val="tx1"/>
            </w14:solidFill>
          </w14:textFill>
        </w:rPr>
        <w:t>产品语言：中英文2种版本；</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（6）其他：</w:t>
      </w:r>
    </w:p>
    <w:p>
      <w:pPr>
        <w:spacing w:line="360" w:lineRule="auto"/>
        <w:ind w:firstLine="720" w:firstLineChars="3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1）上述软件可自由升级或降级使用；</w:t>
      </w:r>
    </w:p>
    <w:p>
      <w:pPr>
        <w:spacing w:line="360" w:lineRule="auto"/>
        <w:ind w:firstLine="720" w:firstLineChars="3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2）合同期内上述软件如有升级版本，授权对升级版本同样有效；</w:t>
      </w:r>
    </w:p>
    <w:p>
      <w:pPr>
        <w:spacing w:line="360" w:lineRule="auto"/>
        <w:ind w:firstLine="720" w:firstLineChars="3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3）合同期内所有新增计算机不再加收任何费用；</w:t>
      </w:r>
    </w:p>
    <w:p>
      <w:pPr>
        <w:spacing w:line="360" w:lineRule="auto"/>
        <w:ind w:firstLine="720" w:firstLineChars="3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4）软件更新和技术支持，包括电话支持和在线支持；</w:t>
      </w:r>
    </w:p>
    <w:p>
      <w:pPr>
        <w:spacing w:line="360" w:lineRule="auto"/>
        <w:ind w:firstLine="720" w:firstLineChars="3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5）合同期内价格不变。</w:t>
      </w:r>
    </w:p>
    <w:p>
      <w:pPr>
        <w:spacing w:line="360" w:lineRule="auto"/>
        <w:ind w:firstLine="482"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bCs w:val="0"/>
          <w:color w:val="000000" w:themeColor="text1"/>
          <w:sz w:val="24"/>
          <w14:textFill>
            <w14:solidFill>
              <w14:schemeClr w14:val="tx1"/>
            </w14:solidFill>
          </w14:textFill>
        </w:rPr>
        <w:t>2</w:t>
      </w:r>
      <w:r>
        <w:rPr>
          <w:rFonts w:hint="eastAsia" w:ascii="宋体" w:hAnsi="宋体" w:cs="宋体"/>
          <w:b/>
          <w:bCs w:val="0"/>
          <w:color w:val="000000" w:themeColor="text1"/>
          <w:sz w:val="24"/>
          <w:lang w:val="en-US" w:eastAsia="zh-CN"/>
          <w14:textFill>
            <w14:solidFill>
              <w14:schemeClr w14:val="tx1"/>
            </w14:solidFill>
          </w14:textFill>
        </w:rPr>
        <w:t>.</w:t>
      </w:r>
      <w:r>
        <w:rPr>
          <w:rFonts w:hint="eastAsia" w:ascii="宋体" w:hAnsi="宋体" w:eastAsia="宋体" w:cs="宋体"/>
          <w:b/>
          <w:bCs w:val="0"/>
          <w:color w:val="000000" w:themeColor="text1"/>
          <w:sz w:val="24"/>
          <w14:textFill>
            <w14:solidFill>
              <w14:schemeClr w14:val="tx1"/>
            </w14:solidFill>
          </w14:textFill>
        </w:rPr>
        <w:t>办公软件(office)套件软件许可授权服务：</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w:t>
      </w:r>
      <w:r>
        <w:rPr>
          <w:rFonts w:hint="eastAsia" w:ascii="宋体" w:hAnsi="宋体" w:cs="宋体"/>
          <w:kern w:val="0"/>
          <w:sz w:val="18"/>
          <w:szCs w:val="18"/>
        </w:rPr>
        <w:t>★</w:t>
      </w:r>
      <w:r>
        <w:rPr>
          <w:rFonts w:hint="eastAsia" w:ascii="宋体" w:hAnsi="宋体" w:eastAsia="宋体" w:cs="宋体"/>
          <w:b w:val="0"/>
          <w:bCs/>
          <w:color w:val="000000" w:themeColor="text1"/>
          <w:sz w:val="24"/>
          <w14:textFill>
            <w14:solidFill>
              <w14:schemeClr w14:val="tx1"/>
            </w14:solidFill>
          </w14:textFill>
        </w:rPr>
        <w:t>授权方式：Microsoft Campus Agreement；</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（2）</w:t>
      </w:r>
      <w:r>
        <w:rPr>
          <w:rFonts w:hint="eastAsia" w:ascii="宋体" w:hAnsi="宋体" w:cs="宋体"/>
          <w:kern w:val="0"/>
          <w:sz w:val="18"/>
          <w:szCs w:val="18"/>
        </w:rPr>
        <w:t>★</w:t>
      </w:r>
      <w:r>
        <w:rPr>
          <w:rFonts w:hint="eastAsia" w:ascii="宋体" w:hAnsi="宋体" w:eastAsia="宋体" w:cs="宋体"/>
          <w:b w:val="0"/>
          <w:bCs/>
          <w:color w:val="000000" w:themeColor="text1"/>
          <w:sz w:val="24"/>
          <w14:textFill>
            <w14:solidFill>
              <w14:schemeClr w14:val="tx1"/>
            </w14:solidFill>
          </w14:textFill>
        </w:rPr>
        <w:t>涵盖范围：覆盖全校所有固定资产电脑，办公室、教室、实验室和图书馆等场所的所有计算机（包括在校人员的电脑和笔记本）；</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（3）</w:t>
      </w:r>
      <w:r>
        <w:rPr>
          <w:rFonts w:hint="eastAsia" w:ascii="宋体" w:hAnsi="宋体" w:cs="宋体"/>
          <w:kern w:val="0"/>
          <w:sz w:val="18"/>
          <w:szCs w:val="18"/>
        </w:rPr>
        <w:t>★</w:t>
      </w:r>
      <w:r>
        <w:rPr>
          <w:rFonts w:hint="eastAsia" w:ascii="宋体" w:hAnsi="宋体" w:eastAsia="宋体" w:cs="宋体"/>
          <w:b w:val="0"/>
          <w:bCs/>
          <w:color w:val="000000" w:themeColor="text1"/>
          <w:sz w:val="24"/>
          <w14:textFill>
            <w14:solidFill>
              <w14:schemeClr w14:val="tx1"/>
            </w14:solidFill>
          </w14:textFill>
        </w:rPr>
        <w:t>1年使用期限；</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（4）</w:t>
      </w:r>
      <w:r>
        <w:rPr>
          <w:rFonts w:hint="eastAsia" w:ascii="宋体" w:hAnsi="宋体" w:cs="宋体"/>
          <w:kern w:val="0"/>
          <w:sz w:val="18"/>
          <w:szCs w:val="18"/>
        </w:rPr>
        <w:t>★</w:t>
      </w:r>
      <w:r>
        <w:rPr>
          <w:rFonts w:hint="eastAsia" w:ascii="宋体" w:hAnsi="宋体" w:eastAsia="宋体" w:cs="宋体"/>
          <w:b w:val="0"/>
          <w:bCs/>
          <w:color w:val="000000" w:themeColor="text1"/>
          <w:sz w:val="24"/>
          <w14:textFill>
            <w14:solidFill>
              <w14:schemeClr w14:val="tx1"/>
            </w14:solidFill>
          </w14:textFill>
        </w:rPr>
        <w:t>授权产品：包括办公软件不低于Office 2024专业增强版/ Office 2019专业增强版/ Office 2016专业增强版、Office for mac 2024标准版/ Office for mac 2021标准版/ Office for mac 2019标准版等和1年内的升级版本使用；</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（5）</w:t>
      </w:r>
      <w:r>
        <w:rPr>
          <w:rFonts w:hint="eastAsia" w:ascii="宋体" w:hAnsi="宋体" w:cs="宋体"/>
          <w:kern w:val="0"/>
          <w:sz w:val="18"/>
          <w:szCs w:val="18"/>
        </w:rPr>
        <w:t>★</w:t>
      </w:r>
      <w:r>
        <w:rPr>
          <w:rFonts w:hint="eastAsia" w:ascii="宋体" w:hAnsi="宋体" w:eastAsia="宋体" w:cs="宋体"/>
          <w:b w:val="0"/>
          <w:bCs/>
          <w:color w:val="000000" w:themeColor="text1"/>
          <w:sz w:val="24"/>
          <w14:textFill>
            <w14:solidFill>
              <w14:schemeClr w14:val="tx1"/>
            </w14:solidFill>
          </w14:textFill>
        </w:rPr>
        <w:t>产品语言：中英文2种版本；</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（6）其他：</w:t>
      </w:r>
    </w:p>
    <w:p>
      <w:pPr>
        <w:spacing w:line="360" w:lineRule="auto"/>
        <w:ind w:firstLine="720" w:firstLineChars="3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1）上述软件可自由升级或降级使用；</w:t>
      </w:r>
    </w:p>
    <w:p>
      <w:pPr>
        <w:spacing w:line="360" w:lineRule="auto"/>
        <w:ind w:firstLine="720" w:firstLineChars="3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2）合同期内上述软件如有升级版本，授权对升级版本同样有效；</w:t>
      </w:r>
    </w:p>
    <w:p>
      <w:pPr>
        <w:spacing w:line="360" w:lineRule="auto"/>
        <w:ind w:firstLine="720" w:firstLineChars="3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3）合同期内所有新增计算机不再加收任何费用；</w:t>
      </w:r>
    </w:p>
    <w:p>
      <w:pPr>
        <w:spacing w:line="360" w:lineRule="auto"/>
        <w:ind w:firstLine="720" w:firstLineChars="3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4）软件更新和技术支持，包括电话支持和在线支持；</w:t>
      </w:r>
    </w:p>
    <w:p>
      <w:pPr>
        <w:spacing w:line="360" w:lineRule="auto"/>
        <w:ind w:firstLine="720" w:firstLineChars="3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5）合同期内价格不变。</w:t>
      </w:r>
    </w:p>
    <w:p>
      <w:pPr>
        <w:spacing w:line="360" w:lineRule="auto"/>
        <w:ind w:firstLine="482" w:firstLineChars="200"/>
        <w:rPr>
          <w:rFonts w:hint="eastAsia" w:ascii="宋体" w:hAnsi="宋体" w:eastAsia="宋体" w:cs="宋体"/>
          <w:b/>
          <w:bCs w:val="0"/>
          <w:color w:val="000000" w:themeColor="text1"/>
          <w:sz w:val="24"/>
          <w14:textFill>
            <w14:solidFill>
              <w14:schemeClr w14:val="tx1"/>
            </w14:solidFill>
          </w14:textFill>
        </w:rPr>
      </w:pPr>
      <w:r>
        <w:rPr>
          <w:rFonts w:hint="eastAsia" w:ascii="宋体" w:hAnsi="宋体" w:cs="宋体"/>
          <w:b/>
          <w:bCs w:val="0"/>
          <w:color w:val="000000" w:themeColor="text1"/>
          <w:sz w:val="24"/>
          <w:lang w:val="en-US" w:eastAsia="zh-CN"/>
          <w14:textFill>
            <w14:solidFill>
              <w14:schemeClr w14:val="tx1"/>
            </w14:solidFill>
          </w14:textFill>
        </w:rPr>
        <w:t>3.</w:t>
      </w:r>
      <w:r>
        <w:rPr>
          <w:rFonts w:hint="eastAsia" w:ascii="宋体" w:hAnsi="宋体" w:eastAsia="宋体" w:cs="宋体"/>
          <w:b/>
          <w:bCs w:val="0"/>
          <w:color w:val="000000" w:themeColor="text1"/>
          <w:sz w:val="24"/>
          <w14:textFill>
            <w14:solidFill>
              <w14:schemeClr w14:val="tx1"/>
            </w14:solidFill>
          </w14:textFill>
        </w:rPr>
        <w:t>软件资源与服务管理平台及服务</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w:t>
      </w:r>
      <w:r>
        <w:rPr>
          <w:rFonts w:hint="eastAsia" w:ascii="宋体" w:hAnsi="宋体" w:cs="宋体"/>
          <w:kern w:val="0"/>
          <w:sz w:val="18"/>
          <w:szCs w:val="18"/>
        </w:rPr>
        <w:t>★</w:t>
      </w:r>
      <w:r>
        <w:rPr>
          <w:rFonts w:hint="eastAsia" w:ascii="宋体" w:hAnsi="宋体" w:eastAsia="宋体" w:cs="宋体"/>
          <w:b w:val="0"/>
          <w:bCs/>
          <w:color w:val="000000" w:themeColor="text1"/>
          <w:sz w:val="24"/>
          <w14:textFill>
            <w14:solidFill>
              <w14:schemeClr w14:val="tx1"/>
            </w14:solidFill>
          </w14:textFill>
        </w:rPr>
        <w:t>平台包括软件资源授权与管理系统1套和软件资源使用与服务系统1套，平台采用标准开发接口，可实现与“全校统一身份认证体系”对接，实现统一的用户身份验证和权限管理，其中软件资源授权与管理系统提供自动软件下载与分发、密钥激活和授权使用记录报告等功能，实现对软件资源统一管理；</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（2）</w:t>
      </w:r>
      <w:r>
        <w:rPr>
          <w:rFonts w:hint="eastAsia" w:ascii="宋体" w:hAnsi="宋体" w:cs="宋体"/>
          <w:kern w:val="0"/>
          <w:sz w:val="18"/>
          <w:szCs w:val="18"/>
        </w:rPr>
        <w:t>★</w:t>
      </w:r>
      <w:r>
        <w:rPr>
          <w:rFonts w:hint="eastAsia" w:ascii="宋体" w:hAnsi="宋体" w:eastAsia="宋体" w:cs="宋体"/>
          <w:b w:val="0"/>
          <w:bCs/>
          <w:color w:val="000000" w:themeColor="text1"/>
          <w:sz w:val="24"/>
          <w14:textFill>
            <w14:solidFill>
              <w14:schemeClr w14:val="tx1"/>
            </w14:solidFill>
          </w14:textFill>
        </w:rPr>
        <w:t>平台提供多种授权方式：批量激活方式，安装操作系统和软件后会自动连接至激活服务器进行激活，无需输入序列号；验证码激活方式，平台以加密形式保存激活码和激活服务器信息，登录平台获取可提供激活的验证码，在客户端输入验证码即可完成激活操作，可对验证码进行管理，严格限制激活次数；</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（3）</w:t>
      </w:r>
      <w:r>
        <w:rPr>
          <w:rFonts w:hint="eastAsia" w:ascii="宋体" w:hAnsi="宋体" w:cs="宋体"/>
          <w:kern w:val="0"/>
          <w:sz w:val="18"/>
          <w:szCs w:val="18"/>
        </w:rPr>
        <w:t>★</w:t>
      </w:r>
      <w:r>
        <w:rPr>
          <w:rFonts w:hint="eastAsia" w:ascii="宋体" w:hAnsi="宋体" w:eastAsia="宋体" w:cs="宋体"/>
          <w:b w:val="0"/>
          <w:bCs/>
          <w:color w:val="000000" w:themeColor="text1"/>
          <w:sz w:val="24"/>
          <w14:textFill>
            <w14:solidFill>
              <w14:schemeClr w14:val="tx1"/>
            </w14:solidFill>
          </w14:textFill>
        </w:rPr>
        <w:t>分为客户端、补丁升级服务端、应用激活服务端和管理后台共四大主要模块，可使用统一账号登录客户端选择激活方式和应用进行申请，在管理员分配的激活次数下对自己的系统或应用软件进行激活。主要模块：软件使用授权申请、软件使用授权审批、密钥激活和授权使用记录报告、软件使用记录、各类软件使用统计/分析/报表、软件激活记录/统计/分析/报表、软件下载与使用记录/统计、报表，软件资源使用与服务系统主要包括：</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1）软件安装介质上传/下载；</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2）软件补丁与升级；</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3）部署服务管理；</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4）软件自助安装：可在平台中通过网络安装管理员预先定义好的驱动程序和软件；</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5）客户服务支撑对接（获得电话邮件服务支持）；</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6）对软件进行多版本控制管理，管理员可在后台自由对软件版本进行管理控制；</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7）提供智能激活客户端功能，具备自动识别操作系统功能的激活工具，保障用户信息安全，提供正版化检查功能；整个激活过程保证不泄露(包括秘钥在内)任何的涉密信息。</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8）平台自带独立的用户管理系统，可实现独立设置用户在平台中的使用权限，支持在平台内对用户信息进行编辑；</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9）平台支持多级部门管理且每级部门可单独设置管理员来管理本部门的下级部门和用户的权限及激活次数的分配；</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10）平台支持不同身份类型用户在注册的时候进行激活次数的自动分配，管理员可通过后台对用户的激活次数手动进行分配，用户可通过激活客户端方便的进行新的激活次数的申请，用户的激活次数申请在后台管理员审核通过后正式下发；</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11）用户的激活次数授权模式符合多级部门管理的模式，即本级部门的激活数量上限是分配给下级部门及用户的激活次数的上限；</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12）在用户使用统一身份认证系统账号密码登录后，直接通过点击即可完成整个激活操作；</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13）整个激活过程保证不泄露（包括秘钥在内）任何的涉密信息；</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14）一年提供不少于2次的更新服务，服务内容包括软件/文档/视频资料更新、平台定制开发、身份认证对接、平台系统优化；</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15）平台提供平台操作系统和办公软件的使用技巧、方法的文档和视频资料；</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16）平台提供一套操作系统和办公软件的安装文档的详细教程；</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17）平台对用户的下载、激活、注册、激活次数分配等数据进行实时记录且按照时间、软件及软件类型、用户身份类型及部门、激活状态等元素进行多维度的使用统计，支持将统计数据进行Excel导出；</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18）平台提供的服务符合第三方软件提供商的使用管理规范，避免因在系统和软件的使用过程中因为不符合第三方软件提供商的软件使用规定而产生的软件使用规范问题；</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19）平台的关键数据必须进行加密存储和传输，避免数据在存储和传输的过程中可能产生的安全隐患；</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20）支持≥1000人的同时访问和下载，能够满足页面访问速度≤3秒、最大延时＜5秒；</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21）管理员可通过平台的管理后台对系统的以下数据进行自主管理和维护：平台网站的banner、通告、技术支持联系信息；新增、编辑、删除常见问题、帮助文档、学习资源（包括文档资源和视频资源）、通知公告等内容；</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22）日志管理包括用户的登录日志（包括登录成功和失败以及登录失败的原因）、管理员的登录日志（包括登录成功和失败以及登录失败的原因）、管理员操作日志等，登录日志包括登录的账号、时间、IP、登录结果、登录失败原因，操作日志包括操作的账号、时间、IP、操作的功能模块、操作的内容，提供相应的查询界面，可按照时段、账号、IP等条件进行查询备份和归档；</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23）支持及服务响应标准：针对校内用户在使用平台提供的各项功能中遇到的各种问题提供全面的技术支持服务，向校内用户提供平台咨询提供5*8的技术支持服务，提供400技术专线服务以电话、即时通讯、电子邮件的方式为校内用户提供技术支持服务，服务即时响应且响应时间不超过24小时；</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24）培训</w:t>
      </w:r>
    </w:p>
    <w:p>
      <w:pPr>
        <w:spacing w:line="360" w:lineRule="auto"/>
        <w:ind w:firstLine="480"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14:textFill>
            <w14:solidFill>
              <w14:schemeClr w14:val="tx1"/>
            </w14:solidFill>
          </w14:textFill>
        </w:rPr>
        <w:t>提供激活等程序操作培训，每年不少于2次的培训服务，培训内容包括最新操作系统、办公软件、平台的使用、平台管理员、平台系统维护工作人员的培训，制定培训计划和方案文档及培训的其他相关文档。</w:t>
      </w:r>
    </w:p>
    <w:p>
      <w:pPr>
        <w:keepNext w:val="0"/>
        <w:keepLines w:val="0"/>
        <w:pageBreakBefore w:val="0"/>
        <w:widowControl/>
        <w:shd w:val="clear" w:color="auto" w:fill="FFFFFF"/>
        <w:kinsoku/>
        <w:wordWrap/>
        <w:overflowPunct w:val="0"/>
        <w:topLinePunct w:val="0"/>
        <w:autoSpaceDE/>
        <w:autoSpaceDN/>
        <w:bidi w:val="0"/>
        <w:adjustRightInd/>
        <w:snapToGrid/>
        <w:spacing w:line="440" w:lineRule="exact"/>
        <w:ind w:firstLine="482" w:firstLineChars="200"/>
        <w:jc w:val="left"/>
        <w:textAlignment w:val="auto"/>
        <w:outlineLvl w:val="2"/>
        <w:rPr>
          <w:rFonts w:ascii="宋体" w:hAnsi="宋体" w:cs="宋体"/>
          <w:sz w:val="24"/>
        </w:rPr>
      </w:pPr>
      <w:r>
        <w:rPr>
          <w:rFonts w:hint="eastAsia" w:ascii="宋体" w:hAnsi="宋体" w:cs="宋体"/>
          <w:b/>
          <w:kern w:val="0"/>
          <w:sz w:val="24"/>
          <w:lang w:val="en-US" w:eastAsia="zh-CN"/>
        </w:rPr>
        <w:t>三</w:t>
      </w:r>
      <w:r>
        <w:rPr>
          <w:rFonts w:hint="eastAsia" w:ascii="宋体" w:hAnsi="宋体" w:cs="宋体"/>
          <w:b/>
          <w:kern w:val="0"/>
          <w:sz w:val="24"/>
        </w:rPr>
        <w:t>、商务要求</w:t>
      </w:r>
    </w:p>
    <w:p>
      <w:pPr>
        <w:keepNext w:val="0"/>
        <w:keepLines w:val="0"/>
        <w:pageBreakBefore w:val="0"/>
        <w:widowControl/>
        <w:shd w:val="clear" w:color="auto" w:fill="FFFFFF"/>
        <w:kinsoku/>
        <w:wordWrap/>
        <w:overflowPunct w:val="0"/>
        <w:topLinePunct w:val="0"/>
        <w:autoSpaceDE/>
        <w:autoSpaceDN/>
        <w:bidi w:val="0"/>
        <w:adjustRightInd/>
        <w:snapToGrid/>
        <w:spacing w:line="440" w:lineRule="exact"/>
        <w:ind w:firstLine="472" w:firstLineChars="196"/>
        <w:jc w:val="left"/>
        <w:textAlignment w:val="auto"/>
        <w:outlineLvl w:val="3"/>
        <w:rPr>
          <w:rFonts w:ascii="宋体" w:hAnsi="宋体" w:cs="宋体"/>
          <w:b/>
          <w:kern w:val="0"/>
          <w:sz w:val="24"/>
        </w:rPr>
      </w:pPr>
      <w:r>
        <w:rPr>
          <w:rFonts w:hint="eastAsia" w:ascii="宋体" w:hAnsi="宋体" w:cs="宋体"/>
          <w:b/>
          <w:kern w:val="0"/>
          <w:sz w:val="24"/>
        </w:rPr>
        <w:t>1.工期要求</w:t>
      </w:r>
    </w:p>
    <w:p>
      <w:pPr>
        <w:keepNext w:val="0"/>
        <w:keepLines w:val="0"/>
        <w:pageBreakBefore w:val="0"/>
        <w:kinsoku/>
        <w:wordWrap/>
        <w:topLinePunct w:val="0"/>
        <w:autoSpaceDE/>
        <w:autoSpaceDN/>
        <w:bidi w:val="0"/>
        <w:adjustRightInd/>
        <w:snapToGrid/>
        <w:spacing w:line="440" w:lineRule="exact"/>
        <w:ind w:firstLine="480" w:firstLineChars="200"/>
        <w:textAlignment w:val="auto"/>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双方合同签订后</w:t>
      </w:r>
      <w:r>
        <w:rPr>
          <w:rFonts w:hint="eastAsia" w:asciiTheme="majorEastAsia" w:hAnsiTheme="majorEastAsia" w:eastAsiaTheme="majorEastAsia" w:cstheme="majorEastAsia"/>
          <w:sz w:val="24"/>
          <w:szCs w:val="32"/>
          <w:lang w:val="en-US" w:eastAsia="zh-CN"/>
        </w:rPr>
        <w:t>15天内</w:t>
      </w:r>
      <w:r>
        <w:rPr>
          <w:rFonts w:hint="eastAsia" w:asciiTheme="majorEastAsia" w:hAnsiTheme="majorEastAsia" w:eastAsiaTheme="majorEastAsia" w:cstheme="majorEastAsia"/>
          <w:sz w:val="24"/>
          <w:szCs w:val="32"/>
        </w:rPr>
        <w:t>交付。</w:t>
      </w:r>
    </w:p>
    <w:p>
      <w:pPr>
        <w:keepNext w:val="0"/>
        <w:keepLines w:val="0"/>
        <w:pageBreakBefore w:val="0"/>
        <w:widowControl/>
        <w:shd w:val="clear" w:color="auto" w:fill="FFFFFF"/>
        <w:kinsoku/>
        <w:wordWrap/>
        <w:overflowPunct w:val="0"/>
        <w:topLinePunct w:val="0"/>
        <w:autoSpaceDE/>
        <w:autoSpaceDN/>
        <w:bidi w:val="0"/>
        <w:adjustRightInd/>
        <w:snapToGrid/>
        <w:spacing w:line="440" w:lineRule="exact"/>
        <w:ind w:firstLine="472" w:firstLineChars="196"/>
        <w:jc w:val="left"/>
        <w:textAlignment w:val="auto"/>
        <w:outlineLvl w:val="3"/>
        <w:rPr>
          <w:rFonts w:ascii="宋体" w:hAnsi="宋体" w:cs="宋体"/>
          <w:b/>
          <w:kern w:val="0"/>
          <w:sz w:val="24"/>
        </w:rPr>
      </w:pPr>
      <w:r>
        <w:rPr>
          <w:rFonts w:hint="eastAsia" w:ascii="宋体" w:hAnsi="宋体" w:cs="宋体"/>
          <w:b/>
          <w:kern w:val="0"/>
          <w:sz w:val="24"/>
        </w:rPr>
        <w:t>2.质量要求</w:t>
      </w:r>
    </w:p>
    <w:p>
      <w:pPr>
        <w:keepNext w:val="0"/>
        <w:keepLines w:val="0"/>
        <w:pageBreakBefore w:val="0"/>
        <w:widowControl/>
        <w:shd w:val="clear" w:color="auto" w:fill="FFFFFF"/>
        <w:kinsoku/>
        <w:wordWrap/>
        <w:overflowPunct w:val="0"/>
        <w:topLinePunct w:val="0"/>
        <w:autoSpaceDE/>
        <w:autoSpaceDN/>
        <w:bidi w:val="0"/>
        <w:adjustRightInd/>
        <w:snapToGrid/>
        <w:spacing w:line="440" w:lineRule="exact"/>
        <w:ind w:firstLine="470" w:firstLineChars="196"/>
        <w:jc w:val="left"/>
        <w:textAlignment w:val="auto"/>
        <w:outlineLvl w:val="3"/>
        <w:rPr>
          <w:rFonts w:ascii="宋体" w:hAnsi="宋体" w:cs="宋体"/>
          <w:b/>
          <w:kern w:val="0"/>
          <w:sz w:val="24"/>
        </w:rPr>
      </w:pPr>
      <w:r>
        <w:rPr>
          <w:rFonts w:hint="eastAsia" w:ascii="宋体" w:hAnsi="宋体" w:cs="宋体"/>
          <w:kern w:val="0"/>
          <w:sz w:val="24"/>
        </w:rPr>
        <w:t>供应商</w:t>
      </w:r>
      <w:r>
        <w:rPr>
          <w:rFonts w:hint="eastAsia" w:ascii="宋体" w:hAnsi="宋体" w:cs="宋体"/>
          <w:sz w:val="24"/>
        </w:rPr>
        <w:t>须严格按照</w:t>
      </w:r>
      <w:r>
        <w:rPr>
          <w:rFonts w:hint="eastAsia" w:ascii="宋体" w:hAnsi="宋体" w:cs="宋体"/>
          <w:sz w:val="24"/>
          <w:lang w:eastAsia="zh-CN"/>
        </w:rPr>
        <w:t>磋商</w:t>
      </w:r>
      <w:r>
        <w:rPr>
          <w:rFonts w:hint="eastAsia" w:ascii="宋体" w:hAnsi="宋体" w:cs="宋体"/>
          <w:sz w:val="24"/>
        </w:rPr>
        <w:t>文件规定的要求服务，确保质量。</w:t>
      </w:r>
    </w:p>
    <w:p>
      <w:pPr>
        <w:keepNext w:val="0"/>
        <w:keepLines w:val="0"/>
        <w:pageBreakBefore w:val="0"/>
        <w:widowControl/>
        <w:shd w:val="clear" w:color="auto" w:fill="FFFFFF"/>
        <w:kinsoku/>
        <w:wordWrap/>
        <w:overflowPunct w:val="0"/>
        <w:topLinePunct w:val="0"/>
        <w:autoSpaceDE/>
        <w:autoSpaceDN/>
        <w:bidi w:val="0"/>
        <w:adjustRightInd/>
        <w:snapToGrid/>
        <w:spacing w:line="440" w:lineRule="exact"/>
        <w:ind w:firstLine="472" w:firstLineChars="196"/>
        <w:jc w:val="left"/>
        <w:textAlignment w:val="auto"/>
        <w:outlineLvl w:val="3"/>
        <w:rPr>
          <w:rFonts w:hint="eastAsia" w:ascii="宋体" w:hAnsi="宋体" w:cs="宋体"/>
          <w:b/>
          <w:kern w:val="0"/>
          <w:sz w:val="24"/>
        </w:rPr>
      </w:pPr>
      <w:r>
        <w:rPr>
          <w:rFonts w:hint="eastAsia" w:ascii="宋体" w:hAnsi="宋体" w:cs="宋体"/>
          <w:b/>
          <w:kern w:val="0"/>
          <w:sz w:val="24"/>
        </w:rPr>
        <w:t>3.付款方式</w:t>
      </w:r>
    </w:p>
    <w:p>
      <w:pPr>
        <w:widowControl/>
        <w:shd w:val="clear" w:color="auto" w:fill="FFFFFF"/>
        <w:overflowPunct w:val="0"/>
        <w:spacing w:line="420" w:lineRule="exact"/>
        <w:ind w:firstLine="470" w:firstLineChars="196"/>
        <w:jc w:val="left"/>
      </w:pPr>
      <w:r>
        <w:rPr>
          <w:rFonts w:hint="eastAsia" w:ascii="宋体" w:hAnsi="宋体" w:cs="宋体"/>
          <w:color w:val="000000" w:themeColor="text1"/>
          <w:kern w:val="0"/>
          <w:sz w:val="24"/>
          <w14:textFill>
            <w14:solidFill>
              <w14:schemeClr w14:val="tx1"/>
            </w14:solidFill>
          </w14:textFill>
        </w:rPr>
        <w:t>项目验收合格并在收到供应商提供的</w:t>
      </w:r>
      <w:r>
        <w:rPr>
          <w:rFonts w:hint="eastAsia" w:ascii="宋体" w:hAnsi="宋体" w:cs="宋体"/>
          <w:color w:val="000000" w:themeColor="text1"/>
          <w:kern w:val="0"/>
          <w:sz w:val="24"/>
          <w:lang w:val="en-US" w:eastAsia="zh-CN"/>
          <w14:textFill>
            <w14:solidFill>
              <w14:schemeClr w14:val="tx1"/>
            </w14:solidFill>
          </w14:textFill>
        </w:rPr>
        <w:t>有效增值税</w:t>
      </w:r>
      <w:r>
        <w:rPr>
          <w:rFonts w:hint="eastAsia" w:ascii="宋体" w:hAnsi="宋体" w:cs="宋体"/>
          <w:color w:val="000000" w:themeColor="text1"/>
          <w:kern w:val="0"/>
          <w:sz w:val="24"/>
          <w14:textFill>
            <w14:solidFill>
              <w14:schemeClr w14:val="tx1"/>
            </w14:solidFill>
          </w14:textFill>
        </w:rPr>
        <w:t>发票后</w:t>
      </w:r>
      <w:r>
        <w:rPr>
          <w:rFonts w:hint="eastAsia" w:ascii="宋体" w:hAnsi="宋体" w:cs="宋体"/>
          <w:color w:val="000000" w:themeColor="text1"/>
          <w:kern w:val="0"/>
          <w:sz w:val="24"/>
          <w:lang w:val="en-US" w:eastAsia="zh-CN"/>
          <w14:textFill>
            <w14:solidFill>
              <w14:schemeClr w14:val="tx1"/>
            </w14:solidFill>
          </w14:textFill>
        </w:rPr>
        <w:t>10</w:t>
      </w:r>
      <w:r>
        <w:rPr>
          <w:rFonts w:hint="eastAsia" w:ascii="宋体" w:hAnsi="宋体" w:cs="宋体"/>
          <w:color w:val="000000" w:themeColor="text1"/>
          <w:kern w:val="0"/>
          <w:sz w:val="24"/>
          <w14:textFill>
            <w14:solidFill>
              <w14:schemeClr w14:val="tx1"/>
            </w14:solidFill>
          </w14:textFill>
        </w:rPr>
        <w:t>个工作日内，采购人向供应商一次性支付合同</w:t>
      </w:r>
      <w:r>
        <w:rPr>
          <w:rFonts w:hint="eastAsia" w:ascii="宋体" w:hAnsi="宋体" w:cs="宋体"/>
          <w:color w:val="000000" w:themeColor="text1"/>
          <w:kern w:val="0"/>
          <w:sz w:val="24"/>
          <w:lang w:val="en-US" w:eastAsia="zh-CN"/>
          <w14:textFill>
            <w14:solidFill>
              <w14:schemeClr w14:val="tx1"/>
            </w14:solidFill>
          </w14:textFill>
        </w:rPr>
        <w:t>全款</w:t>
      </w:r>
      <w:r>
        <w:rPr>
          <w:rFonts w:hint="eastAsia" w:ascii="宋体" w:hAnsi="宋体" w:cs="宋体"/>
          <w:color w:val="000000" w:themeColor="text1"/>
          <w:kern w:val="0"/>
          <w:sz w:val="24"/>
          <w14:textFill>
            <w14:solidFill>
              <w14:schemeClr w14:val="tx1"/>
            </w14:solidFill>
          </w14:textFill>
        </w:rPr>
        <w:t>。</w:t>
      </w:r>
    </w:p>
    <w:bookmarkEnd w:id="14"/>
    <w:p>
      <w:pPr>
        <w:keepNext w:val="0"/>
        <w:keepLines w:val="0"/>
        <w:pageBreakBefore w:val="0"/>
        <w:kinsoku/>
        <w:wordWrap/>
        <w:topLinePunct w:val="0"/>
        <w:autoSpaceDE/>
        <w:autoSpaceDN/>
        <w:bidi w:val="0"/>
        <w:adjustRightInd/>
        <w:snapToGrid/>
        <w:spacing w:line="440" w:lineRule="exact"/>
        <w:textAlignment w:val="auto"/>
      </w:pPr>
      <w:r>
        <w:rPr>
          <w:rFonts w:hint="eastAsia" w:ascii="宋体" w:hAnsi="宋体"/>
          <w:b/>
          <w:bCs/>
          <w:sz w:val="32"/>
          <w:szCs w:val="32"/>
        </w:rPr>
        <w:br w:type="page"/>
      </w:r>
    </w:p>
    <w:p>
      <w:pPr>
        <w:numPr>
          <w:ilvl w:val="0"/>
          <w:numId w:val="0"/>
        </w:numPr>
        <w:spacing w:line="360" w:lineRule="auto"/>
        <w:ind w:leftChars="0"/>
        <w:jc w:val="center"/>
        <w:rPr>
          <w:rFonts w:hint="eastAsia" w:ascii="宋体" w:hAnsi="宋体"/>
          <w:b/>
          <w:bCs/>
          <w:sz w:val="32"/>
          <w:szCs w:val="32"/>
        </w:rPr>
      </w:pPr>
      <w:r>
        <w:rPr>
          <w:rFonts w:hint="eastAsia" w:ascii="宋体" w:hAnsi="宋体"/>
          <w:b/>
          <w:bCs/>
          <w:sz w:val="32"/>
          <w:szCs w:val="32"/>
          <w:lang w:val="en-US" w:eastAsia="zh-CN"/>
        </w:rPr>
        <w:t xml:space="preserve">第四章  </w:t>
      </w:r>
      <w:r>
        <w:rPr>
          <w:rFonts w:hint="eastAsia" w:ascii="宋体" w:hAnsi="宋体"/>
          <w:b/>
          <w:bCs/>
          <w:sz w:val="32"/>
          <w:szCs w:val="32"/>
        </w:rPr>
        <w:t>评审办法</w:t>
      </w:r>
    </w:p>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cs="仿宋_GB2312"/>
          <w:b/>
          <w:bCs/>
          <w:sz w:val="24"/>
        </w:rPr>
      </w:pPr>
      <w:r>
        <w:rPr>
          <w:rFonts w:hint="eastAsia" w:ascii="宋体" w:hAnsi="宋体" w:cs="仿宋_GB2312"/>
          <w:b/>
          <w:bCs/>
          <w:sz w:val="24"/>
        </w:rPr>
        <w:t>一、磋商原则及办法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ascii="宋体" w:hAnsi="宋体" w:cs="仿宋_GB2312"/>
          <w:sz w:val="24"/>
        </w:rPr>
        <w:t>1.</w:t>
      </w:r>
      <w:r>
        <w:rPr>
          <w:rFonts w:hint="eastAsia" w:ascii="宋体" w:hAnsi="宋体" w:cs="仿宋_GB2312"/>
          <w:sz w:val="24"/>
        </w:rPr>
        <w:t>采购人依法组建磋商小组，磋商小组由3人及以上组成。磋商小组对响应文件进行审查、评议和比较，对采购内容进行必要的磋商。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如供应商响应文件不符合采购要求的，或含有采购人不能接受的附加条件的，磋商小组有权拒绝其响应文件。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在磋商期间，响应人应派代表参加磋商，响应人如不派代表参加的，事后不得对采购相关人员、磋商过程和磋商结果提出异议。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4</w:t>
      </w:r>
      <w:r>
        <w:rPr>
          <w:rFonts w:ascii="宋体" w:hAnsi="宋体" w:cs="仿宋_GB2312"/>
          <w:sz w:val="24"/>
        </w:rPr>
        <w:t>.</w:t>
      </w:r>
      <w:r>
        <w:rPr>
          <w:rFonts w:hint="eastAsia" w:ascii="宋体" w:hAnsi="宋体" w:cs="仿宋_GB2312"/>
          <w:sz w:val="24"/>
        </w:rPr>
        <w:t>磋商小组所有成员应当集中与单一供应商分别进行磋商，并给予所有参加磋商的供应商平等的磋商机会。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5</w:t>
      </w:r>
      <w:r>
        <w:rPr>
          <w:rFonts w:ascii="宋体" w:hAnsi="宋体" w:cs="仿宋_GB2312"/>
          <w:sz w:val="24"/>
        </w:rPr>
        <w:t>.</w:t>
      </w:r>
      <w:r>
        <w:rPr>
          <w:rFonts w:hint="eastAsia" w:ascii="宋体" w:hAnsi="宋体" w:cs="仿宋_GB2312"/>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应当由法定代表人或其授权代表签字或者加盖公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6</w:t>
      </w:r>
      <w:r>
        <w:rPr>
          <w:rFonts w:ascii="宋体" w:hAnsi="宋体" w:cs="仿宋_GB2312"/>
          <w:sz w:val="24"/>
        </w:rPr>
        <w:t>.</w:t>
      </w:r>
      <w:r>
        <w:rPr>
          <w:rFonts w:hint="eastAsia" w:ascii="宋体" w:hAnsi="宋体" w:cs="仿宋_GB2312"/>
          <w:sz w:val="24"/>
        </w:rPr>
        <w:t>在磋商过程中，磋商小组可以根据磋商文件和磋商情况实质性变动采购需求中的技术、服务要求以及合同草案条款。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7</w:t>
      </w:r>
      <w:r>
        <w:rPr>
          <w:rFonts w:ascii="宋体" w:hAnsi="宋体" w:cs="仿宋_GB2312"/>
          <w:sz w:val="24"/>
        </w:rPr>
        <w:t>.</w:t>
      </w:r>
      <w:r>
        <w:rPr>
          <w:rFonts w:hint="eastAsia" w:ascii="宋体" w:hAnsi="宋体" w:cs="仿宋_GB2312"/>
          <w:sz w:val="24"/>
        </w:rPr>
        <w:t>磋商结束后，磋商小组对所有实质性响应的供应商进行商务技术评分，商务技术得分结果出来后由有效磋商响应人在规定时间内提交最终报价（最终报价确定后公布商务技术得分），提交最终报价的供应商一般不得少于</w:t>
      </w:r>
      <w:r>
        <w:rPr>
          <w:rFonts w:ascii="宋体" w:hAnsi="宋体" w:cs="仿宋_GB2312"/>
          <w:sz w:val="24"/>
        </w:rPr>
        <w:t>3</w:t>
      </w:r>
      <w:r>
        <w:rPr>
          <w:rFonts w:hint="eastAsia" w:ascii="宋体" w:hAnsi="宋体" w:cs="仿宋_GB2312"/>
          <w:sz w:val="24"/>
        </w:rPr>
        <w:t>家。最终报价是供应商响应文件的有效组成部分。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8.本次磋商采用综合评分法，总分</w:t>
      </w:r>
      <w:r>
        <w:rPr>
          <w:rFonts w:ascii="宋体" w:hAnsi="宋体" w:cs="仿宋_GB2312"/>
          <w:sz w:val="24"/>
        </w:rPr>
        <w:t>100</w:t>
      </w:r>
      <w:r>
        <w:rPr>
          <w:rFonts w:hint="eastAsia" w:ascii="宋体" w:hAnsi="宋体" w:cs="仿宋_GB2312"/>
          <w:sz w:val="24"/>
        </w:rPr>
        <w:t>分，由商务技术分和报价分组成。磋商小组所评分值的算术平均值即为各响应人的商务技术得分，商务技术得分加报价得分为总分。成交候选资格按总分由高到低顺序排列，总得分相同的，按商务技术分由高到低顺序排列，若商务技术分也相同，则由评委记名投票，按得票数由高到低顺序排列。排名第一位的磋商响应人为成交候选人，排名第二的磋商响应人为候补成交候选人。评分计算采用四舍五入法，保留小数点后</w:t>
      </w:r>
      <w:r>
        <w:rPr>
          <w:rFonts w:ascii="宋体" w:hAnsi="宋体" w:cs="仿宋_GB2312"/>
          <w:sz w:val="24"/>
        </w:rPr>
        <w:t>2</w:t>
      </w:r>
      <w:r>
        <w:rPr>
          <w:rFonts w:hint="eastAsia" w:ascii="宋体" w:hAnsi="宋体" w:cs="仿宋_GB2312"/>
          <w:sz w:val="24"/>
        </w:rPr>
        <w:t>位。</w:t>
      </w:r>
    </w:p>
    <w:p>
      <w:pPr>
        <w:pStyle w:val="9"/>
        <w:snapToGrid w:val="0"/>
        <w:spacing w:line="360" w:lineRule="auto"/>
        <w:outlineLvl w:val="1"/>
        <w:rPr>
          <w:rFonts w:hAnsi="宋体"/>
          <w:b/>
          <w:sz w:val="24"/>
        </w:rPr>
      </w:pPr>
    </w:p>
    <w:p>
      <w:pPr>
        <w:pStyle w:val="9"/>
        <w:snapToGrid w:val="0"/>
        <w:spacing w:line="360" w:lineRule="auto"/>
        <w:outlineLvl w:val="1"/>
        <w:rPr>
          <w:rFonts w:hAnsi="宋体"/>
          <w:b/>
          <w:sz w:val="24"/>
        </w:rPr>
      </w:pPr>
    </w:p>
    <w:p>
      <w:pPr>
        <w:pStyle w:val="9"/>
        <w:numPr>
          <w:ilvl w:val="0"/>
          <w:numId w:val="6"/>
        </w:numPr>
        <w:snapToGrid w:val="0"/>
        <w:spacing w:line="360" w:lineRule="auto"/>
        <w:ind w:firstLine="482" w:firstLineChars="200"/>
        <w:outlineLvl w:val="1"/>
        <w:rPr>
          <w:rFonts w:hAnsi="宋体"/>
          <w:b/>
          <w:sz w:val="24"/>
        </w:rPr>
      </w:pPr>
      <w:r>
        <w:rPr>
          <w:rFonts w:hint="eastAsia" w:hAnsi="宋体"/>
          <w:b/>
          <w:sz w:val="24"/>
        </w:rPr>
        <w:t>评审内容及评审标准</w:t>
      </w:r>
    </w:p>
    <w:tbl>
      <w:tblPr>
        <w:tblStyle w:val="15"/>
        <w:tblpPr w:leftFromText="180" w:rightFromText="180" w:vertAnchor="text" w:horzAnchor="margin" w:tblpXSpec="center" w:tblpY="404"/>
        <w:tblOverlap w:val="neve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392"/>
        <w:gridCol w:w="5207"/>
        <w:gridCol w:w="865"/>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79" w:type="dxa"/>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类  别</w:t>
            </w:r>
          </w:p>
        </w:tc>
        <w:tc>
          <w:tcPr>
            <w:tcW w:w="1392" w:type="dxa"/>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项  目</w:t>
            </w:r>
          </w:p>
        </w:tc>
        <w:tc>
          <w:tcPr>
            <w:tcW w:w="5207" w:type="dxa"/>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具体描述评分细则及标准</w:t>
            </w:r>
          </w:p>
        </w:tc>
        <w:tc>
          <w:tcPr>
            <w:tcW w:w="865" w:type="dxa"/>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分值</w:t>
            </w:r>
          </w:p>
        </w:tc>
        <w:tc>
          <w:tcPr>
            <w:tcW w:w="1008" w:type="dxa"/>
            <w:vAlign w:val="center"/>
          </w:tcPr>
          <w:p>
            <w:pPr>
              <w:widowControl/>
              <w:spacing w:line="360" w:lineRule="auto"/>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879" w:type="dxa"/>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报价</w:t>
            </w:r>
          </w:p>
          <w:p>
            <w:pPr>
              <w:widowControl/>
              <w:spacing w:line="360" w:lineRule="auto"/>
              <w:jc w:val="center"/>
              <w:rPr>
                <w:rFonts w:ascii="宋体" w:hAnsi="宋体" w:cs="宋体"/>
                <w:color w:val="000000"/>
                <w:sz w:val="24"/>
              </w:rPr>
            </w:pPr>
            <w:r>
              <w:rPr>
                <w:rFonts w:hint="eastAsia" w:ascii="宋体" w:hAnsi="宋体" w:cs="宋体"/>
                <w:color w:val="000000"/>
                <w:sz w:val="24"/>
              </w:rPr>
              <w:t>得分</w:t>
            </w:r>
          </w:p>
          <w:p>
            <w:pPr>
              <w:widowControl/>
              <w:spacing w:line="360" w:lineRule="auto"/>
              <w:jc w:val="center"/>
              <w:rPr>
                <w:rFonts w:ascii="宋体" w:hAnsi="宋体" w:cs="宋体"/>
                <w:color w:val="000000"/>
                <w:sz w:val="24"/>
              </w:rPr>
            </w:pPr>
            <w:r>
              <w:rPr>
                <w:rFonts w:hint="eastAsia" w:ascii="宋体" w:hAnsi="宋体" w:cs="宋体"/>
                <w:color w:val="000000"/>
                <w:sz w:val="24"/>
              </w:rPr>
              <w:t>10分</w:t>
            </w:r>
          </w:p>
        </w:tc>
        <w:tc>
          <w:tcPr>
            <w:tcW w:w="1392"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报  价</w:t>
            </w:r>
          </w:p>
        </w:tc>
        <w:tc>
          <w:tcPr>
            <w:tcW w:w="5207" w:type="dxa"/>
            <w:vAlign w:val="center"/>
          </w:tcPr>
          <w:p>
            <w:pPr>
              <w:spacing w:line="360" w:lineRule="auto"/>
              <w:rPr>
                <w:rFonts w:ascii="宋体" w:hAnsi="宋体" w:cs="宋体"/>
                <w:color w:val="000000"/>
                <w:sz w:val="24"/>
              </w:rPr>
            </w:pPr>
            <w:r>
              <w:rPr>
                <w:rFonts w:hint="eastAsia" w:ascii="宋体" w:hAnsi="宋体" w:cs="仿宋_GB2312"/>
                <w:b/>
                <w:bCs/>
                <w:color w:val="000000"/>
                <w:sz w:val="24"/>
              </w:rPr>
              <w:t>本次采购项目预算：300000元。</w:t>
            </w:r>
            <w:r>
              <w:rPr>
                <w:rFonts w:hint="eastAsia" w:ascii="宋体" w:hAnsi="宋体" w:cs="仿宋_GB2312"/>
                <w:color w:val="000000"/>
                <w:sz w:val="24"/>
              </w:rPr>
              <w:t>基准价为所有响应人有效报价的最低价，报价得分=(基准价/最终报价)×10，四舍五入，保留两位小数。报价高于预算价格的，为无效投响应文件。</w:t>
            </w:r>
          </w:p>
        </w:tc>
        <w:tc>
          <w:tcPr>
            <w:tcW w:w="865" w:type="dxa"/>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10分</w:t>
            </w:r>
          </w:p>
        </w:tc>
        <w:tc>
          <w:tcPr>
            <w:tcW w:w="1008" w:type="dxa"/>
            <w:vAlign w:val="center"/>
          </w:tcPr>
          <w:p>
            <w:pPr>
              <w:widowControl/>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879" w:type="dxa"/>
            <w:vMerge w:val="restart"/>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商务</w:t>
            </w:r>
            <w:r>
              <w:rPr>
                <w:rFonts w:hint="eastAsia" w:ascii="宋体" w:hAnsi="宋体"/>
                <w:color w:val="000000"/>
                <w:sz w:val="24"/>
              </w:rPr>
              <w:t>技术得分90分</w:t>
            </w:r>
          </w:p>
        </w:tc>
        <w:tc>
          <w:tcPr>
            <w:tcW w:w="1392" w:type="dxa"/>
            <w:vAlign w:val="center"/>
          </w:tcPr>
          <w:p>
            <w:pPr>
              <w:widowControl/>
              <w:spacing w:line="360" w:lineRule="exact"/>
              <w:jc w:val="center"/>
              <w:rPr>
                <w:rFonts w:hint="eastAsia" w:ascii="宋体" w:hAnsi="宋体" w:eastAsia="宋体" w:cs="宋体"/>
                <w:kern w:val="2"/>
                <w:sz w:val="24"/>
                <w:szCs w:val="24"/>
                <w:lang w:val="en-US" w:eastAsia="zh-CN" w:bidi="ar-SA"/>
              </w:rPr>
            </w:pPr>
            <w:r>
              <w:rPr>
                <w:rFonts w:hint="eastAsia" w:ascii="宋体" w:hAnsi="宋体" w:cs="宋体"/>
                <w:sz w:val="24"/>
              </w:rPr>
              <w:t>体系认证</w:t>
            </w:r>
          </w:p>
        </w:tc>
        <w:tc>
          <w:tcPr>
            <w:tcW w:w="5207" w:type="dxa"/>
            <w:vAlign w:val="center"/>
          </w:tcPr>
          <w:p>
            <w:pPr>
              <w:widowControl/>
              <w:spacing w:line="400" w:lineRule="exact"/>
              <w:rPr>
                <w:rFonts w:hint="eastAsia" w:ascii="宋体" w:hAnsi="宋体" w:eastAsia="宋体" w:cs="宋体"/>
                <w:kern w:val="2"/>
                <w:sz w:val="24"/>
                <w:szCs w:val="24"/>
                <w:lang w:val="en-US" w:eastAsia="zh-CN" w:bidi="ar-SA"/>
              </w:rPr>
            </w:pPr>
            <w:r>
              <w:rPr>
                <w:rFonts w:hint="eastAsia" w:ascii="宋体" w:hAnsi="宋体" w:cs="仿宋_GB2312"/>
                <w:sz w:val="24"/>
              </w:rPr>
              <w:t>响应人具备ISO9001质量管理体系认证</w:t>
            </w:r>
            <w:bookmarkStart w:id="15" w:name="OLE_LINK13"/>
            <w:r>
              <w:rPr>
                <w:rFonts w:hint="eastAsia" w:ascii="宋体" w:hAnsi="宋体" w:cs="仿宋_GB2312"/>
                <w:sz w:val="24"/>
              </w:rPr>
              <w:t>（响应文件中提供有效证书原件</w:t>
            </w:r>
            <w:r>
              <w:rPr>
                <w:rFonts w:hint="eastAsia" w:ascii="宋体" w:hAnsi="宋体" w:cs="仿宋_GB2312"/>
                <w:sz w:val="24"/>
                <w:lang w:val="en-US" w:eastAsia="zh-CN"/>
              </w:rPr>
              <w:t>复印件</w:t>
            </w:r>
            <w:r>
              <w:rPr>
                <w:rFonts w:hint="eastAsia" w:ascii="宋体" w:hAnsi="宋体" w:cs="仿宋_GB2312"/>
                <w:sz w:val="24"/>
              </w:rPr>
              <w:t>加盖公章，未提供的不得分）</w:t>
            </w:r>
            <w:bookmarkEnd w:id="15"/>
            <w:r>
              <w:rPr>
                <w:rFonts w:hint="eastAsia" w:ascii="宋体" w:hAnsi="宋体" w:cs="仿宋_GB2312"/>
                <w:sz w:val="24"/>
              </w:rPr>
              <w:t>，符合上述要求的得1分。</w:t>
            </w:r>
          </w:p>
        </w:tc>
        <w:tc>
          <w:tcPr>
            <w:tcW w:w="865" w:type="dxa"/>
            <w:vAlign w:val="center"/>
          </w:tcPr>
          <w:p>
            <w:pPr>
              <w:widowControl/>
              <w:spacing w:line="360" w:lineRule="auto"/>
              <w:jc w:val="center"/>
              <w:rPr>
                <w:rFonts w:ascii="宋体" w:hAnsi="宋体" w:cs="宋体"/>
                <w:color w:val="000000"/>
                <w:sz w:val="24"/>
              </w:rPr>
            </w:pPr>
            <w:r>
              <w:rPr>
                <w:rFonts w:hint="eastAsia" w:ascii="宋体" w:hAnsi="宋体" w:cs="宋体"/>
                <w:color w:val="000000"/>
                <w:sz w:val="24"/>
                <w:lang w:val="en-US" w:eastAsia="zh-CN"/>
              </w:rPr>
              <w:t>1分</w:t>
            </w:r>
          </w:p>
        </w:tc>
        <w:tc>
          <w:tcPr>
            <w:tcW w:w="1008" w:type="dxa"/>
            <w:vAlign w:val="center"/>
          </w:tcPr>
          <w:p>
            <w:pPr>
              <w:widowControl/>
              <w:spacing w:line="360" w:lineRule="auto"/>
              <w:jc w:val="center"/>
              <w:rPr>
                <w:rFonts w:hint="eastAsia" w:ascii="宋体" w:hAnsi="宋体" w:eastAsia="宋体" w:cs="宋体"/>
                <w:color w:val="000000"/>
                <w:sz w:val="24"/>
                <w:lang w:val="en-US" w:eastAsia="zh-CN"/>
              </w:rPr>
            </w:pPr>
            <w:r>
              <w:rPr>
                <w:rFonts w:hint="eastAsia" w:ascii="宋体" w:hAnsi="宋体" w:cs="宋体"/>
                <w:color w:val="auto"/>
                <w:sz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879" w:type="dxa"/>
            <w:vMerge w:val="continue"/>
            <w:vAlign w:val="center"/>
          </w:tcPr>
          <w:p>
            <w:pPr>
              <w:widowControl/>
              <w:spacing w:line="360" w:lineRule="auto"/>
              <w:jc w:val="center"/>
              <w:rPr>
                <w:rFonts w:hint="eastAsia" w:ascii="宋体" w:hAnsi="宋体" w:cs="宋体"/>
                <w:color w:val="000000"/>
                <w:sz w:val="24"/>
              </w:rPr>
            </w:pPr>
          </w:p>
        </w:tc>
        <w:tc>
          <w:tcPr>
            <w:tcW w:w="1392" w:type="dxa"/>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类似项目</w:t>
            </w:r>
          </w:p>
          <w:p>
            <w:pPr>
              <w:widowControl/>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实施经验</w:t>
            </w:r>
          </w:p>
        </w:tc>
        <w:tc>
          <w:tcPr>
            <w:tcW w:w="5207" w:type="dxa"/>
            <w:vAlign w:val="center"/>
          </w:tcPr>
          <w:p>
            <w:pPr>
              <w:widowControl/>
              <w:spacing w:line="360" w:lineRule="auto"/>
              <w:rPr>
                <w:rFonts w:hint="eastAsia" w:ascii="宋体" w:hAnsi="宋体" w:eastAsia="宋体" w:cs="宋体"/>
                <w:color w:val="auto"/>
                <w:kern w:val="2"/>
                <w:sz w:val="24"/>
                <w:szCs w:val="24"/>
                <w:lang w:val="en-US" w:eastAsia="zh-CN" w:bidi="ar-SA"/>
              </w:rPr>
            </w:pPr>
            <w:r>
              <w:rPr>
                <w:rFonts w:hint="eastAsia" w:ascii="宋体" w:hAnsi="宋体" w:cs="仿宋_GB2312"/>
                <w:color w:val="auto"/>
                <w:sz w:val="24"/>
              </w:rPr>
              <w:t>响应人自202</w:t>
            </w:r>
            <w:r>
              <w:rPr>
                <w:rFonts w:hint="eastAsia" w:ascii="宋体" w:hAnsi="宋体" w:cs="仿宋_GB2312"/>
                <w:color w:val="auto"/>
                <w:sz w:val="24"/>
                <w:lang w:val="en-US" w:eastAsia="zh-CN"/>
              </w:rPr>
              <w:t>2</w:t>
            </w:r>
            <w:r>
              <w:rPr>
                <w:rFonts w:hint="eastAsia" w:ascii="宋体" w:hAnsi="宋体" w:cs="仿宋_GB2312"/>
                <w:color w:val="auto"/>
                <w:sz w:val="24"/>
              </w:rPr>
              <w:t>年1月1日以来至今类似项目成功实施案例（以合同签订时间为准），每提供一个有效合同原件的复印件</w:t>
            </w:r>
            <w:r>
              <w:rPr>
                <w:rFonts w:hint="eastAsia" w:ascii="宋体" w:hAnsi="宋体" w:cs="仿宋_GB2312"/>
                <w:color w:val="auto"/>
                <w:sz w:val="24"/>
                <w:lang w:eastAsia="zh-CN"/>
              </w:rPr>
              <w:t>（</w:t>
            </w:r>
            <w:r>
              <w:rPr>
                <w:rFonts w:hint="eastAsia" w:ascii="宋体" w:hAnsi="宋体" w:cs="宋体"/>
                <w:color w:val="auto"/>
                <w:sz w:val="24"/>
              </w:rPr>
              <w:t>加盖</w:t>
            </w:r>
            <w:r>
              <w:rPr>
                <w:rFonts w:hint="eastAsia" w:ascii="宋体" w:hAnsi="宋体" w:cs="仿宋_GB2312"/>
                <w:color w:val="auto"/>
                <w:sz w:val="24"/>
              </w:rPr>
              <w:t>响应人</w:t>
            </w:r>
            <w:r>
              <w:rPr>
                <w:rFonts w:hint="eastAsia" w:ascii="宋体" w:hAnsi="宋体" w:cs="宋体"/>
                <w:color w:val="auto"/>
                <w:sz w:val="24"/>
              </w:rPr>
              <w:t>公</w:t>
            </w:r>
            <w:r>
              <w:rPr>
                <w:rFonts w:hint="eastAsia" w:ascii="宋体" w:hAnsi="宋体" w:cs="宋体"/>
                <w:color w:val="auto"/>
                <w:sz w:val="24"/>
                <w:lang w:val="en-US" w:eastAsia="zh-CN"/>
              </w:rPr>
              <w:t>章</w:t>
            </w:r>
            <w:r>
              <w:rPr>
                <w:rFonts w:hint="eastAsia" w:ascii="宋体" w:hAnsi="宋体" w:cs="宋体"/>
                <w:color w:val="auto"/>
                <w:sz w:val="24"/>
                <w:lang w:eastAsia="zh-CN"/>
              </w:rPr>
              <w:t>）</w:t>
            </w:r>
            <w:r>
              <w:rPr>
                <w:rFonts w:hint="eastAsia" w:ascii="宋体" w:hAnsi="宋体" w:cs="仿宋_GB2312"/>
                <w:color w:val="auto"/>
                <w:sz w:val="24"/>
              </w:rPr>
              <w:t>得</w:t>
            </w:r>
            <w:r>
              <w:rPr>
                <w:rFonts w:hint="eastAsia" w:ascii="宋体" w:hAnsi="宋体" w:cs="仿宋_GB2312"/>
                <w:color w:val="auto"/>
                <w:sz w:val="24"/>
                <w:lang w:val="en-US" w:eastAsia="zh-CN"/>
              </w:rPr>
              <w:t>0.5</w:t>
            </w:r>
            <w:r>
              <w:rPr>
                <w:rFonts w:hint="eastAsia" w:ascii="宋体" w:hAnsi="宋体" w:cs="仿宋_GB2312"/>
                <w:color w:val="auto"/>
                <w:sz w:val="24"/>
              </w:rPr>
              <w:t>分，</w:t>
            </w:r>
            <w:r>
              <w:rPr>
                <w:rFonts w:hint="eastAsia" w:ascii="宋体" w:hAnsi="宋体" w:cs="宋体"/>
                <w:color w:val="auto"/>
                <w:sz w:val="24"/>
              </w:rPr>
              <w:t>最高得</w:t>
            </w:r>
            <w:r>
              <w:rPr>
                <w:rFonts w:hint="eastAsia" w:ascii="宋体" w:hAnsi="宋体" w:cs="宋体"/>
                <w:color w:val="auto"/>
                <w:sz w:val="24"/>
                <w:lang w:val="en-US" w:eastAsia="zh-CN"/>
              </w:rPr>
              <w:t>1</w:t>
            </w:r>
            <w:r>
              <w:rPr>
                <w:rFonts w:hint="eastAsia" w:ascii="宋体" w:hAnsi="宋体" w:cs="宋体"/>
                <w:color w:val="auto"/>
                <w:sz w:val="24"/>
              </w:rPr>
              <w:t>分。</w:t>
            </w:r>
            <w:r>
              <w:rPr>
                <w:rFonts w:hint="eastAsia" w:ascii="宋体" w:hAnsi="宋体" w:cs="仿宋_GB2312"/>
                <w:color w:val="auto"/>
                <w:sz w:val="24"/>
              </w:rPr>
              <w:t>合同原件带至现场备查，无合同原件不得分。</w:t>
            </w:r>
            <w:r>
              <w:rPr>
                <w:rFonts w:hint="eastAsia" w:ascii="宋体" w:hAnsi="宋体" w:cs="宋体"/>
                <w:color w:val="auto"/>
                <w:sz w:val="24"/>
                <w:lang w:eastAsia="zh-CN"/>
              </w:rPr>
              <w:t>（</w:t>
            </w:r>
            <w:r>
              <w:rPr>
                <w:rFonts w:hint="eastAsia" w:ascii="宋体" w:hAnsi="宋体" w:cs="宋体"/>
                <w:color w:val="auto"/>
                <w:sz w:val="24"/>
                <w:lang w:val="en-US" w:eastAsia="zh-CN"/>
              </w:rPr>
              <w:t>0-1分</w:t>
            </w:r>
            <w:r>
              <w:rPr>
                <w:rFonts w:hint="eastAsia" w:ascii="宋体" w:hAnsi="宋体" w:cs="宋体"/>
                <w:color w:val="auto"/>
                <w:sz w:val="24"/>
                <w:lang w:eastAsia="zh-CN"/>
              </w:rPr>
              <w:t>）</w:t>
            </w:r>
          </w:p>
        </w:tc>
        <w:tc>
          <w:tcPr>
            <w:tcW w:w="865" w:type="dxa"/>
            <w:vAlign w:val="center"/>
          </w:tcPr>
          <w:p>
            <w:pPr>
              <w:widowControl/>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w:t>
            </w:r>
            <w:r>
              <w:rPr>
                <w:rFonts w:hint="eastAsia" w:ascii="宋体" w:hAnsi="宋体" w:cs="宋体"/>
                <w:color w:val="auto"/>
                <w:sz w:val="24"/>
              </w:rPr>
              <w:t>分</w:t>
            </w:r>
          </w:p>
        </w:tc>
        <w:tc>
          <w:tcPr>
            <w:tcW w:w="1008" w:type="dxa"/>
            <w:vAlign w:val="center"/>
          </w:tcPr>
          <w:p>
            <w:pPr>
              <w:widowControl/>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879" w:type="dxa"/>
            <w:vMerge w:val="continue"/>
            <w:vAlign w:val="center"/>
          </w:tcPr>
          <w:p>
            <w:pPr>
              <w:widowControl/>
              <w:spacing w:line="360" w:lineRule="auto"/>
              <w:jc w:val="center"/>
              <w:rPr>
                <w:rFonts w:ascii="宋体" w:hAnsi="宋体" w:cs="宋体"/>
                <w:color w:val="000000"/>
                <w:sz w:val="24"/>
              </w:rPr>
            </w:pPr>
          </w:p>
        </w:tc>
        <w:tc>
          <w:tcPr>
            <w:tcW w:w="1392" w:type="dxa"/>
            <w:vAlign w:val="center"/>
          </w:tcPr>
          <w:p>
            <w:pPr>
              <w:widowControl/>
              <w:spacing w:line="360" w:lineRule="auto"/>
              <w:jc w:val="center"/>
              <w:rPr>
                <w:rFonts w:hint="eastAsia" w:ascii="宋体" w:hAnsi="宋体" w:eastAsia="宋体" w:cs="宋体"/>
                <w:color w:val="000000"/>
                <w:sz w:val="24"/>
                <w:lang w:val="en-US" w:eastAsia="zh-CN"/>
              </w:rPr>
            </w:pPr>
            <w:r>
              <w:rPr>
                <w:rFonts w:hint="eastAsia" w:ascii="宋体" w:hAnsi="宋体" w:cs="宋体"/>
                <w:color w:val="000000"/>
                <w:sz w:val="24"/>
              </w:rPr>
              <w:t>响应</w:t>
            </w:r>
            <w:r>
              <w:rPr>
                <w:rFonts w:hint="eastAsia" w:ascii="宋体" w:hAnsi="宋体" w:cs="宋体"/>
                <w:color w:val="000000"/>
                <w:sz w:val="24"/>
                <w:lang w:val="en-US" w:eastAsia="zh-CN"/>
              </w:rPr>
              <w:t>程度</w:t>
            </w:r>
          </w:p>
        </w:tc>
        <w:tc>
          <w:tcPr>
            <w:tcW w:w="5207" w:type="dxa"/>
            <w:vAlign w:val="center"/>
          </w:tcPr>
          <w:p>
            <w:pPr>
              <w:widowControl/>
              <w:spacing w:line="360" w:lineRule="auto"/>
              <w:rPr>
                <w:rFonts w:hint="eastAsia" w:ascii="宋体" w:hAnsi="宋体" w:eastAsia="宋体" w:cs="仿宋_GB2312"/>
                <w:sz w:val="24"/>
                <w:lang w:eastAsia="zh-CN"/>
              </w:rPr>
            </w:pPr>
            <w:r>
              <w:rPr>
                <w:rFonts w:hint="eastAsia" w:ascii="宋体" w:hAnsi="宋体" w:cs="仿宋_GB2312"/>
                <w:sz w:val="24"/>
                <w:lang w:bidi="ar"/>
              </w:rPr>
              <w:t>全部满足采购文件中的项目技术需求得</w:t>
            </w:r>
            <w:r>
              <w:rPr>
                <w:rFonts w:hint="eastAsia" w:ascii="宋体" w:hAnsi="宋体" w:cs="仿宋_GB2312"/>
                <w:sz w:val="24"/>
                <w:lang w:val="en-US" w:eastAsia="zh-CN" w:bidi="ar"/>
              </w:rPr>
              <w:t>36</w:t>
            </w:r>
            <w:r>
              <w:rPr>
                <w:rFonts w:hint="eastAsia" w:ascii="宋体" w:hAnsi="宋体" w:cs="仿宋_GB2312"/>
                <w:sz w:val="24"/>
                <w:lang w:bidi="ar"/>
              </w:rPr>
              <w:t>分。标注“★”的关键指标（条款、参数）低于采购需求（负偏离）的或未做出明确响应的每项扣</w:t>
            </w:r>
            <w:r>
              <w:rPr>
                <w:rFonts w:hint="eastAsia" w:ascii="宋体" w:hAnsi="宋体" w:cs="仿宋_GB2312"/>
                <w:sz w:val="24"/>
                <w:lang w:val="en-US" w:eastAsia="zh-CN" w:bidi="ar"/>
              </w:rPr>
              <w:t>2</w:t>
            </w:r>
            <w:r>
              <w:rPr>
                <w:rFonts w:hint="eastAsia" w:ascii="宋体" w:hAnsi="宋体" w:cs="仿宋_GB2312"/>
                <w:sz w:val="24"/>
                <w:lang w:bidi="ar"/>
              </w:rPr>
              <w:t>分，其余指标低于采购需求（负偏离）的或未做出明确响应的每项扣</w:t>
            </w:r>
            <w:r>
              <w:rPr>
                <w:rFonts w:hint="eastAsia" w:ascii="宋体" w:hAnsi="宋体" w:cs="仿宋_GB2312"/>
                <w:sz w:val="24"/>
                <w:lang w:val="en-US" w:eastAsia="zh-CN" w:bidi="ar"/>
              </w:rPr>
              <w:t>1</w:t>
            </w:r>
            <w:r>
              <w:rPr>
                <w:rFonts w:hint="eastAsia" w:ascii="宋体" w:hAnsi="宋体" w:cs="仿宋_GB2312"/>
                <w:sz w:val="24"/>
                <w:lang w:bidi="ar"/>
              </w:rPr>
              <w:t>分，扣完为止。</w:t>
            </w:r>
            <w:r>
              <w:rPr>
                <w:rFonts w:hint="eastAsia" w:ascii="宋体" w:hAnsi="宋体" w:cs="仿宋_GB2312"/>
                <w:sz w:val="24"/>
                <w:lang w:eastAsia="zh-CN"/>
              </w:rPr>
              <w:t>（</w:t>
            </w:r>
            <w:r>
              <w:rPr>
                <w:rFonts w:hint="eastAsia" w:ascii="宋体" w:hAnsi="宋体" w:cs="仿宋_GB2312"/>
                <w:sz w:val="24"/>
                <w:lang w:val="en-US" w:eastAsia="zh-CN"/>
              </w:rPr>
              <w:t>0-36分</w:t>
            </w:r>
            <w:r>
              <w:rPr>
                <w:rFonts w:hint="eastAsia" w:ascii="宋体" w:hAnsi="宋体" w:cs="仿宋_GB2312"/>
                <w:sz w:val="24"/>
                <w:lang w:eastAsia="zh-CN"/>
              </w:rPr>
              <w:t>）</w:t>
            </w:r>
          </w:p>
          <w:p>
            <w:pPr>
              <w:widowControl/>
              <w:spacing w:line="360" w:lineRule="auto"/>
              <w:rPr>
                <w:rFonts w:ascii="宋体" w:hAnsi="宋体" w:cs="仿宋_GB2312"/>
                <w:sz w:val="24"/>
              </w:rPr>
            </w:pPr>
            <w:r>
              <w:rPr>
                <w:rFonts w:ascii="宋体" w:hAnsi="宋体" w:cs="仿宋_GB2312"/>
                <w:b/>
                <w:bCs/>
                <w:sz w:val="24"/>
              </w:rPr>
              <w:t>注：</w:t>
            </w:r>
            <w:r>
              <w:rPr>
                <w:rFonts w:hint="eastAsia" w:ascii="宋体" w:hAnsi="宋体" w:cs="仿宋_GB2312"/>
                <w:b/>
                <w:bCs/>
                <w:sz w:val="24"/>
                <w:lang w:val="en-US" w:eastAsia="zh-CN"/>
              </w:rPr>
              <w:t>磋商</w:t>
            </w:r>
            <w:r>
              <w:rPr>
                <w:rFonts w:ascii="宋体" w:hAnsi="宋体" w:cs="仿宋_GB2312"/>
                <w:b/>
                <w:bCs/>
                <w:sz w:val="24"/>
              </w:rPr>
              <w:t>文件中要求提供证明材料的内容，若未提供的视为负偏离。</w:t>
            </w:r>
          </w:p>
        </w:tc>
        <w:tc>
          <w:tcPr>
            <w:tcW w:w="865" w:type="dxa"/>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lang w:val="en-US" w:eastAsia="zh-CN"/>
              </w:rPr>
              <w:t>6</w:t>
            </w:r>
            <w:r>
              <w:rPr>
                <w:rFonts w:hint="eastAsia" w:ascii="宋体" w:hAnsi="宋体" w:cs="宋体"/>
                <w:color w:val="000000"/>
                <w:sz w:val="24"/>
              </w:rPr>
              <w:t>分</w:t>
            </w:r>
          </w:p>
        </w:tc>
        <w:tc>
          <w:tcPr>
            <w:tcW w:w="1008" w:type="dxa"/>
            <w:vAlign w:val="center"/>
          </w:tcPr>
          <w:p>
            <w:pPr>
              <w:widowControl/>
              <w:spacing w:line="360" w:lineRule="auto"/>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79" w:type="dxa"/>
            <w:vMerge w:val="continue"/>
            <w:vAlign w:val="center"/>
          </w:tcPr>
          <w:p>
            <w:pPr>
              <w:widowControl/>
              <w:spacing w:line="360" w:lineRule="auto"/>
              <w:jc w:val="center"/>
              <w:rPr>
                <w:rFonts w:ascii="宋体" w:hAnsi="宋体" w:cs="宋体"/>
                <w:color w:val="000000"/>
                <w:sz w:val="24"/>
              </w:rPr>
            </w:pPr>
          </w:p>
        </w:tc>
        <w:tc>
          <w:tcPr>
            <w:tcW w:w="1392" w:type="dxa"/>
            <w:vMerge w:val="restart"/>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投入人员情况</w:t>
            </w:r>
          </w:p>
        </w:tc>
        <w:tc>
          <w:tcPr>
            <w:tcW w:w="5207" w:type="dxa"/>
            <w:vAlign w:val="center"/>
          </w:tcPr>
          <w:p>
            <w:pPr>
              <w:widowControl/>
              <w:spacing w:line="360" w:lineRule="auto"/>
              <w:rPr>
                <w:rFonts w:hint="default" w:ascii="宋体" w:hAnsi="宋体" w:cs="宋体"/>
                <w:color w:val="000000"/>
                <w:sz w:val="24"/>
                <w:lang w:val="en-US"/>
              </w:rPr>
            </w:pPr>
            <w:r>
              <w:rPr>
                <w:rFonts w:ascii="宋体" w:hAnsi="宋体" w:cs="宋体"/>
                <w:color w:val="000000"/>
                <w:sz w:val="24"/>
              </w:rPr>
              <w:t>1</w:t>
            </w:r>
            <w:r>
              <w:rPr>
                <w:rFonts w:hint="eastAsia" w:ascii="宋体" w:hAnsi="宋体" w:cs="宋体"/>
                <w:color w:val="000000"/>
                <w:sz w:val="24"/>
              </w:rPr>
              <w:t>.</w:t>
            </w:r>
            <w:r>
              <w:rPr>
                <w:rFonts w:hint="eastAsia" w:ascii="宋体" w:hAnsi="宋体" w:cs="宋体"/>
                <w:color w:val="000000"/>
                <w:sz w:val="24"/>
                <w:lang w:val="en-US" w:eastAsia="zh-CN"/>
              </w:rPr>
              <w:t>根据响应人</w:t>
            </w:r>
            <w:r>
              <w:rPr>
                <w:rFonts w:ascii="宋体" w:hAnsi="宋体" w:cs="宋体"/>
                <w:color w:val="000000"/>
                <w:sz w:val="24"/>
              </w:rPr>
              <w:t>拟派项目</w:t>
            </w:r>
            <w:r>
              <w:rPr>
                <w:rFonts w:hint="eastAsia" w:ascii="宋体" w:hAnsi="宋体" w:cs="宋体"/>
                <w:color w:val="000000"/>
                <w:sz w:val="24"/>
              </w:rPr>
              <w:t>经理</w:t>
            </w:r>
            <w:r>
              <w:rPr>
                <w:rFonts w:hint="eastAsia" w:ascii="宋体" w:hAnsi="宋体" w:cs="宋体"/>
                <w:color w:val="000000"/>
                <w:sz w:val="24"/>
                <w:lang w:eastAsia="zh-CN"/>
              </w:rPr>
              <w:t>的</w:t>
            </w:r>
            <w:r>
              <w:rPr>
                <w:rFonts w:hint="eastAsia" w:cs="宋体" w:asciiTheme="minorEastAsia" w:hAnsiTheme="minorEastAsia" w:eastAsiaTheme="minorEastAsia"/>
                <w:kern w:val="0"/>
                <w:sz w:val="24"/>
                <w:lang w:val="en-US" w:eastAsia="zh-CN"/>
              </w:rPr>
              <w:t>学历、技术专业水平、工作经验等情况综合评分。</w:t>
            </w:r>
            <w:r>
              <w:rPr>
                <w:rFonts w:hint="eastAsia" w:ascii="宋体" w:hAnsi="宋体" w:cs="宋体"/>
                <w:color w:val="000000"/>
                <w:sz w:val="24"/>
                <w:lang w:eastAsia="zh-CN"/>
              </w:rPr>
              <w:t>（</w:t>
            </w:r>
            <w:r>
              <w:rPr>
                <w:rFonts w:hint="eastAsia" w:ascii="宋体" w:hAnsi="宋体" w:cs="宋体"/>
                <w:color w:val="000000"/>
                <w:sz w:val="24"/>
                <w:lang w:val="en-US" w:eastAsia="zh-CN"/>
              </w:rPr>
              <w:t>2,1,0分</w:t>
            </w:r>
            <w:r>
              <w:rPr>
                <w:rFonts w:hint="eastAsia" w:ascii="宋体" w:hAnsi="宋体" w:cs="宋体"/>
                <w:color w:val="000000"/>
                <w:sz w:val="24"/>
                <w:lang w:eastAsia="zh-CN"/>
              </w:rPr>
              <w:t>）</w:t>
            </w:r>
          </w:p>
          <w:p>
            <w:pPr>
              <w:widowControl/>
              <w:spacing w:line="360" w:lineRule="exact"/>
              <w:rPr>
                <w:rFonts w:hint="eastAsia" w:cs="宋体" w:asciiTheme="minorEastAsia" w:hAnsiTheme="minorEastAsia" w:eastAsiaTheme="minorEastAsia"/>
                <w:kern w:val="0"/>
                <w:sz w:val="24"/>
                <w:lang w:val="en-US" w:eastAsia="zh-CN"/>
              </w:rPr>
            </w:pPr>
            <w:r>
              <w:rPr>
                <w:rFonts w:hint="eastAsia" w:ascii="宋体" w:hAnsi="宋体" w:cs="宋体"/>
                <w:color w:val="000000"/>
                <w:sz w:val="24"/>
                <w:lang w:val="en-US" w:eastAsia="zh-CN"/>
              </w:rPr>
              <w:t>2</w:t>
            </w:r>
            <w:r>
              <w:rPr>
                <w:rFonts w:hint="eastAsia" w:ascii="宋体" w:hAnsi="宋体" w:cs="宋体"/>
                <w:color w:val="000000"/>
                <w:sz w:val="24"/>
              </w:rPr>
              <w:t>.</w:t>
            </w:r>
            <w:r>
              <w:rPr>
                <w:rFonts w:hint="eastAsia" w:cs="宋体" w:asciiTheme="minorEastAsia" w:hAnsiTheme="minorEastAsia" w:eastAsiaTheme="minorEastAsia"/>
                <w:kern w:val="0"/>
                <w:sz w:val="24"/>
                <w:lang w:val="en-US" w:eastAsia="zh-CN"/>
              </w:rPr>
              <w:t>根据响应人拟投入本项目的技术力量和人力资源，包括但不限于人员数量、分工安排、人员学历、技术专业水平、工作经验等情况综合评分。（8,7,6,5,4,3,2,1,0分）</w:t>
            </w:r>
          </w:p>
          <w:p>
            <w:pPr>
              <w:widowControl/>
              <w:spacing w:line="360" w:lineRule="auto"/>
              <w:rPr>
                <w:rFonts w:ascii="宋体" w:hAnsi="宋体" w:cs="宋体"/>
                <w:color w:val="000000"/>
                <w:sz w:val="24"/>
              </w:rPr>
            </w:pPr>
            <w:r>
              <w:rPr>
                <w:rFonts w:hint="eastAsia" w:cs="宋体" w:asciiTheme="minorEastAsia" w:hAnsiTheme="minorEastAsia" w:eastAsiaTheme="minorEastAsia"/>
                <w:b/>
                <w:bCs/>
                <w:kern w:val="0"/>
                <w:sz w:val="24"/>
                <w:lang w:val="en-US" w:eastAsia="zh-CN"/>
              </w:rPr>
              <w:t>注：响应人在响应文件中需提供项目组人员相关证书及本单位近3个月社保缴纳证明复印件加盖响应人公章。</w:t>
            </w:r>
          </w:p>
        </w:tc>
        <w:tc>
          <w:tcPr>
            <w:tcW w:w="865" w:type="dxa"/>
            <w:vAlign w:val="center"/>
          </w:tcPr>
          <w:p>
            <w:pPr>
              <w:widowControl/>
              <w:spacing w:line="360" w:lineRule="auto"/>
              <w:jc w:val="center"/>
              <w:rPr>
                <w:rFonts w:ascii="宋体" w:hAnsi="宋体" w:cs="宋体"/>
                <w:color w:val="000000"/>
                <w:sz w:val="24"/>
              </w:rPr>
            </w:pPr>
            <w:r>
              <w:rPr>
                <w:rFonts w:hint="eastAsia" w:ascii="宋体" w:hAnsi="宋体" w:cs="宋体"/>
                <w:color w:val="000000"/>
                <w:sz w:val="24"/>
                <w:lang w:val="en-US" w:eastAsia="zh-CN"/>
              </w:rPr>
              <w:t>10</w:t>
            </w:r>
            <w:r>
              <w:rPr>
                <w:rFonts w:hint="eastAsia" w:ascii="宋体" w:hAnsi="宋体" w:cs="宋体"/>
                <w:color w:val="000000"/>
                <w:sz w:val="24"/>
              </w:rPr>
              <w:t>分</w:t>
            </w:r>
          </w:p>
        </w:tc>
        <w:tc>
          <w:tcPr>
            <w:tcW w:w="1008" w:type="dxa"/>
            <w:vAlign w:val="center"/>
          </w:tcPr>
          <w:p>
            <w:pPr>
              <w:widowControl/>
              <w:spacing w:line="360" w:lineRule="auto"/>
              <w:jc w:val="center"/>
              <w:rPr>
                <w:rFonts w:hint="eastAsia" w:ascii="宋体" w:hAnsi="宋体" w:eastAsia="宋体" w:cs="宋体"/>
                <w:color w:val="000000"/>
                <w:sz w:val="24"/>
                <w:lang w:val="en-US" w:eastAsia="zh-CN"/>
              </w:rPr>
            </w:pPr>
            <w:bookmarkStart w:id="16" w:name="OLE_LINK10"/>
            <w:r>
              <w:rPr>
                <w:rFonts w:hint="eastAsia" w:ascii="宋体" w:hAnsi="宋体" w:cs="宋体"/>
                <w:color w:val="000000"/>
                <w:sz w:val="24"/>
                <w:lang w:val="en-US" w:eastAsia="zh-CN"/>
              </w:rPr>
              <w:t>主观分</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jc w:val="center"/>
        </w:trPr>
        <w:tc>
          <w:tcPr>
            <w:tcW w:w="879" w:type="dxa"/>
            <w:vMerge w:val="continue"/>
            <w:vAlign w:val="center"/>
          </w:tcPr>
          <w:p>
            <w:pPr>
              <w:widowControl/>
              <w:spacing w:line="360" w:lineRule="auto"/>
              <w:jc w:val="center"/>
              <w:rPr>
                <w:rFonts w:ascii="宋体" w:hAnsi="宋体" w:cs="宋体"/>
                <w:color w:val="000000"/>
                <w:sz w:val="24"/>
              </w:rPr>
            </w:pPr>
          </w:p>
        </w:tc>
        <w:tc>
          <w:tcPr>
            <w:tcW w:w="1392" w:type="dxa"/>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服务方案</w:t>
            </w:r>
          </w:p>
        </w:tc>
        <w:tc>
          <w:tcPr>
            <w:tcW w:w="5207" w:type="dxa"/>
            <w:vAlign w:val="center"/>
          </w:tcPr>
          <w:p>
            <w:pPr>
              <w:widowControl/>
              <w:spacing w:line="360" w:lineRule="auto"/>
              <w:jc w:val="left"/>
              <w:rPr>
                <w:rFonts w:hint="eastAsia" w:ascii="宋体" w:hAnsi="宋体" w:eastAsia="宋体" w:cs="宋体"/>
                <w:color w:val="000000"/>
                <w:sz w:val="24"/>
                <w:lang w:eastAsia="zh-CN"/>
              </w:rPr>
            </w:pPr>
            <w:r>
              <w:rPr>
                <w:rFonts w:ascii="宋体" w:hAnsi="宋体" w:eastAsia="宋体" w:cs="宋体"/>
                <w:color w:val="000000"/>
                <w:sz w:val="24"/>
              </w:rPr>
              <w:t>1</w:t>
            </w:r>
            <w:r>
              <w:rPr>
                <w:rFonts w:hint="default" w:ascii="宋体" w:hAnsi="宋体" w:eastAsia="宋体" w:cs="宋体"/>
                <w:color w:val="000000"/>
                <w:sz w:val="24"/>
              </w:rPr>
              <w:t>.</w:t>
            </w:r>
            <w:r>
              <w:rPr>
                <w:rFonts w:ascii="宋体" w:hAnsi="宋体" w:eastAsia="宋体" w:cs="宋体"/>
                <w:color w:val="000000"/>
                <w:sz w:val="24"/>
              </w:rPr>
              <w:t>实施方案：根据</w:t>
            </w:r>
            <w:r>
              <w:rPr>
                <w:rFonts w:hint="default" w:ascii="宋体" w:hAnsi="宋体" w:eastAsia="宋体" w:cs="宋体"/>
                <w:color w:val="000000"/>
                <w:sz w:val="24"/>
              </w:rPr>
              <w:t>响应</w:t>
            </w:r>
            <w:r>
              <w:rPr>
                <w:rFonts w:ascii="宋体" w:hAnsi="宋体" w:eastAsia="宋体" w:cs="宋体"/>
                <w:color w:val="000000"/>
                <w:sz w:val="24"/>
              </w:rPr>
              <w:t>人提供的整体服务实施方案的完整性、合理性进行综合评</w:t>
            </w:r>
            <w:r>
              <w:rPr>
                <w:rFonts w:hint="eastAsia" w:ascii="宋体" w:hAnsi="宋体" w:cs="宋体"/>
                <w:color w:val="000000"/>
                <w:sz w:val="24"/>
                <w:lang w:val="en-US" w:eastAsia="zh-CN"/>
              </w:rPr>
              <w:t>分</w:t>
            </w:r>
            <w:r>
              <w:rPr>
                <w:rFonts w:ascii="宋体" w:hAnsi="宋体" w:eastAsia="宋体" w:cs="宋体"/>
                <w:color w:val="000000"/>
                <w:sz w:val="24"/>
              </w:rPr>
              <w:t>。</w:t>
            </w:r>
            <w:bookmarkStart w:id="17" w:name="OLE_LINK12"/>
            <w:r>
              <w:rPr>
                <w:rFonts w:hint="eastAsia" w:ascii="宋体" w:hAnsi="宋体" w:cs="宋体"/>
                <w:color w:val="000000"/>
                <w:sz w:val="24"/>
                <w:lang w:eastAsia="zh-CN"/>
              </w:rPr>
              <w:t>（</w:t>
            </w:r>
            <w:r>
              <w:rPr>
                <w:rFonts w:hint="eastAsia" w:ascii="宋体" w:hAnsi="宋体" w:cs="宋体"/>
                <w:color w:val="000000"/>
                <w:sz w:val="24"/>
                <w:lang w:val="en-US" w:eastAsia="zh-CN"/>
              </w:rPr>
              <w:t>5,4,3,2,1,0分</w:t>
            </w:r>
            <w:r>
              <w:rPr>
                <w:rFonts w:hint="eastAsia" w:ascii="宋体" w:hAnsi="宋体" w:cs="宋体"/>
                <w:color w:val="000000"/>
                <w:sz w:val="24"/>
                <w:lang w:eastAsia="zh-CN"/>
              </w:rPr>
              <w:t>）</w:t>
            </w:r>
            <w:bookmarkEnd w:id="17"/>
          </w:p>
          <w:p>
            <w:pPr>
              <w:widowControl/>
              <w:spacing w:line="360" w:lineRule="auto"/>
              <w:rPr>
                <w:rFonts w:ascii="宋体" w:hAnsi="宋体" w:eastAsia="宋体" w:cs="宋体"/>
                <w:color w:val="000000"/>
                <w:sz w:val="24"/>
              </w:rPr>
            </w:pPr>
            <w:r>
              <w:rPr>
                <w:rFonts w:ascii="宋体" w:hAnsi="宋体" w:eastAsia="宋体" w:cs="宋体"/>
                <w:color w:val="000000"/>
                <w:sz w:val="24"/>
              </w:rPr>
              <w:t>2</w:t>
            </w:r>
            <w:r>
              <w:rPr>
                <w:rFonts w:hint="default" w:ascii="宋体" w:hAnsi="宋体" w:eastAsia="宋体" w:cs="宋体"/>
                <w:color w:val="000000"/>
                <w:sz w:val="24"/>
              </w:rPr>
              <w:t>.</w:t>
            </w:r>
            <w:r>
              <w:rPr>
                <w:rFonts w:ascii="宋体" w:hAnsi="宋体" w:eastAsia="宋体" w:cs="宋体"/>
                <w:color w:val="000000"/>
                <w:sz w:val="24"/>
              </w:rPr>
              <w:t>对接方案：根据</w:t>
            </w:r>
            <w:r>
              <w:rPr>
                <w:rFonts w:hint="default" w:ascii="宋体" w:hAnsi="宋体" w:eastAsia="宋体" w:cs="宋体"/>
                <w:color w:val="000000"/>
                <w:sz w:val="24"/>
              </w:rPr>
              <w:t>响应人</w:t>
            </w:r>
            <w:r>
              <w:rPr>
                <w:rFonts w:ascii="宋体" w:hAnsi="宋体" w:eastAsia="宋体" w:cs="宋体"/>
                <w:color w:val="000000"/>
                <w:sz w:val="24"/>
              </w:rPr>
              <w:t>提供的正版软件管理平台实现数据对接方案的可行性、合理性进行综合评</w:t>
            </w:r>
            <w:r>
              <w:rPr>
                <w:rFonts w:hint="eastAsia" w:ascii="宋体" w:hAnsi="宋体" w:cs="宋体"/>
                <w:color w:val="000000"/>
                <w:sz w:val="24"/>
                <w:lang w:val="en-US" w:eastAsia="zh-CN"/>
              </w:rPr>
              <w:t>分</w:t>
            </w:r>
            <w:r>
              <w:rPr>
                <w:rFonts w:ascii="宋体" w:hAnsi="宋体" w:eastAsia="宋体" w:cs="宋体"/>
                <w:color w:val="000000"/>
                <w:sz w:val="24"/>
              </w:rPr>
              <w:t>。</w:t>
            </w:r>
            <w:r>
              <w:rPr>
                <w:rFonts w:hint="eastAsia" w:ascii="宋体" w:hAnsi="宋体" w:cs="宋体"/>
                <w:color w:val="000000"/>
                <w:sz w:val="24"/>
                <w:lang w:eastAsia="zh-CN"/>
              </w:rPr>
              <w:t>（</w:t>
            </w:r>
            <w:r>
              <w:rPr>
                <w:rFonts w:hint="eastAsia" w:ascii="宋体" w:hAnsi="宋体" w:cs="宋体"/>
                <w:color w:val="000000"/>
                <w:sz w:val="24"/>
                <w:lang w:val="en-US" w:eastAsia="zh-CN"/>
              </w:rPr>
              <w:t>5,4,3,2,1,0分</w:t>
            </w:r>
            <w:r>
              <w:rPr>
                <w:rFonts w:hint="eastAsia" w:ascii="宋体" w:hAnsi="宋体" w:cs="宋体"/>
                <w:color w:val="000000"/>
                <w:sz w:val="24"/>
                <w:lang w:eastAsia="zh-CN"/>
              </w:rPr>
              <w:t>）</w:t>
            </w:r>
          </w:p>
          <w:p>
            <w:pPr>
              <w:spacing w:line="360" w:lineRule="auto"/>
            </w:pPr>
            <w:r>
              <w:rPr>
                <w:rFonts w:ascii="宋体" w:hAnsi="宋体" w:eastAsia="宋体" w:cs="宋体"/>
                <w:color w:val="000000"/>
                <w:sz w:val="24"/>
              </w:rPr>
              <w:t>3</w:t>
            </w:r>
            <w:r>
              <w:rPr>
                <w:rFonts w:hint="default" w:ascii="宋体" w:hAnsi="宋体" w:eastAsia="宋体" w:cs="宋体"/>
                <w:color w:val="000000"/>
                <w:sz w:val="24"/>
              </w:rPr>
              <w:t>.</w:t>
            </w:r>
            <w:r>
              <w:rPr>
                <w:rFonts w:ascii="宋体" w:hAnsi="宋体" w:eastAsia="宋体" w:cs="宋体"/>
                <w:color w:val="000000"/>
                <w:sz w:val="24"/>
              </w:rPr>
              <w:t>运行及验收方案：根据</w:t>
            </w:r>
            <w:r>
              <w:rPr>
                <w:rFonts w:hint="default" w:ascii="宋体" w:hAnsi="宋体" w:eastAsia="宋体" w:cs="宋体"/>
                <w:color w:val="000000"/>
                <w:sz w:val="24"/>
              </w:rPr>
              <w:t>响应人</w:t>
            </w:r>
            <w:r>
              <w:rPr>
                <w:rFonts w:ascii="宋体" w:hAnsi="宋体" w:eastAsia="宋体" w:cs="宋体"/>
                <w:color w:val="000000"/>
                <w:sz w:val="24"/>
              </w:rPr>
              <w:t>提供的测试、试运行、验收方法或方案的详细性、完整性进行综合评</w:t>
            </w:r>
            <w:r>
              <w:rPr>
                <w:rFonts w:hint="eastAsia" w:ascii="宋体" w:hAnsi="宋体" w:cs="宋体"/>
                <w:color w:val="000000"/>
                <w:sz w:val="24"/>
                <w:lang w:val="en-US" w:eastAsia="zh-CN"/>
              </w:rPr>
              <w:t>分</w:t>
            </w:r>
            <w:r>
              <w:rPr>
                <w:rFonts w:ascii="宋体" w:hAnsi="宋体" w:eastAsia="宋体" w:cs="宋体"/>
                <w:color w:val="000000"/>
                <w:sz w:val="24"/>
              </w:rPr>
              <w:t>。</w:t>
            </w:r>
            <w:r>
              <w:rPr>
                <w:rFonts w:hint="eastAsia" w:ascii="宋体" w:hAnsi="宋体" w:cs="宋体"/>
                <w:color w:val="000000"/>
                <w:sz w:val="24"/>
                <w:lang w:eastAsia="zh-CN"/>
              </w:rPr>
              <w:t>（</w:t>
            </w:r>
            <w:r>
              <w:rPr>
                <w:rFonts w:hint="eastAsia" w:ascii="宋体" w:hAnsi="宋体" w:cs="宋体"/>
                <w:color w:val="000000"/>
                <w:sz w:val="24"/>
                <w:lang w:val="en-US" w:eastAsia="zh-CN"/>
              </w:rPr>
              <w:t>5,4,3,2,1,0分</w:t>
            </w:r>
            <w:r>
              <w:rPr>
                <w:rFonts w:hint="eastAsia" w:ascii="宋体" w:hAnsi="宋体" w:cs="宋体"/>
                <w:color w:val="000000"/>
                <w:sz w:val="24"/>
                <w:lang w:eastAsia="zh-CN"/>
              </w:rPr>
              <w:t>）</w:t>
            </w:r>
          </w:p>
        </w:tc>
        <w:tc>
          <w:tcPr>
            <w:tcW w:w="865" w:type="dxa"/>
            <w:vAlign w:val="center"/>
          </w:tcPr>
          <w:p>
            <w:pPr>
              <w:widowControl/>
              <w:spacing w:line="360" w:lineRule="auto"/>
              <w:jc w:val="center"/>
              <w:rPr>
                <w:rFonts w:ascii="宋体" w:hAnsi="宋体"/>
                <w:color w:val="000000"/>
                <w:sz w:val="24"/>
              </w:rPr>
            </w:pPr>
            <w:r>
              <w:rPr>
                <w:rFonts w:hint="eastAsia" w:ascii="宋体" w:hAnsi="宋体" w:cs="宋体"/>
                <w:color w:val="000000"/>
                <w:sz w:val="24"/>
              </w:rPr>
              <w:t>15分</w:t>
            </w:r>
          </w:p>
        </w:tc>
        <w:tc>
          <w:tcPr>
            <w:tcW w:w="1008" w:type="dxa"/>
            <w:vAlign w:val="center"/>
          </w:tcPr>
          <w:p>
            <w:pPr>
              <w:widowControl/>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jc w:val="center"/>
        </w:trPr>
        <w:tc>
          <w:tcPr>
            <w:tcW w:w="879" w:type="dxa"/>
            <w:vMerge w:val="continue"/>
            <w:vAlign w:val="center"/>
          </w:tcPr>
          <w:p>
            <w:pPr>
              <w:widowControl/>
              <w:spacing w:line="360" w:lineRule="auto"/>
              <w:jc w:val="center"/>
              <w:rPr>
                <w:rFonts w:ascii="宋体" w:hAnsi="宋体" w:cs="宋体"/>
                <w:color w:val="000000"/>
                <w:sz w:val="24"/>
              </w:rPr>
            </w:pPr>
          </w:p>
        </w:tc>
        <w:tc>
          <w:tcPr>
            <w:tcW w:w="1392" w:type="dxa"/>
            <w:vAlign w:val="center"/>
          </w:tcPr>
          <w:p>
            <w:pPr>
              <w:widowControl/>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服务保障</w:t>
            </w:r>
          </w:p>
        </w:tc>
        <w:tc>
          <w:tcPr>
            <w:tcW w:w="5207" w:type="dxa"/>
            <w:vAlign w:val="center"/>
          </w:tcPr>
          <w:p>
            <w:pPr>
              <w:widowControl/>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1.风险控制方案：根据响应人提供的在服务中存在的风险分析及对应解决方案的合理性、可行性进行综合评</w:t>
            </w:r>
            <w:r>
              <w:rPr>
                <w:rFonts w:hint="eastAsia" w:asciiTheme="minorEastAsia" w:hAnsiTheme="minorEastAsia" w:eastAsiaTheme="minorEastAsia" w:cstheme="minorEastAsia"/>
                <w:sz w:val="24"/>
                <w:lang w:val="en-US" w:eastAsia="zh-CN"/>
              </w:rPr>
              <w:t>分</w:t>
            </w:r>
            <w:r>
              <w:rPr>
                <w:rFonts w:hint="eastAsia" w:asciiTheme="minorEastAsia" w:hAnsiTheme="minorEastAsia" w:eastAsiaTheme="minorEastAsia" w:cstheme="minorEastAsia"/>
                <w:sz w:val="24"/>
              </w:rPr>
              <w:t>。</w:t>
            </w:r>
            <w:r>
              <w:rPr>
                <w:rFonts w:hint="eastAsia" w:ascii="宋体" w:hAnsi="宋体" w:cs="宋体"/>
                <w:color w:val="000000"/>
                <w:sz w:val="24"/>
                <w:lang w:eastAsia="zh-CN"/>
              </w:rPr>
              <w:t>（</w:t>
            </w:r>
            <w:r>
              <w:rPr>
                <w:rFonts w:hint="eastAsia" w:ascii="宋体" w:hAnsi="宋体" w:cs="宋体"/>
                <w:color w:val="000000"/>
                <w:sz w:val="24"/>
                <w:lang w:val="en-US" w:eastAsia="zh-CN"/>
              </w:rPr>
              <w:t>5,4,3,2,1,0分</w:t>
            </w:r>
            <w:r>
              <w:rPr>
                <w:rFonts w:hint="eastAsia" w:ascii="宋体" w:hAnsi="宋体" w:cs="宋体"/>
                <w:color w:val="000000"/>
                <w:sz w:val="24"/>
                <w:lang w:eastAsia="zh-CN"/>
              </w:rPr>
              <w:t>）</w:t>
            </w:r>
          </w:p>
          <w:p>
            <w:pPr>
              <w:pStyle w:val="18"/>
              <w:spacing w:line="360" w:lineRule="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 w:val="24"/>
              </w:rPr>
              <w:t>2.质量保障方案：根据响应人提供的保障服务质量保障措施的合理性、可行性进行综合评</w:t>
            </w:r>
            <w:r>
              <w:rPr>
                <w:rFonts w:hint="eastAsia" w:asciiTheme="minorEastAsia" w:hAnsiTheme="minorEastAsia" w:eastAsiaTheme="minorEastAsia" w:cstheme="minorEastAsia"/>
                <w:sz w:val="24"/>
                <w:lang w:val="en-US" w:eastAsia="zh-CN"/>
              </w:rPr>
              <w:t>分</w:t>
            </w:r>
            <w:r>
              <w:rPr>
                <w:rFonts w:hint="eastAsia" w:asciiTheme="minorEastAsia" w:hAnsiTheme="minorEastAsia" w:eastAsiaTheme="minorEastAsia" w:cstheme="minorEastAsia"/>
                <w:sz w:val="24"/>
              </w:rPr>
              <w:t>。</w:t>
            </w:r>
            <w:bookmarkStart w:id="18" w:name="OLE_LINK4"/>
            <w:r>
              <w:rPr>
                <w:rFonts w:hint="eastAsia" w:ascii="宋体" w:hAnsi="宋体" w:cs="宋体"/>
                <w:color w:val="000000"/>
                <w:sz w:val="24"/>
                <w:lang w:eastAsia="zh-CN"/>
              </w:rPr>
              <w:t>（</w:t>
            </w:r>
            <w:r>
              <w:rPr>
                <w:rFonts w:hint="eastAsia" w:ascii="宋体" w:hAnsi="宋体" w:cs="宋体"/>
                <w:color w:val="000000"/>
                <w:sz w:val="24"/>
                <w:lang w:val="en-US" w:eastAsia="zh-CN"/>
              </w:rPr>
              <w:t>5,4,3,2,1,0分</w:t>
            </w:r>
            <w:r>
              <w:rPr>
                <w:rFonts w:hint="eastAsia" w:ascii="宋体" w:hAnsi="宋体" w:cs="宋体"/>
                <w:color w:val="000000"/>
                <w:sz w:val="24"/>
                <w:lang w:eastAsia="zh-CN"/>
              </w:rPr>
              <w:t>）</w:t>
            </w:r>
            <w:bookmarkEnd w:id="18"/>
          </w:p>
        </w:tc>
        <w:tc>
          <w:tcPr>
            <w:tcW w:w="865" w:type="dxa"/>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10分</w:t>
            </w:r>
          </w:p>
        </w:tc>
        <w:tc>
          <w:tcPr>
            <w:tcW w:w="1008" w:type="dxa"/>
            <w:vAlign w:val="center"/>
          </w:tcPr>
          <w:p>
            <w:pPr>
              <w:widowControl/>
              <w:spacing w:line="360" w:lineRule="auto"/>
              <w:jc w:val="center"/>
              <w:rPr>
                <w:rFonts w:hint="eastAsia" w:ascii="宋体" w:hAnsi="宋体" w:cs="宋体"/>
                <w:color w:val="000000"/>
                <w:sz w:val="24"/>
              </w:rPr>
            </w:pPr>
            <w:r>
              <w:rPr>
                <w:rFonts w:hint="eastAsia" w:ascii="宋体" w:hAnsi="宋体" w:cs="宋体"/>
                <w:color w:val="000000"/>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879" w:type="dxa"/>
            <w:vMerge w:val="continue"/>
            <w:vAlign w:val="center"/>
          </w:tcPr>
          <w:p>
            <w:pPr>
              <w:widowControl/>
              <w:spacing w:line="360" w:lineRule="auto"/>
              <w:jc w:val="center"/>
              <w:rPr>
                <w:rFonts w:ascii="宋体" w:hAnsi="宋体" w:cs="宋体"/>
                <w:color w:val="000000"/>
                <w:sz w:val="24"/>
              </w:rPr>
            </w:pPr>
          </w:p>
        </w:tc>
        <w:tc>
          <w:tcPr>
            <w:tcW w:w="1392" w:type="dxa"/>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培训方案</w:t>
            </w:r>
          </w:p>
        </w:tc>
        <w:tc>
          <w:tcPr>
            <w:tcW w:w="5207" w:type="dxa"/>
            <w:vAlign w:val="center"/>
          </w:tcPr>
          <w:p>
            <w:pPr>
              <w:widowControl/>
              <w:spacing w:line="360" w:lineRule="auto"/>
              <w:rPr>
                <w:rFonts w:ascii="宋体" w:hAnsi="宋体" w:cs="宋体"/>
                <w:color w:val="000000"/>
                <w:sz w:val="24"/>
              </w:rPr>
            </w:pPr>
            <w:r>
              <w:rPr>
                <w:rFonts w:ascii="宋体" w:hAnsi="宋体" w:cs="宋体"/>
                <w:color w:val="000000"/>
                <w:sz w:val="24"/>
              </w:rPr>
              <w:t>根据</w:t>
            </w:r>
            <w:r>
              <w:rPr>
                <w:rFonts w:hint="eastAsia" w:ascii="宋体" w:hAnsi="宋体" w:cs="宋体"/>
                <w:color w:val="000000"/>
                <w:sz w:val="24"/>
              </w:rPr>
              <w:t>响应人</w:t>
            </w:r>
            <w:r>
              <w:rPr>
                <w:rFonts w:ascii="宋体" w:hAnsi="宋体" w:cs="宋体"/>
                <w:color w:val="000000"/>
                <w:sz w:val="24"/>
              </w:rPr>
              <w:t>提供的针对本项目培训方案（包括但不限于培训次数、培训计划、培训范围、培训措施等）的详细完整性、可操作性进行综合评</w:t>
            </w:r>
            <w:r>
              <w:rPr>
                <w:rFonts w:hint="eastAsia" w:ascii="宋体" w:hAnsi="宋体" w:cs="宋体"/>
                <w:color w:val="000000"/>
                <w:sz w:val="24"/>
                <w:lang w:val="en-US" w:eastAsia="zh-CN"/>
              </w:rPr>
              <w:t>分</w:t>
            </w:r>
            <w:r>
              <w:rPr>
                <w:rFonts w:ascii="宋体" w:hAnsi="宋体" w:cs="宋体"/>
                <w:color w:val="000000"/>
                <w:sz w:val="24"/>
              </w:rPr>
              <w:t>。</w:t>
            </w:r>
            <w:r>
              <w:rPr>
                <w:rFonts w:hint="eastAsia" w:ascii="宋体" w:hAnsi="宋体" w:cs="宋体"/>
                <w:color w:val="000000"/>
                <w:sz w:val="24"/>
                <w:lang w:eastAsia="zh-CN"/>
              </w:rPr>
              <w:t>（</w:t>
            </w:r>
            <w:r>
              <w:rPr>
                <w:rFonts w:hint="eastAsia" w:ascii="宋体" w:hAnsi="宋体" w:cs="宋体"/>
                <w:color w:val="000000"/>
                <w:sz w:val="24"/>
                <w:lang w:val="en-US" w:eastAsia="zh-CN"/>
              </w:rPr>
              <w:t>5,4,3,2,1,0分</w:t>
            </w:r>
            <w:r>
              <w:rPr>
                <w:rFonts w:hint="eastAsia" w:ascii="宋体" w:hAnsi="宋体" w:cs="宋体"/>
                <w:color w:val="000000"/>
                <w:sz w:val="24"/>
                <w:lang w:eastAsia="zh-CN"/>
              </w:rPr>
              <w:t>）</w:t>
            </w:r>
          </w:p>
        </w:tc>
        <w:tc>
          <w:tcPr>
            <w:tcW w:w="865" w:type="dxa"/>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5分</w:t>
            </w:r>
          </w:p>
        </w:tc>
        <w:tc>
          <w:tcPr>
            <w:tcW w:w="1008" w:type="dxa"/>
            <w:vAlign w:val="center"/>
          </w:tcPr>
          <w:p>
            <w:pPr>
              <w:widowControl/>
              <w:spacing w:line="360" w:lineRule="auto"/>
              <w:jc w:val="center"/>
              <w:rPr>
                <w:rFonts w:hint="eastAsia" w:ascii="宋体" w:hAnsi="宋体" w:cs="宋体"/>
                <w:color w:val="000000"/>
                <w:sz w:val="24"/>
              </w:rPr>
            </w:pPr>
            <w:r>
              <w:rPr>
                <w:rFonts w:hint="eastAsia" w:ascii="宋体" w:hAnsi="宋体" w:cs="宋体"/>
                <w:color w:val="000000"/>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79" w:type="dxa"/>
            <w:vMerge w:val="continue"/>
          </w:tcPr>
          <w:p>
            <w:pPr>
              <w:widowControl/>
              <w:spacing w:line="360" w:lineRule="auto"/>
              <w:jc w:val="left"/>
              <w:rPr>
                <w:rFonts w:ascii="宋体" w:hAnsi="宋体" w:cs="宋体"/>
                <w:color w:val="000000"/>
                <w:sz w:val="24"/>
              </w:rPr>
            </w:pPr>
          </w:p>
        </w:tc>
        <w:tc>
          <w:tcPr>
            <w:tcW w:w="1392" w:type="dxa"/>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服务承诺</w:t>
            </w:r>
          </w:p>
        </w:tc>
        <w:tc>
          <w:tcPr>
            <w:tcW w:w="5207" w:type="dxa"/>
            <w:vAlign w:val="center"/>
          </w:tcPr>
          <w:p>
            <w:pPr>
              <w:widowControl/>
              <w:spacing w:line="360" w:lineRule="auto"/>
              <w:jc w:val="left"/>
              <w:rPr>
                <w:rFonts w:ascii="宋体" w:hAnsi="宋体" w:cs="宋体"/>
                <w:color w:val="000000"/>
                <w:sz w:val="24"/>
              </w:rPr>
            </w:pPr>
            <w:r>
              <w:rPr>
                <w:rFonts w:ascii="宋体" w:hAnsi="宋体" w:cs="宋体"/>
                <w:color w:val="000000"/>
                <w:sz w:val="24"/>
              </w:rPr>
              <w:t>根据</w:t>
            </w:r>
            <w:r>
              <w:rPr>
                <w:rFonts w:hint="eastAsia" w:ascii="宋体" w:hAnsi="宋体" w:cs="仿宋_GB2312"/>
                <w:sz w:val="24"/>
              </w:rPr>
              <w:t>响应人</w:t>
            </w:r>
            <w:r>
              <w:rPr>
                <w:rFonts w:ascii="宋体" w:hAnsi="宋体" w:cs="宋体"/>
                <w:color w:val="000000"/>
                <w:sz w:val="24"/>
              </w:rPr>
              <w:t>提供的服务便捷性、响应时间、问题解决时限承诺等内容进行综合评分。</w:t>
            </w:r>
            <w:r>
              <w:rPr>
                <w:rFonts w:hint="eastAsia" w:ascii="宋体" w:hAnsi="宋体" w:cs="宋体"/>
                <w:color w:val="000000"/>
                <w:sz w:val="24"/>
                <w:lang w:eastAsia="zh-CN"/>
              </w:rPr>
              <w:t>（</w:t>
            </w:r>
            <w:r>
              <w:rPr>
                <w:rFonts w:hint="eastAsia" w:ascii="宋体" w:hAnsi="宋体" w:cs="宋体"/>
                <w:color w:val="000000"/>
                <w:sz w:val="24"/>
                <w:lang w:val="en-US" w:eastAsia="zh-CN"/>
              </w:rPr>
              <w:t>5,4,3,2,1,0分</w:t>
            </w:r>
            <w:r>
              <w:rPr>
                <w:rFonts w:hint="eastAsia" w:ascii="宋体" w:hAnsi="宋体" w:cs="宋体"/>
                <w:color w:val="000000"/>
                <w:sz w:val="24"/>
                <w:lang w:eastAsia="zh-CN"/>
              </w:rPr>
              <w:t>）</w:t>
            </w:r>
          </w:p>
        </w:tc>
        <w:tc>
          <w:tcPr>
            <w:tcW w:w="865" w:type="dxa"/>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5分</w:t>
            </w:r>
          </w:p>
        </w:tc>
        <w:tc>
          <w:tcPr>
            <w:tcW w:w="1008" w:type="dxa"/>
            <w:vAlign w:val="center"/>
          </w:tcPr>
          <w:p>
            <w:pPr>
              <w:widowControl/>
              <w:spacing w:line="360" w:lineRule="auto"/>
              <w:jc w:val="center"/>
              <w:rPr>
                <w:rFonts w:hint="eastAsia" w:ascii="宋体" w:hAnsi="宋体" w:cs="宋体"/>
                <w:color w:val="000000"/>
                <w:sz w:val="24"/>
              </w:rPr>
            </w:pPr>
            <w:r>
              <w:rPr>
                <w:rFonts w:hint="eastAsia" w:ascii="宋体" w:hAnsi="宋体" w:cs="宋体"/>
                <w:color w:val="000000"/>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879" w:type="dxa"/>
          </w:tcPr>
          <w:p>
            <w:pPr>
              <w:widowControl/>
              <w:spacing w:line="360" w:lineRule="auto"/>
              <w:jc w:val="left"/>
              <w:rPr>
                <w:rFonts w:ascii="宋体" w:hAnsi="宋体" w:cs="宋体"/>
                <w:color w:val="000000"/>
                <w:sz w:val="24"/>
              </w:rPr>
            </w:pPr>
          </w:p>
        </w:tc>
        <w:tc>
          <w:tcPr>
            <w:tcW w:w="1392" w:type="dxa"/>
            <w:vAlign w:val="center"/>
          </w:tcPr>
          <w:p>
            <w:pPr>
              <w:widowControl/>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部署方案</w:t>
            </w:r>
          </w:p>
        </w:tc>
        <w:tc>
          <w:tcPr>
            <w:tcW w:w="5207" w:type="dxa"/>
            <w:vAlign w:val="center"/>
          </w:tcPr>
          <w:p>
            <w:pPr>
              <w:widowControl/>
              <w:spacing w:line="360" w:lineRule="auto"/>
              <w:jc w:val="left"/>
              <w:rPr>
                <w:rFonts w:ascii="宋体" w:hAnsi="宋体" w:cs="宋体"/>
                <w:color w:val="000000"/>
                <w:sz w:val="24"/>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根据投标人针对项目需求提出的详细深化设计和软件部署实施方案情况综合评分（要求内容完整详细、部署合理可行）。</w:t>
            </w:r>
            <w:r>
              <w:rPr>
                <w:rFonts w:hint="eastAsia" w:ascii="宋体" w:hAnsi="宋体" w:cs="宋体"/>
                <w:color w:val="000000"/>
                <w:sz w:val="24"/>
                <w:lang w:eastAsia="zh-CN"/>
              </w:rPr>
              <w:t>（</w:t>
            </w:r>
            <w:r>
              <w:rPr>
                <w:rFonts w:hint="eastAsia" w:ascii="宋体" w:hAnsi="宋体" w:cs="宋体"/>
                <w:color w:val="000000"/>
                <w:sz w:val="24"/>
                <w:lang w:val="en-US" w:eastAsia="zh-CN"/>
              </w:rPr>
              <w:t>5,4,3,2,1,0分</w:t>
            </w:r>
            <w:r>
              <w:rPr>
                <w:rFonts w:hint="eastAsia" w:ascii="宋体" w:hAnsi="宋体" w:cs="宋体"/>
                <w:color w:val="000000"/>
                <w:sz w:val="24"/>
                <w:lang w:eastAsia="zh-CN"/>
              </w:rPr>
              <w:t>）</w:t>
            </w:r>
          </w:p>
        </w:tc>
        <w:tc>
          <w:tcPr>
            <w:tcW w:w="865" w:type="dxa"/>
            <w:vAlign w:val="center"/>
          </w:tcPr>
          <w:p>
            <w:pPr>
              <w:widowControl/>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5分</w:t>
            </w:r>
          </w:p>
        </w:tc>
        <w:tc>
          <w:tcPr>
            <w:tcW w:w="1008" w:type="dxa"/>
            <w:vAlign w:val="center"/>
          </w:tcPr>
          <w:p>
            <w:pPr>
              <w:widowControl/>
              <w:spacing w:line="360" w:lineRule="auto"/>
              <w:jc w:val="center"/>
              <w:rPr>
                <w:rFonts w:hint="default" w:ascii="宋体" w:hAnsi="宋体" w:cs="宋体"/>
                <w:color w:val="000000"/>
                <w:sz w:val="24"/>
                <w:lang w:val="en-US" w:eastAsia="zh-CN"/>
              </w:rPr>
            </w:pPr>
            <w:r>
              <w:rPr>
                <w:rFonts w:hint="eastAsia" w:ascii="宋体" w:hAnsi="宋体" w:cs="宋体"/>
                <w:color w:val="000000"/>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879" w:type="dxa"/>
          </w:tcPr>
          <w:p>
            <w:pPr>
              <w:widowControl/>
              <w:spacing w:line="360" w:lineRule="auto"/>
              <w:jc w:val="left"/>
              <w:rPr>
                <w:rFonts w:ascii="宋体" w:hAnsi="宋体" w:cs="宋体"/>
                <w:color w:val="000000"/>
                <w:sz w:val="24"/>
              </w:rPr>
            </w:pPr>
          </w:p>
        </w:tc>
        <w:tc>
          <w:tcPr>
            <w:tcW w:w="1392" w:type="dxa"/>
            <w:vAlign w:val="center"/>
          </w:tcPr>
          <w:p>
            <w:pPr>
              <w:widowControl/>
              <w:spacing w:line="360" w:lineRule="auto"/>
              <w:jc w:val="center"/>
              <w:rPr>
                <w:rFonts w:hint="default" w:ascii="宋体" w:hAnsi="宋体" w:cs="宋体"/>
                <w:color w:val="000000"/>
                <w:sz w:val="24"/>
                <w:lang w:val="en-US" w:eastAsia="zh-CN"/>
              </w:rPr>
            </w:pPr>
            <w:r>
              <w:rPr>
                <w:rFonts w:hint="eastAsia" w:ascii="宋体" w:hAnsi="宋体" w:cs="宋体"/>
                <w:color w:val="000000"/>
                <w:sz w:val="24"/>
                <w:lang w:val="en-US" w:eastAsia="zh-CN"/>
              </w:rPr>
              <w:t>制度方案</w:t>
            </w:r>
          </w:p>
        </w:tc>
        <w:tc>
          <w:tcPr>
            <w:tcW w:w="5207" w:type="dxa"/>
            <w:vAlign w:val="center"/>
          </w:tcPr>
          <w:p>
            <w:pPr>
              <w:widowControl/>
              <w:spacing w:line="360" w:lineRule="auto"/>
              <w:jc w:val="left"/>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根据投标人建立的完善的软件管理制度，定期开展软件合规检查的次数、发现的问题及处理情况综合评分（要求工作日常检查、工作考核和责任追究制度明确详细，并提供能有效执行的措施）。</w:t>
            </w:r>
            <w:r>
              <w:rPr>
                <w:rFonts w:hint="eastAsia" w:cs="仿宋_GB2312" w:asciiTheme="minorEastAsia" w:hAnsiTheme="minorEastAsia" w:eastAsiaTheme="minorEastAsia"/>
                <w:color w:val="000000" w:themeColor="text1"/>
                <w:sz w:val="24"/>
                <w:lang w:eastAsia="zh-CN"/>
                <w14:textFill>
                  <w14:solidFill>
                    <w14:schemeClr w14:val="tx1"/>
                  </w14:solidFill>
                </w14:textFill>
              </w:rPr>
              <w:t>（</w:t>
            </w: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2,1,0分</w:t>
            </w:r>
            <w:r>
              <w:rPr>
                <w:rFonts w:hint="eastAsia" w:cs="仿宋_GB2312" w:asciiTheme="minorEastAsia" w:hAnsiTheme="minorEastAsia" w:eastAsiaTheme="minorEastAsia"/>
                <w:color w:val="000000" w:themeColor="text1"/>
                <w:sz w:val="24"/>
                <w:lang w:eastAsia="zh-CN"/>
                <w14:textFill>
                  <w14:solidFill>
                    <w14:schemeClr w14:val="tx1"/>
                  </w14:solidFill>
                </w14:textFill>
              </w:rPr>
              <w:t>）</w:t>
            </w:r>
          </w:p>
        </w:tc>
        <w:tc>
          <w:tcPr>
            <w:tcW w:w="865" w:type="dxa"/>
            <w:vAlign w:val="center"/>
          </w:tcPr>
          <w:p>
            <w:pPr>
              <w:widowControl/>
              <w:spacing w:line="360" w:lineRule="auto"/>
              <w:jc w:val="center"/>
              <w:rPr>
                <w:rFonts w:hint="default" w:ascii="宋体" w:hAnsi="宋体" w:cs="宋体"/>
                <w:color w:val="000000"/>
                <w:sz w:val="24"/>
                <w:lang w:val="en-US" w:eastAsia="zh-CN"/>
              </w:rPr>
            </w:pPr>
            <w:r>
              <w:rPr>
                <w:rFonts w:hint="eastAsia" w:ascii="宋体" w:hAnsi="宋体" w:cs="宋体"/>
                <w:color w:val="000000"/>
                <w:sz w:val="24"/>
                <w:lang w:val="en-US" w:eastAsia="zh-CN"/>
              </w:rPr>
              <w:t>2分</w:t>
            </w:r>
          </w:p>
        </w:tc>
        <w:tc>
          <w:tcPr>
            <w:tcW w:w="1008" w:type="dxa"/>
            <w:vAlign w:val="center"/>
          </w:tcPr>
          <w:p>
            <w:pPr>
              <w:widowControl/>
              <w:spacing w:line="360" w:lineRule="auto"/>
              <w:jc w:val="center"/>
              <w:rPr>
                <w:rFonts w:hint="default" w:ascii="宋体" w:hAnsi="宋体" w:cs="宋体"/>
                <w:color w:val="000000"/>
                <w:sz w:val="24"/>
                <w:lang w:val="en-US" w:eastAsia="zh-CN"/>
              </w:rPr>
            </w:pPr>
            <w:r>
              <w:rPr>
                <w:rFonts w:hint="eastAsia" w:ascii="宋体" w:hAnsi="宋体" w:cs="宋体"/>
                <w:color w:val="000000"/>
                <w:sz w:val="24"/>
                <w:lang w:val="en-US" w:eastAsia="zh-CN"/>
              </w:rPr>
              <w:t>主观分</w:t>
            </w:r>
          </w:p>
        </w:tc>
      </w:tr>
    </w:tbl>
    <w:p>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000000" w:themeColor="text1"/>
          <w:sz w:val="24"/>
          <w14:textFill>
            <w14:solidFill>
              <w14:schemeClr w14:val="tx1"/>
            </w14:solidFill>
          </w14:textFill>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hint="eastAsia" w:ascii="宋体" w:hAnsi="宋体" w:cs="宋体"/>
          <w:b/>
          <w:sz w:val="30"/>
          <w:szCs w:val="30"/>
        </w:rPr>
      </w:pPr>
    </w:p>
    <w:p>
      <w:pPr>
        <w:keepNext w:val="0"/>
        <w:keepLines w:val="0"/>
        <w:pageBreakBefore w:val="0"/>
        <w:kinsoku/>
        <w:wordWrap/>
        <w:topLinePunct w:val="0"/>
        <w:bidi w:val="0"/>
        <w:spacing w:line="440" w:lineRule="exact"/>
        <w:jc w:val="center"/>
        <w:rPr>
          <w:rFonts w:ascii="宋体" w:hAnsi="宋体" w:cs="宋体"/>
          <w:b/>
          <w:sz w:val="30"/>
          <w:szCs w:val="30"/>
        </w:rPr>
      </w:pPr>
      <w:r>
        <w:rPr>
          <w:rFonts w:hint="eastAsia" w:ascii="宋体" w:hAnsi="宋体" w:cs="宋体"/>
          <w:b/>
          <w:sz w:val="30"/>
          <w:szCs w:val="30"/>
        </w:rPr>
        <w:t>第五章  合同主要条款</w:t>
      </w:r>
    </w:p>
    <w:p>
      <w:pPr>
        <w:keepNext w:val="0"/>
        <w:keepLines w:val="0"/>
        <w:pageBreakBefore w:val="0"/>
        <w:kinsoku/>
        <w:wordWrap/>
        <w:topLinePunct w:val="0"/>
        <w:bidi w:val="0"/>
        <w:spacing w:line="440" w:lineRule="exact"/>
        <w:jc w:val="center"/>
        <w:rPr>
          <w:rFonts w:hint="eastAsia" w:ascii="宋体" w:hAnsi="宋体" w:cs="宋体"/>
          <w:b/>
          <w:sz w:val="30"/>
          <w:szCs w:val="30"/>
        </w:rPr>
      </w:pPr>
      <w:r>
        <w:rPr>
          <w:rFonts w:hint="eastAsia" w:ascii="宋体" w:hAnsi="宋体" w:cs="宋体"/>
          <w:b/>
          <w:color w:val="000000"/>
          <w:sz w:val="32"/>
          <w:szCs w:val="32"/>
        </w:rPr>
        <w:t>衢州学院校园</w:t>
      </w:r>
      <w:r>
        <w:rPr>
          <w:rFonts w:hint="eastAsia" w:ascii="宋体" w:hAnsi="宋体" w:cs="宋体"/>
          <w:b/>
          <w:color w:val="000000"/>
          <w:sz w:val="32"/>
          <w:szCs w:val="32"/>
          <w:lang w:eastAsia="zh-CN"/>
        </w:rPr>
        <w:t>软件正版化</w:t>
      </w:r>
      <w:r>
        <w:rPr>
          <w:rFonts w:hint="eastAsia" w:ascii="宋体" w:hAnsi="宋体" w:cs="宋体"/>
          <w:b/>
          <w:color w:val="000000"/>
          <w:sz w:val="32"/>
          <w:szCs w:val="32"/>
        </w:rPr>
        <w:t>服务项目</w:t>
      </w:r>
      <w:r>
        <w:rPr>
          <w:rFonts w:hint="eastAsia" w:ascii="宋体" w:hAnsi="宋体" w:cs="宋体"/>
          <w:b/>
          <w:sz w:val="30"/>
          <w:szCs w:val="30"/>
        </w:rPr>
        <w:t>合同</w:t>
      </w:r>
    </w:p>
    <w:p>
      <w:pPr>
        <w:keepNext w:val="0"/>
        <w:keepLines w:val="0"/>
        <w:pageBreakBefore w:val="0"/>
        <w:kinsoku/>
        <w:wordWrap/>
        <w:topLinePunct w:val="0"/>
        <w:bidi w:val="0"/>
        <w:spacing w:line="440" w:lineRule="exact"/>
        <w:jc w:val="center"/>
        <w:rPr>
          <w:rFonts w:ascii="宋体" w:hAnsi="宋体" w:cs="宋体"/>
          <w:b/>
          <w:bCs/>
          <w:sz w:val="24"/>
          <w:szCs w:val="24"/>
        </w:rPr>
      </w:pP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甲方：衢州学院</w:t>
      </w:r>
      <w:r>
        <w:rPr>
          <w:rFonts w:hint="eastAsia" w:ascii="宋体" w:hAnsi="宋体"/>
          <w:color w:val="000000" w:themeColor="text1"/>
          <w:sz w:val="24"/>
          <w:lang w:val="en-US" w:eastAsia="zh-CN"/>
          <w14:textFill>
            <w14:solidFill>
              <w14:schemeClr w14:val="tx1"/>
            </w14:solidFill>
          </w14:textFill>
        </w:rPr>
        <w:t xml:space="preserve">                </w:t>
      </w:r>
      <w:r>
        <w:rPr>
          <w:rFonts w:hint="eastAsia"/>
        </w:rPr>
        <w:t xml:space="preserve">   </w:t>
      </w:r>
      <w:r>
        <w:rPr>
          <w:rFonts w:hint="eastAsia" w:ascii="宋体" w:hAnsi="宋体"/>
          <w:color w:val="000000" w:themeColor="text1"/>
          <w:sz w:val="24"/>
          <w14:textFill>
            <w14:solidFill>
              <w14:schemeClr w14:val="tx1"/>
            </w14:solidFill>
          </w14:textFill>
        </w:rPr>
        <w:t>乙方：</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地址：衢州市九华北大道78号</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地址：</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邮编：</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邮编：</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联系人：</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电话：</w:t>
      </w:r>
    </w:p>
    <w:p>
      <w:pPr>
        <w:spacing w:line="360" w:lineRule="auto"/>
        <w:jc w:val="righ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r>
        <w:rPr>
          <w:rFonts w:hint="eastAsia" w:ascii="宋体" w:hAnsi="宋体"/>
          <w:color w:val="auto"/>
          <w:sz w:val="24"/>
          <w:lang w:val="en-US" w:eastAsia="zh-CN"/>
        </w:rPr>
        <w:t>九华北大道78号</w:t>
      </w:r>
    </w:p>
    <w:p>
      <w:pPr>
        <w:keepNext w:val="0"/>
        <w:keepLines w:val="0"/>
        <w:pageBreakBefore w:val="0"/>
        <w:kinsoku/>
        <w:wordWrap/>
        <w:topLinePunct w:val="0"/>
        <w:bidi w:val="0"/>
        <w:spacing w:line="440" w:lineRule="exact"/>
        <w:ind w:firstLine="482" w:firstLineChars="200"/>
        <w:rPr>
          <w:rFonts w:ascii="宋体" w:hAnsi="宋体" w:cs="宋体"/>
          <w:b/>
          <w:bCs/>
          <w:sz w:val="24"/>
          <w:szCs w:val="24"/>
        </w:rPr>
      </w:pPr>
      <w:r>
        <w:rPr>
          <w:rFonts w:hint="eastAsia" w:ascii="宋体" w:hAnsi="宋体" w:cs="宋体"/>
          <w:b/>
          <w:bCs/>
          <w:sz w:val="24"/>
          <w:szCs w:val="24"/>
        </w:rPr>
        <w:t>一、说  明</w:t>
      </w:r>
    </w:p>
    <w:p>
      <w:pPr>
        <w:pStyle w:val="13"/>
        <w:keepNext w:val="0"/>
        <w:keepLines w:val="0"/>
        <w:pageBreakBefore w:val="0"/>
        <w:kinsoku/>
        <w:wordWrap/>
        <w:topLinePunct w:val="0"/>
        <w:bidi w:val="0"/>
        <w:spacing w:beforeAutospacing="0" w:afterAutospacing="0" w:line="440" w:lineRule="exact"/>
        <w:ind w:firstLine="480" w:firstLineChars="200"/>
        <w:jc w:val="both"/>
        <w:rPr>
          <w:rFonts w:cs="宋体"/>
          <w:kern w:val="2"/>
          <w:sz w:val="24"/>
          <w:szCs w:val="24"/>
        </w:rPr>
      </w:pPr>
      <w:r>
        <w:rPr>
          <w:rFonts w:hint="eastAsia" w:cs="宋体"/>
          <w:kern w:val="2"/>
          <w:sz w:val="24"/>
          <w:szCs w:val="24"/>
        </w:rPr>
        <w:t>1.合同基本条款是指</w:t>
      </w:r>
      <w:r>
        <w:rPr>
          <w:rFonts w:hint="eastAsia" w:cs="宋体"/>
          <w:kern w:val="2"/>
          <w:sz w:val="24"/>
          <w:szCs w:val="24"/>
          <w:lang w:val="en-US" w:eastAsia="zh-CN"/>
        </w:rPr>
        <w:t>服务</w:t>
      </w:r>
      <w:r>
        <w:rPr>
          <w:rFonts w:hint="eastAsia" w:cs="宋体"/>
          <w:kern w:val="2"/>
          <w:sz w:val="24"/>
          <w:szCs w:val="24"/>
        </w:rPr>
        <w:t>需方（以下简称甲方）和成交人（以下简称乙方）应共同遵守的基本原则，并作为双方签约的依据。对于合同的其他条款，双方应本着互谅互让的精神协商解决。</w:t>
      </w:r>
    </w:p>
    <w:p>
      <w:pPr>
        <w:pStyle w:val="13"/>
        <w:keepNext w:val="0"/>
        <w:keepLines w:val="0"/>
        <w:pageBreakBefore w:val="0"/>
        <w:kinsoku/>
        <w:wordWrap/>
        <w:topLinePunct w:val="0"/>
        <w:bidi w:val="0"/>
        <w:spacing w:beforeAutospacing="0" w:afterAutospacing="0" w:line="440" w:lineRule="exact"/>
        <w:ind w:firstLine="480" w:firstLineChars="200"/>
        <w:jc w:val="both"/>
        <w:rPr>
          <w:rFonts w:cs="宋体"/>
          <w:kern w:val="2"/>
          <w:sz w:val="24"/>
          <w:szCs w:val="24"/>
        </w:rPr>
      </w:pPr>
      <w:r>
        <w:rPr>
          <w:rFonts w:hint="eastAsia" w:cs="宋体"/>
          <w:kern w:val="2"/>
          <w:sz w:val="24"/>
          <w:szCs w:val="24"/>
        </w:rPr>
        <w:t>2.制定“合同主要条款”的依据是《</w:t>
      </w:r>
      <w:r>
        <w:rPr>
          <w:rFonts w:hint="eastAsia"/>
          <w:kern w:val="2"/>
          <w:sz w:val="24"/>
          <w:szCs w:val="24"/>
        </w:rPr>
        <w:t>中华人民共和国民法典</w:t>
      </w:r>
      <w:r>
        <w:rPr>
          <w:rFonts w:hint="eastAsia" w:cs="宋体"/>
          <w:kern w:val="2"/>
          <w:sz w:val="24"/>
          <w:szCs w:val="24"/>
        </w:rPr>
        <w:t>》,有关磋商文件、响应文件、磋商小组文件、承诺书等均为本合同的附件，与本合同有同等效力，在本合同没有约定的情况下，按以上文件执行。</w:t>
      </w:r>
    </w:p>
    <w:p>
      <w:pPr>
        <w:pStyle w:val="13"/>
        <w:keepNext w:val="0"/>
        <w:keepLines w:val="0"/>
        <w:pageBreakBefore w:val="0"/>
        <w:kinsoku/>
        <w:wordWrap/>
        <w:topLinePunct w:val="0"/>
        <w:bidi w:val="0"/>
        <w:spacing w:beforeAutospacing="0" w:afterAutospacing="0" w:line="440" w:lineRule="exact"/>
        <w:ind w:firstLine="482" w:firstLineChars="200"/>
        <w:rPr>
          <w:rFonts w:hint="default" w:cs="宋体"/>
          <w:b/>
          <w:bCs/>
          <w:kern w:val="2"/>
          <w:sz w:val="24"/>
          <w:szCs w:val="24"/>
          <w:lang w:val="en-US" w:eastAsia="zh-CN"/>
        </w:rPr>
      </w:pPr>
      <w:r>
        <w:rPr>
          <w:rFonts w:hint="eastAsia" w:cs="宋体"/>
          <w:b/>
          <w:bCs/>
          <w:kern w:val="2"/>
          <w:sz w:val="24"/>
          <w:szCs w:val="24"/>
          <w:lang w:val="en-US" w:eastAsia="zh-CN"/>
        </w:rPr>
        <w:t>二、采购内容及合同金额</w:t>
      </w:r>
    </w:p>
    <w:p>
      <w:pPr>
        <w:keepNext w:val="0"/>
        <w:keepLines w:val="0"/>
        <w:pageBreakBefore w:val="0"/>
        <w:kinsoku/>
        <w:wordWrap/>
        <w:topLinePunct w:val="0"/>
        <w:bidi w:val="0"/>
        <w:spacing w:line="360" w:lineRule="auto"/>
        <w:jc w:val="right"/>
        <w:rPr>
          <w:rFonts w:hint="eastAsia" w:ascii="宋体" w:hAnsi="宋体" w:eastAsiaTheme="minorEastAsia" w:cstheme="minorBidi"/>
          <w:color w:val="000000" w:themeColor="text1"/>
          <w:sz w:val="24"/>
          <w:szCs w:val="24"/>
          <w:highlight w:val="none"/>
          <w14:textFill>
            <w14:solidFill>
              <w14:schemeClr w14:val="tx1"/>
            </w14:solidFill>
          </w14:textFill>
        </w:rPr>
      </w:pPr>
      <w:r>
        <w:rPr>
          <w:rFonts w:hint="eastAsia" w:ascii="宋体" w:hAnsi="宋体" w:eastAsiaTheme="minorEastAsia" w:cstheme="minorBidi"/>
          <w:color w:val="000000" w:themeColor="text1"/>
          <w:sz w:val="24"/>
          <w:szCs w:val="24"/>
          <w:highlight w:val="none"/>
          <w14:textFill>
            <w14:solidFill>
              <w14:schemeClr w14:val="tx1"/>
            </w14:solidFill>
          </w14:textFill>
        </w:rPr>
        <w:t xml:space="preserve">金额单位：元 </w:t>
      </w:r>
    </w:p>
    <w:tbl>
      <w:tblPr>
        <w:tblStyle w:val="15"/>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2715"/>
        <w:gridCol w:w="1050"/>
        <w:gridCol w:w="1335"/>
        <w:gridCol w:w="126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01" w:type="dxa"/>
            <w:vAlign w:val="center"/>
          </w:tcPr>
          <w:p>
            <w:pPr>
              <w:keepNext w:val="0"/>
              <w:keepLines w:val="0"/>
              <w:pageBreakBefore w:val="0"/>
              <w:kinsoku/>
              <w:wordWrap/>
              <w:topLinePunct w:val="0"/>
              <w:bidi w:val="0"/>
              <w:spacing w:line="360" w:lineRule="auto"/>
              <w:jc w:val="center"/>
              <w:rPr>
                <w:rFonts w:hint="eastAsia" w:ascii="宋体" w:hAnsi="宋体" w:eastAsiaTheme="minorEastAsia" w:cstheme="minorBidi"/>
                <w:color w:val="000000" w:themeColor="text1"/>
                <w:sz w:val="24"/>
                <w:szCs w:val="24"/>
                <w:highlight w:val="none"/>
                <w:lang w:val="en-US" w:eastAsia="zh-CN"/>
                <w14:textFill>
                  <w14:solidFill>
                    <w14:schemeClr w14:val="tx1"/>
                  </w14:solidFill>
                </w14:textFill>
              </w:rPr>
            </w:pPr>
            <w:r>
              <w:rPr>
                <w:rFonts w:hint="eastAsia" w:ascii="宋体" w:hAnsi="宋体" w:eastAsiaTheme="minorEastAsia" w:cstheme="minorBidi"/>
                <w:color w:val="000000" w:themeColor="text1"/>
                <w:sz w:val="24"/>
                <w:szCs w:val="24"/>
                <w:highlight w:val="none"/>
                <w:lang w:val="en-US" w:eastAsia="zh-CN"/>
                <w14:textFill>
                  <w14:solidFill>
                    <w14:schemeClr w14:val="tx1"/>
                  </w14:solidFill>
                </w14:textFill>
              </w:rPr>
              <w:t>序号</w:t>
            </w:r>
          </w:p>
        </w:tc>
        <w:tc>
          <w:tcPr>
            <w:tcW w:w="2715" w:type="dxa"/>
            <w:vAlign w:val="center"/>
          </w:tcPr>
          <w:p>
            <w:pPr>
              <w:keepNext w:val="0"/>
              <w:keepLines w:val="0"/>
              <w:pageBreakBefore w:val="0"/>
              <w:kinsoku/>
              <w:wordWrap/>
              <w:topLinePunct w:val="0"/>
              <w:bidi w:val="0"/>
              <w:spacing w:line="360" w:lineRule="auto"/>
              <w:jc w:val="center"/>
              <w:rPr>
                <w:rFonts w:hint="eastAsia" w:ascii="宋体" w:hAnsi="宋体" w:eastAsiaTheme="minorEastAsia" w:cstheme="minorBidi"/>
                <w:color w:val="000000" w:themeColor="text1"/>
                <w:sz w:val="24"/>
                <w:szCs w:val="24"/>
                <w:highlight w:val="none"/>
                <w:lang w:val="en-US" w:eastAsia="zh-CN"/>
                <w14:textFill>
                  <w14:solidFill>
                    <w14:schemeClr w14:val="tx1"/>
                  </w14:solidFill>
                </w14:textFill>
              </w:rPr>
            </w:pPr>
            <w:r>
              <w:rPr>
                <w:rFonts w:hint="eastAsia" w:ascii="宋体" w:hAnsi="宋体" w:eastAsiaTheme="minorEastAsia" w:cstheme="minorBidi"/>
                <w:color w:val="000000" w:themeColor="text1"/>
                <w:sz w:val="24"/>
                <w:szCs w:val="24"/>
                <w:highlight w:val="none"/>
                <w:lang w:val="en-US" w:eastAsia="zh-CN"/>
                <w14:textFill>
                  <w14:solidFill>
                    <w14:schemeClr w14:val="tx1"/>
                  </w14:solidFill>
                </w14:textFill>
              </w:rPr>
              <w:t>名 称</w:t>
            </w:r>
          </w:p>
        </w:tc>
        <w:tc>
          <w:tcPr>
            <w:tcW w:w="1050" w:type="dxa"/>
            <w:vAlign w:val="center"/>
          </w:tcPr>
          <w:p>
            <w:pPr>
              <w:keepNext w:val="0"/>
              <w:keepLines w:val="0"/>
              <w:pageBreakBefore w:val="0"/>
              <w:kinsoku/>
              <w:wordWrap/>
              <w:topLinePunct w:val="0"/>
              <w:bidi w:val="0"/>
              <w:spacing w:line="360" w:lineRule="auto"/>
              <w:jc w:val="center"/>
              <w:rPr>
                <w:rFonts w:hint="eastAsia" w:ascii="宋体" w:hAnsi="宋体" w:eastAsiaTheme="minorEastAsia" w:cstheme="minorBidi"/>
                <w:color w:val="000000" w:themeColor="text1"/>
                <w:sz w:val="24"/>
                <w:szCs w:val="24"/>
                <w:highlight w:val="none"/>
                <w14:textFill>
                  <w14:solidFill>
                    <w14:schemeClr w14:val="tx1"/>
                  </w14:solidFill>
                </w14:textFill>
              </w:rPr>
            </w:pPr>
            <w:r>
              <w:rPr>
                <w:rFonts w:hint="eastAsia" w:ascii="宋体" w:hAnsi="宋体" w:eastAsiaTheme="minorEastAsia" w:cstheme="minorBidi"/>
                <w:color w:val="000000" w:themeColor="text1"/>
                <w:sz w:val="24"/>
                <w:szCs w:val="24"/>
                <w:highlight w:val="none"/>
                <w14:textFill>
                  <w14:solidFill>
                    <w14:schemeClr w14:val="tx1"/>
                  </w14:solidFill>
                </w14:textFill>
              </w:rPr>
              <w:t>数量</w:t>
            </w:r>
          </w:p>
        </w:tc>
        <w:tc>
          <w:tcPr>
            <w:tcW w:w="1335" w:type="dxa"/>
            <w:vAlign w:val="center"/>
          </w:tcPr>
          <w:p>
            <w:pPr>
              <w:keepNext w:val="0"/>
              <w:keepLines w:val="0"/>
              <w:pageBreakBefore w:val="0"/>
              <w:kinsoku/>
              <w:wordWrap/>
              <w:topLinePunct w:val="0"/>
              <w:bidi w:val="0"/>
              <w:spacing w:line="360" w:lineRule="auto"/>
              <w:jc w:val="center"/>
              <w:rPr>
                <w:rFonts w:hint="eastAsia" w:ascii="宋体" w:hAnsi="宋体" w:eastAsiaTheme="minorEastAsia" w:cstheme="minorBidi"/>
                <w:color w:val="000000" w:themeColor="text1"/>
                <w:sz w:val="24"/>
                <w:szCs w:val="24"/>
                <w:highlight w:val="none"/>
                <w14:textFill>
                  <w14:solidFill>
                    <w14:schemeClr w14:val="tx1"/>
                  </w14:solidFill>
                </w14:textFill>
              </w:rPr>
            </w:pPr>
            <w:r>
              <w:rPr>
                <w:rFonts w:hint="eastAsia" w:ascii="宋体" w:hAnsi="宋体" w:eastAsiaTheme="minorEastAsia" w:cstheme="minorBidi"/>
                <w:color w:val="000000" w:themeColor="text1"/>
                <w:sz w:val="24"/>
                <w:szCs w:val="24"/>
                <w:highlight w:val="none"/>
                <w14:textFill>
                  <w14:solidFill>
                    <w14:schemeClr w14:val="tx1"/>
                  </w14:solidFill>
                </w14:textFill>
              </w:rPr>
              <w:t>单位</w:t>
            </w:r>
          </w:p>
        </w:tc>
        <w:tc>
          <w:tcPr>
            <w:tcW w:w="1260" w:type="dxa"/>
            <w:vAlign w:val="center"/>
          </w:tcPr>
          <w:p>
            <w:pPr>
              <w:keepNext w:val="0"/>
              <w:keepLines w:val="0"/>
              <w:pageBreakBefore w:val="0"/>
              <w:kinsoku/>
              <w:wordWrap/>
              <w:topLinePunct w:val="0"/>
              <w:bidi w:val="0"/>
              <w:spacing w:line="360" w:lineRule="auto"/>
              <w:jc w:val="center"/>
              <w:rPr>
                <w:rFonts w:hint="eastAsia" w:ascii="宋体" w:hAnsi="宋体" w:eastAsiaTheme="minorEastAsia" w:cstheme="minorBidi"/>
                <w:color w:val="000000" w:themeColor="text1"/>
                <w:sz w:val="24"/>
                <w:szCs w:val="24"/>
                <w:highlight w:val="none"/>
                <w14:textFill>
                  <w14:solidFill>
                    <w14:schemeClr w14:val="tx1"/>
                  </w14:solidFill>
                </w14:textFill>
              </w:rPr>
            </w:pPr>
            <w:r>
              <w:rPr>
                <w:rFonts w:hint="eastAsia" w:ascii="宋体" w:hAnsi="宋体" w:eastAsiaTheme="minorEastAsia" w:cstheme="minorBidi"/>
                <w:color w:val="000000" w:themeColor="text1"/>
                <w:sz w:val="24"/>
                <w:szCs w:val="24"/>
                <w:highlight w:val="none"/>
                <w14:textFill>
                  <w14:solidFill>
                    <w14:schemeClr w14:val="tx1"/>
                  </w14:solidFill>
                </w14:textFill>
              </w:rPr>
              <w:t>单价</w:t>
            </w:r>
          </w:p>
        </w:tc>
        <w:tc>
          <w:tcPr>
            <w:tcW w:w="1305" w:type="dxa"/>
            <w:vAlign w:val="center"/>
          </w:tcPr>
          <w:p>
            <w:pPr>
              <w:keepNext w:val="0"/>
              <w:keepLines w:val="0"/>
              <w:pageBreakBefore w:val="0"/>
              <w:kinsoku/>
              <w:wordWrap/>
              <w:topLinePunct w:val="0"/>
              <w:bidi w:val="0"/>
              <w:spacing w:line="360" w:lineRule="auto"/>
              <w:jc w:val="center"/>
              <w:rPr>
                <w:rFonts w:hint="eastAsia" w:ascii="宋体" w:hAnsi="宋体" w:eastAsiaTheme="minorEastAsia" w:cstheme="minorBidi"/>
                <w:color w:val="000000" w:themeColor="text1"/>
                <w:sz w:val="24"/>
                <w:szCs w:val="24"/>
                <w:highlight w:val="none"/>
                <w14:textFill>
                  <w14:solidFill>
                    <w14:schemeClr w14:val="tx1"/>
                  </w14:solidFill>
                </w14:textFill>
              </w:rPr>
            </w:pPr>
            <w:r>
              <w:rPr>
                <w:rFonts w:hint="eastAsia" w:ascii="宋体" w:hAnsi="宋体" w:eastAsiaTheme="minorEastAsia" w:cstheme="minorBidi"/>
                <w:color w:val="000000" w:themeColor="text1"/>
                <w:sz w:val="24"/>
                <w:szCs w:val="24"/>
                <w:highlight w:val="none"/>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01"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271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05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3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26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0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01"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271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05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3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26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0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01"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271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05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3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26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0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01"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271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05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3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26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0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916" w:type="dxa"/>
            <w:gridSpan w:val="2"/>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r>
              <w:rPr>
                <w:rFonts w:hint="eastAsia" w:ascii="宋体" w:hAnsi="宋体" w:eastAsiaTheme="minorEastAsia" w:cstheme="minorBidi"/>
                <w:color w:val="000000" w:themeColor="text1"/>
                <w:sz w:val="24"/>
                <w:szCs w:val="24"/>
                <w:highlight w:val="none"/>
                <w14:textFill>
                  <w14:solidFill>
                    <w14:schemeClr w14:val="tx1"/>
                  </w14:solidFill>
                </w14:textFill>
              </w:rPr>
              <w:t>合   计</w:t>
            </w:r>
          </w:p>
        </w:tc>
        <w:tc>
          <w:tcPr>
            <w:tcW w:w="105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3900" w:type="dxa"/>
            <w:gridSpan w:val="3"/>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6"/>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r>
              <w:rPr>
                <w:rFonts w:hint="eastAsia" w:ascii="宋体" w:hAnsi="宋体" w:eastAsiaTheme="minorEastAsia" w:cstheme="minorBidi"/>
                <w:color w:val="000000" w:themeColor="text1"/>
                <w:sz w:val="24"/>
                <w:szCs w:val="24"/>
                <w:highlight w:val="none"/>
                <w14:textFill>
                  <w14:solidFill>
                    <w14:schemeClr w14:val="tx1"/>
                  </w14:solidFill>
                </w14:textFill>
              </w:rPr>
              <w:t>合同总价：（人民币）                     ￥：</w:t>
            </w:r>
          </w:p>
        </w:tc>
      </w:tr>
    </w:tbl>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lang w:val="en-US" w:eastAsia="zh-CN"/>
          <w14:textFill>
            <w14:solidFill>
              <w14:schemeClr w14:val="tx1"/>
            </w14:solidFill>
          </w14:textFill>
        </w:rPr>
      </w:pPr>
      <w:r>
        <w:rPr>
          <w:rFonts w:hint="eastAsia" w:ascii="宋体" w:hAnsi="宋体" w:eastAsiaTheme="minorEastAsia" w:cstheme="minorBidi"/>
          <w:color w:val="000000" w:themeColor="text1"/>
          <w:sz w:val="24"/>
          <w:szCs w:val="24"/>
          <w:highlight w:val="none"/>
          <w14:textFill>
            <w14:solidFill>
              <w14:schemeClr w14:val="tx1"/>
            </w14:solidFill>
          </w14:textFill>
        </w:rPr>
        <w:t>注：以上合同总价包括所有操作系统(桌面系统) 软件许可授权服务</w:t>
      </w:r>
      <w:r>
        <w:rPr>
          <w:rFonts w:hint="eastAsia" w:ascii="宋体" w:hAnsi="宋体" w:eastAsiaTheme="minorEastAsia" w:cstheme="minorBidi"/>
          <w:color w:val="000000" w:themeColor="text1"/>
          <w:sz w:val="24"/>
          <w:szCs w:val="24"/>
          <w:highlight w:val="none"/>
          <w:lang w:eastAsia="zh-CN"/>
          <w14:textFill>
            <w14:solidFill>
              <w14:schemeClr w14:val="tx1"/>
            </w14:solidFill>
          </w14:textFill>
        </w:rPr>
        <w:t>、</w:t>
      </w:r>
      <w:r>
        <w:rPr>
          <w:rFonts w:hint="eastAsia" w:ascii="宋体" w:hAnsi="宋体" w:eastAsiaTheme="minorEastAsia" w:cstheme="minorBidi"/>
          <w:color w:val="000000" w:themeColor="text1"/>
          <w:sz w:val="24"/>
          <w:szCs w:val="24"/>
          <w:highlight w:val="none"/>
          <w14:textFill>
            <w14:solidFill>
              <w14:schemeClr w14:val="tx1"/>
            </w14:solidFill>
          </w14:textFill>
        </w:rPr>
        <w:t>办公软件(office)套件软件许可授权服务</w:t>
      </w:r>
      <w:r>
        <w:rPr>
          <w:rFonts w:hint="eastAsia" w:ascii="宋体" w:hAnsi="宋体" w:eastAsiaTheme="minorEastAsia" w:cstheme="minorBidi"/>
          <w:color w:val="000000" w:themeColor="text1"/>
          <w:sz w:val="24"/>
          <w:szCs w:val="24"/>
          <w:highlight w:val="none"/>
          <w:lang w:eastAsia="zh-CN"/>
          <w14:textFill>
            <w14:solidFill>
              <w14:schemeClr w14:val="tx1"/>
            </w14:solidFill>
          </w14:textFill>
        </w:rPr>
        <w:t>、</w:t>
      </w:r>
      <w:r>
        <w:rPr>
          <w:rFonts w:hint="eastAsia" w:ascii="宋体" w:hAnsi="宋体" w:eastAsiaTheme="minorEastAsia" w:cstheme="minorBidi"/>
          <w:color w:val="000000" w:themeColor="text1"/>
          <w:sz w:val="24"/>
          <w:szCs w:val="24"/>
          <w:highlight w:val="none"/>
          <w14:textFill>
            <w14:solidFill>
              <w14:schemeClr w14:val="tx1"/>
            </w14:solidFill>
          </w14:textFill>
        </w:rPr>
        <w:t>软件正版化管理平台</w:t>
      </w:r>
      <w:r>
        <w:rPr>
          <w:rFonts w:hint="eastAsia" w:ascii="宋体" w:hAnsi="宋体" w:eastAsiaTheme="minorEastAsia" w:cstheme="minorBidi"/>
          <w:color w:val="000000" w:themeColor="text1"/>
          <w:sz w:val="24"/>
          <w:szCs w:val="24"/>
          <w:highlight w:val="none"/>
          <w:lang w:eastAsia="zh-CN"/>
          <w14:textFill>
            <w14:solidFill>
              <w14:schemeClr w14:val="tx1"/>
            </w14:solidFill>
          </w14:textFill>
        </w:rPr>
        <w:t>、</w:t>
      </w:r>
      <w:r>
        <w:rPr>
          <w:rFonts w:hint="eastAsia" w:ascii="宋体" w:hAnsi="宋体" w:eastAsiaTheme="minorEastAsia" w:cstheme="minorBidi"/>
          <w:color w:val="000000" w:themeColor="text1"/>
          <w:sz w:val="24"/>
          <w:szCs w:val="24"/>
          <w:highlight w:val="none"/>
          <w14:textFill>
            <w14:solidFill>
              <w14:schemeClr w14:val="tx1"/>
            </w14:solidFill>
          </w14:textFill>
        </w:rPr>
        <w:t>售后服务、税费等一切费用。</w:t>
      </w:r>
    </w:p>
    <w:p>
      <w:pPr>
        <w:pStyle w:val="13"/>
        <w:keepNext w:val="0"/>
        <w:keepLines w:val="0"/>
        <w:pageBreakBefore w:val="0"/>
        <w:kinsoku/>
        <w:wordWrap/>
        <w:topLinePunct w:val="0"/>
        <w:bidi w:val="0"/>
        <w:spacing w:beforeAutospacing="0" w:afterAutospacing="0" w:line="440" w:lineRule="exact"/>
        <w:ind w:firstLine="482" w:firstLineChars="200"/>
        <w:rPr>
          <w:rFonts w:cs="宋体"/>
          <w:b/>
          <w:bCs/>
          <w:kern w:val="2"/>
          <w:sz w:val="24"/>
          <w:szCs w:val="24"/>
        </w:rPr>
      </w:pPr>
      <w:r>
        <w:rPr>
          <w:rFonts w:hint="eastAsia" w:cs="宋体"/>
          <w:b/>
          <w:bCs/>
          <w:kern w:val="2"/>
          <w:sz w:val="24"/>
          <w:szCs w:val="24"/>
          <w:lang w:val="en-US" w:eastAsia="zh-CN"/>
        </w:rPr>
        <w:t>三</w:t>
      </w:r>
      <w:r>
        <w:rPr>
          <w:rFonts w:hint="eastAsia" w:cs="宋体"/>
          <w:b/>
          <w:bCs/>
          <w:kern w:val="2"/>
          <w:sz w:val="24"/>
          <w:szCs w:val="24"/>
        </w:rPr>
        <w:t>、交付时间及地点</w:t>
      </w:r>
    </w:p>
    <w:p>
      <w:pPr>
        <w:pStyle w:val="8"/>
        <w:tabs>
          <w:tab w:val="left" w:pos="297"/>
        </w:tabs>
        <w:spacing w:after="0" w:line="444" w:lineRule="exact"/>
        <w:ind w:left="0" w:leftChars="0" w:firstLine="480" w:firstLineChars="200"/>
        <w:rPr>
          <w:rFonts w:ascii="宋体" w:hAnsi="宋体" w:cs="宋体" w:eastAsiaTheme="majorEastAsia"/>
          <w:sz w:val="24"/>
          <w:szCs w:val="24"/>
        </w:rPr>
      </w:pPr>
      <w:r>
        <w:rPr>
          <w:rFonts w:hint="eastAsia" w:asciiTheme="majorEastAsia" w:hAnsiTheme="majorEastAsia" w:eastAsiaTheme="majorEastAsia" w:cstheme="majorEastAsia"/>
          <w:sz w:val="24"/>
          <w:szCs w:val="24"/>
        </w:rPr>
        <w:t>双方合同签订后</w:t>
      </w:r>
      <w:r>
        <w:rPr>
          <w:rFonts w:hint="eastAsia" w:asciiTheme="majorEastAsia" w:hAnsiTheme="majorEastAsia" w:eastAsiaTheme="majorEastAsia" w:cstheme="majorEastAsia"/>
          <w:sz w:val="24"/>
          <w:szCs w:val="24"/>
          <w:lang w:val="en-US" w:eastAsia="zh-CN"/>
        </w:rPr>
        <w:t>15天</w:t>
      </w:r>
      <w:r>
        <w:rPr>
          <w:rFonts w:hint="eastAsia" w:asciiTheme="majorEastAsia" w:hAnsiTheme="majorEastAsia" w:eastAsiaTheme="majorEastAsia" w:cstheme="majorEastAsia"/>
          <w:sz w:val="24"/>
          <w:szCs w:val="24"/>
        </w:rPr>
        <w:t>交付</w:t>
      </w:r>
      <w:r>
        <w:rPr>
          <w:rFonts w:hint="eastAsia" w:asciiTheme="majorEastAsia" w:hAnsiTheme="majorEastAsia" w:eastAsiaTheme="majorEastAsia" w:cstheme="majorEastAsia"/>
          <w:sz w:val="24"/>
          <w:szCs w:val="24"/>
          <w:lang w:eastAsia="zh-CN"/>
        </w:rPr>
        <w:t>甲方，</w:t>
      </w:r>
      <w:r>
        <w:rPr>
          <w:rFonts w:hint="eastAsia"/>
          <w:color w:val="auto"/>
          <w:kern w:val="0"/>
          <w:sz w:val="24"/>
          <w:lang w:val="en-US" w:eastAsia="zh-CN"/>
        </w:rPr>
        <w:t>交付地点为甲方所在地或甲方指定的地方。</w:t>
      </w:r>
    </w:p>
    <w:p>
      <w:pPr>
        <w:pStyle w:val="8"/>
        <w:keepNext w:val="0"/>
        <w:keepLines w:val="0"/>
        <w:pageBreakBefore w:val="0"/>
        <w:tabs>
          <w:tab w:val="left" w:pos="297"/>
        </w:tabs>
        <w:kinsoku/>
        <w:wordWrap/>
        <w:topLinePunct w:val="0"/>
        <w:bidi w:val="0"/>
        <w:spacing w:line="440" w:lineRule="exact"/>
        <w:ind w:left="0" w:leftChars="0" w:firstLine="482" w:firstLineChars="200"/>
        <w:rPr>
          <w:rFonts w:ascii="宋体" w:hAnsi="宋体" w:cs="宋体"/>
          <w:b/>
          <w:bCs/>
          <w:sz w:val="24"/>
          <w:szCs w:val="24"/>
        </w:rPr>
      </w:pPr>
      <w:r>
        <w:rPr>
          <w:rFonts w:hint="eastAsia" w:ascii="宋体" w:hAnsi="宋体" w:cs="宋体"/>
          <w:b/>
          <w:bCs/>
          <w:sz w:val="24"/>
          <w:szCs w:val="24"/>
          <w:lang w:val="en-US" w:eastAsia="zh-CN"/>
        </w:rPr>
        <w:t>四</w:t>
      </w:r>
      <w:r>
        <w:rPr>
          <w:rFonts w:hint="eastAsia" w:ascii="宋体" w:hAnsi="宋体" w:cs="宋体"/>
          <w:b/>
          <w:bCs/>
          <w:sz w:val="24"/>
          <w:szCs w:val="24"/>
        </w:rPr>
        <w:t>、付款方式</w:t>
      </w:r>
    </w:p>
    <w:p>
      <w:pPr>
        <w:widowControl/>
        <w:shd w:val="clear" w:color="auto" w:fill="FFFFFF"/>
        <w:overflowPunct w:val="0"/>
        <w:spacing w:line="420" w:lineRule="exact"/>
        <w:ind w:firstLine="470" w:firstLineChars="196"/>
        <w:jc w:val="left"/>
      </w:pPr>
      <w:r>
        <w:rPr>
          <w:rFonts w:hint="eastAsia" w:ascii="宋体" w:hAnsi="宋体" w:cs="宋体"/>
          <w:color w:val="000000" w:themeColor="text1"/>
          <w:kern w:val="0"/>
          <w:sz w:val="24"/>
          <w14:textFill>
            <w14:solidFill>
              <w14:schemeClr w14:val="tx1"/>
            </w14:solidFill>
          </w14:textFill>
        </w:rPr>
        <w:t>项目验收合格并在收到</w:t>
      </w:r>
      <w:r>
        <w:rPr>
          <w:rFonts w:hint="eastAsia" w:ascii="宋体" w:hAnsi="宋体" w:cs="宋体"/>
          <w:color w:val="000000" w:themeColor="text1"/>
          <w:kern w:val="0"/>
          <w:sz w:val="24"/>
          <w:lang w:val="en-US" w:eastAsia="zh-CN"/>
          <w14:textFill>
            <w14:solidFill>
              <w14:schemeClr w14:val="tx1"/>
            </w14:solidFill>
          </w14:textFill>
        </w:rPr>
        <w:t>乙方</w:t>
      </w:r>
      <w:r>
        <w:rPr>
          <w:rFonts w:hint="eastAsia" w:ascii="宋体" w:hAnsi="宋体" w:cs="宋体"/>
          <w:color w:val="000000" w:themeColor="text1"/>
          <w:kern w:val="0"/>
          <w:sz w:val="24"/>
          <w14:textFill>
            <w14:solidFill>
              <w14:schemeClr w14:val="tx1"/>
            </w14:solidFill>
          </w14:textFill>
        </w:rPr>
        <w:t>提供的</w:t>
      </w:r>
      <w:r>
        <w:rPr>
          <w:rFonts w:hint="eastAsia" w:ascii="宋体" w:hAnsi="宋体" w:cs="宋体"/>
          <w:color w:val="000000" w:themeColor="text1"/>
          <w:kern w:val="0"/>
          <w:sz w:val="24"/>
          <w:lang w:val="en-US" w:eastAsia="zh-CN"/>
          <w14:textFill>
            <w14:solidFill>
              <w14:schemeClr w14:val="tx1"/>
            </w14:solidFill>
          </w14:textFill>
        </w:rPr>
        <w:t>有效增值税</w:t>
      </w:r>
      <w:r>
        <w:rPr>
          <w:rFonts w:hint="eastAsia" w:ascii="宋体" w:hAnsi="宋体" w:cs="宋体"/>
          <w:color w:val="000000" w:themeColor="text1"/>
          <w:kern w:val="0"/>
          <w:sz w:val="24"/>
          <w14:textFill>
            <w14:solidFill>
              <w14:schemeClr w14:val="tx1"/>
            </w14:solidFill>
          </w14:textFill>
        </w:rPr>
        <w:t>发票后</w:t>
      </w:r>
      <w:r>
        <w:rPr>
          <w:rFonts w:hint="eastAsia" w:ascii="宋体" w:hAnsi="宋体" w:cs="宋体"/>
          <w:color w:val="000000" w:themeColor="text1"/>
          <w:kern w:val="0"/>
          <w:sz w:val="24"/>
          <w:lang w:val="en-US" w:eastAsia="zh-CN"/>
          <w14:textFill>
            <w14:solidFill>
              <w14:schemeClr w14:val="tx1"/>
            </w14:solidFill>
          </w14:textFill>
        </w:rPr>
        <w:t>10</w:t>
      </w:r>
      <w:r>
        <w:rPr>
          <w:rFonts w:hint="eastAsia" w:ascii="宋体" w:hAnsi="宋体" w:cs="宋体"/>
          <w:color w:val="000000" w:themeColor="text1"/>
          <w:kern w:val="0"/>
          <w:sz w:val="24"/>
          <w14:textFill>
            <w14:solidFill>
              <w14:schemeClr w14:val="tx1"/>
            </w14:solidFill>
          </w14:textFill>
        </w:rPr>
        <w:t>个工作日内，</w:t>
      </w:r>
      <w:r>
        <w:rPr>
          <w:rFonts w:hint="eastAsia" w:ascii="宋体" w:hAnsi="宋体" w:cs="宋体"/>
          <w:color w:val="000000" w:themeColor="text1"/>
          <w:kern w:val="0"/>
          <w:sz w:val="24"/>
          <w:lang w:val="en-US" w:eastAsia="zh-CN"/>
          <w14:textFill>
            <w14:solidFill>
              <w14:schemeClr w14:val="tx1"/>
            </w14:solidFill>
          </w14:textFill>
        </w:rPr>
        <w:t>甲方</w:t>
      </w:r>
      <w:r>
        <w:rPr>
          <w:rFonts w:hint="eastAsia" w:ascii="宋体" w:hAnsi="宋体" w:cs="宋体"/>
          <w:color w:val="000000" w:themeColor="text1"/>
          <w:kern w:val="0"/>
          <w:sz w:val="24"/>
          <w14:textFill>
            <w14:solidFill>
              <w14:schemeClr w14:val="tx1"/>
            </w14:solidFill>
          </w14:textFill>
        </w:rPr>
        <w:t>向</w:t>
      </w:r>
      <w:r>
        <w:rPr>
          <w:rFonts w:hint="eastAsia" w:ascii="宋体" w:hAnsi="宋体" w:cs="宋体"/>
          <w:color w:val="000000" w:themeColor="text1"/>
          <w:kern w:val="0"/>
          <w:sz w:val="24"/>
          <w:lang w:val="en-US" w:eastAsia="zh-CN"/>
          <w14:textFill>
            <w14:solidFill>
              <w14:schemeClr w14:val="tx1"/>
            </w14:solidFill>
          </w14:textFill>
        </w:rPr>
        <w:t>乙方</w:t>
      </w:r>
      <w:r>
        <w:rPr>
          <w:rFonts w:hint="eastAsia" w:ascii="宋体" w:hAnsi="宋体" w:cs="宋体"/>
          <w:color w:val="000000" w:themeColor="text1"/>
          <w:kern w:val="0"/>
          <w:sz w:val="24"/>
          <w14:textFill>
            <w14:solidFill>
              <w14:schemeClr w14:val="tx1"/>
            </w14:solidFill>
          </w14:textFill>
        </w:rPr>
        <w:t>一次性支付合同</w:t>
      </w:r>
      <w:r>
        <w:rPr>
          <w:rFonts w:hint="eastAsia" w:ascii="宋体" w:hAnsi="宋体" w:cs="宋体"/>
          <w:color w:val="000000" w:themeColor="text1"/>
          <w:kern w:val="0"/>
          <w:sz w:val="24"/>
          <w:lang w:val="en-US" w:eastAsia="zh-CN"/>
          <w14:textFill>
            <w14:solidFill>
              <w14:schemeClr w14:val="tx1"/>
            </w14:solidFill>
          </w14:textFill>
        </w:rPr>
        <w:t>全款</w:t>
      </w:r>
      <w:r>
        <w:rPr>
          <w:rFonts w:hint="eastAsia" w:ascii="宋体" w:hAnsi="宋体" w:cs="宋体"/>
          <w:color w:val="000000" w:themeColor="text1"/>
          <w:kern w:val="0"/>
          <w:sz w:val="24"/>
          <w14:textFill>
            <w14:solidFill>
              <w14:schemeClr w14:val="tx1"/>
            </w14:solidFill>
          </w14:textFill>
        </w:rPr>
        <w:t>。</w:t>
      </w:r>
    </w:p>
    <w:p>
      <w:pPr>
        <w:keepNext w:val="0"/>
        <w:keepLines w:val="0"/>
        <w:pageBreakBefore w:val="0"/>
        <w:kinsoku/>
        <w:wordWrap/>
        <w:topLinePunct w:val="0"/>
        <w:bidi w:val="0"/>
        <w:spacing w:line="440" w:lineRule="exact"/>
        <w:ind w:firstLine="480" w:firstLineChars="200"/>
        <w:rPr>
          <w:rFonts w:ascii="宋体" w:hAnsi="宋体" w:cs="宋体"/>
          <w:sz w:val="24"/>
          <w:szCs w:val="24"/>
        </w:rPr>
      </w:pPr>
      <w:r>
        <w:rPr>
          <w:rFonts w:hint="eastAsia" w:ascii="宋体" w:hAnsi="宋体" w:cs="宋体"/>
          <w:sz w:val="24"/>
          <w:szCs w:val="24"/>
        </w:rPr>
        <w:t>乙方银行账户信息：</w:t>
      </w:r>
    </w:p>
    <w:p>
      <w:pPr>
        <w:keepNext w:val="0"/>
        <w:keepLines w:val="0"/>
        <w:pageBreakBefore w:val="0"/>
        <w:kinsoku/>
        <w:wordWrap/>
        <w:topLinePunct w:val="0"/>
        <w:bidi w:val="0"/>
        <w:spacing w:line="440" w:lineRule="exact"/>
        <w:ind w:firstLine="480" w:firstLineChars="200"/>
        <w:rPr>
          <w:rFonts w:ascii="宋体" w:hAnsi="宋体" w:cs="宋体"/>
          <w:sz w:val="24"/>
          <w:szCs w:val="24"/>
        </w:rPr>
      </w:pPr>
      <w:r>
        <w:rPr>
          <w:rFonts w:hint="eastAsia" w:ascii="宋体" w:hAnsi="宋体" w:cs="宋体"/>
          <w:sz w:val="24"/>
          <w:szCs w:val="24"/>
        </w:rPr>
        <w:t>开户银行：</w:t>
      </w:r>
    </w:p>
    <w:p>
      <w:pPr>
        <w:keepNext w:val="0"/>
        <w:keepLines w:val="0"/>
        <w:pageBreakBefore w:val="0"/>
        <w:kinsoku/>
        <w:wordWrap/>
        <w:topLinePunct w:val="0"/>
        <w:bidi w:val="0"/>
        <w:spacing w:line="440" w:lineRule="exact"/>
        <w:ind w:firstLine="480" w:firstLineChars="200"/>
        <w:rPr>
          <w:rFonts w:ascii="宋体" w:hAnsi="宋体" w:cs="宋体"/>
          <w:sz w:val="24"/>
          <w:szCs w:val="24"/>
        </w:rPr>
      </w:pPr>
      <w:r>
        <w:rPr>
          <w:rFonts w:hint="eastAsia" w:ascii="宋体" w:hAnsi="宋体" w:cs="宋体"/>
          <w:sz w:val="24"/>
          <w:szCs w:val="24"/>
        </w:rPr>
        <w:t>户    名：</w:t>
      </w:r>
    </w:p>
    <w:p>
      <w:pPr>
        <w:keepNext w:val="0"/>
        <w:keepLines w:val="0"/>
        <w:pageBreakBefore w:val="0"/>
        <w:kinsoku/>
        <w:wordWrap/>
        <w:topLinePunct w:val="0"/>
        <w:bidi w:val="0"/>
        <w:spacing w:line="440" w:lineRule="exact"/>
        <w:ind w:firstLine="480" w:firstLineChars="200"/>
        <w:rPr>
          <w:rFonts w:hint="eastAsia" w:ascii="宋体" w:hAnsi="宋体" w:cs="宋体"/>
          <w:sz w:val="24"/>
          <w:szCs w:val="24"/>
        </w:rPr>
      </w:pPr>
      <w:r>
        <w:rPr>
          <w:rFonts w:hint="eastAsia" w:ascii="宋体" w:hAnsi="宋体" w:cs="宋体"/>
          <w:sz w:val="24"/>
          <w:szCs w:val="24"/>
        </w:rPr>
        <w:t>银行账号：</w:t>
      </w:r>
    </w:p>
    <w:p>
      <w:pPr>
        <w:keepNext w:val="0"/>
        <w:keepLines w:val="0"/>
        <w:pageBreakBefore w:val="0"/>
        <w:kinsoku/>
        <w:wordWrap/>
        <w:topLinePunct w:val="0"/>
        <w:bidi w:val="0"/>
        <w:spacing w:line="440" w:lineRule="exact"/>
        <w:ind w:firstLine="482" w:firstLineChars="20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 xml:space="preserve">五、甲方权利义务 </w:t>
      </w:r>
    </w:p>
    <w:p>
      <w:pPr>
        <w:pStyle w:val="9"/>
        <w:snapToGrid w:val="0"/>
        <w:spacing w:line="440" w:lineRule="exact"/>
        <w:ind w:firstLine="480" w:firstLineChars="200"/>
        <w:rPr>
          <w:rFonts w:hAnsi="宋体" w:cs="宋体"/>
          <w:color w:val="auto"/>
          <w:sz w:val="24"/>
          <w:szCs w:val="24"/>
        </w:rPr>
      </w:pPr>
      <w:r>
        <w:rPr>
          <w:rFonts w:hint="eastAsia" w:hAnsi="宋体" w:cs="宋体"/>
          <w:color w:val="auto"/>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pPr>
        <w:pStyle w:val="9"/>
        <w:snapToGrid w:val="0"/>
        <w:spacing w:line="440" w:lineRule="exact"/>
        <w:ind w:firstLine="480" w:firstLineChars="200"/>
        <w:rPr>
          <w:rFonts w:hAnsi="宋体" w:cs="宋体"/>
          <w:color w:val="auto"/>
          <w:sz w:val="24"/>
          <w:szCs w:val="24"/>
        </w:rPr>
      </w:pPr>
      <w:r>
        <w:rPr>
          <w:rFonts w:hint="eastAsia" w:hAnsi="宋体" w:cs="宋体"/>
          <w:color w:val="auto"/>
          <w:sz w:val="24"/>
          <w:szCs w:val="24"/>
        </w:rPr>
        <w:t>2.负责检查监督乙方服务工作的实施情况。</w:t>
      </w:r>
    </w:p>
    <w:p>
      <w:pPr>
        <w:pStyle w:val="9"/>
        <w:snapToGrid w:val="0"/>
        <w:spacing w:line="440" w:lineRule="exact"/>
        <w:ind w:firstLine="480" w:firstLineChars="200"/>
        <w:rPr>
          <w:rFonts w:hAnsi="宋体" w:cs="宋体"/>
          <w:color w:val="auto"/>
          <w:sz w:val="24"/>
          <w:szCs w:val="24"/>
        </w:rPr>
      </w:pPr>
      <w:r>
        <w:rPr>
          <w:rFonts w:hint="eastAsia" w:hAnsi="宋体" w:cs="宋体"/>
          <w:color w:val="auto"/>
          <w:sz w:val="24"/>
          <w:szCs w:val="24"/>
        </w:rPr>
        <w:t>3.根据本合同规定，按时向乙方支付应付服务费用。</w:t>
      </w:r>
    </w:p>
    <w:p>
      <w:pPr>
        <w:pStyle w:val="9"/>
        <w:snapToGrid w:val="0"/>
        <w:spacing w:line="440" w:lineRule="exact"/>
        <w:ind w:firstLine="480" w:firstLineChars="200"/>
        <w:rPr>
          <w:rFonts w:hAnsi="宋体" w:cs="宋体"/>
          <w:color w:val="auto"/>
          <w:sz w:val="24"/>
          <w:szCs w:val="24"/>
        </w:rPr>
      </w:pPr>
      <w:r>
        <w:rPr>
          <w:rFonts w:hint="eastAsia" w:hAnsi="宋体" w:cs="宋体"/>
          <w:color w:val="auto"/>
          <w:sz w:val="24"/>
          <w:szCs w:val="24"/>
        </w:rPr>
        <w:t>4.国家法律、法规所规定由甲方承担的其它责任。</w:t>
      </w:r>
    </w:p>
    <w:p>
      <w:pPr>
        <w:keepNext w:val="0"/>
        <w:keepLines w:val="0"/>
        <w:pageBreakBefore w:val="0"/>
        <w:kinsoku/>
        <w:wordWrap/>
        <w:topLinePunct w:val="0"/>
        <w:bidi w:val="0"/>
        <w:spacing w:line="440" w:lineRule="exact"/>
        <w:ind w:firstLine="482" w:firstLineChars="20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 xml:space="preserve">六、乙方权利义务 </w:t>
      </w:r>
    </w:p>
    <w:p>
      <w:pPr>
        <w:pStyle w:val="9"/>
        <w:snapToGrid w:val="0"/>
        <w:spacing w:line="440" w:lineRule="exact"/>
        <w:ind w:firstLine="480" w:firstLineChars="200"/>
        <w:rPr>
          <w:rFonts w:hAnsi="宋体" w:cs="宋体"/>
          <w:color w:val="auto"/>
          <w:sz w:val="24"/>
          <w:szCs w:val="24"/>
        </w:rPr>
      </w:pPr>
      <w:r>
        <w:rPr>
          <w:rFonts w:hint="eastAsia" w:hAnsi="宋体" w:cs="宋体"/>
          <w:color w:val="auto"/>
          <w:sz w:val="24"/>
          <w:szCs w:val="24"/>
        </w:rPr>
        <w:t>1.对本合同规定的委托服务范围内的项目提供服务的义务。</w:t>
      </w:r>
    </w:p>
    <w:p>
      <w:pPr>
        <w:pStyle w:val="9"/>
        <w:snapToGrid w:val="0"/>
        <w:spacing w:line="440" w:lineRule="exact"/>
        <w:ind w:firstLine="480" w:firstLineChars="200"/>
        <w:rPr>
          <w:rFonts w:hAnsi="宋体" w:cs="宋体"/>
          <w:color w:val="auto"/>
          <w:sz w:val="24"/>
          <w:szCs w:val="24"/>
        </w:rPr>
      </w:pPr>
      <w:r>
        <w:rPr>
          <w:rFonts w:hint="eastAsia" w:hAnsi="宋体" w:cs="宋体"/>
          <w:color w:val="auto"/>
          <w:sz w:val="24"/>
          <w:szCs w:val="24"/>
        </w:rPr>
        <w:t>2.根据本合同的规定向甲方收取相关服务费用。</w:t>
      </w:r>
    </w:p>
    <w:p>
      <w:pPr>
        <w:pStyle w:val="9"/>
        <w:snapToGrid w:val="0"/>
        <w:spacing w:line="440" w:lineRule="exact"/>
        <w:ind w:firstLine="480" w:firstLineChars="200"/>
        <w:rPr>
          <w:rFonts w:hAnsi="宋体" w:cs="宋体"/>
          <w:color w:val="auto"/>
          <w:sz w:val="24"/>
          <w:szCs w:val="24"/>
        </w:rPr>
      </w:pPr>
      <w:r>
        <w:rPr>
          <w:rFonts w:hint="eastAsia" w:hAnsi="宋体" w:cs="宋体"/>
          <w:color w:val="auto"/>
          <w:sz w:val="24"/>
          <w:szCs w:val="24"/>
        </w:rPr>
        <w:t>3.及时向甲方通告本项目服务范围内有关服务的重大事项。</w:t>
      </w:r>
    </w:p>
    <w:p>
      <w:pPr>
        <w:pStyle w:val="9"/>
        <w:snapToGrid w:val="0"/>
        <w:spacing w:line="440" w:lineRule="exact"/>
        <w:ind w:firstLine="480" w:firstLineChars="200"/>
        <w:rPr>
          <w:rFonts w:hAnsi="宋体" w:cs="宋体"/>
          <w:color w:val="auto"/>
          <w:sz w:val="24"/>
          <w:szCs w:val="24"/>
        </w:rPr>
      </w:pPr>
      <w:r>
        <w:rPr>
          <w:rFonts w:hint="eastAsia" w:hAnsi="宋体" w:cs="宋体"/>
          <w:color w:val="auto"/>
          <w:sz w:val="24"/>
          <w:szCs w:val="24"/>
        </w:rPr>
        <w:t>4.接受项目行业管理部门及政府有关部门的指导，接受甲方的监督。</w:t>
      </w:r>
    </w:p>
    <w:p>
      <w:pPr>
        <w:pStyle w:val="9"/>
        <w:snapToGrid w:val="0"/>
        <w:spacing w:line="440" w:lineRule="exact"/>
        <w:ind w:firstLine="480" w:firstLineChars="200"/>
        <w:rPr>
          <w:rFonts w:hAnsi="宋体" w:cs="宋体"/>
          <w:color w:val="auto"/>
          <w:sz w:val="24"/>
          <w:szCs w:val="24"/>
        </w:rPr>
      </w:pPr>
      <w:r>
        <w:rPr>
          <w:rFonts w:hint="eastAsia" w:hAnsi="宋体" w:cs="宋体"/>
          <w:color w:val="auto"/>
          <w:sz w:val="24"/>
          <w:szCs w:val="24"/>
        </w:rPr>
        <w:t>5.国家法律、法规所规定由乙方承担的其它责任。</w:t>
      </w:r>
    </w:p>
    <w:p>
      <w:pPr>
        <w:pStyle w:val="13"/>
        <w:keepNext w:val="0"/>
        <w:keepLines w:val="0"/>
        <w:pageBreakBefore w:val="0"/>
        <w:tabs>
          <w:tab w:val="right" w:pos="8312"/>
        </w:tabs>
        <w:kinsoku/>
        <w:wordWrap/>
        <w:topLinePunct w:val="0"/>
        <w:bidi w:val="0"/>
        <w:spacing w:beforeAutospacing="0" w:afterAutospacing="0" w:line="440" w:lineRule="exact"/>
        <w:ind w:firstLine="482" w:firstLineChars="200"/>
        <w:rPr>
          <w:rFonts w:cs="宋体"/>
          <w:b/>
          <w:bCs/>
          <w:kern w:val="2"/>
          <w:sz w:val="24"/>
          <w:szCs w:val="24"/>
        </w:rPr>
      </w:pPr>
      <w:r>
        <w:rPr>
          <w:rFonts w:hint="eastAsia" w:cs="宋体"/>
          <w:b/>
          <w:bCs/>
          <w:kern w:val="2"/>
          <w:sz w:val="24"/>
          <w:szCs w:val="24"/>
          <w:lang w:val="en-US" w:eastAsia="zh-CN"/>
        </w:rPr>
        <w:t>七</w:t>
      </w:r>
      <w:r>
        <w:rPr>
          <w:rFonts w:hint="eastAsia" w:cs="宋体"/>
          <w:b/>
          <w:bCs/>
          <w:kern w:val="2"/>
          <w:sz w:val="24"/>
          <w:szCs w:val="24"/>
        </w:rPr>
        <w:t>、违约责任</w:t>
      </w:r>
      <w:r>
        <w:rPr>
          <w:rFonts w:hint="eastAsia" w:cs="宋体"/>
          <w:b/>
          <w:bCs/>
          <w:kern w:val="2"/>
          <w:sz w:val="24"/>
          <w:szCs w:val="24"/>
        </w:rPr>
        <w:tab/>
      </w:r>
    </w:p>
    <w:p>
      <w:pPr>
        <w:pStyle w:val="9"/>
        <w:keepNext w:val="0"/>
        <w:keepLines w:val="0"/>
        <w:pageBreakBefore w:val="0"/>
        <w:kinsoku/>
        <w:wordWrap/>
        <w:topLinePunct w:val="0"/>
        <w:bidi w:val="0"/>
        <w:snapToGrid w:val="0"/>
        <w:spacing w:line="44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.甲乙双方必须遵守本合同并执行合同中的各项规定，保证本合同的正常履行。</w:t>
      </w:r>
    </w:p>
    <w:p>
      <w:pPr>
        <w:pStyle w:val="9"/>
        <w:keepNext w:val="0"/>
        <w:keepLines w:val="0"/>
        <w:pageBreakBefore w:val="0"/>
        <w:kinsoku/>
        <w:wordWrap/>
        <w:topLinePunct w:val="0"/>
        <w:bidi w:val="0"/>
        <w:snapToGrid w:val="0"/>
        <w:spacing w:line="440" w:lineRule="exact"/>
        <w:ind w:firstLine="480" w:firstLineChars="200"/>
        <w:rPr>
          <w:rFonts w:hint="eastAsia" w:hAnsi="宋体" w:cs="宋体"/>
          <w:sz w:val="24"/>
          <w:szCs w:val="24"/>
        </w:rPr>
      </w:pPr>
      <w:r>
        <w:rPr>
          <w:rFonts w:hint="eastAsia" w:hAnsi="宋体" w:cs="宋体"/>
          <w:sz w:val="24"/>
          <w:szCs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9"/>
        <w:keepNext w:val="0"/>
        <w:keepLines w:val="0"/>
        <w:pageBreakBefore w:val="0"/>
        <w:kinsoku/>
        <w:wordWrap/>
        <w:topLinePunct w:val="0"/>
        <w:bidi w:val="0"/>
        <w:snapToGrid w:val="0"/>
        <w:spacing w:line="440" w:lineRule="exact"/>
        <w:ind w:firstLine="480" w:firstLineChars="200"/>
        <w:rPr>
          <w:rFonts w:hint="eastAsia" w:hAnsi="宋体" w:cs="宋体"/>
          <w:sz w:val="24"/>
          <w:szCs w:val="24"/>
        </w:rPr>
      </w:pPr>
      <w:r>
        <w:rPr>
          <w:rFonts w:hint="eastAsia" w:hAnsi="宋体" w:cs="宋体"/>
          <w:sz w:val="24"/>
          <w:szCs w:val="24"/>
          <w:lang w:val="en-US" w:eastAsia="zh-CN"/>
        </w:rPr>
        <w:t>3</w:t>
      </w:r>
      <w:r>
        <w:rPr>
          <w:rFonts w:hint="eastAsia" w:hAnsi="宋体" w:cs="宋体"/>
          <w:sz w:val="24"/>
          <w:szCs w:val="24"/>
        </w:rPr>
        <w:t>.乙方逾期履行合同包括逾期交货、逾期提供售后服务的，自逾期之日起，向甲方每日偿付合同总价千分之二的滞纳金；乙方逾期30日不能交货的，甲方有权解除合同，甲方解除合同的，乙方应另行按合同总价的20%向甲方支付违约金。</w:t>
      </w:r>
    </w:p>
    <w:p>
      <w:pPr>
        <w:pStyle w:val="9"/>
        <w:keepNext w:val="0"/>
        <w:keepLines w:val="0"/>
        <w:pageBreakBefore w:val="0"/>
        <w:kinsoku/>
        <w:wordWrap/>
        <w:topLinePunct w:val="0"/>
        <w:bidi w:val="0"/>
        <w:snapToGrid w:val="0"/>
        <w:spacing w:line="440" w:lineRule="exact"/>
        <w:ind w:firstLine="480" w:firstLineChars="200"/>
        <w:rPr>
          <w:rFonts w:hint="eastAsia" w:hAnsi="宋体" w:cs="宋体"/>
          <w:sz w:val="24"/>
          <w:szCs w:val="24"/>
        </w:rPr>
      </w:pPr>
      <w:r>
        <w:rPr>
          <w:rFonts w:hint="eastAsia" w:hAnsi="宋体" w:cs="宋体"/>
          <w:sz w:val="24"/>
          <w:szCs w:val="24"/>
          <w:lang w:val="en-US" w:eastAsia="zh-CN"/>
        </w:rPr>
        <w:t>4</w:t>
      </w:r>
      <w:r>
        <w:rPr>
          <w:rFonts w:hint="eastAsia" w:hAnsi="宋体" w:cs="宋体"/>
          <w:sz w:val="24"/>
          <w:szCs w:val="24"/>
        </w:rPr>
        <w:t>.因甲方原因逾期支付货款的，自逾期之日起，向乙方每日偿付未付款金额千分之二的滞纳金。</w:t>
      </w:r>
    </w:p>
    <w:p>
      <w:pPr>
        <w:pStyle w:val="9"/>
        <w:keepNext w:val="0"/>
        <w:keepLines w:val="0"/>
        <w:pageBreakBefore w:val="0"/>
        <w:kinsoku/>
        <w:wordWrap/>
        <w:topLinePunct w:val="0"/>
        <w:bidi w:val="0"/>
        <w:snapToGrid w:val="0"/>
        <w:spacing w:line="440" w:lineRule="exact"/>
        <w:ind w:firstLine="480" w:firstLineChars="200"/>
        <w:rPr>
          <w:rFonts w:hAnsi="宋体" w:cs="宋体"/>
          <w:sz w:val="24"/>
          <w:szCs w:val="24"/>
        </w:rPr>
      </w:pPr>
      <w:r>
        <w:rPr>
          <w:rFonts w:hint="eastAsia" w:hAnsi="宋体" w:cs="宋体"/>
          <w:sz w:val="24"/>
          <w:szCs w:val="24"/>
          <w:lang w:val="en-US" w:eastAsia="zh-CN"/>
        </w:rPr>
        <w:t>5</w:t>
      </w:r>
      <w:r>
        <w:rPr>
          <w:rFonts w:hint="eastAsia" w:hAnsi="宋体" w:cs="宋体"/>
          <w:sz w:val="24"/>
          <w:szCs w:val="24"/>
        </w:rPr>
        <w:t>.乙方在验收合格之日起三个月内违反本合同有关质量保证及售后服务承诺的，应按合同总价的10%向甲方支付违约金；在验收合格之日起三个月后发生质量问题的，按售后服务承诺处理。</w:t>
      </w:r>
    </w:p>
    <w:p>
      <w:pPr>
        <w:pStyle w:val="9"/>
        <w:keepNext w:val="0"/>
        <w:keepLines w:val="0"/>
        <w:pageBreakBefore w:val="0"/>
        <w:kinsoku/>
        <w:wordWrap/>
        <w:topLinePunct w:val="0"/>
        <w:bidi w:val="0"/>
        <w:snapToGrid w:val="0"/>
        <w:spacing w:line="440" w:lineRule="exact"/>
        <w:ind w:firstLine="482" w:firstLineChars="200"/>
        <w:rPr>
          <w:rFonts w:hAnsi="宋体" w:cs="宋体"/>
          <w:b/>
          <w:bCs/>
          <w:sz w:val="24"/>
          <w:szCs w:val="24"/>
        </w:rPr>
      </w:pPr>
      <w:r>
        <w:rPr>
          <w:rFonts w:hint="eastAsia" w:hAnsi="宋体" w:cs="宋体"/>
          <w:b/>
          <w:bCs/>
          <w:sz w:val="24"/>
          <w:szCs w:val="24"/>
          <w:lang w:val="en-US" w:eastAsia="zh-CN"/>
        </w:rPr>
        <w:t>八</w:t>
      </w:r>
      <w:r>
        <w:rPr>
          <w:rFonts w:hint="eastAsia" w:hAnsi="宋体" w:cs="宋体"/>
          <w:b/>
          <w:bCs/>
          <w:sz w:val="24"/>
          <w:szCs w:val="24"/>
        </w:rPr>
        <w:t>、不可抗力事件处理</w:t>
      </w:r>
    </w:p>
    <w:p>
      <w:pPr>
        <w:pStyle w:val="9"/>
        <w:snapToGrid w:val="0"/>
        <w:spacing w:line="440" w:lineRule="exact"/>
        <w:ind w:firstLine="480" w:firstLineChars="200"/>
        <w:rPr>
          <w:rFonts w:hint="eastAsia" w:hAnsi="宋体" w:cs="宋体"/>
          <w:color w:val="auto"/>
          <w:sz w:val="24"/>
          <w:szCs w:val="24"/>
        </w:rPr>
      </w:pPr>
      <w:r>
        <w:rPr>
          <w:rFonts w:hint="eastAsia" w:hAnsi="宋体" w:cs="宋体"/>
          <w:color w:val="auto"/>
          <w:sz w:val="24"/>
          <w:szCs w:val="24"/>
        </w:rPr>
        <w:t>1.在执行合同期限内，任何一方因不可抗力事件</w:t>
      </w:r>
      <w:r>
        <w:rPr>
          <w:rFonts w:hint="eastAsia" w:hAnsi="宋体" w:cs="宋体"/>
          <w:color w:val="auto"/>
          <w:sz w:val="24"/>
          <w:szCs w:val="24"/>
          <w:lang w:eastAsia="zh-CN"/>
        </w:rPr>
        <w:t>所致</w:t>
      </w:r>
      <w:r>
        <w:rPr>
          <w:rFonts w:hint="eastAsia" w:hAnsi="宋体" w:cs="宋体"/>
          <w:color w:val="auto"/>
          <w:sz w:val="24"/>
          <w:szCs w:val="24"/>
        </w:rPr>
        <w:t>不能履行合同，则合同履行期可延长，延长期与不可抗力影响期相同。</w:t>
      </w:r>
    </w:p>
    <w:p>
      <w:pPr>
        <w:pStyle w:val="9"/>
        <w:snapToGrid w:val="0"/>
        <w:spacing w:line="440" w:lineRule="exact"/>
        <w:ind w:firstLine="480" w:firstLineChars="200"/>
        <w:rPr>
          <w:rFonts w:hint="eastAsia" w:hAnsi="宋体" w:cs="宋体"/>
          <w:color w:val="auto"/>
          <w:sz w:val="24"/>
          <w:szCs w:val="24"/>
        </w:rPr>
      </w:pPr>
      <w:r>
        <w:rPr>
          <w:rFonts w:hint="eastAsia" w:hAnsi="宋体" w:cs="宋体"/>
          <w:color w:val="auto"/>
          <w:sz w:val="24"/>
          <w:szCs w:val="24"/>
        </w:rPr>
        <w:t>2.不可抗力事件发生后，应立即通知对方，并寄送有关权威机构出具的证明。</w:t>
      </w:r>
    </w:p>
    <w:p>
      <w:pPr>
        <w:pStyle w:val="9"/>
        <w:snapToGrid w:val="0"/>
        <w:spacing w:line="440" w:lineRule="exact"/>
        <w:ind w:firstLine="480" w:firstLineChars="200"/>
        <w:rPr>
          <w:rFonts w:hAnsi="宋体" w:cs="宋体"/>
          <w:color w:val="auto"/>
          <w:sz w:val="24"/>
          <w:szCs w:val="24"/>
        </w:rPr>
      </w:pPr>
      <w:r>
        <w:rPr>
          <w:rFonts w:hint="eastAsia" w:hAnsi="宋体" w:cs="宋体"/>
          <w:color w:val="auto"/>
          <w:sz w:val="24"/>
          <w:szCs w:val="24"/>
        </w:rPr>
        <w:t>3.不可抗力事件延续60天以上，双方应通过友好协商，确定是否继续履行合同。</w:t>
      </w:r>
    </w:p>
    <w:p>
      <w:pPr>
        <w:pStyle w:val="9"/>
        <w:keepNext w:val="0"/>
        <w:keepLines w:val="0"/>
        <w:pageBreakBefore w:val="0"/>
        <w:kinsoku/>
        <w:wordWrap/>
        <w:topLinePunct w:val="0"/>
        <w:bidi w:val="0"/>
        <w:snapToGrid w:val="0"/>
        <w:spacing w:line="440" w:lineRule="exact"/>
        <w:ind w:firstLine="482" w:firstLineChars="200"/>
        <w:rPr>
          <w:rFonts w:hAnsi="宋体" w:cs="宋体"/>
          <w:b/>
          <w:bCs/>
          <w:sz w:val="24"/>
          <w:szCs w:val="24"/>
        </w:rPr>
      </w:pPr>
      <w:r>
        <w:rPr>
          <w:rFonts w:hint="eastAsia" w:hAnsi="宋体" w:cs="宋体"/>
          <w:b/>
          <w:bCs/>
          <w:sz w:val="24"/>
          <w:szCs w:val="24"/>
          <w:lang w:val="en-US" w:eastAsia="zh-CN"/>
        </w:rPr>
        <w:t>九</w:t>
      </w:r>
      <w:r>
        <w:rPr>
          <w:rFonts w:hint="eastAsia" w:hAnsi="宋体" w:cs="宋体"/>
          <w:b/>
          <w:bCs/>
          <w:sz w:val="24"/>
          <w:szCs w:val="24"/>
        </w:rPr>
        <w:t>、争议的解决</w:t>
      </w:r>
    </w:p>
    <w:p>
      <w:pPr>
        <w:pStyle w:val="20"/>
        <w:keepNext w:val="0"/>
        <w:keepLines w:val="0"/>
        <w:pageBreakBefore w:val="0"/>
        <w:kinsoku/>
        <w:wordWrap/>
        <w:topLinePunct w:val="0"/>
        <w:bidi w:val="0"/>
        <w:snapToGrid w:val="0"/>
        <w:spacing w:line="440" w:lineRule="exact"/>
        <w:ind w:firstLine="480" w:firstLineChars="200"/>
        <w:jc w:val="both"/>
        <w:rPr>
          <w:rFonts w:hAnsi="宋体"/>
          <w:sz w:val="24"/>
          <w:szCs w:val="24"/>
        </w:rPr>
      </w:pPr>
      <w:r>
        <w:rPr>
          <w:rFonts w:hint="eastAsia" w:hAnsi="宋体"/>
          <w:sz w:val="24"/>
          <w:szCs w:val="24"/>
        </w:rPr>
        <w:t>本合同在履行过程中产生纠纷时，双方应协商解决。如协商不成，任何一方均有权向甲方所在地有管辖权的人民法院起诉。</w:t>
      </w:r>
    </w:p>
    <w:p>
      <w:pPr>
        <w:pStyle w:val="9"/>
        <w:keepNext w:val="0"/>
        <w:keepLines w:val="0"/>
        <w:pageBreakBefore w:val="0"/>
        <w:kinsoku/>
        <w:wordWrap/>
        <w:topLinePunct w:val="0"/>
        <w:bidi w:val="0"/>
        <w:snapToGrid w:val="0"/>
        <w:spacing w:line="440" w:lineRule="exact"/>
        <w:ind w:firstLine="482" w:firstLineChars="200"/>
        <w:rPr>
          <w:rFonts w:hAnsi="宋体" w:cs="宋体"/>
          <w:b/>
          <w:bCs/>
          <w:sz w:val="24"/>
          <w:szCs w:val="24"/>
        </w:rPr>
      </w:pPr>
      <w:r>
        <w:rPr>
          <w:rFonts w:hint="eastAsia" w:hAnsi="宋体" w:cs="宋体"/>
          <w:b/>
          <w:bCs/>
          <w:sz w:val="24"/>
          <w:szCs w:val="24"/>
          <w:lang w:val="en-US" w:eastAsia="zh-CN"/>
        </w:rPr>
        <w:t>十</w:t>
      </w:r>
      <w:r>
        <w:rPr>
          <w:rFonts w:hint="eastAsia" w:hAnsi="宋体" w:cs="宋体"/>
          <w:b/>
          <w:bCs/>
          <w:sz w:val="24"/>
          <w:szCs w:val="24"/>
        </w:rPr>
        <w:t>、合同的生效</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1.本合同经甲方、乙方法定代表人或其委托人（委托书）签字并加盖双方公章后生效。</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2.本合同一式伍份，甲、乙双方各执贰份，衢州市政府财政局采监处执壹份。</w:t>
      </w:r>
    </w:p>
    <w:p>
      <w:pPr>
        <w:pStyle w:val="13"/>
        <w:spacing w:before="0" w:beforeAutospacing="0" w:after="0" w:afterAutospacing="0" w:line="360" w:lineRule="auto"/>
        <w:ind w:firstLine="480" w:firstLineChars="200"/>
        <w:rPr>
          <w:rFonts w:hint="default" w:eastAsia="宋体"/>
          <w:color w:val="auto"/>
          <w:kern w:val="2"/>
          <w:szCs w:val="22"/>
          <w:lang w:val="en-US" w:eastAsia="zh-CN"/>
        </w:rPr>
      </w:pPr>
      <w:r>
        <w:rPr>
          <w:rFonts w:hint="eastAsia"/>
          <w:color w:val="auto"/>
          <w:kern w:val="2"/>
          <w:szCs w:val="22"/>
          <w:lang w:val="en-US" w:eastAsia="zh-CN"/>
        </w:rPr>
        <w:t>3.本合同均为打印版本，手写部分未经甲方确认无效。</w:t>
      </w:r>
    </w:p>
    <w:p>
      <w:pPr>
        <w:spacing w:line="360" w:lineRule="auto"/>
        <w:ind w:firstLine="480" w:firstLineChars="200"/>
        <w:rPr>
          <w:rFonts w:hint="eastAsia" w:ascii="宋体" w:hAnsi="宋体"/>
          <w:color w:val="000000" w:themeColor="text1"/>
          <w:sz w:val="24"/>
          <w14:textFill>
            <w14:solidFill>
              <w14:schemeClr w14:val="tx1"/>
            </w14:solidFill>
          </w14:textFill>
        </w:rPr>
      </w:pPr>
    </w:p>
    <w:p>
      <w:pPr>
        <w:spacing w:line="360" w:lineRule="auto"/>
        <w:ind w:firstLine="480" w:firstLineChars="200"/>
        <w:rPr>
          <w:rFonts w:hint="eastAsia" w:ascii="宋体" w:hAnsi="宋体"/>
          <w:color w:val="000000" w:themeColor="text1"/>
          <w:sz w:val="24"/>
          <w14:textFill>
            <w14:solidFill>
              <w14:schemeClr w14:val="tx1"/>
            </w14:solidFill>
          </w14:textFill>
        </w:rPr>
      </w:pP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甲方单位名称（公章）：</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乙方单位名称（公章）：</w:t>
      </w:r>
    </w:p>
    <w:p>
      <w:pPr>
        <w:spacing w:line="360" w:lineRule="auto"/>
        <w:rPr>
          <w:rFonts w:hint="eastAsia" w:ascii="宋体" w:hAnsi="宋体"/>
          <w:color w:val="000000" w:themeColor="text1"/>
          <w:sz w:val="24"/>
          <w14:textFill>
            <w14:solidFill>
              <w14:schemeClr w14:val="tx1"/>
            </w14:solidFill>
          </w14:textFill>
        </w:rPr>
      </w:pP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法定代表人或授权代表(签字)：</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法定代表人或授权代表(签字)：</w:t>
      </w:r>
    </w:p>
    <w:p>
      <w:pPr>
        <w:spacing w:line="360" w:lineRule="auto"/>
        <w:rPr>
          <w:rFonts w:hint="eastAsia" w:ascii="宋体" w:hAnsi="宋体"/>
          <w:color w:val="000000" w:themeColor="text1"/>
          <w:sz w:val="24"/>
          <w14:textFill>
            <w14:solidFill>
              <w14:schemeClr w14:val="tx1"/>
            </w14:solidFill>
          </w14:textFill>
        </w:rPr>
      </w:pPr>
    </w:p>
    <w:p>
      <w:pPr>
        <w:spacing w:line="360" w:lineRule="auto"/>
        <w:rPr>
          <w:rFonts w:hint="eastAsia" w:ascii="宋体" w:hAnsi="宋体"/>
          <w:color w:val="000000" w:themeColor="text1"/>
          <w:sz w:val="24"/>
          <w14:textFill>
            <w14:solidFill>
              <w14:schemeClr w14:val="tx1"/>
            </w14:solidFill>
          </w14:textFill>
        </w:rPr>
      </w:pPr>
    </w:p>
    <w:p>
      <w:pPr>
        <w:spacing w:line="360" w:lineRule="auto"/>
        <w:ind w:firstLine="4800" w:firstLineChars="20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合同签订日期：</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360" w:lineRule="auto"/>
        <w:rPr>
          <w:rFonts w:ascii="宋体" w:hAnsi="宋体" w:cs="宋体"/>
          <w:sz w:val="24"/>
        </w:rPr>
      </w:pPr>
    </w:p>
    <w:p>
      <w:pPr>
        <w:spacing w:line="360" w:lineRule="auto"/>
        <w:jc w:val="both"/>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ascii="宋体" w:hAnsi="宋体"/>
          <w:b/>
          <w:sz w:val="28"/>
          <w:szCs w:val="28"/>
        </w:rPr>
      </w:pPr>
      <w:r>
        <w:rPr>
          <w:rFonts w:hint="eastAsia" w:ascii="宋体" w:hAnsi="宋体"/>
          <w:b/>
          <w:sz w:val="32"/>
          <w:szCs w:val="32"/>
        </w:rPr>
        <w:t>第六章  应提交的有关材料格式范例</w:t>
      </w:r>
    </w:p>
    <w:p>
      <w:pPr>
        <w:spacing w:line="360" w:lineRule="auto"/>
        <w:outlineLvl w:val="1"/>
        <w:rPr>
          <w:rFonts w:ascii="宋体" w:hAnsi="宋体"/>
          <w:b/>
          <w:sz w:val="28"/>
          <w:szCs w:val="28"/>
        </w:rPr>
      </w:pPr>
      <w:r>
        <w:rPr>
          <w:rFonts w:hint="eastAsia" w:ascii="宋体" w:hAnsi="宋体"/>
          <w:b/>
          <w:sz w:val="28"/>
          <w:szCs w:val="28"/>
        </w:rPr>
        <w:t>格式一：</w:t>
      </w:r>
    </w:p>
    <w:p>
      <w:pPr>
        <w:autoSpaceDE w:val="0"/>
        <w:autoSpaceDN w:val="0"/>
        <w:adjustRightInd w:val="0"/>
        <w:spacing w:line="440" w:lineRule="exact"/>
        <w:jc w:val="center"/>
        <w:rPr>
          <w:rFonts w:ascii="宋体" w:hAnsi="宋体"/>
          <w:b/>
          <w:bCs/>
          <w:spacing w:val="20"/>
          <w:sz w:val="32"/>
        </w:rPr>
      </w:pPr>
    </w:p>
    <w:p>
      <w:pPr>
        <w:autoSpaceDE w:val="0"/>
        <w:autoSpaceDN w:val="0"/>
        <w:adjustRightInd w:val="0"/>
        <w:spacing w:line="440" w:lineRule="exact"/>
        <w:jc w:val="center"/>
        <w:rPr>
          <w:rFonts w:ascii="宋体" w:hAnsi="宋体"/>
          <w:b/>
          <w:bCs/>
          <w:spacing w:val="20"/>
          <w:sz w:val="36"/>
          <w:szCs w:val="36"/>
        </w:rPr>
      </w:pPr>
      <w:r>
        <w:rPr>
          <w:rFonts w:hint="eastAsia" w:ascii="宋体" w:hAnsi="宋体"/>
          <w:b/>
          <w:bCs/>
          <w:spacing w:val="20"/>
          <w:sz w:val="36"/>
          <w:szCs w:val="36"/>
        </w:rPr>
        <w:t>响应文件外包装封面格式</w:t>
      </w:r>
    </w:p>
    <w:p>
      <w:pPr>
        <w:autoSpaceDE w:val="0"/>
        <w:autoSpaceDN w:val="0"/>
        <w:adjustRightInd w:val="0"/>
        <w:spacing w:line="440" w:lineRule="exact"/>
        <w:jc w:val="center"/>
        <w:rPr>
          <w:rFonts w:ascii="宋体" w:hAnsi="宋体"/>
          <w:b/>
          <w:bCs/>
          <w:spacing w:val="20"/>
          <w:sz w:val="36"/>
          <w:szCs w:val="36"/>
        </w:rPr>
      </w:pPr>
    </w:p>
    <w:p>
      <w:pPr>
        <w:snapToGrid w:val="0"/>
        <w:spacing w:line="1100" w:lineRule="exact"/>
        <w:rPr>
          <w:rFonts w:hint="eastAsia" w:ascii="宋体" w:hAnsi="宋体" w:eastAsia="宋体"/>
          <w:b/>
          <w:spacing w:val="20"/>
          <w:sz w:val="32"/>
          <w:szCs w:val="32"/>
          <w:lang w:eastAsia="zh-CN"/>
        </w:rPr>
      </w:pPr>
      <w:r>
        <w:rPr>
          <w:rFonts w:hint="eastAsia" w:ascii="宋体" w:hAnsi="宋体"/>
          <w:spacing w:val="20"/>
          <w:sz w:val="32"/>
          <w:szCs w:val="32"/>
        </w:rPr>
        <w:t>项目编号：</w:t>
      </w:r>
      <w:r>
        <w:rPr>
          <w:rFonts w:hint="eastAsia" w:ascii="宋体" w:hAnsi="宋体"/>
          <w:b/>
          <w:spacing w:val="20"/>
          <w:sz w:val="32"/>
          <w:szCs w:val="32"/>
          <w:lang w:eastAsia="zh-CN"/>
        </w:rPr>
        <w:t>衢院磋2025-0</w:t>
      </w:r>
      <w:r>
        <w:rPr>
          <w:rFonts w:hint="eastAsia" w:ascii="宋体" w:hAnsi="宋体"/>
          <w:b/>
          <w:spacing w:val="20"/>
          <w:sz w:val="32"/>
          <w:szCs w:val="32"/>
          <w:lang w:val="en-US" w:eastAsia="zh-CN"/>
        </w:rPr>
        <w:t>4</w:t>
      </w:r>
    </w:p>
    <w:p>
      <w:pPr>
        <w:widowControl/>
        <w:shd w:val="clear" w:color="auto" w:fill="FFFFFF"/>
        <w:tabs>
          <w:tab w:val="left" w:pos="4158"/>
        </w:tabs>
        <w:spacing w:line="420" w:lineRule="exact"/>
        <w:jc w:val="left"/>
        <w:rPr>
          <w:rFonts w:ascii="宋体" w:hAnsi="宋体"/>
          <w:spacing w:val="20"/>
          <w:sz w:val="32"/>
          <w:szCs w:val="32"/>
        </w:rPr>
      </w:pPr>
    </w:p>
    <w:p>
      <w:pPr>
        <w:widowControl/>
        <w:shd w:val="clear" w:color="auto" w:fill="FFFFFF"/>
        <w:tabs>
          <w:tab w:val="left" w:pos="4158"/>
        </w:tabs>
        <w:spacing w:line="420" w:lineRule="exact"/>
        <w:jc w:val="left"/>
        <w:rPr>
          <w:rFonts w:hint="default" w:ascii="宋体" w:hAnsi="宋体" w:eastAsia="宋体"/>
          <w:b/>
          <w:bCs/>
          <w:sz w:val="32"/>
          <w:szCs w:val="32"/>
          <w:lang w:val="en-US" w:eastAsia="zh-CN"/>
        </w:rPr>
      </w:pPr>
      <w:r>
        <w:rPr>
          <w:rFonts w:hint="eastAsia" w:ascii="宋体" w:hAnsi="宋体"/>
          <w:spacing w:val="20"/>
          <w:sz w:val="32"/>
          <w:szCs w:val="32"/>
        </w:rPr>
        <w:t>项目名称：</w:t>
      </w:r>
      <w:r>
        <w:rPr>
          <w:rFonts w:hint="eastAsia" w:ascii="宋体" w:hAnsi="宋体"/>
          <w:b/>
          <w:bCs/>
          <w:spacing w:val="20"/>
          <w:sz w:val="32"/>
          <w:szCs w:val="32"/>
        </w:rPr>
        <w:t>衢州学院校园</w:t>
      </w:r>
      <w:r>
        <w:rPr>
          <w:rFonts w:hint="eastAsia" w:ascii="宋体" w:hAnsi="宋体"/>
          <w:b/>
          <w:bCs/>
          <w:spacing w:val="20"/>
          <w:sz w:val="32"/>
          <w:szCs w:val="32"/>
          <w:lang w:eastAsia="zh-CN"/>
        </w:rPr>
        <w:t>软件正版化</w:t>
      </w:r>
      <w:r>
        <w:rPr>
          <w:rFonts w:hint="eastAsia" w:ascii="宋体" w:hAnsi="宋体"/>
          <w:b/>
          <w:bCs/>
          <w:spacing w:val="20"/>
          <w:sz w:val="32"/>
          <w:szCs w:val="32"/>
        </w:rPr>
        <w:t>服务项目</w:t>
      </w:r>
    </w:p>
    <w:p>
      <w:pPr>
        <w:snapToGrid w:val="0"/>
        <w:spacing w:line="1100" w:lineRule="exact"/>
        <w:ind w:left="1800" w:hanging="1800" w:hangingChars="500"/>
        <w:rPr>
          <w:rFonts w:ascii="宋体" w:hAnsi="宋体"/>
          <w:sz w:val="32"/>
          <w:szCs w:val="32"/>
        </w:rPr>
      </w:pPr>
      <w:r>
        <w:rPr>
          <w:rFonts w:hint="eastAsia" w:ascii="宋体" w:hAnsi="宋体"/>
          <w:spacing w:val="20"/>
          <w:sz w:val="32"/>
          <w:szCs w:val="32"/>
        </w:rPr>
        <w:t>投标文件名称</w:t>
      </w:r>
      <w:r>
        <w:rPr>
          <w:rFonts w:hint="eastAsia" w:ascii="宋体" w:hAnsi="宋体"/>
          <w:sz w:val="32"/>
          <w:szCs w:val="32"/>
        </w:rPr>
        <w:t>（资格与报价文件、商务技术文件）</w:t>
      </w:r>
    </w:p>
    <w:p>
      <w:pPr>
        <w:snapToGrid w:val="0"/>
        <w:spacing w:line="1100" w:lineRule="exact"/>
        <w:rPr>
          <w:rFonts w:ascii="宋体" w:hAnsi="宋体"/>
          <w:spacing w:val="20"/>
          <w:sz w:val="32"/>
          <w:szCs w:val="32"/>
        </w:rPr>
      </w:pPr>
      <w:r>
        <w:rPr>
          <w:rFonts w:hint="eastAsia" w:ascii="宋体" w:hAnsi="宋体"/>
          <w:spacing w:val="20"/>
          <w:sz w:val="32"/>
          <w:szCs w:val="32"/>
        </w:rPr>
        <w:t>响应人名称（盖单位公章）：</w:t>
      </w:r>
    </w:p>
    <w:p>
      <w:pPr>
        <w:snapToGrid w:val="0"/>
        <w:spacing w:line="1100" w:lineRule="exact"/>
        <w:rPr>
          <w:rFonts w:ascii="宋体" w:hAnsi="宋体"/>
          <w:spacing w:val="20"/>
          <w:sz w:val="32"/>
          <w:szCs w:val="32"/>
        </w:rPr>
      </w:pPr>
      <w:r>
        <w:rPr>
          <w:rFonts w:hint="eastAsia" w:ascii="宋体" w:hAnsi="宋体"/>
          <w:spacing w:val="20"/>
          <w:sz w:val="32"/>
          <w:szCs w:val="32"/>
        </w:rPr>
        <w:t>响应人地址：</w:t>
      </w:r>
    </w:p>
    <w:p>
      <w:pPr>
        <w:snapToGrid w:val="0"/>
        <w:spacing w:line="1100" w:lineRule="exact"/>
        <w:rPr>
          <w:rFonts w:ascii="宋体" w:hAnsi="宋体"/>
          <w:b/>
          <w:bCs/>
          <w:sz w:val="32"/>
          <w:szCs w:val="32"/>
        </w:rPr>
      </w:pPr>
      <w:r>
        <w:rPr>
          <w:rFonts w:hint="eastAsia" w:ascii="宋体" w:hAnsi="宋体"/>
          <w:spacing w:val="20"/>
          <w:sz w:val="32"/>
          <w:szCs w:val="32"/>
        </w:rPr>
        <w:t>法定代表人或全权代表（签字或盖章）：</w:t>
      </w:r>
    </w:p>
    <w:p>
      <w:pPr>
        <w:rPr>
          <w:rFonts w:ascii="宋体" w:hAnsi="宋体"/>
          <w:bCs/>
        </w:rPr>
      </w:pPr>
    </w:p>
    <w:p>
      <w:pPr>
        <w:pStyle w:val="9"/>
        <w:snapToGrid w:val="0"/>
        <w:spacing w:line="400" w:lineRule="exact"/>
        <w:rPr>
          <w:rFonts w:hAnsi="宋体"/>
          <w:b/>
          <w:sz w:val="24"/>
        </w:rPr>
      </w:pPr>
    </w:p>
    <w:p>
      <w:pPr>
        <w:pStyle w:val="9"/>
        <w:snapToGrid w:val="0"/>
        <w:spacing w:line="400" w:lineRule="exact"/>
        <w:rPr>
          <w:rFonts w:hAnsi="宋体"/>
          <w:b/>
          <w:sz w:val="24"/>
        </w:rPr>
      </w:pPr>
      <w:r>
        <w:rPr>
          <w:rFonts w:hint="eastAsia" w:hAnsi="宋体"/>
          <w:b/>
          <w:sz w:val="24"/>
        </w:rPr>
        <w:t>封口格式</w:t>
      </w: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
          <w:sz w:val="28"/>
          <w:szCs w:val="28"/>
        </w:rPr>
      </w:pPr>
      <w:r>
        <w:rPr>
          <w:rFonts w:ascii="宋体" w:hAnsi="宋体"/>
          <w:bCs/>
        </w:rPr>
        <mc:AlternateContent>
          <mc:Choice Requires="wpg">
            <w:drawing>
              <wp:inline distT="0" distB="0" distL="114300" distR="114300">
                <wp:extent cx="5257800" cy="1287780"/>
                <wp:effectExtent l="5080" t="4445" r="13970" b="0"/>
                <wp:docPr id="2" name="组合 3"/>
                <wp:cNvGraphicFramePr/>
                <a:graphic xmlns:a="http://schemas.openxmlformats.org/drawingml/2006/main">
                  <a:graphicData uri="http://schemas.microsoft.com/office/word/2010/wordprocessingGroup">
                    <wpg:wgp>
                      <wpg:cNvGrpSpPr>
                        <a:grpSpLocks noRot="1"/>
                      </wpg:cNvGrpSpPr>
                      <wpg:grpSpPr>
                        <a:xfrm>
                          <a:off x="0" y="0"/>
                          <a:ext cx="5257800" cy="1287780"/>
                          <a:chOff x="0" y="0"/>
                          <a:chExt cx="7200" cy="1766"/>
                        </a:xfrm>
                        <a:effectLst/>
                      </wpg:grpSpPr>
                      <wps:wsp>
                        <wps:cNvPr id="3" name="Picture 3"/>
                        <wps:cNvSpPr>
                          <a:spLocks noChangeAspect="1" noChangeArrowheads="1" noTextEdit="1"/>
                        </wps:cNvSpPr>
                        <wps:spPr bwMode="auto">
                          <a:xfrm>
                            <a:off x="0" y="0"/>
                            <a:ext cx="7200" cy="1766"/>
                          </a:xfrm>
                          <a:prstGeom prst="rect">
                            <a:avLst/>
                          </a:prstGeom>
                          <a:noFill/>
                          <a:ln>
                            <a:noFill/>
                          </a:ln>
                          <a:effectLst/>
                        </wps:spPr>
                        <wps:bodyPr rot="0" vert="horz" wrap="square" lIns="91440" tIns="45720" rIns="91440" bIns="45720" anchor="t" anchorCtr="0" upright="1">
                          <a:noAutofit/>
                        </wps:bodyPr>
                      </wps:wsp>
                      <wps:wsp>
                        <wps:cNvPr id="4" name="Text Box 4"/>
                        <wps:cNvSpPr txBox="1">
                          <a:spLocks noChangeArrowheads="1"/>
                        </wps:cNvSpPr>
                        <wps:spPr bwMode="auto">
                          <a:xfrm>
                            <a:off x="0" y="0"/>
                            <a:ext cx="7200" cy="1630"/>
                          </a:xfrm>
                          <a:prstGeom prst="rect">
                            <a:avLst/>
                          </a:prstGeom>
                          <a:solidFill>
                            <a:srgbClr val="FFFFFF"/>
                          </a:solidFill>
                          <a:ln w="9525">
                            <a:solidFill>
                              <a:srgbClr val="000000"/>
                            </a:solidFill>
                            <a:miter lim="800000"/>
                          </a:ln>
                          <a:effectLst/>
                        </wps:spPr>
                        <wps:txbx>
                          <w:txbxContent>
                            <w:p/>
                            <w:p/>
                            <w:p>
                              <w:pPr>
                                <w:rPr>
                                  <w:sz w:val="30"/>
                                  <w:szCs w:val="30"/>
                                </w:rPr>
                              </w:pPr>
                              <w:r>
                                <w:rPr>
                                  <w:rFonts w:hint="eastAsia"/>
                                  <w:sz w:val="30"/>
                                  <w:szCs w:val="30"/>
                                </w:rPr>
                                <w:t>——于     年   月   日    时之前不准启封（公章）</w:t>
                              </w:r>
                            </w:p>
                          </w:txbxContent>
                        </wps:txbx>
                        <wps:bodyPr rot="0" vert="horz" wrap="square" lIns="91440" tIns="45720" rIns="91440" bIns="45720" anchor="t" anchorCtr="0" upright="1">
                          <a:noAutofit/>
                        </wps:bodyPr>
                      </wps:wsp>
                    </wpg:wgp>
                  </a:graphicData>
                </a:graphic>
              </wp:inline>
            </w:drawing>
          </mc:Choice>
          <mc:Fallback>
            <w:pict>
              <v:group id="组合 3" o:spid="_x0000_s1026" o:spt="203" style="height:101.4pt;width:414pt;" coordsize="7200,1766" o:gfxdata="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Lkmjy7UAAAABQEAAA8AAAAAAAAAAQAgAAAAIgAA&#10;AGRycy9kb3ducmV2LnhtbFBLAQIUABQAAAAIAIdO4kD9kEq58AIAADwIAAAOAAAAAAAAAAEAIAAA&#10;ACMBAABkcnMvZTJvRG9jLnhtbFBLBQYAAAAABgAGAFkBAACFBgAAAAA=&#10;">
                <o:lock v:ext="edit" rotation="t" aspectratio="f"/>
                <v:rect id="Picture 3" o:spid="_x0000_s1026" o:spt="1" style="position:absolute;left:0;top:0;height:1766;width:720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text="t" aspectratio="t"/>
                </v:rect>
                <v:shape id="Text Box 4" o:spid="_x0000_s1026" o:spt="202" type="#_x0000_t202" style="position:absolute;left:0;top:0;height:1630;width:7200;"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
                      <w:p>
                        <w:pPr>
                          <w:rPr>
                            <w:sz w:val="30"/>
                            <w:szCs w:val="30"/>
                          </w:rPr>
                        </w:pPr>
                        <w:r>
                          <w:rPr>
                            <w:rFonts w:hint="eastAsia"/>
                            <w:sz w:val="30"/>
                            <w:szCs w:val="30"/>
                          </w:rPr>
                          <w:t>——于     年   月   日    时之前不准启封（公章）</w:t>
                        </w:r>
                      </w:p>
                    </w:txbxContent>
                  </v:textbox>
                </v:shape>
                <w10:wrap type="none"/>
                <w10:anchorlock/>
              </v:group>
            </w:pict>
          </mc:Fallback>
        </mc:AlternateContent>
      </w:r>
    </w:p>
    <w:p>
      <w:pPr>
        <w:rPr>
          <w:rFonts w:ascii="宋体" w:hAnsi="宋体"/>
          <w:bCs/>
        </w:rPr>
      </w:pPr>
      <w:r>
        <w:rPr>
          <w:rFonts w:hint="eastAsia" w:ascii="宋体" w:hAnsi="宋体"/>
          <w:b/>
          <w:sz w:val="28"/>
          <w:szCs w:val="28"/>
        </w:rPr>
        <w:br w:type="page"/>
      </w:r>
      <w:r>
        <w:rPr>
          <w:rFonts w:hint="eastAsia" w:ascii="宋体" w:hAnsi="宋体"/>
          <w:b/>
          <w:sz w:val="28"/>
          <w:szCs w:val="28"/>
        </w:rPr>
        <w:t>格式二：</w:t>
      </w:r>
    </w:p>
    <w:p>
      <w:pPr>
        <w:spacing w:line="410" w:lineRule="exact"/>
        <w:outlineLvl w:val="1"/>
        <w:rPr>
          <w:rFonts w:ascii="宋体" w:hAnsi="宋体"/>
          <w:b/>
          <w:sz w:val="28"/>
          <w:szCs w:val="28"/>
        </w:rPr>
      </w:pPr>
    </w:p>
    <w:p>
      <w:pPr>
        <w:spacing w:line="410" w:lineRule="exact"/>
        <w:outlineLvl w:val="1"/>
        <w:rPr>
          <w:rFonts w:ascii="宋体" w:hAnsi="宋体"/>
          <w:b/>
          <w:sz w:val="28"/>
          <w:szCs w:val="28"/>
        </w:rPr>
      </w:pPr>
    </w:p>
    <w:p>
      <w:pPr>
        <w:autoSpaceDE w:val="0"/>
        <w:autoSpaceDN w:val="0"/>
        <w:adjustRightInd w:val="0"/>
        <w:spacing w:line="440" w:lineRule="exact"/>
        <w:jc w:val="center"/>
        <w:rPr>
          <w:rFonts w:ascii="宋体" w:hAnsi="宋体"/>
          <w:b/>
          <w:bCs/>
          <w:spacing w:val="20"/>
          <w:sz w:val="36"/>
          <w:szCs w:val="36"/>
        </w:rPr>
      </w:pPr>
      <w:r>
        <w:rPr>
          <w:rFonts w:hint="eastAsia" w:ascii="宋体" w:hAnsi="宋体"/>
          <w:b/>
          <w:bCs/>
          <w:spacing w:val="20"/>
          <w:sz w:val="36"/>
          <w:szCs w:val="36"/>
        </w:rPr>
        <w:t>响应文件封面格式</w:t>
      </w:r>
    </w:p>
    <w:p>
      <w:pPr>
        <w:snapToGrid w:val="0"/>
        <w:spacing w:line="500" w:lineRule="exact"/>
        <w:jc w:val="center"/>
        <w:rPr>
          <w:rFonts w:ascii="宋体" w:hAnsi="宋体"/>
          <w:b/>
          <w:bCs/>
          <w:spacing w:val="20"/>
          <w:sz w:val="32"/>
        </w:rPr>
      </w:pPr>
    </w:p>
    <w:p>
      <w:pPr>
        <w:snapToGrid w:val="0"/>
        <w:spacing w:line="500" w:lineRule="exact"/>
        <w:jc w:val="center"/>
        <w:rPr>
          <w:rFonts w:ascii="宋体" w:hAnsi="宋体"/>
          <w:b/>
          <w:bCs/>
          <w:spacing w:val="20"/>
          <w:sz w:val="32"/>
        </w:rPr>
      </w:pPr>
    </w:p>
    <w:p>
      <w:pPr>
        <w:snapToGrid w:val="0"/>
        <w:spacing w:line="900" w:lineRule="exact"/>
        <w:jc w:val="center"/>
        <w:rPr>
          <w:rFonts w:ascii="宋体" w:hAnsi="宋体"/>
          <w:b/>
          <w:bCs/>
          <w:spacing w:val="20"/>
          <w:sz w:val="44"/>
        </w:rPr>
      </w:pPr>
      <w:r>
        <w:rPr>
          <w:rFonts w:hint="eastAsia" w:ascii="宋体" w:hAnsi="宋体"/>
          <w:b/>
          <w:bCs/>
          <w:spacing w:val="20"/>
          <w:sz w:val="44"/>
        </w:rPr>
        <w:t>（正本）或（副本）</w:t>
      </w:r>
    </w:p>
    <w:p>
      <w:pPr>
        <w:snapToGrid w:val="0"/>
        <w:spacing w:line="1100" w:lineRule="exact"/>
        <w:rPr>
          <w:rFonts w:hint="eastAsia" w:ascii="宋体" w:hAnsi="宋体" w:eastAsia="宋体"/>
          <w:spacing w:val="20"/>
          <w:sz w:val="28"/>
          <w:szCs w:val="28"/>
          <w:lang w:eastAsia="zh-CN"/>
        </w:rPr>
      </w:pPr>
      <w:r>
        <w:rPr>
          <w:rFonts w:hint="eastAsia" w:ascii="宋体" w:hAnsi="宋体"/>
          <w:spacing w:val="20"/>
          <w:sz w:val="32"/>
          <w:szCs w:val="32"/>
        </w:rPr>
        <w:t>项目编号：</w:t>
      </w:r>
      <w:r>
        <w:rPr>
          <w:rFonts w:hint="eastAsia" w:ascii="宋体" w:hAnsi="宋体"/>
          <w:b/>
          <w:spacing w:val="20"/>
          <w:sz w:val="32"/>
          <w:szCs w:val="32"/>
          <w:lang w:eastAsia="zh-CN"/>
        </w:rPr>
        <w:t>衢院磋2025-0</w:t>
      </w:r>
      <w:r>
        <w:rPr>
          <w:rFonts w:hint="eastAsia" w:ascii="宋体" w:hAnsi="宋体"/>
          <w:b/>
          <w:spacing w:val="20"/>
          <w:sz w:val="32"/>
          <w:szCs w:val="32"/>
          <w:lang w:val="en-US" w:eastAsia="zh-CN"/>
        </w:rPr>
        <w:t>4</w:t>
      </w:r>
    </w:p>
    <w:p>
      <w:pPr>
        <w:widowControl/>
        <w:shd w:val="clear" w:color="auto" w:fill="FFFFFF"/>
        <w:tabs>
          <w:tab w:val="left" w:pos="4158"/>
        </w:tabs>
        <w:spacing w:line="420" w:lineRule="exact"/>
        <w:jc w:val="left"/>
        <w:rPr>
          <w:rFonts w:ascii="宋体" w:hAnsi="宋体"/>
          <w:spacing w:val="20"/>
          <w:sz w:val="32"/>
          <w:szCs w:val="32"/>
        </w:rPr>
      </w:pPr>
    </w:p>
    <w:p>
      <w:pPr>
        <w:widowControl/>
        <w:shd w:val="clear" w:color="auto" w:fill="FFFFFF"/>
        <w:tabs>
          <w:tab w:val="left" w:pos="4158"/>
        </w:tabs>
        <w:spacing w:line="420" w:lineRule="exact"/>
        <w:jc w:val="left"/>
        <w:rPr>
          <w:rFonts w:hint="default" w:ascii="宋体" w:hAnsi="宋体" w:eastAsia="宋体"/>
          <w:b/>
          <w:bCs/>
          <w:sz w:val="32"/>
          <w:szCs w:val="32"/>
          <w:lang w:val="en-US" w:eastAsia="zh-CN"/>
        </w:rPr>
      </w:pPr>
      <w:r>
        <w:rPr>
          <w:rFonts w:hint="eastAsia" w:ascii="宋体" w:hAnsi="宋体"/>
          <w:spacing w:val="20"/>
          <w:sz w:val="32"/>
          <w:szCs w:val="32"/>
        </w:rPr>
        <w:t>项目名称：</w:t>
      </w:r>
      <w:r>
        <w:rPr>
          <w:rFonts w:hint="eastAsia" w:ascii="宋体" w:hAnsi="宋体"/>
          <w:b/>
          <w:bCs/>
          <w:spacing w:val="20"/>
          <w:sz w:val="32"/>
          <w:szCs w:val="32"/>
        </w:rPr>
        <w:t>衢州学院校园</w:t>
      </w:r>
      <w:r>
        <w:rPr>
          <w:rFonts w:hint="eastAsia" w:ascii="宋体" w:hAnsi="宋体"/>
          <w:b/>
          <w:bCs/>
          <w:spacing w:val="20"/>
          <w:sz w:val="32"/>
          <w:szCs w:val="32"/>
          <w:lang w:eastAsia="zh-CN"/>
        </w:rPr>
        <w:t>软件正版化</w:t>
      </w:r>
      <w:r>
        <w:rPr>
          <w:rFonts w:hint="eastAsia" w:ascii="宋体" w:hAnsi="宋体"/>
          <w:b/>
          <w:bCs/>
          <w:spacing w:val="20"/>
          <w:sz w:val="32"/>
          <w:szCs w:val="32"/>
        </w:rPr>
        <w:t>服务项目</w:t>
      </w:r>
    </w:p>
    <w:p>
      <w:pPr>
        <w:snapToGrid w:val="0"/>
        <w:spacing w:line="1100" w:lineRule="exact"/>
        <w:rPr>
          <w:rFonts w:ascii="宋体" w:hAnsi="宋体"/>
          <w:sz w:val="32"/>
          <w:szCs w:val="32"/>
        </w:rPr>
      </w:pPr>
      <w:r>
        <w:rPr>
          <w:rFonts w:hint="eastAsia" w:ascii="宋体" w:hAnsi="宋体"/>
          <w:spacing w:val="20"/>
          <w:sz w:val="32"/>
          <w:szCs w:val="32"/>
        </w:rPr>
        <w:t>响应文件名称：</w:t>
      </w:r>
      <w:r>
        <w:rPr>
          <w:rFonts w:hint="eastAsia" w:ascii="宋体" w:hAnsi="宋体"/>
          <w:sz w:val="32"/>
          <w:szCs w:val="32"/>
        </w:rPr>
        <w:t>（资格与报价文件、商务技术文件）</w:t>
      </w:r>
    </w:p>
    <w:p>
      <w:pPr>
        <w:snapToGrid w:val="0"/>
        <w:spacing w:line="1100" w:lineRule="exact"/>
        <w:rPr>
          <w:rFonts w:ascii="宋体" w:hAnsi="宋体"/>
          <w:spacing w:val="20"/>
          <w:sz w:val="32"/>
          <w:szCs w:val="32"/>
        </w:rPr>
      </w:pPr>
      <w:r>
        <w:rPr>
          <w:rFonts w:hint="eastAsia" w:ascii="宋体" w:hAnsi="宋体"/>
          <w:spacing w:val="20"/>
          <w:sz w:val="32"/>
          <w:szCs w:val="32"/>
        </w:rPr>
        <w:t>响应人名称（盖单位公章）：</w:t>
      </w:r>
    </w:p>
    <w:p>
      <w:pPr>
        <w:snapToGrid w:val="0"/>
        <w:spacing w:line="1100" w:lineRule="exact"/>
        <w:rPr>
          <w:rFonts w:ascii="宋体" w:hAnsi="宋体"/>
          <w:spacing w:val="20"/>
          <w:sz w:val="32"/>
          <w:szCs w:val="32"/>
        </w:rPr>
      </w:pPr>
      <w:r>
        <w:rPr>
          <w:rFonts w:hint="eastAsia" w:ascii="宋体" w:hAnsi="宋体"/>
          <w:spacing w:val="20"/>
          <w:sz w:val="32"/>
          <w:szCs w:val="32"/>
        </w:rPr>
        <w:t>响应人地址：</w:t>
      </w:r>
    </w:p>
    <w:p>
      <w:pPr>
        <w:snapToGrid w:val="0"/>
        <w:spacing w:line="1100" w:lineRule="exact"/>
        <w:rPr>
          <w:rFonts w:ascii="宋体" w:hAnsi="宋体"/>
          <w:b/>
          <w:bCs/>
          <w:sz w:val="32"/>
          <w:szCs w:val="32"/>
        </w:rPr>
      </w:pPr>
      <w:r>
        <w:rPr>
          <w:rFonts w:hint="eastAsia" w:ascii="宋体" w:hAnsi="宋体"/>
          <w:spacing w:val="20"/>
          <w:sz w:val="32"/>
          <w:szCs w:val="32"/>
        </w:rPr>
        <w:t>法定代表人或全权代表（签字或盖章）：</w:t>
      </w:r>
    </w:p>
    <w:p>
      <w:pPr>
        <w:rPr>
          <w:rFonts w:ascii="宋体" w:hAnsi="宋体"/>
          <w:bCs/>
        </w:rPr>
      </w:pPr>
    </w:p>
    <w:p>
      <w:pPr>
        <w:rPr>
          <w:rFonts w:ascii="宋体" w:hAnsi="宋体"/>
          <w:bCs/>
        </w:rPr>
      </w:pPr>
    </w:p>
    <w:p>
      <w:pPr>
        <w:spacing w:line="460" w:lineRule="exact"/>
        <w:outlineLvl w:val="1"/>
        <w:rPr>
          <w:rFonts w:ascii="宋体" w:hAnsi="宋体"/>
          <w:b/>
          <w:sz w:val="28"/>
          <w:szCs w:val="28"/>
        </w:rPr>
      </w:pPr>
      <w:r>
        <w:rPr>
          <w:rFonts w:ascii="宋体" w:hAnsi="宋体"/>
          <w:b/>
          <w:sz w:val="24"/>
        </w:rPr>
        <w:br w:type="page"/>
      </w:r>
      <w:r>
        <w:rPr>
          <w:rFonts w:hint="eastAsia" w:ascii="宋体" w:hAnsi="宋体"/>
          <w:b/>
          <w:sz w:val="28"/>
          <w:szCs w:val="28"/>
        </w:rPr>
        <w:t>格式三：</w:t>
      </w:r>
    </w:p>
    <w:p>
      <w:pPr>
        <w:autoSpaceDE w:val="0"/>
        <w:autoSpaceDN w:val="0"/>
        <w:adjustRightInd w:val="0"/>
        <w:spacing w:line="460" w:lineRule="exact"/>
        <w:jc w:val="center"/>
        <w:rPr>
          <w:rFonts w:ascii="宋体" w:hAnsi="宋体"/>
          <w:b/>
          <w:bCs/>
          <w:sz w:val="36"/>
          <w:szCs w:val="36"/>
          <w:lang w:val="zh-CN"/>
        </w:rPr>
      </w:pPr>
      <w:r>
        <w:rPr>
          <w:rFonts w:hint="eastAsia" w:ascii="宋体" w:hAnsi="宋体"/>
          <w:b/>
          <w:bCs/>
          <w:sz w:val="36"/>
          <w:szCs w:val="36"/>
          <w:lang w:val="zh-CN"/>
        </w:rPr>
        <w:t>磋商响应函</w:t>
      </w:r>
    </w:p>
    <w:p>
      <w:pPr>
        <w:autoSpaceDE w:val="0"/>
        <w:autoSpaceDN w:val="0"/>
        <w:adjustRightInd w:val="0"/>
        <w:spacing w:line="360" w:lineRule="auto"/>
        <w:jc w:val="left"/>
        <w:rPr>
          <w:rFonts w:ascii="宋体" w:hAnsi="宋体"/>
          <w:sz w:val="28"/>
          <w:szCs w:val="28"/>
        </w:rPr>
      </w:pPr>
      <w:r>
        <w:rPr>
          <w:rFonts w:hint="eastAsia" w:ascii="宋体" w:hAnsi="宋体"/>
          <w:sz w:val="28"/>
          <w:szCs w:val="28"/>
          <w:lang w:val="zh-CN"/>
        </w:rPr>
        <w:t>致：衢州学院</w:t>
      </w:r>
    </w:p>
    <w:p>
      <w:pPr>
        <w:widowControl/>
        <w:shd w:val="clear" w:color="auto" w:fill="FFFFFF"/>
        <w:tabs>
          <w:tab w:val="left" w:pos="4158"/>
        </w:tabs>
        <w:spacing w:line="360" w:lineRule="auto"/>
        <w:ind w:left="559" w:leftChars="266" w:firstLine="280" w:firstLineChars="100"/>
        <w:jc w:val="left"/>
        <w:rPr>
          <w:rFonts w:hint="eastAsia" w:ascii="宋体" w:hAnsi="宋体"/>
          <w:sz w:val="28"/>
          <w:szCs w:val="28"/>
          <w:u w:val="single"/>
        </w:rPr>
      </w:pPr>
      <w:r>
        <w:rPr>
          <w:rFonts w:ascii="宋体" w:hAnsi="宋体"/>
          <w:sz w:val="28"/>
          <w:szCs w:val="28"/>
          <w:lang w:val="zh-CN"/>
        </w:rPr>
        <w:t>(</w:t>
      </w:r>
      <w:r>
        <w:rPr>
          <w:rFonts w:hint="eastAsia" w:ascii="宋体" w:hAnsi="宋体"/>
          <w:sz w:val="28"/>
          <w:szCs w:val="28"/>
          <w:lang w:val="zh-CN"/>
        </w:rPr>
        <w:t>响应人全称</w:t>
      </w:r>
      <w:r>
        <w:rPr>
          <w:rFonts w:ascii="宋体" w:hAnsi="宋体"/>
          <w:sz w:val="28"/>
          <w:szCs w:val="28"/>
          <w:lang w:val="zh-CN"/>
        </w:rPr>
        <w:t>)</w:t>
      </w:r>
      <w:r>
        <w:rPr>
          <w:rFonts w:hint="eastAsia" w:ascii="宋体" w:hAnsi="宋体"/>
          <w:sz w:val="28"/>
          <w:szCs w:val="28"/>
          <w:u w:val="single"/>
        </w:rPr>
        <w:t xml:space="preserve">                       </w:t>
      </w:r>
      <w:r>
        <w:rPr>
          <w:rFonts w:hint="eastAsia" w:ascii="宋体" w:hAnsi="宋体"/>
          <w:sz w:val="28"/>
          <w:szCs w:val="28"/>
          <w:lang w:val="zh-CN"/>
        </w:rPr>
        <w:t>授权</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widowControl/>
        <w:shd w:val="clear" w:color="auto" w:fill="FFFFFF"/>
        <w:tabs>
          <w:tab w:val="left" w:pos="4158"/>
        </w:tabs>
        <w:spacing w:line="360" w:lineRule="auto"/>
        <w:jc w:val="left"/>
        <w:rPr>
          <w:rFonts w:ascii="宋体" w:hAnsi="宋体"/>
          <w:b/>
          <w:sz w:val="28"/>
          <w:szCs w:val="28"/>
          <w:u w:val="single"/>
          <w:lang w:val="zh-CN"/>
        </w:rPr>
      </w:pP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lang w:val="zh-CN"/>
        </w:rPr>
        <w:t>（全名、职务）为全权代表，参加贵方组织</w:t>
      </w:r>
      <w:r>
        <w:rPr>
          <w:rFonts w:hint="eastAsia" w:ascii="宋体" w:hAnsi="宋体"/>
          <w:b/>
          <w:bCs/>
          <w:color w:val="000000"/>
          <w:spacing w:val="20"/>
          <w:sz w:val="28"/>
          <w:szCs w:val="28"/>
          <w:u w:val="single"/>
        </w:rPr>
        <w:t>衢州学院校园</w:t>
      </w:r>
      <w:r>
        <w:rPr>
          <w:rFonts w:hint="eastAsia" w:ascii="宋体" w:hAnsi="宋体"/>
          <w:b/>
          <w:bCs/>
          <w:color w:val="000000"/>
          <w:spacing w:val="20"/>
          <w:sz w:val="28"/>
          <w:szCs w:val="28"/>
          <w:u w:val="single"/>
          <w:lang w:eastAsia="zh-CN"/>
        </w:rPr>
        <w:t>软件正版化</w:t>
      </w:r>
      <w:r>
        <w:rPr>
          <w:rFonts w:hint="eastAsia" w:ascii="宋体" w:hAnsi="宋体"/>
          <w:b/>
          <w:bCs/>
          <w:color w:val="000000"/>
          <w:spacing w:val="20"/>
          <w:sz w:val="28"/>
          <w:szCs w:val="28"/>
          <w:u w:val="single"/>
        </w:rPr>
        <w:t>服务项目</w:t>
      </w:r>
      <w:r>
        <w:rPr>
          <w:rFonts w:hint="eastAsia" w:ascii="宋体" w:hAnsi="宋体"/>
          <w:sz w:val="28"/>
          <w:szCs w:val="28"/>
          <w:lang w:val="zh-CN"/>
        </w:rPr>
        <w:t>（项目编号：</w:t>
      </w:r>
      <w:r>
        <w:rPr>
          <w:rFonts w:hint="eastAsia" w:ascii="宋体" w:hAnsi="宋体"/>
          <w:b/>
          <w:sz w:val="28"/>
          <w:szCs w:val="28"/>
          <w:u w:val="single"/>
          <w:lang w:val="zh-CN"/>
        </w:rPr>
        <w:t>衢院磋2025-0</w:t>
      </w:r>
      <w:r>
        <w:rPr>
          <w:rFonts w:hint="eastAsia" w:ascii="宋体" w:hAnsi="宋体"/>
          <w:b/>
          <w:sz w:val="28"/>
          <w:szCs w:val="28"/>
          <w:u w:val="single"/>
          <w:lang w:val="en-US" w:eastAsia="zh-CN"/>
        </w:rPr>
        <w:t>4</w:t>
      </w:r>
      <w:r>
        <w:rPr>
          <w:rFonts w:hint="eastAsia" w:ascii="宋体" w:hAnsi="宋体"/>
          <w:sz w:val="28"/>
          <w:szCs w:val="28"/>
          <w:lang w:val="zh-CN"/>
        </w:rPr>
        <w:t>）竞争性磋商有关活动，并进行响应。为此：</w:t>
      </w:r>
    </w:p>
    <w:p>
      <w:pPr>
        <w:autoSpaceDE w:val="0"/>
        <w:autoSpaceDN w:val="0"/>
        <w:adjustRightInd w:val="0"/>
        <w:spacing w:line="360" w:lineRule="auto"/>
        <w:ind w:firstLine="560" w:firstLineChars="200"/>
        <w:jc w:val="left"/>
        <w:rPr>
          <w:rFonts w:ascii="宋体" w:hAnsi="宋体"/>
          <w:sz w:val="28"/>
          <w:szCs w:val="28"/>
          <w:lang w:val="zh-CN"/>
        </w:rPr>
      </w:pPr>
      <w:r>
        <w:rPr>
          <w:rFonts w:ascii="宋体" w:hAnsi="宋体"/>
          <w:sz w:val="28"/>
          <w:szCs w:val="28"/>
          <w:lang w:val="zh-CN"/>
        </w:rPr>
        <w:t>1.</w:t>
      </w:r>
      <w:r>
        <w:rPr>
          <w:rFonts w:hint="eastAsia" w:ascii="宋体" w:hAnsi="宋体"/>
          <w:sz w:val="28"/>
          <w:szCs w:val="28"/>
          <w:lang w:val="zh-CN"/>
        </w:rPr>
        <w:t>我方已详细审查全部磋商文件，同意磋商文件的各项要求。</w:t>
      </w:r>
    </w:p>
    <w:p>
      <w:pPr>
        <w:autoSpaceDE w:val="0"/>
        <w:autoSpaceDN w:val="0"/>
        <w:adjustRightInd w:val="0"/>
        <w:spacing w:line="360" w:lineRule="auto"/>
        <w:ind w:firstLine="560" w:firstLineChars="200"/>
        <w:jc w:val="left"/>
        <w:rPr>
          <w:rFonts w:ascii="宋体" w:hAnsi="宋体"/>
          <w:sz w:val="28"/>
          <w:szCs w:val="28"/>
          <w:lang w:val="zh-CN"/>
        </w:rPr>
      </w:pPr>
      <w:r>
        <w:rPr>
          <w:rFonts w:ascii="宋体" w:hAnsi="宋体"/>
          <w:sz w:val="28"/>
          <w:szCs w:val="28"/>
          <w:lang w:val="zh-CN"/>
        </w:rPr>
        <w:t>2.</w:t>
      </w:r>
      <w:r>
        <w:rPr>
          <w:rFonts w:hint="eastAsia" w:ascii="宋体" w:hAnsi="宋体"/>
          <w:sz w:val="28"/>
          <w:szCs w:val="28"/>
          <w:lang w:val="zh-CN"/>
        </w:rPr>
        <w:t>我方向贵方提交的所有响应文件、资料都是准确的和真实的。</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3</w:t>
      </w:r>
      <w:r>
        <w:rPr>
          <w:rFonts w:ascii="宋体" w:hAnsi="宋体"/>
          <w:sz w:val="28"/>
          <w:szCs w:val="28"/>
          <w:lang w:val="zh-CN"/>
        </w:rPr>
        <w:t>.</w:t>
      </w:r>
      <w:r>
        <w:rPr>
          <w:rFonts w:hint="eastAsia" w:ascii="宋体" w:hAnsi="宋体"/>
          <w:sz w:val="28"/>
          <w:szCs w:val="28"/>
          <w:lang w:val="zh-CN"/>
        </w:rPr>
        <w:t>响应文件有效期为</w:t>
      </w:r>
      <w:r>
        <w:rPr>
          <w:rFonts w:ascii="宋体" w:hAnsi="宋体"/>
          <w:sz w:val="28"/>
          <w:szCs w:val="28"/>
          <w:lang w:val="zh-CN"/>
        </w:rPr>
        <w:t>90</w:t>
      </w:r>
      <w:r>
        <w:rPr>
          <w:rFonts w:hint="eastAsia" w:ascii="宋体" w:hAnsi="宋体"/>
          <w:sz w:val="28"/>
          <w:szCs w:val="28"/>
          <w:lang w:val="zh-CN"/>
        </w:rPr>
        <w:t>天。</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4</w:t>
      </w:r>
      <w:r>
        <w:rPr>
          <w:rFonts w:ascii="宋体" w:hAnsi="宋体"/>
          <w:sz w:val="28"/>
          <w:szCs w:val="28"/>
          <w:lang w:val="zh-CN"/>
        </w:rPr>
        <w:t>.</w:t>
      </w:r>
      <w:r>
        <w:rPr>
          <w:rFonts w:hint="eastAsia" w:ascii="宋体" w:hAnsi="宋体"/>
          <w:sz w:val="28"/>
          <w:szCs w:val="28"/>
          <w:lang w:val="zh-CN"/>
        </w:rPr>
        <w:t>如成交，本响应文件至本项目合同履行完毕止均保持有效我方将按本次“磋商文件、响应文件、承诺”及政府采购法律、法规的规定履行合同责任和义务。</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5</w:t>
      </w:r>
      <w:r>
        <w:rPr>
          <w:rFonts w:ascii="宋体" w:hAnsi="宋体"/>
          <w:sz w:val="28"/>
          <w:szCs w:val="28"/>
          <w:lang w:val="zh-CN"/>
        </w:rPr>
        <w:t>.</w:t>
      </w:r>
      <w:r>
        <w:rPr>
          <w:rFonts w:hint="eastAsia" w:ascii="宋体" w:hAnsi="宋体"/>
          <w:sz w:val="28"/>
          <w:szCs w:val="28"/>
          <w:lang w:val="zh-CN"/>
        </w:rPr>
        <w:t>我方参与本项目前</w:t>
      </w:r>
      <w:r>
        <w:rPr>
          <w:rFonts w:ascii="宋体" w:hAnsi="宋体"/>
          <w:sz w:val="28"/>
          <w:szCs w:val="28"/>
          <w:lang w:val="zh-CN"/>
        </w:rPr>
        <w:t>3</w:t>
      </w:r>
      <w:r>
        <w:rPr>
          <w:rFonts w:hint="eastAsia" w:ascii="宋体" w:hAnsi="宋体"/>
          <w:sz w:val="28"/>
          <w:szCs w:val="28"/>
          <w:lang w:val="zh-CN"/>
        </w:rPr>
        <w:t>年内的经营活动中没有重大违法记录。</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6</w:t>
      </w:r>
      <w:r>
        <w:rPr>
          <w:rFonts w:ascii="宋体" w:hAnsi="宋体"/>
          <w:sz w:val="28"/>
          <w:szCs w:val="28"/>
          <w:lang w:val="zh-CN"/>
        </w:rPr>
        <w:t>.</w:t>
      </w:r>
      <w:r>
        <w:rPr>
          <w:rFonts w:hint="eastAsia" w:ascii="宋体" w:hAnsi="宋体"/>
          <w:sz w:val="28"/>
          <w:szCs w:val="28"/>
          <w:lang w:val="zh-CN"/>
        </w:rPr>
        <w:t>以上事项如有虚假或隐瞒，我方愿意承担一切后果，并不再寻求任何旨在减轻或免除法律责任的辩解。</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7</w:t>
      </w:r>
      <w:r>
        <w:rPr>
          <w:rFonts w:ascii="宋体" w:hAnsi="宋体"/>
          <w:sz w:val="28"/>
          <w:szCs w:val="28"/>
          <w:lang w:val="zh-CN"/>
        </w:rPr>
        <w:t>.</w:t>
      </w:r>
      <w:r>
        <w:rPr>
          <w:rFonts w:hint="eastAsia" w:ascii="宋体" w:hAnsi="宋体"/>
          <w:sz w:val="28"/>
          <w:szCs w:val="28"/>
          <w:lang w:val="zh-CN"/>
        </w:rPr>
        <w:t>我方与本响应有关的一切正式来往通讯请寄：</w:t>
      </w:r>
    </w:p>
    <w:p>
      <w:pPr>
        <w:autoSpaceDE w:val="0"/>
        <w:autoSpaceDN w:val="0"/>
        <w:adjustRightInd w:val="0"/>
        <w:spacing w:line="500" w:lineRule="exact"/>
        <w:ind w:firstLine="560" w:firstLineChars="200"/>
        <w:jc w:val="left"/>
        <w:rPr>
          <w:rFonts w:ascii="宋体" w:hAnsi="宋体"/>
          <w:sz w:val="28"/>
          <w:szCs w:val="28"/>
          <w:lang w:val="zh-CN"/>
        </w:rPr>
      </w:pP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地址：             邮编：</w:t>
      </w: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电话：             传真：</w:t>
      </w:r>
    </w:p>
    <w:p>
      <w:pPr>
        <w:snapToGrid w:val="0"/>
        <w:spacing w:line="500" w:lineRule="exact"/>
        <w:ind w:firstLine="560" w:firstLineChars="200"/>
        <w:rPr>
          <w:rFonts w:ascii="宋体" w:hAnsi="宋体"/>
          <w:sz w:val="28"/>
          <w:szCs w:val="28"/>
        </w:rPr>
      </w:pPr>
      <w:r>
        <w:rPr>
          <w:rFonts w:hint="eastAsia" w:ascii="宋体" w:hAnsi="宋体"/>
          <w:sz w:val="28"/>
          <w:szCs w:val="28"/>
          <w:lang w:val="zh-CN"/>
        </w:rPr>
        <w:t>开户银行：         银行帐号：</w:t>
      </w: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响应人名称：（公章）</w:t>
      </w: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全权代表签字：</w:t>
      </w: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日期：   年  月  日</w:t>
      </w:r>
    </w:p>
    <w:p>
      <w:pPr>
        <w:spacing w:line="500" w:lineRule="exact"/>
        <w:outlineLvl w:val="1"/>
        <w:rPr>
          <w:rFonts w:ascii="宋体" w:hAnsi="宋体"/>
          <w:b/>
          <w:sz w:val="28"/>
          <w:szCs w:val="28"/>
        </w:rPr>
      </w:pPr>
      <w:r>
        <w:rPr>
          <w:rFonts w:ascii="宋体" w:hAnsi="宋体"/>
          <w:lang w:val="zh-CN"/>
        </w:rPr>
        <w:br w:type="page"/>
      </w:r>
      <w:r>
        <w:rPr>
          <w:rFonts w:hint="eastAsia" w:ascii="宋体" w:hAnsi="宋体"/>
          <w:b/>
          <w:sz w:val="28"/>
          <w:szCs w:val="28"/>
        </w:rPr>
        <w:t>格式四：</w:t>
      </w:r>
    </w:p>
    <w:p>
      <w:pPr>
        <w:autoSpaceDE w:val="0"/>
        <w:autoSpaceDN w:val="0"/>
        <w:adjustRightInd w:val="0"/>
        <w:spacing w:line="360" w:lineRule="auto"/>
        <w:rPr>
          <w:rFonts w:ascii="宋体" w:hAnsi="宋体"/>
          <w:sz w:val="36"/>
          <w:szCs w:val="36"/>
        </w:rPr>
      </w:pPr>
    </w:p>
    <w:p>
      <w:pPr>
        <w:autoSpaceDE w:val="0"/>
        <w:autoSpaceDN w:val="0"/>
        <w:adjustRightInd w:val="0"/>
        <w:spacing w:line="440" w:lineRule="exact"/>
        <w:jc w:val="center"/>
        <w:rPr>
          <w:rFonts w:ascii="宋体" w:hAnsi="宋体"/>
          <w:b/>
          <w:bCs/>
          <w:sz w:val="36"/>
          <w:szCs w:val="36"/>
          <w:lang w:val="zh-CN"/>
        </w:rPr>
      </w:pPr>
      <w:r>
        <w:rPr>
          <w:rFonts w:hint="eastAsia" w:ascii="宋体" w:hAnsi="宋体"/>
          <w:b/>
          <w:bCs/>
          <w:sz w:val="36"/>
          <w:szCs w:val="36"/>
          <w:lang w:val="zh-CN"/>
        </w:rPr>
        <w:t>法定代表人授权书</w:t>
      </w: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sz w:val="28"/>
          <w:szCs w:val="28"/>
        </w:rPr>
      </w:pPr>
      <w:r>
        <w:rPr>
          <w:sz w:val="28"/>
          <w:szCs w:val="28"/>
          <w:lang w:val="zh-CN"/>
        </w:rPr>
        <w:t>致：衢州学院</w:t>
      </w:r>
    </w:p>
    <w:p>
      <w:pPr>
        <w:autoSpaceDE w:val="0"/>
        <w:autoSpaceDN w:val="0"/>
        <w:adjustRightInd w:val="0"/>
        <w:spacing w:line="360" w:lineRule="auto"/>
        <w:ind w:firstLine="560" w:firstLineChars="200"/>
        <w:rPr>
          <w:sz w:val="28"/>
          <w:szCs w:val="28"/>
          <w:lang w:val="zh-CN"/>
        </w:rPr>
      </w:pPr>
      <w:r>
        <w:rPr>
          <w:sz w:val="28"/>
          <w:szCs w:val="28"/>
          <w:lang w:val="zh-CN"/>
        </w:rPr>
        <w:t>（响应单位全称）</w:t>
      </w:r>
      <w:r>
        <w:rPr>
          <w:sz w:val="28"/>
          <w:szCs w:val="28"/>
          <w:u w:val="single"/>
          <w:lang w:val="zh-CN"/>
        </w:rPr>
        <w:t xml:space="preserve">              </w:t>
      </w:r>
      <w:r>
        <w:rPr>
          <w:rFonts w:hint="eastAsia"/>
          <w:sz w:val="28"/>
          <w:szCs w:val="28"/>
          <w:u w:val="single"/>
          <w:lang w:val="zh-CN"/>
        </w:rPr>
        <w:t xml:space="preserve">          </w:t>
      </w:r>
      <w:r>
        <w:rPr>
          <w:sz w:val="28"/>
          <w:szCs w:val="28"/>
          <w:u w:val="single"/>
          <w:lang w:val="zh-CN"/>
        </w:rPr>
        <w:t xml:space="preserve">      </w:t>
      </w:r>
      <w:r>
        <w:rPr>
          <w:sz w:val="28"/>
          <w:szCs w:val="28"/>
          <w:lang w:val="zh-CN"/>
        </w:rPr>
        <w:t>法定代表人</w:t>
      </w:r>
    </w:p>
    <w:p>
      <w:pPr>
        <w:autoSpaceDE w:val="0"/>
        <w:autoSpaceDN w:val="0"/>
        <w:adjustRightInd w:val="0"/>
        <w:spacing w:line="360" w:lineRule="auto"/>
        <w:jc w:val="left"/>
        <w:rPr>
          <w:rFonts w:ascii="宋体" w:hAnsi="宋体"/>
          <w:sz w:val="28"/>
          <w:szCs w:val="28"/>
          <w:lang w:val="zh-CN"/>
        </w:rPr>
      </w:pPr>
      <w:r>
        <w:rPr>
          <w:bCs/>
          <w:sz w:val="28"/>
          <w:szCs w:val="28"/>
          <w:u w:val="single"/>
          <w:lang w:val="zh-CN"/>
        </w:rPr>
        <w:t xml:space="preserve">   </w:t>
      </w:r>
      <w:r>
        <w:rPr>
          <w:rFonts w:hint="eastAsia"/>
          <w:bCs/>
          <w:sz w:val="28"/>
          <w:szCs w:val="28"/>
          <w:u w:val="single"/>
          <w:lang w:val="en-US" w:eastAsia="zh-CN"/>
        </w:rPr>
        <w:t xml:space="preserve">  </w:t>
      </w:r>
      <w:r>
        <w:rPr>
          <w:bCs/>
          <w:sz w:val="28"/>
          <w:szCs w:val="28"/>
          <w:u w:val="single"/>
          <w:lang w:val="zh-CN"/>
        </w:rPr>
        <w:t xml:space="preserve">          </w:t>
      </w:r>
      <w:r>
        <w:rPr>
          <w:sz w:val="28"/>
          <w:szCs w:val="28"/>
          <w:lang w:val="zh-CN"/>
        </w:rPr>
        <w:t>授权</w:t>
      </w:r>
      <w:r>
        <w:rPr>
          <w:sz w:val="28"/>
          <w:szCs w:val="28"/>
          <w:u w:val="single"/>
          <w:lang w:val="zh-CN"/>
        </w:rPr>
        <w:t xml:space="preserve">     </w:t>
      </w:r>
      <w:r>
        <w:rPr>
          <w:rFonts w:hint="eastAsia"/>
          <w:sz w:val="28"/>
          <w:szCs w:val="28"/>
          <w:u w:val="single"/>
        </w:rPr>
        <w:t xml:space="preserve"> </w:t>
      </w:r>
      <w:r>
        <w:rPr>
          <w:rFonts w:hint="eastAsia"/>
          <w:sz w:val="28"/>
          <w:szCs w:val="28"/>
          <w:u w:val="single"/>
          <w:lang w:val="en-US" w:eastAsia="zh-CN"/>
        </w:rPr>
        <w:t xml:space="preserve">     </w:t>
      </w:r>
      <w:r>
        <w:rPr>
          <w:sz w:val="28"/>
          <w:szCs w:val="28"/>
          <w:u w:val="single"/>
          <w:lang w:val="zh-CN"/>
        </w:rPr>
        <w:t xml:space="preserve">  </w:t>
      </w:r>
      <w:r>
        <w:rPr>
          <w:rFonts w:hint="eastAsia"/>
          <w:sz w:val="28"/>
          <w:szCs w:val="28"/>
          <w:u w:val="single"/>
          <w:lang w:val="zh-CN"/>
        </w:rPr>
        <w:t xml:space="preserve"> </w:t>
      </w:r>
      <w:r>
        <w:rPr>
          <w:sz w:val="28"/>
          <w:szCs w:val="28"/>
          <w:u w:val="single"/>
          <w:lang w:val="zh-CN"/>
        </w:rPr>
        <w:t xml:space="preserve">   </w:t>
      </w:r>
      <w:r>
        <w:rPr>
          <w:sz w:val="28"/>
          <w:szCs w:val="28"/>
          <w:lang w:val="zh-CN"/>
        </w:rPr>
        <w:t>（全权代表名称）为全权代表，</w:t>
      </w:r>
      <w:r>
        <w:rPr>
          <w:rFonts w:hint="eastAsia" w:ascii="宋体" w:hAnsi="宋体"/>
          <w:sz w:val="28"/>
          <w:szCs w:val="28"/>
          <w:lang w:val="zh-CN"/>
        </w:rPr>
        <w:t>参加</w:t>
      </w:r>
      <w:r>
        <w:rPr>
          <w:rFonts w:hint="eastAsia" w:ascii="宋体" w:hAnsi="宋体"/>
          <w:b/>
          <w:bCs/>
          <w:color w:val="000000"/>
          <w:spacing w:val="20"/>
          <w:sz w:val="28"/>
          <w:szCs w:val="28"/>
          <w:u w:val="single"/>
        </w:rPr>
        <w:t>衢州学院校园</w:t>
      </w:r>
      <w:r>
        <w:rPr>
          <w:rFonts w:hint="eastAsia" w:ascii="宋体" w:hAnsi="宋体"/>
          <w:b/>
          <w:bCs/>
          <w:color w:val="000000"/>
          <w:spacing w:val="20"/>
          <w:sz w:val="28"/>
          <w:szCs w:val="28"/>
          <w:u w:val="single"/>
          <w:lang w:eastAsia="zh-CN"/>
        </w:rPr>
        <w:t>软件正版化</w:t>
      </w:r>
      <w:r>
        <w:rPr>
          <w:rFonts w:hint="eastAsia" w:ascii="宋体" w:hAnsi="宋体"/>
          <w:b/>
          <w:bCs/>
          <w:color w:val="000000"/>
          <w:spacing w:val="20"/>
          <w:sz w:val="28"/>
          <w:szCs w:val="28"/>
          <w:u w:val="single"/>
        </w:rPr>
        <w:t>服务项目</w:t>
      </w:r>
      <w:r>
        <w:rPr>
          <w:rFonts w:hint="eastAsia" w:ascii="宋体" w:hAnsi="宋体"/>
          <w:sz w:val="28"/>
          <w:szCs w:val="28"/>
          <w:lang w:val="zh-CN"/>
        </w:rPr>
        <w:t>（项目编号：</w:t>
      </w:r>
      <w:r>
        <w:rPr>
          <w:rFonts w:hint="eastAsia" w:ascii="宋体" w:hAnsi="宋体"/>
          <w:b/>
          <w:sz w:val="28"/>
          <w:szCs w:val="28"/>
          <w:u w:val="single"/>
          <w:lang w:val="zh-CN"/>
        </w:rPr>
        <w:t>衢院磋2025-0</w:t>
      </w:r>
      <w:r>
        <w:rPr>
          <w:rFonts w:hint="eastAsia" w:ascii="宋体" w:hAnsi="宋体"/>
          <w:b/>
          <w:sz w:val="28"/>
          <w:szCs w:val="28"/>
          <w:u w:val="single"/>
          <w:lang w:val="en-US" w:eastAsia="zh-CN"/>
        </w:rPr>
        <w:t>4</w:t>
      </w:r>
      <w:r>
        <w:rPr>
          <w:rFonts w:hint="eastAsia" w:ascii="宋体" w:hAnsi="宋体"/>
          <w:sz w:val="28"/>
          <w:szCs w:val="28"/>
          <w:lang w:val="zh-CN"/>
        </w:rPr>
        <w:t>）磋商，其在磋商中的一切活动本公司均予承认。</w:t>
      </w:r>
    </w:p>
    <w:p>
      <w:pPr>
        <w:snapToGrid w:val="0"/>
        <w:spacing w:line="360" w:lineRule="auto"/>
        <w:ind w:firstLine="560" w:firstLineChars="200"/>
        <w:rPr>
          <w:rFonts w:ascii="宋体" w:hAnsi="宋体"/>
          <w:sz w:val="28"/>
          <w:szCs w:val="28"/>
          <w:lang w:val="zh-CN"/>
        </w:rPr>
      </w:pPr>
      <w:r>
        <w:rPr>
          <w:rFonts w:hint="eastAsia" w:ascii="宋体" w:hAnsi="宋体"/>
          <w:sz w:val="28"/>
          <w:szCs w:val="28"/>
          <w:lang w:val="zh-CN"/>
        </w:rPr>
        <w:t>在撤销授权的书面通知以前，本授权书一直有效。全权代表在授权书有效期内签署的所有文件不因授权的撤销而失效。</w:t>
      </w:r>
    </w:p>
    <w:p>
      <w:pPr>
        <w:snapToGrid w:val="0"/>
        <w:spacing w:line="360" w:lineRule="auto"/>
        <w:ind w:firstLine="480"/>
        <w:rPr>
          <w:rFonts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ind w:left="150"/>
        <w:jc w:val="center"/>
        <w:rPr>
          <w:rFonts w:ascii="宋体" w:hAnsi="宋体"/>
          <w:sz w:val="28"/>
          <w:szCs w:val="28"/>
        </w:rPr>
      </w:pPr>
      <w:r>
        <w:rPr>
          <w:rFonts w:hint="eastAsia" w:ascii="宋体" w:hAnsi="宋体"/>
          <w:sz w:val="28"/>
          <w:szCs w:val="28"/>
          <w:lang w:val="zh-CN"/>
        </w:rPr>
        <w:t xml:space="preserve">                 法定代表人签字或签章：</w:t>
      </w:r>
    </w:p>
    <w:p>
      <w:pPr>
        <w:autoSpaceDE w:val="0"/>
        <w:autoSpaceDN w:val="0"/>
        <w:adjustRightInd w:val="0"/>
        <w:spacing w:line="360" w:lineRule="auto"/>
        <w:ind w:left="850" w:leftChars="405" w:firstLine="4760" w:firstLineChars="1700"/>
        <w:rPr>
          <w:rFonts w:ascii="宋体" w:hAnsi="宋体"/>
          <w:sz w:val="28"/>
          <w:szCs w:val="28"/>
        </w:rPr>
      </w:pPr>
      <w:r>
        <w:rPr>
          <w:rFonts w:hint="eastAsia" w:ascii="宋体" w:hAnsi="宋体"/>
          <w:sz w:val="28"/>
          <w:szCs w:val="28"/>
          <w:lang w:val="zh-CN"/>
        </w:rPr>
        <w:t>单位公章：</w:t>
      </w:r>
    </w:p>
    <w:p>
      <w:pPr>
        <w:wordWrap w:val="0"/>
        <w:autoSpaceDE w:val="0"/>
        <w:autoSpaceDN w:val="0"/>
        <w:adjustRightInd w:val="0"/>
        <w:spacing w:line="360" w:lineRule="auto"/>
        <w:ind w:left="150" w:firstLine="1680"/>
        <w:jc w:val="right"/>
        <w:rPr>
          <w:rFonts w:ascii="宋体" w:hAnsi="宋体"/>
          <w:sz w:val="28"/>
          <w:szCs w:val="28"/>
          <w:lang w:val="zh-CN"/>
        </w:rPr>
      </w:pPr>
      <w:r>
        <w:rPr>
          <w:rFonts w:hint="eastAsia" w:ascii="宋体" w:hAnsi="宋体"/>
          <w:sz w:val="28"/>
          <w:szCs w:val="28"/>
          <w:lang w:val="zh-CN"/>
        </w:rPr>
        <w:t>年  月  日</w:t>
      </w:r>
    </w:p>
    <w:p>
      <w:pPr>
        <w:autoSpaceDE w:val="0"/>
        <w:autoSpaceDN w:val="0"/>
        <w:adjustRightInd w:val="0"/>
        <w:spacing w:line="360" w:lineRule="auto"/>
        <w:ind w:left="150" w:firstLine="1680"/>
        <w:jc w:val="right"/>
        <w:rPr>
          <w:rFonts w:ascii="宋体" w:hAnsi="宋体"/>
          <w:sz w:val="28"/>
          <w:szCs w:val="28"/>
        </w:rPr>
      </w:pPr>
    </w:p>
    <w:p>
      <w:pPr>
        <w:autoSpaceDE w:val="0"/>
        <w:autoSpaceDN w:val="0"/>
        <w:adjustRightInd w:val="0"/>
        <w:spacing w:line="360" w:lineRule="auto"/>
        <w:ind w:left="315"/>
        <w:rPr>
          <w:rFonts w:ascii="宋体" w:hAnsi="宋体"/>
          <w:sz w:val="28"/>
          <w:szCs w:val="28"/>
        </w:rPr>
      </w:pPr>
      <w:r>
        <w:rPr>
          <w:rFonts w:hint="eastAsia" w:ascii="宋体" w:hAnsi="宋体"/>
          <w:sz w:val="28"/>
          <w:szCs w:val="28"/>
          <w:lang w:val="zh-CN"/>
        </w:rPr>
        <w:t>全权代表姓名：</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职务：</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p>
    <w:p>
      <w:pPr>
        <w:autoSpaceDE w:val="0"/>
        <w:autoSpaceDN w:val="0"/>
        <w:adjustRightInd w:val="0"/>
        <w:spacing w:line="360" w:lineRule="auto"/>
        <w:ind w:left="629" w:hanging="314"/>
        <w:rPr>
          <w:rFonts w:ascii="宋体" w:hAnsi="宋体"/>
          <w:sz w:val="28"/>
          <w:szCs w:val="28"/>
          <w:u w:val="single"/>
          <w:lang w:val="zh-CN"/>
        </w:rPr>
      </w:pPr>
      <w:r>
        <w:rPr>
          <w:rFonts w:hint="eastAsia" w:ascii="宋体" w:hAnsi="宋体"/>
          <w:sz w:val="28"/>
          <w:szCs w:val="28"/>
          <w:lang w:val="zh-CN"/>
        </w:rPr>
        <w:t>详细通讯地址：</w:t>
      </w:r>
    </w:p>
    <w:p>
      <w:pPr>
        <w:autoSpaceDE w:val="0"/>
        <w:autoSpaceDN w:val="0"/>
        <w:adjustRightInd w:val="0"/>
        <w:spacing w:line="360" w:lineRule="auto"/>
        <w:ind w:left="629" w:hanging="314"/>
        <w:rPr>
          <w:rFonts w:ascii="宋体" w:hAnsi="宋体"/>
          <w:sz w:val="28"/>
          <w:szCs w:val="28"/>
          <w:u w:val="single"/>
          <w:lang w:val="zh-CN"/>
        </w:rPr>
      </w:pPr>
      <w:r>
        <w:rPr>
          <w:rFonts w:hint="eastAsia" w:ascii="宋体" w:hAnsi="宋体"/>
          <w:sz w:val="28"/>
          <w:szCs w:val="28"/>
          <w:lang w:val="zh-CN"/>
        </w:rPr>
        <w:t>传真：             电话：          邮编：</w:t>
      </w:r>
    </w:p>
    <w:p>
      <w:pPr>
        <w:spacing w:line="360" w:lineRule="auto"/>
        <w:rPr>
          <w:rFonts w:ascii="宋体" w:hAnsi="宋体"/>
          <w:b/>
          <w:sz w:val="28"/>
          <w:szCs w:val="28"/>
        </w:rPr>
      </w:pPr>
      <w:r>
        <w:rPr>
          <w:rFonts w:ascii="宋体" w:hAnsi="宋体"/>
          <w:b/>
          <w:sz w:val="24"/>
        </w:rPr>
        <w:br w:type="page"/>
      </w:r>
      <w:r>
        <w:rPr>
          <w:rFonts w:hint="eastAsia" w:ascii="宋体" w:hAnsi="宋体"/>
          <w:b/>
          <w:sz w:val="28"/>
          <w:szCs w:val="28"/>
        </w:rPr>
        <w:t>格式五：</w:t>
      </w:r>
    </w:p>
    <w:p>
      <w:pPr>
        <w:spacing w:line="360" w:lineRule="auto"/>
        <w:jc w:val="center"/>
        <w:rPr>
          <w:rFonts w:ascii="宋体" w:hAnsi="宋体"/>
          <w:b/>
          <w:sz w:val="36"/>
          <w:szCs w:val="36"/>
        </w:rPr>
      </w:pPr>
      <w:r>
        <w:rPr>
          <w:rFonts w:hint="eastAsia" w:ascii="宋体" w:hAnsi="宋体"/>
          <w:b/>
          <w:sz w:val="36"/>
          <w:szCs w:val="36"/>
        </w:rPr>
        <w:t>报价一览表</w:t>
      </w:r>
    </w:p>
    <w:p>
      <w:pPr>
        <w:autoSpaceDE w:val="0"/>
        <w:autoSpaceDN w:val="0"/>
        <w:adjustRightInd w:val="0"/>
        <w:spacing w:line="360" w:lineRule="auto"/>
        <w:rPr>
          <w:rFonts w:hint="eastAsia" w:ascii="宋体" w:hAnsi="宋体" w:eastAsia="宋体"/>
          <w:b/>
          <w:sz w:val="28"/>
          <w:szCs w:val="28"/>
          <w:lang w:eastAsia="zh-CN"/>
        </w:rPr>
      </w:pPr>
      <w:r>
        <w:rPr>
          <w:rFonts w:hint="eastAsia" w:ascii="宋体" w:hAnsi="宋体"/>
          <w:b/>
          <w:bCs/>
          <w:sz w:val="28"/>
          <w:szCs w:val="28"/>
          <w:lang w:val="zh-CN"/>
        </w:rPr>
        <w:t>项目编号：</w:t>
      </w:r>
      <w:r>
        <w:rPr>
          <w:rFonts w:hint="eastAsia" w:ascii="宋体" w:hAnsi="宋体"/>
          <w:b/>
          <w:sz w:val="28"/>
          <w:szCs w:val="28"/>
          <w:lang w:val="zh-CN"/>
        </w:rPr>
        <w:t>衢院磋2025-0</w:t>
      </w:r>
      <w:r>
        <w:rPr>
          <w:rFonts w:hint="eastAsia" w:ascii="宋体" w:hAnsi="宋体"/>
          <w:b/>
          <w:sz w:val="28"/>
          <w:szCs w:val="28"/>
          <w:lang w:val="en-US" w:eastAsia="zh-CN"/>
        </w:rPr>
        <w:t>4</w:t>
      </w:r>
    </w:p>
    <w:p>
      <w:pPr>
        <w:autoSpaceDE w:val="0"/>
        <w:autoSpaceDN w:val="0"/>
        <w:adjustRightInd w:val="0"/>
        <w:spacing w:line="360" w:lineRule="auto"/>
        <w:rPr>
          <w:rFonts w:hint="default" w:ascii="宋体" w:hAnsi="宋体"/>
          <w:b/>
          <w:bCs/>
          <w:sz w:val="28"/>
          <w:szCs w:val="28"/>
          <w:lang w:val="en-US" w:eastAsia="zh-CN"/>
        </w:rPr>
      </w:pPr>
      <w:r>
        <w:rPr>
          <w:rFonts w:hint="eastAsia" w:ascii="宋体" w:hAnsi="宋体"/>
          <w:b/>
          <w:bCs/>
          <w:sz w:val="28"/>
          <w:szCs w:val="28"/>
          <w:lang w:val="zh-CN"/>
        </w:rPr>
        <w:t>项目名称：衢州学院校园</w:t>
      </w:r>
      <w:r>
        <w:rPr>
          <w:rFonts w:hint="eastAsia" w:ascii="宋体" w:hAnsi="宋体"/>
          <w:b/>
          <w:bCs/>
          <w:sz w:val="28"/>
          <w:szCs w:val="28"/>
          <w:lang w:val="zh-CN" w:eastAsia="zh-CN"/>
        </w:rPr>
        <w:t>软件正版化</w:t>
      </w:r>
      <w:r>
        <w:rPr>
          <w:rFonts w:hint="eastAsia" w:ascii="宋体" w:hAnsi="宋体"/>
          <w:b/>
          <w:bCs/>
          <w:sz w:val="28"/>
          <w:szCs w:val="28"/>
          <w:lang w:val="zh-CN"/>
        </w:rPr>
        <w:t>服务项目</w:t>
      </w:r>
    </w:p>
    <w:p>
      <w:pPr>
        <w:autoSpaceDE w:val="0"/>
        <w:autoSpaceDN w:val="0"/>
        <w:adjustRightInd w:val="0"/>
        <w:ind w:firstLine="281"/>
        <w:rPr>
          <w:rFonts w:ascii="宋体" w:hAnsi="宋体"/>
          <w:b/>
          <w:bCs/>
          <w:sz w:val="24"/>
          <w:lang w:val="zh-CN"/>
        </w:rPr>
      </w:pP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617"/>
        <w:gridCol w:w="455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vAlign w:val="center"/>
          </w:tcPr>
          <w:p>
            <w:pPr>
              <w:spacing w:line="240" w:lineRule="atLeast"/>
              <w:jc w:val="left"/>
              <w:rPr>
                <w:rFonts w:ascii="仿宋_GB2312" w:hAnsi="宋体" w:eastAsia="仿宋_GB2312"/>
                <w:sz w:val="30"/>
                <w:szCs w:val="30"/>
              </w:rPr>
            </w:pPr>
            <w:r>
              <w:rPr>
                <w:rFonts w:hint="eastAsia" w:ascii="仿宋_GB2312" w:hAnsi="宋体" w:eastAsia="仿宋_GB2312"/>
                <w:sz w:val="30"/>
                <w:szCs w:val="30"/>
              </w:rPr>
              <w:t>序号</w:t>
            </w:r>
          </w:p>
        </w:tc>
        <w:tc>
          <w:tcPr>
            <w:tcW w:w="2617" w:type="dxa"/>
            <w:vAlign w:val="center"/>
          </w:tcPr>
          <w:p>
            <w:pPr>
              <w:spacing w:line="240" w:lineRule="atLeast"/>
              <w:ind w:firstLine="300" w:firstLineChars="100"/>
              <w:jc w:val="center"/>
              <w:rPr>
                <w:rFonts w:ascii="仿宋_GB2312" w:hAnsi="宋体" w:eastAsia="仿宋_GB2312"/>
                <w:sz w:val="30"/>
                <w:szCs w:val="30"/>
              </w:rPr>
            </w:pPr>
            <w:r>
              <w:rPr>
                <w:rFonts w:hint="eastAsia" w:ascii="仿宋_GB2312" w:hAnsi="宋体" w:eastAsia="仿宋_GB2312"/>
                <w:sz w:val="30"/>
                <w:szCs w:val="30"/>
              </w:rPr>
              <w:t>报价项目</w:t>
            </w:r>
          </w:p>
        </w:tc>
        <w:tc>
          <w:tcPr>
            <w:tcW w:w="4552" w:type="dxa"/>
            <w:vAlign w:val="center"/>
          </w:tcPr>
          <w:p>
            <w:pPr>
              <w:spacing w:line="240" w:lineRule="atLeast"/>
              <w:ind w:firstLine="300" w:firstLineChars="100"/>
              <w:jc w:val="center"/>
              <w:rPr>
                <w:rFonts w:ascii="仿宋_GB2312" w:hAnsi="宋体" w:eastAsia="仿宋_GB2312"/>
                <w:sz w:val="30"/>
                <w:szCs w:val="30"/>
              </w:rPr>
            </w:pPr>
            <w:r>
              <w:rPr>
                <w:rFonts w:hint="eastAsia" w:ascii="仿宋_GB2312" w:hAnsi="宋体" w:eastAsia="仿宋_GB2312"/>
                <w:sz w:val="30"/>
                <w:szCs w:val="30"/>
              </w:rPr>
              <w:t>单价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1</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spacing w:line="240" w:lineRule="atLeast"/>
              <w:ind w:firstLine="300" w:firstLineChars="100"/>
              <w:jc w:val="left"/>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2</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spacing w:line="240" w:lineRule="atLeast"/>
              <w:ind w:firstLine="300" w:firstLineChars="100"/>
              <w:jc w:val="left"/>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3</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pStyle w:val="9"/>
              <w:snapToGrid w:val="0"/>
              <w:spacing w:line="240" w:lineRule="atLeast"/>
              <w:jc w:val="center"/>
              <w:rPr>
                <w:rFonts w:ascii="仿宋_GB2312" w:hAnsi="宋体" w:eastAsia="仿宋_GB2312"/>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4</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pStyle w:val="9"/>
              <w:snapToGrid w:val="0"/>
              <w:spacing w:line="240" w:lineRule="atLeast"/>
              <w:ind w:firstLine="300" w:firstLineChars="100"/>
              <w:jc w:val="center"/>
              <w:rPr>
                <w:rFonts w:ascii="仿宋_GB2312" w:hAnsi="宋体" w:eastAsia="仿宋_GB2312"/>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5</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pStyle w:val="9"/>
              <w:snapToGrid w:val="0"/>
              <w:spacing w:line="240" w:lineRule="atLeast"/>
              <w:ind w:firstLine="300" w:firstLineChars="100"/>
              <w:jc w:val="center"/>
              <w:rPr>
                <w:rFonts w:ascii="仿宋_GB2312" w:hAnsi="宋体" w:eastAsia="仿宋_GB2312"/>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6</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pStyle w:val="9"/>
              <w:snapToGrid w:val="0"/>
              <w:spacing w:line="240" w:lineRule="atLeast"/>
              <w:ind w:firstLine="300" w:firstLineChars="100"/>
              <w:jc w:val="center"/>
              <w:rPr>
                <w:rFonts w:ascii="仿宋_GB2312" w:hAnsi="宋体" w:eastAsia="仿宋_GB2312"/>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7</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pStyle w:val="9"/>
              <w:snapToGrid w:val="0"/>
              <w:spacing w:line="240" w:lineRule="atLeast"/>
              <w:ind w:firstLine="300" w:firstLineChars="100"/>
              <w:jc w:val="center"/>
              <w:rPr>
                <w:rFonts w:ascii="仿宋_GB2312" w:hAnsi="宋体" w:eastAsia="仿宋_GB2312"/>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191" w:type="dxa"/>
            <w:gridSpan w:val="3"/>
            <w:vAlign w:val="center"/>
          </w:tcPr>
          <w:p>
            <w:pPr>
              <w:pStyle w:val="9"/>
              <w:snapToGrid w:val="0"/>
              <w:spacing w:line="240" w:lineRule="atLeast"/>
              <w:jc w:val="both"/>
              <w:rPr>
                <w:rFonts w:ascii="仿宋_GB2312" w:hAnsi="宋体" w:eastAsia="仿宋_GB2312"/>
                <w:kern w:val="2"/>
                <w:sz w:val="30"/>
                <w:szCs w:val="30"/>
              </w:rPr>
            </w:pPr>
            <w:r>
              <w:rPr>
                <w:rFonts w:hint="eastAsia" w:ascii="仿宋_GB2312" w:eastAsia="仿宋_GB2312"/>
                <w:b/>
                <w:bCs/>
                <w:sz w:val="30"/>
                <w:szCs w:val="30"/>
                <w:lang w:val="zh-CN"/>
              </w:rPr>
              <w:t>合计总价（大写）</w:t>
            </w:r>
          </w:p>
        </w:tc>
      </w:tr>
    </w:tbl>
    <w:p>
      <w:pPr>
        <w:pStyle w:val="9"/>
        <w:keepNext w:val="0"/>
        <w:keepLines w:val="0"/>
        <w:pageBreakBefore w:val="0"/>
        <w:shd w:val="clear" w:color="auto" w:fill="FFFFFF"/>
        <w:kinsoku/>
        <w:wordWrap/>
        <w:topLinePunct w:val="0"/>
        <w:bidi w:val="0"/>
        <w:adjustRightInd w:val="0"/>
        <w:snapToGrid/>
        <w:spacing w:line="360" w:lineRule="auto"/>
        <w:rPr>
          <w:rFonts w:hAnsi="宋体" w:cs="宋体"/>
          <w:b/>
          <w:bCs/>
          <w:sz w:val="28"/>
          <w:szCs w:val="21"/>
        </w:rPr>
      </w:pPr>
      <w:r>
        <w:rPr>
          <w:rFonts w:hint="eastAsia" w:hAnsi="宋体" w:cs="宋体"/>
          <w:b/>
          <w:bCs/>
          <w:sz w:val="28"/>
          <w:szCs w:val="21"/>
        </w:rPr>
        <w:t>备注：</w:t>
      </w:r>
    </w:p>
    <w:p>
      <w:pPr>
        <w:keepNext w:val="0"/>
        <w:keepLines w:val="0"/>
        <w:pageBreakBefore w:val="0"/>
        <w:widowControl/>
        <w:shd w:val="clear" w:color="auto" w:fill="FFFFFF"/>
        <w:tabs>
          <w:tab w:val="left" w:pos="720"/>
          <w:tab w:val="left" w:pos="814"/>
        </w:tabs>
        <w:kinsoku/>
        <w:wordWrap/>
        <w:topLinePunct w:val="0"/>
        <w:bidi w:val="0"/>
        <w:adjustRightInd w:val="0"/>
        <w:snapToGrid/>
        <w:spacing w:line="360" w:lineRule="auto"/>
        <w:ind w:right="17" w:rightChars="8" w:firstLine="560" w:firstLineChars="200"/>
        <w:jc w:val="left"/>
        <w:rPr>
          <w:rFonts w:hint="eastAsia" w:ascii="宋体" w:hAnsi="宋体" w:eastAsia="宋体" w:cs="宋体"/>
          <w:sz w:val="28"/>
          <w:szCs w:val="28"/>
        </w:rPr>
      </w:pPr>
      <w:r>
        <w:rPr>
          <w:rFonts w:hint="eastAsia" w:ascii="宋体" w:hAnsi="宋体" w:cs="宋体"/>
          <w:sz w:val="28"/>
          <w:szCs w:val="28"/>
        </w:rPr>
        <w:t>1.报价以人民币为结算币种，</w:t>
      </w:r>
      <w:bookmarkStart w:id="19" w:name="OLE_LINK5"/>
      <w:r>
        <w:rPr>
          <w:rFonts w:hint="eastAsia" w:ascii="宋体" w:hAnsi="宋体" w:eastAsia="宋体" w:cs="宋体"/>
          <w:sz w:val="28"/>
          <w:szCs w:val="28"/>
        </w:rPr>
        <w:t>包括所有操作系统(桌面系统) 软件许可授权服务</w:t>
      </w:r>
      <w:r>
        <w:rPr>
          <w:rFonts w:hint="eastAsia" w:ascii="宋体" w:hAnsi="宋体" w:eastAsia="宋体" w:cs="宋体"/>
          <w:sz w:val="28"/>
          <w:szCs w:val="28"/>
          <w:lang w:eastAsia="zh-CN"/>
        </w:rPr>
        <w:t>、</w:t>
      </w:r>
      <w:r>
        <w:rPr>
          <w:rFonts w:hint="eastAsia" w:ascii="宋体" w:hAnsi="宋体" w:eastAsia="宋体" w:cs="宋体"/>
          <w:sz w:val="28"/>
          <w:szCs w:val="28"/>
        </w:rPr>
        <w:t>办公软件(office)套件软件许可授权服务</w:t>
      </w:r>
      <w:r>
        <w:rPr>
          <w:rFonts w:hint="eastAsia" w:ascii="宋体" w:hAnsi="宋体" w:eastAsia="宋体" w:cs="宋体"/>
          <w:sz w:val="28"/>
          <w:szCs w:val="28"/>
          <w:lang w:eastAsia="zh-CN"/>
        </w:rPr>
        <w:t>、</w:t>
      </w:r>
      <w:r>
        <w:rPr>
          <w:rFonts w:hint="eastAsia" w:ascii="宋体" w:hAnsi="宋体" w:eastAsia="宋体" w:cs="宋体"/>
          <w:sz w:val="28"/>
          <w:szCs w:val="28"/>
        </w:rPr>
        <w:t>软件正版化管理平台</w:t>
      </w:r>
      <w:r>
        <w:rPr>
          <w:rFonts w:hint="eastAsia" w:ascii="宋体" w:hAnsi="宋体" w:eastAsia="宋体" w:cs="宋体"/>
          <w:sz w:val="28"/>
          <w:szCs w:val="28"/>
          <w:lang w:eastAsia="zh-CN"/>
        </w:rPr>
        <w:t>、</w:t>
      </w:r>
      <w:r>
        <w:rPr>
          <w:rFonts w:hint="eastAsia" w:ascii="宋体" w:hAnsi="宋体" w:eastAsia="宋体" w:cs="宋体"/>
          <w:sz w:val="28"/>
          <w:szCs w:val="28"/>
        </w:rPr>
        <w:t>售后服务、税费等一切费用。</w:t>
      </w:r>
      <w:bookmarkEnd w:id="19"/>
    </w:p>
    <w:p>
      <w:pPr>
        <w:pStyle w:val="9"/>
        <w:keepNext w:val="0"/>
        <w:keepLines w:val="0"/>
        <w:pageBreakBefore w:val="0"/>
        <w:shd w:val="clear" w:color="auto" w:fill="FFFFFF"/>
        <w:kinsoku/>
        <w:wordWrap/>
        <w:topLinePunct w:val="0"/>
        <w:bidi w:val="0"/>
        <w:adjustRightInd w:val="0"/>
        <w:snapToGrid/>
        <w:spacing w:line="360" w:lineRule="auto"/>
        <w:ind w:firstLine="560" w:firstLineChars="200"/>
        <w:rPr>
          <w:rFonts w:hAnsi="宋体" w:cs="宋体"/>
          <w:b/>
          <w:bCs/>
          <w:sz w:val="28"/>
          <w:szCs w:val="21"/>
        </w:rPr>
      </w:pPr>
      <w:r>
        <w:rPr>
          <w:rFonts w:hint="eastAsia" w:hAnsi="宋体" w:cs="宋体"/>
          <w:sz w:val="28"/>
          <w:szCs w:val="21"/>
        </w:rPr>
        <w:t>2.此表可在不改变格式的情况下自行添加行数。</w:t>
      </w:r>
    </w:p>
    <w:p>
      <w:pPr>
        <w:keepNext w:val="0"/>
        <w:keepLines w:val="0"/>
        <w:pageBreakBefore w:val="0"/>
        <w:kinsoku/>
        <w:wordWrap/>
        <w:topLinePunct w:val="0"/>
        <w:autoSpaceDE w:val="0"/>
        <w:autoSpaceDN w:val="0"/>
        <w:bidi w:val="0"/>
        <w:adjustRightInd w:val="0"/>
        <w:snapToGrid/>
        <w:spacing w:line="360" w:lineRule="auto"/>
        <w:ind w:firstLine="280"/>
        <w:rPr>
          <w:rFonts w:ascii="宋体" w:hAnsi="宋体"/>
          <w:sz w:val="28"/>
          <w:szCs w:val="28"/>
          <w:lang w:val="zh-CN"/>
        </w:rPr>
      </w:pPr>
    </w:p>
    <w:p>
      <w:pPr>
        <w:spacing w:line="480" w:lineRule="exact"/>
        <w:ind w:right="560"/>
        <w:jc w:val="left"/>
        <w:rPr>
          <w:rFonts w:ascii="宋体" w:hAnsi="宋体"/>
          <w:bCs/>
          <w:sz w:val="28"/>
          <w:szCs w:val="28"/>
        </w:rPr>
      </w:pPr>
      <w:r>
        <w:rPr>
          <w:rFonts w:hint="eastAsia" w:ascii="宋体" w:hAnsi="宋体"/>
          <w:bCs/>
          <w:sz w:val="28"/>
          <w:szCs w:val="28"/>
        </w:rPr>
        <w:t>响应人（盖章）：</w:t>
      </w:r>
    </w:p>
    <w:p>
      <w:pPr>
        <w:spacing w:line="480" w:lineRule="exact"/>
        <w:jc w:val="left"/>
        <w:rPr>
          <w:rFonts w:ascii="宋体" w:hAnsi="宋体"/>
          <w:bCs/>
          <w:sz w:val="28"/>
          <w:szCs w:val="28"/>
        </w:rPr>
      </w:pPr>
      <w:r>
        <w:rPr>
          <w:rFonts w:hint="eastAsia" w:ascii="宋体" w:hAnsi="宋体"/>
          <w:sz w:val="28"/>
          <w:szCs w:val="28"/>
          <w:lang w:val="zh-CN"/>
        </w:rPr>
        <w:t>响应人</w:t>
      </w:r>
      <w:r>
        <w:rPr>
          <w:rFonts w:hint="eastAsia" w:ascii="宋体" w:hAnsi="宋体"/>
          <w:bCs/>
          <w:sz w:val="28"/>
          <w:szCs w:val="28"/>
        </w:rPr>
        <w:t>全权代表签字：</w:t>
      </w:r>
    </w:p>
    <w:p>
      <w:pPr>
        <w:rPr>
          <w:rFonts w:hint="default" w:ascii="宋体" w:hAnsi="宋体"/>
          <w:b/>
          <w:sz w:val="28"/>
          <w:szCs w:val="28"/>
          <w:lang w:val="en-US" w:eastAsia="zh-CN"/>
        </w:rPr>
      </w:pPr>
      <w:r>
        <w:rPr>
          <w:rFonts w:hint="eastAsia" w:ascii="宋体" w:hAnsi="宋体"/>
          <w:bCs/>
          <w:sz w:val="28"/>
          <w:szCs w:val="28"/>
        </w:rPr>
        <w:t>日期：   年   月  日</w:t>
      </w:r>
      <w:r>
        <w:rPr>
          <w:rFonts w:ascii="宋体" w:hAnsi="宋体"/>
          <w:b/>
          <w:bCs/>
          <w:sz w:val="28"/>
          <w:szCs w:val="28"/>
        </w:rPr>
        <w:br w:type="page"/>
      </w:r>
      <w:r>
        <w:rPr>
          <w:rFonts w:hint="eastAsia" w:ascii="宋体" w:hAnsi="宋体"/>
          <w:b/>
          <w:sz w:val="28"/>
          <w:szCs w:val="28"/>
          <w:lang w:val="en-US" w:eastAsia="zh-CN"/>
        </w:rPr>
        <w:t>格式六：</w:t>
      </w:r>
    </w:p>
    <w:p>
      <w:pPr>
        <w:spacing w:line="480" w:lineRule="exact"/>
        <w:jc w:val="center"/>
        <w:rPr>
          <w:b/>
          <w:bCs/>
          <w:color w:val="000000"/>
          <w:sz w:val="36"/>
          <w:szCs w:val="36"/>
        </w:rPr>
      </w:pPr>
      <w:r>
        <w:rPr>
          <w:rFonts w:hint="eastAsia"/>
          <w:b/>
          <w:bCs/>
          <w:color w:val="000000"/>
          <w:sz w:val="36"/>
          <w:szCs w:val="36"/>
          <w:lang w:val="en-US" w:eastAsia="zh-CN"/>
        </w:rPr>
        <w:t>商务</w:t>
      </w:r>
      <w:r>
        <w:rPr>
          <w:rFonts w:hint="eastAsia"/>
          <w:b/>
          <w:bCs/>
          <w:color w:val="000000"/>
          <w:sz w:val="36"/>
          <w:szCs w:val="36"/>
        </w:rPr>
        <w:t>、</w:t>
      </w:r>
      <w:r>
        <w:rPr>
          <w:rFonts w:hint="eastAsia"/>
          <w:b/>
          <w:bCs/>
          <w:color w:val="000000"/>
          <w:sz w:val="36"/>
          <w:szCs w:val="36"/>
          <w:lang w:val="en-US" w:eastAsia="zh-CN"/>
        </w:rPr>
        <w:t>技术要求</w:t>
      </w:r>
      <w:r>
        <w:rPr>
          <w:rFonts w:hint="eastAsia"/>
          <w:b/>
          <w:bCs/>
          <w:color w:val="000000"/>
          <w:sz w:val="36"/>
          <w:szCs w:val="36"/>
        </w:rPr>
        <w:t>偏离表</w:t>
      </w:r>
    </w:p>
    <w:p>
      <w:pPr>
        <w:snapToGrid w:val="0"/>
        <w:spacing w:line="360" w:lineRule="auto"/>
        <w:rPr>
          <w:color w:val="000000"/>
          <w:spacing w:val="20"/>
          <w:sz w:val="32"/>
          <w:szCs w:val="32"/>
        </w:rPr>
      </w:pPr>
    </w:p>
    <w:p>
      <w:pPr>
        <w:autoSpaceDE w:val="0"/>
        <w:autoSpaceDN w:val="0"/>
        <w:adjustRightInd w:val="0"/>
        <w:spacing w:line="360" w:lineRule="auto"/>
        <w:rPr>
          <w:rFonts w:hint="eastAsia"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衢院磋2025-0</w:t>
      </w:r>
      <w:r>
        <w:rPr>
          <w:rFonts w:hint="eastAsia" w:ascii="宋体" w:hAnsi="宋体" w:cs="宋体"/>
          <w:b/>
          <w:color w:val="000000"/>
          <w:sz w:val="32"/>
          <w:szCs w:val="32"/>
          <w:lang w:val="en-US" w:eastAsia="zh-CN"/>
        </w:rPr>
        <w:t>4</w:t>
      </w:r>
    </w:p>
    <w:p>
      <w:pPr>
        <w:snapToGrid w:val="0"/>
        <w:spacing w:line="360" w:lineRule="auto"/>
        <w:ind w:left="1405" w:hanging="1606" w:hangingChars="500"/>
        <w:rPr>
          <w:rFonts w:hint="default" w:ascii="宋体" w:hAnsi="宋体" w:cs="宋体"/>
          <w:b/>
          <w:bCs/>
          <w:color w:val="000000"/>
          <w:sz w:val="32"/>
          <w:szCs w:val="32"/>
          <w:lang w:val="en-US"/>
        </w:rPr>
      </w:pPr>
      <w:r>
        <w:rPr>
          <w:rFonts w:hint="eastAsia" w:ascii="宋体" w:hAnsi="宋体" w:cs="宋体"/>
          <w:b/>
          <w:bCs/>
          <w:color w:val="000000"/>
          <w:sz w:val="32"/>
          <w:szCs w:val="32"/>
          <w:lang w:val="zh-CN"/>
        </w:rPr>
        <w:t>项目名称：衢州学院校园</w:t>
      </w:r>
      <w:r>
        <w:rPr>
          <w:rFonts w:hint="eastAsia" w:ascii="宋体" w:hAnsi="宋体" w:cs="宋体"/>
          <w:b/>
          <w:bCs/>
          <w:color w:val="000000"/>
          <w:sz w:val="32"/>
          <w:szCs w:val="32"/>
          <w:lang w:val="zh-CN" w:eastAsia="zh-CN"/>
        </w:rPr>
        <w:t>软件正版化</w:t>
      </w:r>
      <w:r>
        <w:rPr>
          <w:rFonts w:hint="eastAsia" w:ascii="宋体" w:hAnsi="宋体" w:cs="宋体"/>
          <w:b/>
          <w:bCs/>
          <w:color w:val="000000"/>
          <w:sz w:val="32"/>
          <w:szCs w:val="32"/>
          <w:lang w:val="zh-CN"/>
        </w:rPr>
        <w:t>服务项目</w:t>
      </w:r>
    </w:p>
    <w:p>
      <w:pPr>
        <w:spacing w:line="480" w:lineRule="exact"/>
        <w:rPr>
          <w:bCs/>
          <w:color w:val="000000"/>
          <w:sz w:val="28"/>
          <w:szCs w:val="28"/>
        </w:rPr>
      </w:pPr>
    </w:p>
    <w:tbl>
      <w:tblPr>
        <w:tblStyle w:val="15"/>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8"/>
        <w:gridCol w:w="1635"/>
        <w:gridCol w:w="2040"/>
        <w:gridCol w:w="171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szCs w:val="21"/>
              </w:rPr>
            </w:pPr>
            <w:r>
              <w:rPr>
                <w:rFonts w:hint="eastAsia" w:ascii="宋体" w:hAnsi="宋体" w:eastAsia="宋体" w:cs="宋体"/>
                <w:b/>
                <w:color w:val="auto"/>
                <w:szCs w:val="21"/>
                <w:highlight w:val="none"/>
              </w:rPr>
              <w:t>序号</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szCs w:val="21"/>
              </w:rPr>
            </w:pPr>
            <w:r>
              <w:rPr>
                <w:rFonts w:hint="eastAsia" w:ascii="宋体" w:hAnsi="宋体" w:eastAsia="宋体" w:cs="宋体"/>
                <w:b/>
                <w:color w:val="auto"/>
                <w:szCs w:val="21"/>
                <w:highlight w:val="none"/>
              </w:rPr>
              <w:t>内容</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szCs w:val="21"/>
              </w:rPr>
            </w:pPr>
            <w:r>
              <w:rPr>
                <w:rFonts w:hint="eastAsia" w:ascii="宋体" w:hAnsi="宋体" w:eastAsia="宋体" w:cs="宋体"/>
                <w:b/>
                <w:color w:val="auto"/>
                <w:szCs w:val="21"/>
                <w:highlight w:val="none"/>
              </w:rPr>
              <w:t>采购文件规范要求</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szCs w:val="21"/>
              </w:rPr>
            </w:pP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文件对应规范</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szCs w:val="21"/>
              </w:rPr>
            </w:pPr>
            <w:r>
              <w:rPr>
                <w:rFonts w:hint="eastAsia" w:ascii="宋体" w:hAnsi="宋体" w:eastAsia="宋体" w:cs="宋体"/>
                <w:b/>
                <w:color w:val="auto"/>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rPr>
                <w:rFonts w:hint="eastAsia" w:ascii="宋体" w:hAnsi="宋体" w:eastAsia="宋体" w:cs="宋体"/>
                <w:szCs w:val="21"/>
              </w:rPr>
            </w:pPr>
          </w:p>
        </w:tc>
        <w:tc>
          <w:tcPr>
            <w:tcW w:w="1635"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szCs w:val="21"/>
              </w:rPr>
            </w:pPr>
            <w:r>
              <w:rPr>
                <w:rFonts w:hint="eastAsia" w:ascii="宋体" w:hAnsi="宋体" w:eastAsia="宋体" w:cs="宋体"/>
                <w:b/>
                <w:bCs/>
                <w:color w:val="auto"/>
                <w:szCs w:val="21"/>
                <w:highlight w:val="none"/>
                <w:lang w:val="en-US" w:eastAsia="zh-CN"/>
              </w:rPr>
              <w:t>商务要求</w:t>
            </w: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1635"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ind w:firstLine="420" w:firstLineChars="200"/>
              <w:jc w:val="center"/>
              <w:rPr>
                <w:rFonts w:hint="eastAsia" w:ascii="宋体" w:hAnsi="宋体" w:eastAsia="宋体" w:cs="宋体"/>
                <w:szCs w:val="21"/>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1635"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szCs w:val="21"/>
              </w:rPr>
            </w:pPr>
            <w:r>
              <w:rPr>
                <w:rFonts w:hint="eastAsia" w:ascii="宋体" w:hAnsi="宋体" w:eastAsia="宋体" w:cs="宋体"/>
                <w:b/>
                <w:bCs/>
                <w:color w:val="auto"/>
                <w:szCs w:val="21"/>
                <w:highlight w:val="none"/>
                <w:lang w:val="en-US" w:eastAsia="zh-CN"/>
              </w:rPr>
              <w:t>技术要求</w:t>
            </w: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1635" w:type="dxa"/>
            <w:vMerge w:val="continue"/>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r>
              <w:rPr>
                <w:rFonts w:hint="eastAsia" w:ascii="宋体" w:hAnsi="宋体" w:eastAsia="宋体" w:cs="宋体"/>
                <w:color w:val="auto"/>
                <w:szCs w:val="21"/>
                <w:highlight w:val="none"/>
              </w:rPr>
              <w:t>…</w:t>
            </w: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rFonts w:hint="eastAsia"/>
          <w:bCs/>
          <w:color w:val="000000"/>
          <w:sz w:val="28"/>
          <w:szCs w:val="28"/>
          <w:lang w:val="en-US" w:eastAsia="zh-CN"/>
        </w:rPr>
        <w:t>响应</w:t>
      </w:r>
      <w:r>
        <w:rPr>
          <w:bCs/>
          <w:color w:val="000000"/>
          <w:sz w:val="28"/>
          <w:szCs w:val="28"/>
        </w:rPr>
        <w:t>人（加盖公章）：</w:t>
      </w:r>
    </w:p>
    <w:p>
      <w:pPr>
        <w:spacing w:line="480" w:lineRule="exact"/>
        <w:rPr>
          <w:bCs/>
          <w:color w:val="000000"/>
          <w:sz w:val="28"/>
          <w:szCs w:val="28"/>
        </w:rPr>
      </w:pPr>
      <w:r>
        <w:rPr>
          <w:rFonts w:hint="eastAsia"/>
          <w:color w:val="000000"/>
          <w:sz w:val="28"/>
          <w:szCs w:val="28"/>
          <w:lang w:val="en-US" w:eastAsia="zh-CN"/>
        </w:rPr>
        <w:t>响应</w:t>
      </w:r>
      <w:r>
        <w:rPr>
          <w:color w:val="000000"/>
          <w:sz w:val="28"/>
          <w:szCs w:val="28"/>
        </w:rPr>
        <w:t>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jc w:val="left"/>
        <w:rPr>
          <w:rFonts w:hint="eastAsia" w:ascii="宋体" w:hAnsi="宋体"/>
          <w:b/>
          <w:bCs/>
          <w:sz w:val="28"/>
          <w:szCs w:val="28"/>
        </w:rPr>
      </w:pPr>
    </w:p>
    <w:p>
      <w:pPr>
        <w:rPr>
          <w:rFonts w:hint="eastAsia" w:ascii="宋体" w:hAnsi="宋体"/>
          <w:b/>
          <w:sz w:val="28"/>
          <w:szCs w:val="28"/>
          <w:lang w:val="en-US" w:eastAsia="zh-CN"/>
        </w:rPr>
      </w:pPr>
      <w:r>
        <w:rPr>
          <w:rFonts w:hint="eastAsia" w:ascii="宋体" w:hAnsi="宋体"/>
          <w:b/>
          <w:sz w:val="28"/>
          <w:szCs w:val="28"/>
          <w:lang w:val="en-US" w:eastAsia="zh-CN"/>
        </w:rPr>
        <w:t>格式七：</w:t>
      </w:r>
    </w:p>
    <w:p>
      <w:pPr>
        <w:autoSpaceDE w:val="0"/>
        <w:autoSpaceDN w:val="0"/>
        <w:adjustRightInd w:val="0"/>
        <w:spacing w:line="360" w:lineRule="auto"/>
        <w:jc w:val="center"/>
        <w:rPr>
          <w:rFonts w:ascii="宋体" w:hAnsi="宋体"/>
          <w:b/>
          <w:bCs/>
          <w:kern w:val="0"/>
          <w:sz w:val="36"/>
          <w:szCs w:val="36"/>
          <w:lang w:val="zh-CN"/>
        </w:rPr>
      </w:pPr>
      <w:r>
        <w:rPr>
          <w:rFonts w:hint="eastAsia" w:ascii="宋体" w:hAnsi="宋体"/>
          <w:b/>
          <w:bCs/>
          <w:kern w:val="0"/>
          <w:sz w:val="36"/>
          <w:szCs w:val="36"/>
          <w:lang w:val="zh-CN"/>
        </w:rPr>
        <w:t>技术支持和售后服务承诺书</w:t>
      </w:r>
    </w:p>
    <w:p>
      <w:pPr>
        <w:autoSpaceDE w:val="0"/>
        <w:autoSpaceDN w:val="0"/>
        <w:adjustRightInd w:val="0"/>
        <w:spacing w:line="360" w:lineRule="auto"/>
        <w:rPr>
          <w:rFonts w:hint="eastAsia" w:ascii="宋体" w:hAnsi="宋体" w:cs="宋体"/>
          <w:b/>
          <w:bCs/>
          <w:color w:val="000000"/>
          <w:sz w:val="32"/>
          <w:szCs w:val="32"/>
          <w:lang w:val="zh-CN"/>
        </w:rPr>
      </w:pPr>
    </w:p>
    <w:p>
      <w:pPr>
        <w:autoSpaceDE w:val="0"/>
        <w:autoSpaceDN w:val="0"/>
        <w:adjustRightInd w:val="0"/>
        <w:spacing w:line="360" w:lineRule="auto"/>
        <w:rPr>
          <w:rFonts w:hint="eastAsia" w:ascii="宋体" w:hAnsi="宋体" w:cs="宋体"/>
          <w:b/>
          <w:bCs/>
          <w:color w:val="000000"/>
          <w:sz w:val="30"/>
          <w:szCs w:val="30"/>
          <w:lang w:val="zh-CN" w:eastAsia="zh-CN"/>
        </w:rPr>
      </w:pPr>
      <w:r>
        <w:rPr>
          <w:rFonts w:hint="eastAsia" w:ascii="宋体" w:hAnsi="宋体" w:cs="宋体"/>
          <w:b/>
          <w:bCs/>
          <w:color w:val="000000"/>
          <w:sz w:val="30"/>
          <w:szCs w:val="30"/>
          <w:lang w:val="zh-CN"/>
        </w:rPr>
        <w:t>项目编号：</w:t>
      </w:r>
      <w:r>
        <w:rPr>
          <w:rFonts w:hint="eastAsia" w:ascii="宋体" w:hAnsi="宋体" w:cs="宋体"/>
          <w:b/>
          <w:bCs/>
          <w:color w:val="000000"/>
          <w:sz w:val="30"/>
          <w:szCs w:val="30"/>
          <w:lang w:val="zh-CN" w:eastAsia="zh-CN"/>
        </w:rPr>
        <w:t>衢院磋2025-0</w:t>
      </w:r>
      <w:r>
        <w:rPr>
          <w:rFonts w:hint="eastAsia" w:ascii="宋体" w:hAnsi="宋体" w:cs="宋体"/>
          <w:b/>
          <w:bCs/>
          <w:color w:val="000000"/>
          <w:sz w:val="30"/>
          <w:szCs w:val="30"/>
          <w:lang w:val="en-US" w:eastAsia="zh-CN"/>
        </w:rPr>
        <w:t>4</w:t>
      </w:r>
    </w:p>
    <w:p>
      <w:pPr>
        <w:autoSpaceDE w:val="0"/>
        <w:autoSpaceDN w:val="0"/>
        <w:adjustRightInd w:val="0"/>
        <w:spacing w:line="360" w:lineRule="auto"/>
        <w:rPr>
          <w:rFonts w:hint="default" w:ascii="宋体" w:hAnsi="宋体" w:cs="宋体"/>
          <w:b/>
          <w:bCs/>
          <w:color w:val="000000"/>
          <w:sz w:val="30"/>
          <w:szCs w:val="30"/>
          <w:lang w:val="en-US"/>
        </w:rPr>
      </w:pPr>
      <w:r>
        <w:rPr>
          <w:rFonts w:hint="eastAsia" w:ascii="宋体" w:hAnsi="宋体" w:cs="宋体"/>
          <w:b/>
          <w:bCs/>
          <w:color w:val="000000"/>
          <w:sz w:val="30"/>
          <w:szCs w:val="30"/>
          <w:lang w:val="zh-CN"/>
        </w:rPr>
        <w:t>项目名称：衢州学院校园</w:t>
      </w:r>
      <w:r>
        <w:rPr>
          <w:rFonts w:hint="eastAsia" w:ascii="宋体" w:hAnsi="宋体" w:cs="宋体"/>
          <w:b/>
          <w:bCs/>
          <w:color w:val="000000"/>
          <w:sz w:val="30"/>
          <w:szCs w:val="30"/>
          <w:lang w:val="zh-CN" w:eastAsia="zh-CN"/>
        </w:rPr>
        <w:t>软件正版化</w:t>
      </w:r>
      <w:r>
        <w:rPr>
          <w:rFonts w:hint="eastAsia" w:ascii="宋体" w:hAnsi="宋体" w:cs="宋体"/>
          <w:b/>
          <w:bCs/>
          <w:color w:val="000000"/>
          <w:sz w:val="30"/>
          <w:szCs w:val="30"/>
          <w:lang w:val="zh-CN"/>
        </w:rPr>
        <w:t>服务项目</w:t>
      </w:r>
    </w:p>
    <w:tbl>
      <w:tblPr>
        <w:tblStyle w:val="15"/>
        <w:tblW w:w="0" w:type="auto"/>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kern w:val="0"/>
                <w:sz w:val="28"/>
                <w:szCs w:val="28"/>
                <w:lang w:val="zh-CN"/>
              </w:rPr>
            </w:pPr>
            <w:r>
              <w:rPr>
                <w:rFonts w:hint="eastAsia" w:ascii="宋体" w:hAnsi="宋体"/>
                <w:kern w:val="0"/>
                <w:sz w:val="28"/>
                <w:szCs w:val="28"/>
                <w:lang w:val="zh-CN"/>
              </w:rPr>
              <w:t>序号</w:t>
            </w:r>
          </w:p>
        </w:tc>
        <w:tc>
          <w:tcPr>
            <w:tcW w:w="3743" w:type="dxa"/>
            <w:tcBorders>
              <w:top w:val="single" w:color="auto" w:sz="8" w:space="0"/>
              <w:left w:val="nil"/>
              <w:bottom w:val="single" w:color="auto" w:sz="8" w:space="0"/>
              <w:right w:val="single" w:color="auto" w:sz="4" w:space="0"/>
            </w:tcBorders>
            <w:vAlign w:val="center"/>
          </w:tcPr>
          <w:p>
            <w:pPr>
              <w:autoSpaceDE w:val="0"/>
              <w:autoSpaceDN w:val="0"/>
              <w:adjustRightInd w:val="0"/>
              <w:jc w:val="center"/>
              <w:rPr>
                <w:rFonts w:ascii="宋体" w:hAnsi="宋体"/>
                <w:kern w:val="0"/>
                <w:sz w:val="28"/>
                <w:szCs w:val="28"/>
                <w:lang w:val="zh-CN"/>
              </w:rPr>
            </w:pPr>
            <w:r>
              <w:rPr>
                <w:rFonts w:hint="eastAsia" w:ascii="宋体" w:hAnsi="宋体"/>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jc w:val="center"/>
              <w:rPr>
                <w:rFonts w:ascii="宋体" w:hAnsi="宋体"/>
                <w:kern w:val="0"/>
                <w:sz w:val="28"/>
                <w:szCs w:val="28"/>
                <w:lang w:val="zh-CN"/>
              </w:rPr>
            </w:pPr>
            <w:r>
              <w:rPr>
                <w:rFonts w:hint="eastAsia" w:ascii="宋体" w:hAnsi="宋体"/>
                <w:kern w:val="0"/>
                <w:sz w:val="28"/>
                <w:szCs w:val="28"/>
                <w:lang w:val="zh-CN"/>
              </w:rPr>
              <w:t>承  诺</w:t>
            </w:r>
          </w:p>
        </w:tc>
        <w:tc>
          <w:tcPr>
            <w:tcW w:w="1808" w:type="dxa"/>
            <w:tcBorders>
              <w:top w:val="single" w:color="auto" w:sz="8" w:space="0"/>
              <w:left w:val="nil"/>
              <w:bottom w:val="single" w:color="auto" w:sz="8" w:space="0"/>
              <w:right w:val="single" w:color="auto" w:sz="8" w:space="0"/>
            </w:tcBorders>
            <w:vAlign w:val="center"/>
          </w:tcPr>
          <w:p>
            <w:pPr>
              <w:autoSpaceDE w:val="0"/>
              <w:autoSpaceDN w:val="0"/>
              <w:adjustRightInd w:val="0"/>
              <w:jc w:val="center"/>
              <w:rPr>
                <w:rFonts w:ascii="宋体" w:hAnsi="宋体"/>
                <w:kern w:val="0"/>
                <w:sz w:val="28"/>
                <w:szCs w:val="28"/>
                <w:lang w:val="zh-CN"/>
              </w:rPr>
            </w:pPr>
            <w:r>
              <w:rPr>
                <w:rFonts w:hint="eastAsia" w:ascii="宋体" w:hAnsi="宋体"/>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kern w:val="0"/>
                <w:sz w:val="28"/>
                <w:szCs w:val="28"/>
              </w:rPr>
            </w:pPr>
          </w:p>
        </w:tc>
        <w:tc>
          <w:tcPr>
            <w:tcW w:w="3743" w:type="dxa"/>
            <w:tcBorders>
              <w:top w:val="nil"/>
              <w:left w:val="nil"/>
              <w:bottom w:val="single" w:color="auto" w:sz="8" w:space="0"/>
              <w:right w:val="single" w:color="auto" w:sz="4" w:space="0"/>
            </w:tcBorders>
            <w:vAlign w:val="center"/>
          </w:tcPr>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tc>
        <w:tc>
          <w:tcPr>
            <w:tcW w:w="1980" w:type="dxa"/>
            <w:tcBorders>
              <w:top w:val="nil"/>
              <w:left w:val="single" w:color="auto" w:sz="4" w:space="0"/>
              <w:bottom w:val="single" w:color="auto" w:sz="8" w:space="0"/>
              <w:right w:val="single" w:color="auto" w:sz="8" w:space="0"/>
            </w:tcBorders>
            <w:vAlign w:val="center"/>
          </w:tcPr>
          <w:p>
            <w:pPr>
              <w:autoSpaceDE w:val="0"/>
              <w:autoSpaceDN w:val="0"/>
              <w:adjustRightInd w:val="0"/>
              <w:rPr>
                <w:rFonts w:ascii="宋体" w:hAnsi="宋体"/>
                <w:kern w:val="0"/>
                <w:sz w:val="28"/>
                <w:szCs w:val="28"/>
              </w:rPr>
            </w:pPr>
          </w:p>
        </w:tc>
        <w:tc>
          <w:tcPr>
            <w:tcW w:w="1808" w:type="dxa"/>
            <w:tcBorders>
              <w:top w:val="nil"/>
              <w:left w:val="nil"/>
              <w:bottom w:val="single" w:color="auto" w:sz="8" w:space="0"/>
              <w:right w:val="single" w:color="auto" w:sz="8" w:space="0"/>
            </w:tcBorders>
            <w:vAlign w:val="center"/>
          </w:tcPr>
          <w:p>
            <w:pPr>
              <w:autoSpaceDE w:val="0"/>
              <w:autoSpaceDN w:val="0"/>
              <w:adjustRightInd w:val="0"/>
              <w:rPr>
                <w:rFonts w:ascii="宋体" w:hAnsi="宋体"/>
                <w:kern w:val="0"/>
                <w:sz w:val="28"/>
                <w:szCs w:val="28"/>
              </w:rPr>
            </w:pPr>
          </w:p>
        </w:tc>
      </w:tr>
    </w:tbl>
    <w:p>
      <w:pPr>
        <w:spacing w:line="480" w:lineRule="exact"/>
        <w:ind w:right="560"/>
        <w:jc w:val="left"/>
        <w:rPr>
          <w:rFonts w:ascii="宋体" w:hAnsi="宋体"/>
          <w:bCs/>
          <w:sz w:val="28"/>
          <w:szCs w:val="28"/>
        </w:rPr>
      </w:pPr>
    </w:p>
    <w:p>
      <w:pPr>
        <w:spacing w:line="480" w:lineRule="exact"/>
        <w:ind w:right="560"/>
        <w:jc w:val="left"/>
        <w:rPr>
          <w:rFonts w:ascii="宋体" w:hAnsi="宋体"/>
          <w:bCs/>
          <w:sz w:val="28"/>
          <w:szCs w:val="28"/>
        </w:rPr>
      </w:pPr>
    </w:p>
    <w:p>
      <w:pPr>
        <w:spacing w:line="480" w:lineRule="exact"/>
        <w:ind w:right="560"/>
        <w:jc w:val="left"/>
        <w:rPr>
          <w:rFonts w:ascii="宋体" w:hAnsi="宋体"/>
          <w:bCs/>
          <w:sz w:val="28"/>
          <w:szCs w:val="28"/>
        </w:rPr>
      </w:pPr>
      <w:r>
        <w:rPr>
          <w:rFonts w:hint="eastAsia" w:ascii="宋体" w:hAnsi="宋体"/>
          <w:bCs/>
          <w:sz w:val="28"/>
          <w:szCs w:val="28"/>
        </w:rPr>
        <w:t>响应人（盖章）：</w:t>
      </w:r>
    </w:p>
    <w:p>
      <w:pPr>
        <w:spacing w:line="480" w:lineRule="exact"/>
        <w:jc w:val="left"/>
        <w:rPr>
          <w:rFonts w:ascii="宋体" w:hAnsi="宋体"/>
          <w:bCs/>
          <w:sz w:val="28"/>
          <w:szCs w:val="28"/>
        </w:rPr>
      </w:pPr>
      <w:r>
        <w:rPr>
          <w:rFonts w:hint="eastAsia" w:ascii="宋体" w:hAnsi="宋体"/>
          <w:sz w:val="28"/>
          <w:szCs w:val="28"/>
          <w:lang w:val="zh-CN"/>
        </w:rPr>
        <w:t>响应人</w:t>
      </w:r>
      <w:r>
        <w:rPr>
          <w:rFonts w:hint="eastAsia" w:ascii="宋体" w:hAnsi="宋体"/>
          <w:bCs/>
          <w:sz w:val="28"/>
          <w:szCs w:val="28"/>
        </w:rPr>
        <w:t>全权代表签字：</w:t>
      </w:r>
    </w:p>
    <w:p>
      <w:pPr>
        <w:spacing w:line="480" w:lineRule="exact"/>
        <w:jc w:val="left"/>
        <w:rPr>
          <w:rFonts w:ascii="宋体" w:hAnsi="宋体"/>
          <w:bCs/>
          <w:sz w:val="28"/>
          <w:szCs w:val="28"/>
        </w:rPr>
      </w:pPr>
      <w:r>
        <w:rPr>
          <w:rFonts w:hint="eastAsia" w:ascii="宋体" w:hAnsi="宋体"/>
          <w:bCs/>
          <w:sz w:val="28"/>
          <w:szCs w:val="28"/>
        </w:rPr>
        <w:t>日期：   年   月  日</w:t>
      </w:r>
    </w:p>
    <w:p>
      <w:pPr>
        <w:spacing w:line="480" w:lineRule="exact"/>
        <w:jc w:val="left"/>
        <w:rPr>
          <w:rFonts w:hint="eastAsia" w:ascii="宋体" w:hAnsi="宋体"/>
          <w:b/>
          <w:sz w:val="28"/>
          <w:szCs w:val="28"/>
          <w:lang w:val="en-US" w:eastAsia="zh-CN"/>
        </w:rPr>
      </w:pPr>
      <w:r>
        <w:rPr>
          <w:rFonts w:ascii="宋体" w:hAnsi="宋体"/>
          <w:b/>
          <w:bCs/>
          <w:sz w:val="28"/>
          <w:szCs w:val="28"/>
        </w:rPr>
        <w:br w:type="page"/>
      </w:r>
      <w:r>
        <w:rPr>
          <w:rFonts w:hint="eastAsia" w:ascii="宋体" w:hAnsi="宋体"/>
          <w:b/>
          <w:sz w:val="28"/>
          <w:szCs w:val="28"/>
          <w:lang w:val="en-US" w:eastAsia="zh-CN"/>
        </w:rPr>
        <w:t>格式八：</w:t>
      </w:r>
    </w:p>
    <w:p>
      <w:pPr>
        <w:autoSpaceDE w:val="0"/>
        <w:autoSpaceDN w:val="0"/>
        <w:adjustRightInd w:val="0"/>
        <w:jc w:val="center"/>
        <w:rPr>
          <w:rFonts w:ascii="宋体" w:hAnsi="宋体"/>
          <w:b/>
          <w:sz w:val="36"/>
          <w:szCs w:val="36"/>
        </w:rPr>
      </w:pPr>
      <w:r>
        <w:rPr>
          <w:rFonts w:hint="eastAsia" w:ascii="宋体" w:hAnsi="宋体"/>
          <w:b/>
          <w:sz w:val="36"/>
          <w:szCs w:val="36"/>
        </w:rPr>
        <w:t>同类项目实施情况一览表</w:t>
      </w:r>
    </w:p>
    <w:p>
      <w:pPr>
        <w:snapToGrid w:val="0"/>
        <w:spacing w:line="360" w:lineRule="auto"/>
        <w:rPr>
          <w:rFonts w:ascii="宋体" w:hAnsi="宋体"/>
          <w:spacing w:val="20"/>
          <w:sz w:val="32"/>
          <w:szCs w:val="32"/>
        </w:rPr>
      </w:pPr>
    </w:p>
    <w:p>
      <w:pPr>
        <w:snapToGrid w:val="0"/>
        <w:spacing w:line="360" w:lineRule="auto"/>
        <w:rPr>
          <w:rFonts w:hint="eastAsia" w:ascii="宋体" w:hAnsi="宋体" w:eastAsia="宋体"/>
          <w:b/>
          <w:bCs/>
          <w:spacing w:val="20"/>
          <w:sz w:val="30"/>
          <w:szCs w:val="30"/>
          <w:lang w:eastAsia="zh-CN"/>
        </w:rPr>
      </w:pPr>
      <w:r>
        <w:rPr>
          <w:rFonts w:hint="eastAsia" w:ascii="宋体" w:hAnsi="宋体"/>
          <w:b/>
          <w:bCs/>
          <w:spacing w:val="20"/>
          <w:sz w:val="30"/>
          <w:szCs w:val="30"/>
        </w:rPr>
        <w:t>项目编号：</w:t>
      </w:r>
      <w:r>
        <w:rPr>
          <w:rFonts w:hint="eastAsia" w:ascii="宋体" w:hAnsi="宋体"/>
          <w:b/>
          <w:bCs/>
          <w:spacing w:val="20"/>
          <w:sz w:val="30"/>
          <w:szCs w:val="30"/>
          <w:lang w:eastAsia="zh-CN"/>
        </w:rPr>
        <w:t>衢院磋2025-0</w:t>
      </w:r>
      <w:r>
        <w:rPr>
          <w:rFonts w:hint="eastAsia" w:ascii="宋体" w:hAnsi="宋体"/>
          <w:b/>
          <w:bCs/>
          <w:spacing w:val="20"/>
          <w:sz w:val="30"/>
          <w:szCs w:val="30"/>
          <w:lang w:val="en-US" w:eastAsia="zh-CN"/>
        </w:rPr>
        <w:t>4</w:t>
      </w:r>
    </w:p>
    <w:p>
      <w:pPr>
        <w:snapToGrid w:val="0"/>
        <w:spacing w:line="360" w:lineRule="auto"/>
        <w:ind w:left="1405" w:hanging="1706" w:hangingChars="500"/>
        <w:rPr>
          <w:rFonts w:hint="default" w:ascii="宋体" w:hAnsi="宋体"/>
          <w:b/>
          <w:bCs/>
          <w:spacing w:val="20"/>
          <w:sz w:val="30"/>
          <w:szCs w:val="30"/>
          <w:lang w:val="en-US"/>
        </w:rPr>
      </w:pPr>
      <w:r>
        <w:rPr>
          <w:rFonts w:hint="eastAsia" w:ascii="宋体" w:hAnsi="宋体"/>
          <w:b/>
          <w:bCs/>
          <w:spacing w:val="20"/>
          <w:sz w:val="30"/>
          <w:szCs w:val="30"/>
        </w:rPr>
        <w:t>项目名称：</w:t>
      </w:r>
      <w:r>
        <w:rPr>
          <w:rFonts w:hint="eastAsia" w:ascii="宋体" w:hAnsi="宋体"/>
          <w:b/>
          <w:bCs/>
          <w:spacing w:val="20"/>
          <w:sz w:val="30"/>
          <w:szCs w:val="30"/>
          <w:lang w:val="zh-CN"/>
        </w:rPr>
        <w:t>衢州学院校园</w:t>
      </w:r>
      <w:r>
        <w:rPr>
          <w:rFonts w:hint="eastAsia" w:ascii="宋体" w:hAnsi="宋体"/>
          <w:b/>
          <w:bCs/>
          <w:spacing w:val="20"/>
          <w:sz w:val="30"/>
          <w:szCs w:val="30"/>
          <w:lang w:val="zh-CN" w:eastAsia="zh-CN"/>
        </w:rPr>
        <w:t>软件正版化</w:t>
      </w:r>
      <w:r>
        <w:rPr>
          <w:rFonts w:hint="eastAsia" w:ascii="宋体" w:hAnsi="宋体"/>
          <w:b/>
          <w:bCs/>
          <w:spacing w:val="20"/>
          <w:sz w:val="30"/>
          <w:szCs w:val="30"/>
          <w:lang w:val="zh-CN"/>
        </w:rPr>
        <w:t>服务项目</w:t>
      </w:r>
    </w:p>
    <w:tbl>
      <w:tblPr>
        <w:tblStyle w:val="15"/>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cs="宋体"/>
                <w:b/>
                <w:bCs/>
                <w:sz w:val="24"/>
              </w:rPr>
            </w:pPr>
            <w:r>
              <w:rPr>
                <w:rFonts w:hint="eastAsia" w:ascii="宋体" w:hAnsi="宋体" w:cs="宋体"/>
                <w:b/>
                <w:bCs/>
                <w:sz w:val="24"/>
              </w:rPr>
              <w:t>采购单位名称</w:t>
            </w:r>
          </w:p>
        </w:tc>
        <w:tc>
          <w:tcPr>
            <w:tcW w:w="2008" w:type="dxa"/>
            <w:vAlign w:val="center"/>
          </w:tcPr>
          <w:p>
            <w:pPr>
              <w:jc w:val="center"/>
              <w:rPr>
                <w:rFonts w:ascii="宋体" w:hAnsi="宋体" w:cs="宋体"/>
                <w:b/>
                <w:bCs/>
                <w:sz w:val="24"/>
              </w:rPr>
            </w:pPr>
            <w:r>
              <w:rPr>
                <w:rFonts w:hint="eastAsia" w:ascii="宋体" w:hAnsi="宋体" w:cs="宋体"/>
                <w:b/>
                <w:bCs/>
                <w:sz w:val="24"/>
              </w:rPr>
              <w:t>项目名称</w:t>
            </w:r>
          </w:p>
        </w:tc>
        <w:tc>
          <w:tcPr>
            <w:tcW w:w="1312" w:type="dxa"/>
            <w:vAlign w:val="center"/>
          </w:tcPr>
          <w:p>
            <w:pPr>
              <w:jc w:val="center"/>
              <w:rPr>
                <w:rFonts w:ascii="宋体" w:hAnsi="宋体" w:cs="宋体"/>
                <w:b/>
                <w:bCs/>
                <w:sz w:val="24"/>
              </w:rPr>
            </w:pPr>
            <w:r>
              <w:rPr>
                <w:rFonts w:hint="eastAsia" w:ascii="宋体" w:hAnsi="宋体" w:cs="宋体"/>
                <w:b/>
                <w:bCs/>
                <w:sz w:val="24"/>
              </w:rPr>
              <w:t>采购数量</w:t>
            </w:r>
          </w:p>
        </w:tc>
        <w:tc>
          <w:tcPr>
            <w:tcW w:w="1346" w:type="dxa"/>
            <w:vAlign w:val="center"/>
          </w:tcPr>
          <w:p>
            <w:pPr>
              <w:jc w:val="center"/>
              <w:rPr>
                <w:rFonts w:ascii="宋体" w:hAnsi="宋体" w:cs="宋体"/>
                <w:b/>
                <w:bCs/>
                <w:sz w:val="24"/>
              </w:rPr>
            </w:pPr>
            <w:r>
              <w:rPr>
                <w:rFonts w:hint="eastAsia" w:ascii="宋体" w:hAnsi="宋体" w:cs="宋体"/>
                <w:b/>
                <w:bCs/>
                <w:sz w:val="24"/>
              </w:rPr>
              <w:t>合同金额（万元）</w:t>
            </w:r>
          </w:p>
        </w:tc>
        <w:tc>
          <w:tcPr>
            <w:tcW w:w="2048" w:type="dxa"/>
            <w:vAlign w:val="center"/>
          </w:tcPr>
          <w:p>
            <w:pPr>
              <w:jc w:val="center"/>
              <w:rPr>
                <w:rFonts w:ascii="宋体" w:hAnsi="宋体" w:cs="宋体"/>
                <w:b/>
                <w:bCs/>
                <w:sz w:val="24"/>
              </w:rPr>
            </w:pPr>
            <w:r>
              <w:rPr>
                <w:rFonts w:hint="eastAsia" w:ascii="宋体" w:hAnsi="宋体" w:cs="宋体"/>
                <w:b/>
                <w:bCs/>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bl>
    <w:p>
      <w:pPr>
        <w:autoSpaceDE w:val="0"/>
        <w:autoSpaceDN w:val="0"/>
        <w:adjustRightInd w:val="0"/>
        <w:spacing w:line="360" w:lineRule="auto"/>
        <w:jc w:val="center"/>
        <w:rPr>
          <w:rFonts w:ascii="宋体" w:hAnsi="宋体"/>
          <w:b/>
          <w:bCs/>
          <w:kern w:val="0"/>
          <w:sz w:val="32"/>
          <w:szCs w:val="32"/>
          <w:lang w:val="zh-CN"/>
        </w:rPr>
      </w:pPr>
    </w:p>
    <w:p>
      <w:pPr>
        <w:snapToGrid w:val="0"/>
        <w:ind w:left="1806" w:hanging="1806" w:hangingChars="500"/>
        <w:rPr>
          <w:rFonts w:ascii="宋体" w:hAnsi="宋体"/>
          <w:b/>
          <w:spacing w:val="20"/>
          <w:sz w:val="32"/>
          <w:szCs w:val="32"/>
        </w:rPr>
      </w:pPr>
    </w:p>
    <w:p>
      <w:pPr>
        <w:autoSpaceDE w:val="0"/>
        <w:autoSpaceDN w:val="0"/>
        <w:adjustRightInd w:val="0"/>
        <w:spacing w:line="360" w:lineRule="auto"/>
        <w:rPr>
          <w:rFonts w:ascii="宋体" w:hAnsi="宋体"/>
          <w:sz w:val="28"/>
          <w:szCs w:val="28"/>
        </w:rPr>
      </w:pPr>
      <w:r>
        <w:rPr>
          <w:rFonts w:hint="eastAsia" w:ascii="宋体" w:hAnsi="宋体"/>
          <w:sz w:val="28"/>
          <w:szCs w:val="28"/>
          <w:lang w:val="zh-CN"/>
        </w:rPr>
        <w:t>响应人全权代表签字：</w:t>
      </w:r>
    </w:p>
    <w:p>
      <w:pPr>
        <w:autoSpaceDE w:val="0"/>
        <w:autoSpaceDN w:val="0"/>
        <w:adjustRightInd w:val="0"/>
        <w:spacing w:line="360" w:lineRule="auto"/>
        <w:rPr>
          <w:rFonts w:ascii="宋体" w:hAnsi="宋体"/>
          <w:sz w:val="28"/>
          <w:szCs w:val="28"/>
        </w:rPr>
      </w:pPr>
      <w:r>
        <w:rPr>
          <w:rFonts w:hint="eastAsia" w:ascii="宋体" w:hAnsi="宋体"/>
          <w:sz w:val="28"/>
          <w:szCs w:val="28"/>
          <w:lang w:val="zh-CN"/>
        </w:rPr>
        <w:t>响应人（盖章）：</w:t>
      </w:r>
    </w:p>
    <w:p>
      <w:pPr>
        <w:autoSpaceDE w:val="0"/>
        <w:autoSpaceDN w:val="0"/>
        <w:adjustRightInd w:val="0"/>
        <w:spacing w:line="360" w:lineRule="auto"/>
        <w:rPr>
          <w:rFonts w:ascii="宋体" w:hAnsi="宋体"/>
          <w:sz w:val="28"/>
          <w:szCs w:val="28"/>
        </w:rPr>
      </w:pPr>
      <w:r>
        <w:rPr>
          <w:rFonts w:hint="eastAsia" w:ascii="宋体" w:hAnsi="宋体"/>
          <w:sz w:val="28"/>
          <w:szCs w:val="28"/>
          <w:lang w:val="zh-CN"/>
        </w:rPr>
        <w:t>日期</w:t>
      </w:r>
      <w:r>
        <w:rPr>
          <w:rFonts w:hint="eastAsia" w:ascii="宋体" w:hAnsi="宋体"/>
          <w:sz w:val="28"/>
          <w:szCs w:val="28"/>
        </w:rPr>
        <w:t xml:space="preserve">：  </w:t>
      </w:r>
      <w:r>
        <w:rPr>
          <w:rFonts w:hint="eastAsia" w:ascii="宋体" w:hAnsi="宋体"/>
          <w:sz w:val="28"/>
          <w:szCs w:val="28"/>
          <w:lang w:val="zh-CN"/>
        </w:rPr>
        <w:t>年  月  日</w:t>
      </w:r>
    </w:p>
    <w:p>
      <w:pPr>
        <w:autoSpaceDE w:val="0"/>
        <w:autoSpaceDN w:val="0"/>
        <w:adjustRightInd w:val="0"/>
        <w:spacing w:line="360" w:lineRule="auto"/>
        <w:jc w:val="left"/>
        <w:rPr>
          <w:rFonts w:ascii="宋体" w:hAnsi="宋体"/>
          <w:b/>
          <w:sz w:val="28"/>
          <w:szCs w:val="28"/>
          <w:lang w:val="zh-CN"/>
        </w:rPr>
      </w:pPr>
    </w:p>
    <w:p>
      <w:pPr>
        <w:autoSpaceDE w:val="0"/>
        <w:autoSpaceDN w:val="0"/>
        <w:adjustRightInd w:val="0"/>
        <w:spacing w:line="360" w:lineRule="auto"/>
        <w:jc w:val="left"/>
        <w:rPr>
          <w:rFonts w:ascii="宋体" w:hAnsi="宋体"/>
          <w:b/>
          <w:sz w:val="28"/>
          <w:szCs w:val="28"/>
          <w:lang w:val="zh-CN"/>
        </w:rPr>
      </w:pPr>
    </w:p>
    <w:p>
      <w:pPr>
        <w:autoSpaceDE w:val="0"/>
        <w:autoSpaceDN w:val="0"/>
        <w:adjustRightInd w:val="0"/>
        <w:spacing w:line="480" w:lineRule="auto"/>
        <w:outlineLvl w:val="1"/>
        <w:rPr>
          <w:rFonts w:ascii="宋体" w:hAnsi="宋体"/>
          <w:b/>
          <w:sz w:val="28"/>
          <w:szCs w:val="28"/>
        </w:rPr>
      </w:pPr>
    </w:p>
    <w:p>
      <w:pPr>
        <w:spacing w:line="480" w:lineRule="exact"/>
        <w:jc w:val="left"/>
        <w:rPr>
          <w:rFonts w:hint="eastAsia" w:ascii="宋体" w:hAnsi="宋体"/>
          <w:b/>
          <w:sz w:val="28"/>
          <w:szCs w:val="28"/>
          <w:lang w:val="en-US" w:eastAsia="zh-CN"/>
        </w:rPr>
      </w:pPr>
      <w:r>
        <w:rPr>
          <w:rFonts w:hint="eastAsia" w:ascii="宋体" w:hAnsi="宋体"/>
          <w:b/>
          <w:sz w:val="28"/>
          <w:szCs w:val="28"/>
          <w:lang w:val="en-GB" w:eastAsia="zh-CN"/>
        </w:rPr>
        <w:t>格式</w:t>
      </w:r>
      <w:r>
        <w:rPr>
          <w:rFonts w:hint="eastAsia" w:ascii="宋体" w:hAnsi="宋体"/>
          <w:b/>
          <w:sz w:val="28"/>
          <w:szCs w:val="28"/>
          <w:lang w:val="en-US" w:eastAsia="zh-CN"/>
        </w:rPr>
        <w:t>九</w:t>
      </w:r>
      <w:r>
        <w:rPr>
          <w:rFonts w:hint="eastAsia" w:ascii="宋体" w:hAnsi="宋体"/>
          <w:b/>
          <w:sz w:val="28"/>
          <w:szCs w:val="28"/>
          <w:lang w:val="en-GB" w:eastAsia="zh-CN"/>
        </w:rPr>
        <w:t>：</w:t>
      </w:r>
    </w:p>
    <w:p>
      <w:pPr>
        <w:pStyle w:val="5"/>
        <w:overflowPunct w:val="0"/>
        <w:spacing w:line="440" w:lineRule="exact"/>
        <w:ind w:firstLine="0"/>
        <w:jc w:val="center"/>
        <w:rPr>
          <w:rFonts w:ascii="宋体" w:hAnsi="宋体" w:cs="宋体"/>
          <w:b/>
          <w:spacing w:val="6"/>
          <w:sz w:val="32"/>
          <w:szCs w:val="32"/>
        </w:rPr>
      </w:pPr>
      <w:r>
        <w:rPr>
          <w:rFonts w:hint="eastAsia" w:ascii="宋体" w:hAnsi="宋体" w:cs="宋体"/>
          <w:b/>
          <w:spacing w:val="6"/>
          <w:sz w:val="32"/>
          <w:szCs w:val="32"/>
        </w:rPr>
        <w:t>联合投标协议书</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5"/>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5"/>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5"/>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5"/>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5"/>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5"/>
              <w:overflowPunct w:val="0"/>
              <w:spacing w:line="44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5"/>
              <w:overflowPunct w:val="0"/>
              <w:spacing w:line="44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5"/>
        <w:overflowPunct w:val="0"/>
        <w:spacing w:line="440" w:lineRule="exact"/>
        <w:ind w:firstLine="0"/>
        <w:jc w:val="left"/>
        <w:rPr>
          <w:rFonts w:hint="eastAsia" w:ascii="宋体" w:hAnsi="宋体" w:eastAsia="宋体" w:cs="Times New Roman"/>
          <w:b/>
          <w:kern w:val="2"/>
          <w:sz w:val="28"/>
          <w:szCs w:val="28"/>
          <w:lang w:val="en-GB" w:eastAsia="zh-CN" w:bidi="ar-SA"/>
        </w:rPr>
      </w:pPr>
      <w:r>
        <w:rPr>
          <w:rFonts w:hint="eastAsia" w:ascii="仿宋" w:hAnsi="仿宋" w:eastAsia="仿宋"/>
          <w:kern w:val="0"/>
          <w:sz w:val="30"/>
          <w:szCs w:val="30"/>
        </w:rPr>
        <w:br w:type="page"/>
      </w:r>
      <w:r>
        <w:rPr>
          <w:rFonts w:hint="eastAsia" w:ascii="宋体" w:hAnsi="宋体" w:eastAsia="宋体" w:cs="Times New Roman"/>
          <w:b/>
          <w:kern w:val="2"/>
          <w:sz w:val="28"/>
          <w:szCs w:val="28"/>
          <w:lang w:val="en-GB" w:eastAsia="zh-CN" w:bidi="ar-SA"/>
        </w:rPr>
        <w:t>格式十：</w:t>
      </w:r>
    </w:p>
    <w:p>
      <w:pPr>
        <w:pStyle w:val="5"/>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5"/>
        <w:overflowPunct w:val="0"/>
        <w:spacing w:line="460" w:lineRule="exact"/>
        <w:rPr>
          <w:rFonts w:ascii="仿宋" w:hAnsi="仿宋" w:eastAsia="仿宋"/>
          <w:sz w:val="30"/>
          <w:szCs w:val="30"/>
        </w:rPr>
      </w:pPr>
    </w:p>
    <w:p>
      <w:pPr>
        <w:pStyle w:val="5"/>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5"/>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5"/>
        <w:overflowPunct w:val="0"/>
        <w:spacing w:line="460" w:lineRule="exact"/>
        <w:rPr>
          <w:rFonts w:ascii="仿宋" w:hAnsi="仿宋" w:eastAsia="仿宋"/>
          <w:sz w:val="30"/>
          <w:szCs w:val="30"/>
        </w:rPr>
      </w:pPr>
    </w:p>
    <w:p>
      <w:pPr>
        <w:pStyle w:val="5"/>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5"/>
        <w:overflowPunct w:val="0"/>
        <w:spacing w:line="460" w:lineRule="exact"/>
        <w:ind w:firstLine="600" w:firstLineChars="200"/>
        <w:rPr>
          <w:rFonts w:ascii="仿宋" w:hAnsi="仿宋" w:eastAsia="仿宋"/>
          <w:sz w:val="30"/>
          <w:szCs w:val="30"/>
        </w:rPr>
      </w:pPr>
    </w:p>
    <w:p>
      <w:pPr>
        <w:pStyle w:val="5"/>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5"/>
        <w:overflowPunct w:val="0"/>
        <w:spacing w:line="460" w:lineRule="exact"/>
        <w:rPr>
          <w:rFonts w:ascii="仿宋" w:hAnsi="仿宋" w:eastAsia="仿宋"/>
          <w:sz w:val="30"/>
          <w:szCs w:val="30"/>
        </w:rPr>
      </w:pPr>
    </w:p>
    <w:p>
      <w:pPr>
        <w:pStyle w:val="5"/>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5"/>
        <w:overflowPunct w:val="0"/>
        <w:spacing w:line="460" w:lineRule="exact"/>
        <w:ind w:firstLine="570" w:firstLineChars="190"/>
        <w:rPr>
          <w:rFonts w:ascii="仿宋" w:hAnsi="仿宋" w:eastAsia="仿宋"/>
          <w:sz w:val="30"/>
          <w:szCs w:val="30"/>
        </w:rPr>
      </w:pPr>
    </w:p>
    <w:p>
      <w:pPr>
        <w:pStyle w:val="5"/>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15"/>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hint="eastAsia" w:ascii="宋体" w:hAnsi="宋体" w:eastAsia="宋体" w:cs="Times New Roman"/>
          <w:b/>
          <w:kern w:val="2"/>
          <w:sz w:val="28"/>
          <w:szCs w:val="28"/>
          <w:lang w:val="en-GB" w:eastAsia="zh-CN" w:bidi="ar-SA"/>
        </w:rPr>
      </w:pPr>
      <w:r>
        <w:rPr>
          <w:rFonts w:hint="eastAsia" w:ascii="宋体" w:hAnsi="宋体" w:eastAsia="宋体" w:cs="Times New Roman"/>
          <w:b/>
          <w:kern w:val="2"/>
          <w:sz w:val="28"/>
          <w:szCs w:val="28"/>
          <w:lang w:val="en-GB" w:eastAsia="zh-CN" w:bidi="ar-SA"/>
        </w:rPr>
        <w:t>格式十</w:t>
      </w:r>
      <w:r>
        <w:rPr>
          <w:rFonts w:hint="eastAsia" w:ascii="宋体" w:hAnsi="宋体" w:eastAsia="宋体" w:cs="Times New Roman"/>
          <w:b/>
          <w:kern w:val="2"/>
          <w:sz w:val="28"/>
          <w:szCs w:val="28"/>
          <w:lang w:val="en-US" w:eastAsia="zh-CN" w:bidi="ar-SA"/>
        </w:rPr>
        <w:t>一</w:t>
      </w:r>
      <w:r>
        <w:rPr>
          <w:rFonts w:hint="eastAsia" w:ascii="宋体" w:hAnsi="宋体" w:eastAsia="宋体" w:cs="Times New Roman"/>
          <w:b/>
          <w:kern w:val="2"/>
          <w:sz w:val="28"/>
          <w:szCs w:val="28"/>
          <w:lang w:val="en-GB" w:eastAsia="zh-CN" w:bidi="ar-SA"/>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400" w:lineRule="exact"/>
      </w:pPr>
      <w:r>
        <w:rPr>
          <w:rFonts w:hint="eastAsia" w:ascii="仿宋" w:hAnsi="仿宋" w:eastAsia="仿宋"/>
          <w:sz w:val="28"/>
          <w:szCs w:val="28"/>
          <w:lang w:val="zh-CN"/>
        </w:rPr>
        <w:t xml:space="preserve">                                 </w:t>
      </w:r>
      <w:r>
        <w:rPr>
          <w:rFonts w:hint="eastAsia" w:ascii="仿宋" w:hAnsi="仿宋" w:eastAsia="仿宋"/>
          <w:sz w:val="28"/>
          <w:szCs w:val="28"/>
        </w:rPr>
        <w:t xml:space="preserve">         </w:t>
      </w:r>
      <w:r>
        <w:rPr>
          <w:rFonts w:hint="eastAsia" w:ascii="仿宋" w:hAnsi="仿宋" w:eastAsia="仿宋"/>
          <w:sz w:val="28"/>
          <w:szCs w:val="28"/>
          <w:lang w:val="zh-CN"/>
        </w:rPr>
        <w:t>日期：</w:t>
      </w:r>
      <w:r>
        <w:rPr>
          <w:rFonts w:hint="eastAsia" w:ascii="仿宋" w:hAnsi="仿宋" w:eastAsia="仿宋"/>
          <w:sz w:val="28"/>
          <w:szCs w:val="28"/>
          <w:u w:val="single"/>
          <w:lang w:val="zh-CN"/>
        </w:rPr>
        <w:t xml:space="preserve">  年  月 日</w:t>
      </w:r>
    </w:p>
    <w:p/>
    <w:p/>
    <w:sectPr>
      <w:headerReference r:id="rId3" w:type="default"/>
      <w:footerReference r:id="rId4" w:type="default"/>
      <w:pgSz w:w="11906" w:h="16838"/>
      <w:pgMar w:top="1418"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Text Box 6"/>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ffectLst/>
                    </wps:spPr>
                    <wps:txbx>
                      <w:txbxContent>
                        <w:p>
                          <w:pPr>
                            <w:pStyle w:val="10"/>
                            <w:jc w:val="center"/>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SdpNDSAAAABAEAAA8AAAAAAAAAAQAgAAAAIgAAAGRycy9kb3ducmV2Lnht&#10;bFBLAQIUABQAAAAIAIdO4kDC/QL0/wEAAA8EAAAOAAAAAAAAAAEAIAAAACEBAABkcnMvZTJvRG9j&#10;LnhtbFBLBQYAAAAABgAGAFkBAACSBQAAAAA=&#10;">
              <v:fill on="f" focussize="0,0"/>
              <v:stroke on="f"/>
              <v:imagedata o:title=""/>
              <o:lock v:ext="edit" aspectratio="f"/>
              <v:textbox inset="0mm,0mm,0mm,0mm" style="mso-fit-shape-to-text:t;">
                <w:txbxContent>
                  <w:p>
                    <w:pPr>
                      <w:pStyle w:val="10"/>
                      <w:jc w:val="center"/>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p>
    <w:pPr>
      <w:pStyle w:val="10"/>
      <w:jc w:val="center"/>
      <w:rPr>
        <w:rFonts w:ascii="宋体" w:hAnsi="宋体" w:cs="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default" w:ascii="宋体" w:hAnsi="宋体" w:eastAsia="宋体"/>
        <w:lang w:val="en-US" w:eastAsia="zh-CN"/>
      </w:rPr>
    </w:pPr>
    <w:r>
      <w:rPr>
        <w:rFonts w:hint="eastAsia" w:ascii="宋体" w:hAnsi="宋体"/>
      </w:rPr>
      <w:t xml:space="preserve">                                          项目编号：</w:t>
    </w:r>
    <w:r>
      <w:rPr>
        <w:rFonts w:hint="eastAsia" w:ascii="宋体" w:hAnsi="宋体"/>
        <w:lang w:eastAsia="zh-CN"/>
      </w:rPr>
      <w:t>衢院磋2025-0</w:t>
    </w:r>
    <w:r>
      <w:rPr>
        <w:rFonts w:hint="eastAsia" w:ascii="宋体" w:hAnsi="宋体"/>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E931F"/>
    <w:multiLevelType w:val="singleLevel"/>
    <w:tmpl w:val="AFDE931F"/>
    <w:lvl w:ilvl="0" w:tentative="0">
      <w:start w:val="1"/>
      <w:numFmt w:val="chineseCounting"/>
      <w:suff w:val="nothing"/>
      <w:lvlText w:val="%1、"/>
      <w:lvlJc w:val="left"/>
      <w:rPr>
        <w:rFonts w:hint="eastAsia"/>
      </w:rPr>
    </w:lvl>
  </w:abstractNum>
  <w:abstractNum w:abstractNumId="1">
    <w:nsid w:val="EEA8B16C"/>
    <w:multiLevelType w:val="singleLevel"/>
    <w:tmpl w:val="EEA8B16C"/>
    <w:lvl w:ilvl="0" w:tentative="0">
      <w:start w:val="3"/>
      <w:numFmt w:val="chineseCounting"/>
      <w:suff w:val="space"/>
      <w:lvlText w:val="第%1章"/>
      <w:lvlJc w:val="left"/>
      <w:rPr>
        <w:rFonts w:hint="eastAsia"/>
      </w:rPr>
    </w:lvl>
  </w:abstractNum>
  <w:abstractNum w:abstractNumId="2">
    <w:nsid w:val="F2A82289"/>
    <w:multiLevelType w:val="singleLevel"/>
    <w:tmpl w:val="F2A82289"/>
    <w:lvl w:ilvl="0" w:tentative="0">
      <w:start w:val="3"/>
      <w:numFmt w:val="decimal"/>
      <w:suff w:val="nothing"/>
      <w:lvlText w:val="（%1）"/>
      <w:lvlJc w:val="left"/>
    </w:lvl>
  </w:abstractNum>
  <w:abstractNum w:abstractNumId="3">
    <w:nsid w:val="00000036"/>
    <w:multiLevelType w:val="multilevel"/>
    <w:tmpl w:val="00000036"/>
    <w:lvl w:ilvl="0" w:tentative="0">
      <w:start w:val="1"/>
      <w:numFmt w:val="decimal"/>
      <w:pStyle w:val="3"/>
      <w:lvlText w:val="%1"/>
      <w:lvlJc w:val="left"/>
      <w:pPr>
        <w:tabs>
          <w:tab w:val="left" w:pos="425"/>
        </w:tabs>
        <w:ind w:left="425" w:hanging="425"/>
      </w:pPr>
      <w:rPr>
        <w:rFonts w:ascii="宋体" w:hAnsi="宋体" w:eastAsia="宋体" w:cs="Times New Roman"/>
        <w:u w:val="none"/>
      </w:rPr>
    </w:lvl>
    <w:lvl w:ilvl="1" w:tentative="0">
      <w:start w:val="1"/>
      <w:numFmt w:val="decimal"/>
      <w:lvlText w:val="%1.%2."/>
      <w:lvlJc w:val="left"/>
      <w:pPr>
        <w:tabs>
          <w:tab w:val="left" w:pos="567"/>
        </w:tabs>
        <w:ind w:left="567" w:hanging="567"/>
      </w:pPr>
      <w:rPr>
        <w:rFonts w:ascii="Times New Roman" w:hAnsi="Times New Roman" w:eastAsia="宋体" w:cs="Times New Roman"/>
        <w:u w:val="none"/>
      </w:rPr>
    </w:lvl>
    <w:lvl w:ilvl="2" w:tentative="0">
      <w:start w:val="1"/>
      <w:numFmt w:val="decimal"/>
      <w:lvlText w:val="%1.%2.%3."/>
      <w:lvlJc w:val="left"/>
      <w:pPr>
        <w:tabs>
          <w:tab w:val="left" w:pos="709"/>
        </w:tabs>
        <w:ind w:left="709" w:hanging="709"/>
      </w:pPr>
      <w:rPr>
        <w:rFonts w:ascii="Times New Roman" w:hAnsi="Times New Roman" w:eastAsia="宋体" w:cs="Times New Roman"/>
        <w:u w:val="none"/>
      </w:rPr>
    </w:lvl>
    <w:lvl w:ilvl="3" w:tentative="0">
      <w:start w:val="1"/>
      <w:numFmt w:val="decimal"/>
      <w:lvlText w:val="%1.%2.%3.%4."/>
      <w:lvlJc w:val="left"/>
      <w:pPr>
        <w:tabs>
          <w:tab w:val="left" w:pos="850"/>
        </w:tabs>
        <w:ind w:left="850" w:hanging="850"/>
      </w:pPr>
      <w:rPr>
        <w:rFonts w:ascii="Times New Roman" w:hAnsi="Times New Roman" w:eastAsia="宋体" w:cs="Times New Roman"/>
        <w:u w:val="none"/>
      </w:rPr>
    </w:lvl>
    <w:lvl w:ilvl="4" w:tentative="0">
      <w:start w:val="1"/>
      <w:numFmt w:val="decimal"/>
      <w:lvlText w:val="%1.%2.%3.%4.%5."/>
      <w:lvlJc w:val="left"/>
      <w:pPr>
        <w:tabs>
          <w:tab w:val="left" w:pos="991"/>
        </w:tabs>
        <w:ind w:left="991" w:hanging="991"/>
      </w:pPr>
      <w:rPr>
        <w:rFonts w:ascii="Times New Roman" w:hAnsi="Times New Roman" w:eastAsia="宋体" w:cs="Times New Roman"/>
        <w:u w:val="none"/>
      </w:rPr>
    </w:lvl>
    <w:lvl w:ilvl="5" w:tentative="0">
      <w:start w:val="1"/>
      <w:numFmt w:val="decimal"/>
      <w:lvlText w:val="%1.%2.%3.%4.%5.%6."/>
      <w:lvlJc w:val="left"/>
      <w:pPr>
        <w:tabs>
          <w:tab w:val="left" w:pos="1134"/>
        </w:tabs>
        <w:ind w:left="1134" w:hanging="1134"/>
      </w:pPr>
      <w:rPr>
        <w:rFonts w:ascii="Times New Roman" w:hAnsi="Times New Roman" w:eastAsia="宋体" w:cs="Times New Roman"/>
        <w:u w:val="none"/>
      </w:rPr>
    </w:lvl>
    <w:lvl w:ilvl="6" w:tentative="0">
      <w:start w:val="1"/>
      <w:numFmt w:val="decimal"/>
      <w:lvlText w:val="%1.%2.%3.%4.%5.%6.%7."/>
      <w:lvlJc w:val="left"/>
      <w:pPr>
        <w:tabs>
          <w:tab w:val="left" w:pos="1275"/>
        </w:tabs>
        <w:ind w:left="1275" w:hanging="1275"/>
      </w:pPr>
      <w:rPr>
        <w:rFonts w:ascii="Times New Roman" w:hAnsi="Times New Roman" w:eastAsia="宋体" w:cs="Times New Roman"/>
        <w:u w:val="none"/>
      </w:rPr>
    </w:lvl>
    <w:lvl w:ilvl="7" w:tentative="0">
      <w:start w:val="1"/>
      <w:numFmt w:val="decimal"/>
      <w:lvlText w:val="%1.%2.%3.%4.%5.%6.%7.%8."/>
      <w:lvlJc w:val="left"/>
      <w:pPr>
        <w:tabs>
          <w:tab w:val="left" w:pos="1418"/>
        </w:tabs>
        <w:ind w:left="1418" w:hanging="1418"/>
      </w:pPr>
      <w:rPr>
        <w:rFonts w:ascii="Times New Roman" w:hAnsi="Times New Roman" w:eastAsia="宋体" w:cs="Times New Roman"/>
        <w:u w:val="none"/>
      </w:rPr>
    </w:lvl>
    <w:lvl w:ilvl="8" w:tentative="0">
      <w:start w:val="1"/>
      <w:numFmt w:val="decimal"/>
      <w:lvlText w:val="%1.%2.%3.%4.%5.%6.%7.%8.%9."/>
      <w:lvlJc w:val="left"/>
      <w:pPr>
        <w:tabs>
          <w:tab w:val="left" w:pos="1558"/>
        </w:tabs>
        <w:ind w:left="1558" w:hanging="1558"/>
      </w:pPr>
      <w:rPr>
        <w:rFonts w:ascii="Times New Roman" w:hAnsi="Times New Roman" w:eastAsia="宋体" w:cs="Times New Roman"/>
        <w:u w:val="none"/>
      </w:rPr>
    </w:lvl>
  </w:abstractNum>
  <w:abstractNum w:abstractNumId="4">
    <w:nsid w:val="1FEC0FDA"/>
    <w:multiLevelType w:val="singleLevel"/>
    <w:tmpl w:val="1FEC0FDA"/>
    <w:lvl w:ilvl="0" w:tentative="0">
      <w:start w:val="2"/>
      <w:numFmt w:val="chineseCounting"/>
      <w:suff w:val="space"/>
      <w:lvlText w:val="第%1章"/>
      <w:lvlJc w:val="left"/>
      <w:rPr>
        <w:rFonts w:hint="eastAsia"/>
      </w:rPr>
    </w:lvl>
  </w:abstractNum>
  <w:abstractNum w:abstractNumId="5">
    <w:nsid w:val="38D7E0B6"/>
    <w:multiLevelType w:val="singleLevel"/>
    <w:tmpl w:val="38D7E0B6"/>
    <w:lvl w:ilvl="0" w:tentative="0">
      <w:start w:val="2"/>
      <w:numFmt w:val="chineseCounting"/>
      <w:suff w:val="nothing"/>
      <w:lvlText w:val="%1、"/>
      <w:lvlJc w:val="left"/>
      <w:rPr>
        <w:rFonts w:hint="eastAsia"/>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ZTdmOWZhMmRmMmQxM2M1NTFhZGU4ZGNhYWRkZjYifQ=="/>
  </w:docVars>
  <w:rsids>
    <w:rsidRoot w:val="2D7744A7"/>
    <w:rsid w:val="036100F8"/>
    <w:rsid w:val="03F70CAF"/>
    <w:rsid w:val="0B8C62DC"/>
    <w:rsid w:val="0BA26BBF"/>
    <w:rsid w:val="0D546225"/>
    <w:rsid w:val="107F2503"/>
    <w:rsid w:val="11026D60"/>
    <w:rsid w:val="125014B5"/>
    <w:rsid w:val="1368199A"/>
    <w:rsid w:val="152D6A4B"/>
    <w:rsid w:val="1EAF09B3"/>
    <w:rsid w:val="218377FE"/>
    <w:rsid w:val="22696F65"/>
    <w:rsid w:val="243A5B94"/>
    <w:rsid w:val="25264AC6"/>
    <w:rsid w:val="28A1107A"/>
    <w:rsid w:val="2A133D27"/>
    <w:rsid w:val="2D7744A7"/>
    <w:rsid w:val="30345FB9"/>
    <w:rsid w:val="35A45A07"/>
    <w:rsid w:val="36FC63EF"/>
    <w:rsid w:val="3BBE6599"/>
    <w:rsid w:val="3F3C1AB1"/>
    <w:rsid w:val="41C4353B"/>
    <w:rsid w:val="43114218"/>
    <w:rsid w:val="48AB0A52"/>
    <w:rsid w:val="48C255BD"/>
    <w:rsid w:val="4C5B3FBD"/>
    <w:rsid w:val="523F7BD0"/>
    <w:rsid w:val="53FF0273"/>
    <w:rsid w:val="54265DFC"/>
    <w:rsid w:val="54804548"/>
    <w:rsid w:val="55ED1D4E"/>
    <w:rsid w:val="56F3295F"/>
    <w:rsid w:val="5A20328E"/>
    <w:rsid w:val="5E6B003C"/>
    <w:rsid w:val="5F082DBD"/>
    <w:rsid w:val="648C76F8"/>
    <w:rsid w:val="6D1273B1"/>
    <w:rsid w:val="70FA28B8"/>
    <w:rsid w:val="74867758"/>
    <w:rsid w:val="75CD21EE"/>
    <w:rsid w:val="76BD1682"/>
    <w:rsid w:val="7A197DEB"/>
    <w:rsid w:val="7ABF687A"/>
    <w:rsid w:val="7DBB472D"/>
    <w:rsid w:val="7ED073BB"/>
    <w:rsid w:val="7FD78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line="360" w:lineRule="auto"/>
      <w:outlineLvl w:val="0"/>
    </w:pPr>
    <w:rPr>
      <w:rFonts w:ascii="黑体" w:hAnsi="黑体" w:eastAsia="黑体" w:cs="Times New Roman"/>
      <w:kern w:val="44"/>
      <w:sz w:val="24"/>
      <w:szCs w:val="24"/>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8" w:lineRule="auto"/>
    </w:pPr>
    <w:rPr>
      <w:kern w:val="44"/>
      <w:sz w:val="44"/>
      <w:szCs w:val="44"/>
    </w:rPr>
  </w:style>
  <w:style w:type="paragraph" w:styleId="5">
    <w:name w:val="Normal Indent"/>
    <w:basedOn w:val="1"/>
    <w:qFormat/>
    <w:uiPriority w:val="0"/>
    <w:pPr>
      <w:ind w:firstLine="420"/>
    </w:pPr>
    <w:rPr>
      <w:rFonts w:ascii="Calibri" w:hAnsi="Calibri"/>
      <w:kern w:val="0"/>
      <w:sz w:val="20"/>
      <w:szCs w:val="20"/>
    </w:rPr>
  </w:style>
  <w:style w:type="paragraph" w:styleId="6">
    <w:name w:val="annotation text"/>
    <w:basedOn w:val="1"/>
    <w:qFormat/>
    <w:uiPriority w:val="0"/>
    <w:pPr>
      <w:jc w:val="left"/>
    </w:pPr>
  </w:style>
  <w:style w:type="paragraph" w:styleId="7">
    <w:name w:val="Body Text"/>
    <w:basedOn w:val="1"/>
    <w:next w:val="1"/>
    <w:qFormat/>
    <w:uiPriority w:val="0"/>
    <w:pPr>
      <w:spacing w:after="120" w:afterLines="0"/>
    </w:pPr>
    <w:rPr>
      <w:sz w:val="28"/>
    </w:rPr>
  </w:style>
  <w:style w:type="paragraph" w:styleId="8">
    <w:name w:val="Body Text Indent"/>
    <w:basedOn w:val="1"/>
    <w:next w:val="1"/>
    <w:qFormat/>
    <w:uiPriority w:val="0"/>
    <w:pPr>
      <w:ind w:left="420" w:leftChars="200"/>
    </w:pPr>
    <w:rPr>
      <w:rFonts w:ascii="Calibri" w:hAnsi="Calibri"/>
      <w:kern w:val="0"/>
      <w:sz w:val="20"/>
    </w:rPr>
  </w:style>
  <w:style w:type="paragraph" w:styleId="9">
    <w:name w:val="Plain Text"/>
    <w:basedOn w:val="1"/>
    <w:next w:val="1"/>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10">
    <w:name w:val="footer"/>
    <w:basedOn w:val="1"/>
    <w:qFormat/>
    <w:uiPriority w:val="99"/>
    <w:pPr>
      <w:tabs>
        <w:tab w:val="center" w:pos="4153"/>
        <w:tab w:val="right" w:pos="8306"/>
      </w:tabs>
      <w:snapToGrid w:val="0"/>
      <w:jc w:val="left"/>
    </w:pPr>
    <w:rPr>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13">
    <w:name w:val="Normal (Web)"/>
    <w:basedOn w:val="1"/>
    <w:qFormat/>
    <w:uiPriority w:val="0"/>
    <w:pPr>
      <w:widowControl/>
      <w:spacing w:beforeAutospacing="1" w:afterAutospacing="1"/>
      <w:jc w:val="left"/>
    </w:pPr>
    <w:rPr>
      <w:rFonts w:ascii="宋体" w:hAnsi="宋体"/>
      <w:kern w:val="0"/>
      <w:sz w:val="24"/>
    </w:rPr>
  </w:style>
  <w:style w:type="paragraph" w:styleId="14">
    <w:name w:val="Title"/>
    <w:basedOn w:val="1"/>
    <w:next w:val="1"/>
    <w:qFormat/>
    <w:uiPriority w:val="0"/>
    <w:pPr>
      <w:jc w:val="center"/>
      <w:outlineLvl w:val="0"/>
    </w:pPr>
    <w:rPr>
      <w:rFonts w:ascii="Cambria" w:hAnsi="Cambria"/>
      <w:b/>
      <w:bCs/>
      <w:kern w:val="0"/>
      <w:sz w:val="32"/>
      <w:szCs w:val="3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Normal]"/>
    <w:qFormat/>
    <w:uiPriority w:val="99"/>
    <w:rPr>
      <w:rFonts w:ascii="宋体" w:hAnsi="宋体" w:eastAsia="宋体" w:cs="Times New Roman"/>
      <w:sz w:val="24"/>
      <w:szCs w:val="22"/>
      <w:lang w:val="zh-CN" w:eastAsia="zh-CN" w:bidi="ar-SA"/>
    </w:rPr>
  </w:style>
  <w:style w:type="paragraph" w:styleId="19">
    <w:name w:val="List Paragraph"/>
    <w:basedOn w:val="1"/>
    <w:qFormat/>
    <w:uiPriority w:val="34"/>
    <w:pPr>
      <w:ind w:firstLine="420" w:firstLineChars="200"/>
    </w:pPr>
    <w:rPr>
      <w:szCs w:val="22"/>
    </w:rPr>
  </w:style>
  <w:style w:type="paragraph" w:customStyle="1" w:styleId="20">
    <w:name w:val="纯文本2"/>
    <w:basedOn w:val="1"/>
    <w:qFormat/>
    <w:uiPriority w:val="99"/>
    <w:pPr>
      <w:widowControl/>
      <w:overflowPunct w:val="0"/>
      <w:autoSpaceDE w:val="0"/>
      <w:autoSpaceDN w:val="0"/>
      <w:adjustRightInd w:val="0"/>
      <w:jc w:val="left"/>
      <w:textAlignment w:val="baseline"/>
    </w:pPr>
    <w:rPr>
      <w:rFonts w:ascii="宋体" w:hAnsi="Courier New" w:cs="宋体"/>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13187</Words>
  <Characters>14160</Characters>
  <Lines>0</Lines>
  <Paragraphs>0</Paragraphs>
  <TotalTime>17</TotalTime>
  <ScaleCrop>false</ScaleCrop>
  <LinksUpToDate>false</LinksUpToDate>
  <CharactersWithSpaces>14533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2025-05-12T14:40:00Z</dcterms:created>
  <dc:creator>Administrator</dc:creator>
  <cp:lastModifiedBy>Administrator</cp:lastModifiedBy>
  <dcterms:modified xsi:type="dcterms:W3CDTF">2025-05-28T07:38:53Z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TemplateDocerSaveRecord">
    <vt:lpwstr>eyJoZGlkIjoiYWQwNWI2NzYwMDBkZjkwMDZjYzE0ZmExNjJkNzIwNGYiLCJ1c2VySWQiOiIxMTU5Njc5NjY1In0=</vt:lpwstr>
  </property>
  <property fmtid="{D5CDD505-2E9C-101B-9397-08002B2CF9AE}" pid="4" name="ICV">
    <vt:lpwstr>3ECB44E82A0841E4AD1D3D72BE1DE3A6_13</vt:lpwstr>
  </property>
</Properties>
</file>