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48"/>
          <w:szCs w:val="48"/>
        </w:rPr>
      </w:pPr>
      <w:r>
        <w:rPr>
          <w:rFonts w:hint="eastAsia" w:ascii="宋体" w:hAnsi="宋体"/>
          <w:b/>
          <w:color w:val="000000"/>
          <w:sz w:val="48"/>
          <w:szCs w:val="48"/>
        </w:rPr>
        <w:t>衢州学院</w:t>
      </w:r>
    </w:p>
    <w:p>
      <w:pPr>
        <w:widowControl/>
        <w:jc w:val="left"/>
        <w:rPr>
          <w:rFonts w:ascii="宋体" w:hAnsi="宋体" w:cs="宋体"/>
          <w:color w:val="000000"/>
          <w:kern w:val="0"/>
          <w:sz w:val="24"/>
        </w:rPr>
      </w:pPr>
    </w:p>
    <w:p>
      <w:pPr>
        <w:spacing w:line="500" w:lineRule="exact"/>
        <w:jc w:val="center"/>
        <w:rPr>
          <w:rFonts w:ascii="宋体" w:hAnsi="宋体"/>
          <w:b/>
          <w:color w:val="000000"/>
          <w:sz w:val="44"/>
          <w:szCs w:val="44"/>
        </w:rPr>
      </w:pPr>
    </w:p>
    <w:p>
      <w:pPr>
        <w:spacing w:line="500" w:lineRule="exact"/>
        <w:jc w:val="center"/>
        <w:rPr>
          <w:b/>
          <w:color w:val="000000"/>
          <w:sz w:val="44"/>
          <w:szCs w:val="44"/>
        </w:rPr>
      </w:pPr>
      <w:r>
        <w:rPr>
          <w:rFonts w:hint="eastAsia"/>
          <w:b/>
          <w:color w:val="000000"/>
          <w:sz w:val="44"/>
          <w:szCs w:val="44"/>
        </w:rPr>
        <w:t>智慧云国际商务英语情景实训室</w:t>
      </w:r>
      <w:r>
        <w:rPr>
          <w:rFonts w:hint="eastAsia"/>
          <w:b/>
          <w:color w:val="000000"/>
          <w:sz w:val="44"/>
          <w:szCs w:val="44"/>
          <w:lang w:eastAsia="zh-CN"/>
        </w:rPr>
        <w:t>建设</w:t>
      </w:r>
      <w:r>
        <w:rPr>
          <w:rFonts w:hint="eastAsia"/>
          <w:b/>
          <w:color w:val="000000"/>
          <w:sz w:val="44"/>
          <w:szCs w:val="44"/>
        </w:rPr>
        <w:t>项目</w:t>
      </w:r>
    </w:p>
    <w:p>
      <w:pPr>
        <w:jc w:val="center"/>
        <w:rPr>
          <w:rFonts w:ascii="宋体" w:hAnsi="宋体"/>
          <w:b/>
          <w:bCs/>
          <w:color w:val="000000"/>
          <w:sz w:val="28"/>
          <w:szCs w:val="28"/>
        </w:rPr>
      </w:pPr>
      <w:r>
        <w:rPr>
          <w:rFonts w:hint="eastAsia" w:ascii="宋体" w:hAnsi="宋体"/>
          <w:b/>
          <w:bCs/>
          <w:color w:val="000000"/>
          <w:sz w:val="28"/>
          <w:szCs w:val="28"/>
        </w:rPr>
        <w:t>（外国语学院）</w:t>
      </w:r>
    </w:p>
    <w:p>
      <w:pPr>
        <w:spacing w:line="1200" w:lineRule="exact"/>
        <w:rPr>
          <w:rFonts w:ascii="宋体" w:hAnsi="宋体"/>
          <w:b/>
          <w:bCs/>
          <w:color w:val="000000"/>
          <w:sz w:val="72"/>
        </w:rPr>
      </w:pPr>
    </w:p>
    <w:p>
      <w:pPr>
        <w:spacing w:line="1200" w:lineRule="exact"/>
        <w:jc w:val="center"/>
        <w:rPr>
          <w:rFonts w:ascii="宋体" w:hAnsi="宋体"/>
          <w:b/>
          <w:bCs/>
          <w:color w:val="000000"/>
          <w:sz w:val="72"/>
        </w:rPr>
      </w:pPr>
      <w:r>
        <w:rPr>
          <w:rFonts w:hint="eastAsia" w:ascii="宋体" w:hAnsi="宋体"/>
          <w:b/>
          <w:bCs/>
          <w:color w:val="000000"/>
          <w:sz w:val="72"/>
        </w:rPr>
        <w:t>公</w:t>
      </w:r>
    </w:p>
    <w:p>
      <w:pPr>
        <w:spacing w:line="1200" w:lineRule="exact"/>
        <w:jc w:val="center"/>
        <w:rPr>
          <w:rFonts w:ascii="宋体" w:hAnsi="宋体"/>
          <w:b/>
          <w:bCs/>
          <w:color w:val="000000"/>
          <w:sz w:val="72"/>
        </w:rPr>
      </w:pPr>
      <w:r>
        <w:rPr>
          <w:rFonts w:hint="eastAsia" w:ascii="宋体" w:hAnsi="宋体"/>
          <w:b/>
          <w:bCs/>
          <w:color w:val="000000"/>
          <w:sz w:val="72"/>
        </w:rPr>
        <w:t>开</w:t>
      </w:r>
    </w:p>
    <w:p>
      <w:pPr>
        <w:spacing w:line="1200" w:lineRule="exact"/>
        <w:jc w:val="center"/>
        <w:rPr>
          <w:rFonts w:ascii="宋体" w:hAnsi="宋体"/>
          <w:b/>
          <w:bCs/>
          <w:color w:val="000000"/>
          <w:sz w:val="72"/>
        </w:rPr>
      </w:pPr>
      <w:r>
        <w:rPr>
          <w:rFonts w:hint="eastAsia" w:ascii="宋体" w:hAnsi="宋体"/>
          <w:b/>
          <w:bCs/>
          <w:color w:val="000000"/>
          <w:sz w:val="72"/>
        </w:rPr>
        <w:t>招</w:t>
      </w:r>
    </w:p>
    <w:p>
      <w:pPr>
        <w:spacing w:line="1200" w:lineRule="exact"/>
        <w:jc w:val="center"/>
        <w:rPr>
          <w:rFonts w:ascii="宋体" w:hAnsi="宋体"/>
          <w:b/>
          <w:bCs/>
          <w:color w:val="000000"/>
          <w:sz w:val="72"/>
        </w:rPr>
      </w:pPr>
      <w:r>
        <w:rPr>
          <w:rFonts w:hint="eastAsia" w:ascii="宋体" w:hAnsi="宋体"/>
          <w:b/>
          <w:bCs/>
          <w:color w:val="000000"/>
          <w:sz w:val="72"/>
        </w:rPr>
        <w:t>标</w:t>
      </w:r>
    </w:p>
    <w:p>
      <w:pPr>
        <w:spacing w:line="1200" w:lineRule="exact"/>
        <w:jc w:val="center"/>
        <w:rPr>
          <w:rFonts w:ascii="宋体" w:hAnsi="宋体"/>
          <w:b/>
          <w:bCs/>
          <w:color w:val="000000"/>
          <w:sz w:val="72"/>
        </w:rPr>
      </w:pPr>
      <w:r>
        <w:rPr>
          <w:rFonts w:hint="eastAsia" w:ascii="宋体" w:hAnsi="宋体"/>
          <w:b/>
          <w:bCs/>
          <w:color w:val="000000"/>
          <w:sz w:val="72"/>
        </w:rPr>
        <w:t>文</w:t>
      </w:r>
    </w:p>
    <w:p>
      <w:pPr>
        <w:spacing w:line="1200" w:lineRule="exact"/>
        <w:jc w:val="center"/>
        <w:rPr>
          <w:rFonts w:ascii="宋体" w:hAnsi="宋体"/>
          <w:b/>
          <w:bCs/>
          <w:color w:val="000000"/>
          <w:sz w:val="72"/>
        </w:rPr>
      </w:pPr>
      <w:r>
        <w:rPr>
          <w:rFonts w:hint="eastAsia" w:ascii="宋体" w:hAnsi="宋体"/>
          <w:b/>
          <w:bCs/>
          <w:color w:val="000000"/>
          <w:sz w:val="72"/>
        </w:rPr>
        <w:t>件</w:t>
      </w:r>
    </w:p>
    <w:p>
      <w:pPr>
        <w:jc w:val="both"/>
        <w:rPr>
          <w:rFonts w:ascii="宋体" w:hAnsi="宋体"/>
          <w:b/>
          <w:bCs/>
          <w:color w:val="000000"/>
          <w:sz w:val="32"/>
        </w:rPr>
      </w:pPr>
    </w:p>
    <w:p>
      <w:pPr>
        <w:jc w:val="center"/>
        <w:rPr>
          <w:rFonts w:ascii="宋体" w:hAnsi="宋体"/>
          <w:b/>
          <w:bCs/>
          <w:color w:val="000000"/>
          <w:sz w:val="32"/>
        </w:rPr>
      </w:pPr>
    </w:p>
    <w:p>
      <w:pPr>
        <w:jc w:val="center"/>
        <w:rPr>
          <w:rFonts w:ascii="宋体" w:hAnsi="宋体"/>
          <w:b/>
          <w:bCs/>
          <w:color w:val="000000"/>
          <w:sz w:val="32"/>
        </w:rPr>
      </w:pPr>
      <w:r>
        <w:rPr>
          <w:rFonts w:hint="eastAsia" w:ascii="宋体" w:hAnsi="宋体"/>
          <w:b/>
          <w:bCs/>
          <w:color w:val="000000"/>
          <w:sz w:val="32"/>
        </w:rPr>
        <w:t>招标单位：衢州学院</w:t>
      </w:r>
    </w:p>
    <w:p>
      <w:pPr>
        <w:jc w:val="center"/>
        <w:rPr>
          <w:rFonts w:ascii="宋体" w:hAnsi="宋体"/>
          <w:b/>
          <w:bCs/>
          <w:color w:val="000000"/>
          <w:sz w:val="32"/>
        </w:rPr>
      </w:pPr>
      <w:r>
        <w:rPr>
          <w:rFonts w:hint="eastAsia" w:ascii="宋体" w:hAnsi="宋体"/>
          <w:b/>
          <w:bCs/>
          <w:color w:val="000000"/>
          <w:sz w:val="32"/>
        </w:rPr>
        <w:t>2021年</w:t>
      </w:r>
      <w:r>
        <w:rPr>
          <w:rFonts w:hint="eastAsia" w:ascii="宋体" w:hAnsi="宋体"/>
          <w:b/>
          <w:bCs/>
          <w:color w:val="000000"/>
          <w:sz w:val="32"/>
          <w:lang w:val="en-US" w:eastAsia="zh-CN"/>
        </w:rPr>
        <w:t>5</w:t>
      </w:r>
      <w:r>
        <w:rPr>
          <w:rFonts w:hint="eastAsia" w:ascii="宋体" w:hAnsi="宋体"/>
          <w:b/>
          <w:bCs/>
          <w:color w:val="000000"/>
          <w:sz w:val="32"/>
        </w:rPr>
        <w:t>月</w:t>
      </w:r>
    </w:p>
    <w:p>
      <w:pPr>
        <w:pStyle w:val="8"/>
        <w:spacing w:line="360" w:lineRule="auto"/>
        <w:ind w:left="210" w:leftChars="100"/>
        <w:jc w:val="center"/>
        <w:rPr>
          <w:rFonts w:ascii="宋体" w:hAnsi="宋体" w:eastAsia="宋体"/>
          <w:color w:val="000000"/>
        </w:rPr>
      </w:pPr>
    </w:p>
    <w:p>
      <w:pPr>
        <w:pStyle w:val="8"/>
        <w:spacing w:line="360" w:lineRule="auto"/>
        <w:ind w:left="210" w:leftChars="100"/>
        <w:jc w:val="center"/>
        <w:rPr>
          <w:rFonts w:ascii="宋体" w:hAnsi="宋体" w:eastAsia="宋体"/>
          <w:color w:val="000000"/>
          <w:sz w:val="48"/>
        </w:rPr>
      </w:pPr>
      <w:r>
        <w:rPr>
          <w:rFonts w:hint="eastAsia" w:ascii="宋体" w:hAnsi="宋体" w:eastAsia="宋体"/>
          <w:color w:val="000000"/>
        </w:rPr>
        <w:t>目   录</w:t>
      </w:r>
    </w:p>
    <w:p>
      <w:pPr>
        <w:rPr>
          <w:rFonts w:ascii="宋体" w:hAnsi="宋体"/>
          <w:bCs/>
          <w:color w:val="000000"/>
          <w:sz w:val="32"/>
          <w:szCs w:val="36"/>
        </w:rPr>
      </w:pPr>
    </w:p>
    <w:p>
      <w:pPr>
        <w:rPr>
          <w:rFonts w:ascii="宋体" w:hAnsi="宋体"/>
          <w:bCs/>
          <w:color w:val="000000"/>
          <w:sz w:val="32"/>
          <w:szCs w:val="36"/>
        </w:rPr>
      </w:pPr>
      <w:r>
        <w:rPr>
          <w:rFonts w:hint="eastAsia" w:ascii="宋体" w:hAnsi="宋体"/>
          <w:bCs/>
          <w:color w:val="000000"/>
          <w:sz w:val="32"/>
          <w:szCs w:val="36"/>
        </w:rPr>
        <w:t>第一章  招标公告</w:t>
      </w:r>
      <w:r>
        <w:rPr>
          <w:rFonts w:hint="eastAsia" w:ascii="宋体" w:hAnsi="宋体"/>
          <w:color w:val="000000"/>
          <w:sz w:val="32"/>
        </w:rPr>
        <w:t>…………………………………………3</w:t>
      </w:r>
    </w:p>
    <w:p>
      <w:pPr>
        <w:rPr>
          <w:rFonts w:ascii="宋体" w:hAnsi="宋体"/>
          <w:bCs/>
          <w:color w:val="000000"/>
          <w:sz w:val="32"/>
          <w:szCs w:val="36"/>
        </w:rPr>
      </w:pPr>
    </w:p>
    <w:p>
      <w:pPr>
        <w:rPr>
          <w:rFonts w:ascii="宋体" w:hAnsi="宋体"/>
          <w:bCs/>
          <w:color w:val="000000"/>
          <w:sz w:val="32"/>
          <w:szCs w:val="36"/>
        </w:rPr>
      </w:pPr>
      <w:r>
        <w:rPr>
          <w:rFonts w:hint="eastAsia" w:ascii="宋体" w:hAnsi="宋体"/>
          <w:bCs/>
          <w:color w:val="000000"/>
          <w:sz w:val="32"/>
          <w:szCs w:val="36"/>
        </w:rPr>
        <w:t>第二章  投标须知</w:t>
      </w:r>
      <w:r>
        <w:rPr>
          <w:rFonts w:hint="eastAsia" w:ascii="宋体" w:hAnsi="宋体"/>
          <w:color w:val="000000"/>
          <w:sz w:val="32"/>
        </w:rPr>
        <w:t>…………………………………………6</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第三章  采购内容及要求</w:t>
      </w:r>
      <w:r>
        <w:rPr>
          <w:rFonts w:hint="eastAsia" w:ascii="宋体" w:hAnsi="宋体"/>
          <w:color w:val="000000"/>
          <w:sz w:val="32"/>
        </w:rPr>
        <w:t>…………………………………17</w:t>
      </w:r>
    </w:p>
    <w:p>
      <w:pPr>
        <w:rPr>
          <w:rFonts w:ascii="宋体" w:hAnsi="宋体"/>
          <w:bCs/>
          <w:color w:val="000000"/>
          <w:sz w:val="32"/>
        </w:rPr>
      </w:pPr>
    </w:p>
    <w:p>
      <w:pPr>
        <w:rPr>
          <w:rFonts w:hint="default" w:ascii="宋体" w:hAnsi="宋体" w:eastAsia="宋体"/>
          <w:bCs/>
          <w:color w:val="000000"/>
          <w:sz w:val="32"/>
          <w:lang w:val="en-US" w:eastAsia="zh-CN"/>
        </w:rPr>
      </w:pPr>
      <w:r>
        <w:rPr>
          <w:rFonts w:hint="eastAsia" w:ascii="宋体" w:hAnsi="宋体"/>
          <w:bCs/>
          <w:color w:val="000000"/>
          <w:sz w:val="32"/>
        </w:rPr>
        <w:t>第四章  合同主要条款</w:t>
      </w:r>
      <w:r>
        <w:rPr>
          <w:rFonts w:hint="eastAsia" w:ascii="宋体" w:hAnsi="宋体"/>
          <w:color w:val="000000"/>
          <w:sz w:val="32"/>
        </w:rPr>
        <w:t>……………………………………</w:t>
      </w:r>
      <w:r>
        <w:rPr>
          <w:rFonts w:hint="eastAsia" w:ascii="宋体" w:hAnsi="宋体"/>
          <w:color w:val="000000"/>
          <w:sz w:val="32"/>
          <w:lang w:val="en-US" w:eastAsia="zh-CN"/>
        </w:rPr>
        <w:t>32</w:t>
      </w:r>
    </w:p>
    <w:p>
      <w:pPr>
        <w:rPr>
          <w:rFonts w:ascii="宋体" w:hAnsi="宋体"/>
          <w:bCs/>
          <w:color w:val="000000"/>
          <w:sz w:val="32"/>
        </w:rPr>
      </w:pPr>
    </w:p>
    <w:p>
      <w:pPr>
        <w:rPr>
          <w:rFonts w:hint="default" w:ascii="宋体" w:hAnsi="宋体" w:eastAsia="宋体"/>
          <w:bCs/>
          <w:color w:val="000000"/>
          <w:sz w:val="32"/>
          <w:lang w:val="en-US" w:eastAsia="zh-CN"/>
        </w:rPr>
      </w:pPr>
      <w:r>
        <w:rPr>
          <w:rFonts w:hint="eastAsia" w:ascii="宋体" w:hAnsi="宋体"/>
          <w:bCs/>
          <w:color w:val="000000"/>
          <w:sz w:val="32"/>
        </w:rPr>
        <w:t>第五章  评标办法及开标程序</w:t>
      </w:r>
      <w:r>
        <w:rPr>
          <w:rFonts w:hint="eastAsia" w:ascii="宋体" w:hAnsi="宋体"/>
          <w:color w:val="000000"/>
          <w:sz w:val="32"/>
        </w:rPr>
        <w:t>……………………………</w:t>
      </w:r>
      <w:r>
        <w:rPr>
          <w:rFonts w:hint="eastAsia" w:ascii="宋体" w:hAnsi="宋体"/>
          <w:color w:val="000000"/>
          <w:sz w:val="32"/>
          <w:lang w:val="en-US" w:eastAsia="zh-CN"/>
        </w:rPr>
        <w:t>36</w:t>
      </w:r>
    </w:p>
    <w:p>
      <w:pPr>
        <w:tabs>
          <w:tab w:val="left" w:pos="7200"/>
        </w:tabs>
        <w:rPr>
          <w:rFonts w:ascii="宋体" w:hAnsi="宋体"/>
          <w:bCs/>
          <w:color w:val="000000"/>
          <w:sz w:val="32"/>
        </w:rPr>
      </w:pPr>
    </w:p>
    <w:p>
      <w:pPr>
        <w:rPr>
          <w:rFonts w:hint="default" w:ascii="宋体" w:hAnsi="宋体" w:eastAsia="宋体"/>
          <w:color w:val="000000"/>
          <w:sz w:val="28"/>
          <w:lang w:val="en-US" w:eastAsia="zh-CN"/>
        </w:rPr>
      </w:pPr>
      <w:r>
        <w:rPr>
          <w:rFonts w:hint="eastAsia" w:ascii="宋体" w:hAnsi="宋体"/>
          <w:bCs/>
          <w:color w:val="000000"/>
          <w:sz w:val="32"/>
        </w:rPr>
        <w:t>第六章  应提交的有关材料格式范例</w:t>
      </w:r>
      <w:r>
        <w:rPr>
          <w:rFonts w:hint="eastAsia" w:ascii="宋体" w:hAnsi="宋体"/>
          <w:color w:val="000000"/>
          <w:sz w:val="32"/>
        </w:rPr>
        <w:t>……………………</w:t>
      </w:r>
      <w:r>
        <w:rPr>
          <w:rFonts w:hint="eastAsia" w:ascii="宋体" w:hAnsi="宋体"/>
          <w:color w:val="000000"/>
          <w:sz w:val="32"/>
          <w:lang w:val="en-US" w:eastAsia="zh-CN"/>
        </w:rPr>
        <w:t>40</w:t>
      </w: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both"/>
        <w:rPr>
          <w:rFonts w:ascii="宋体" w:hAnsi="宋体"/>
          <w:b/>
          <w:bCs/>
          <w:color w:val="000000"/>
          <w:sz w:val="32"/>
        </w:rPr>
      </w:pPr>
    </w:p>
    <w:p>
      <w:pPr>
        <w:keepNext w:val="0"/>
        <w:keepLines w:val="0"/>
        <w:pageBreakBefore w:val="0"/>
        <w:kinsoku/>
        <w:wordWrap/>
        <w:topLinePunct w:val="0"/>
        <w:bidi w:val="0"/>
        <w:spacing w:line="440" w:lineRule="exact"/>
        <w:jc w:val="center"/>
        <w:rPr>
          <w:rFonts w:hint="eastAsia" w:ascii="宋体" w:hAnsi="宋体"/>
          <w:b/>
          <w:bCs/>
          <w:color w:val="000000"/>
          <w:sz w:val="32"/>
        </w:rPr>
      </w:pPr>
    </w:p>
    <w:p>
      <w:pPr>
        <w:keepNext w:val="0"/>
        <w:keepLines w:val="0"/>
        <w:pageBreakBefore w:val="0"/>
        <w:kinsoku/>
        <w:wordWrap/>
        <w:topLinePunct w:val="0"/>
        <w:bidi w:val="0"/>
        <w:spacing w:line="440" w:lineRule="exact"/>
        <w:jc w:val="center"/>
        <w:rPr>
          <w:rFonts w:ascii="宋体" w:hAnsi="宋体"/>
          <w:b/>
          <w:bCs/>
          <w:color w:val="000000"/>
          <w:sz w:val="32"/>
        </w:rPr>
      </w:pPr>
      <w:r>
        <w:rPr>
          <w:rFonts w:hint="eastAsia" w:ascii="宋体" w:hAnsi="宋体"/>
          <w:b/>
          <w:bCs/>
          <w:color w:val="000000"/>
          <w:sz w:val="32"/>
        </w:rPr>
        <w:t>第一章  招标公告</w:t>
      </w:r>
    </w:p>
    <w:p>
      <w:pPr>
        <w:keepNext w:val="0"/>
        <w:keepLines w:val="0"/>
        <w:pageBreakBefore w:val="0"/>
        <w:kinsoku/>
        <w:wordWrap/>
        <w:topLinePunct w:val="0"/>
        <w:bidi w:val="0"/>
        <w:spacing w:line="440" w:lineRule="exact"/>
        <w:ind w:firstLine="480" w:firstLineChars="200"/>
        <w:rPr>
          <w:rFonts w:ascii="宋体" w:hAnsi="宋体"/>
          <w:b/>
          <w:color w:val="000000"/>
          <w:sz w:val="24"/>
        </w:rPr>
      </w:pPr>
      <w:r>
        <w:rPr>
          <w:rFonts w:hint="eastAsia" w:ascii="宋体" w:hAnsi="宋体"/>
          <w:bCs/>
          <w:color w:val="000000"/>
          <w:sz w:val="24"/>
        </w:rPr>
        <w:t>根据教学需要，经衢州市财政局审批，现就衢州学院</w:t>
      </w:r>
      <w:r>
        <w:rPr>
          <w:rFonts w:hint="eastAsia"/>
          <w:b/>
          <w:color w:val="000000"/>
          <w:sz w:val="24"/>
        </w:rPr>
        <w:t>智慧云国际商务英语情景实训室</w:t>
      </w:r>
      <w:r>
        <w:rPr>
          <w:rFonts w:hint="eastAsia"/>
          <w:b/>
          <w:color w:val="000000"/>
          <w:sz w:val="24"/>
          <w:lang w:eastAsia="zh-CN"/>
        </w:rPr>
        <w:t>建设</w:t>
      </w:r>
      <w:r>
        <w:rPr>
          <w:rFonts w:hint="eastAsia"/>
          <w:b/>
          <w:color w:val="000000"/>
          <w:sz w:val="24"/>
        </w:rPr>
        <w:t>项目</w:t>
      </w:r>
      <w:r>
        <w:rPr>
          <w:rFonts w:hint="eastAsia" w:ascii="宋体" w:hAnsi="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bCs/>
          <w:color w:val="000000"/>
          <w:sz w:val="24"/>
        </w:rPr>
        <w:t>参与投标。</w:t>
      </w:r>
    </w:p>
    <w:p>
      <w:pPr>
        <w:keepNext w:val="0"/>
        <w:keepLines w:val="0"/>
        <w:pageBreakBefore w:val="0"/>
        <w:kinsoku/>
        <w:wordWrap/>
        <w:topLinePunct w:val="0"/>
        <w:bidi w:val="0"/>
        <w:spacing w:line="440" w:lineRule="exact"/>
        <w:ind w:firstLine="495"/>
        <w:rPr>
          <w:rFonts w:hint="default" w:ascii="宋体" w:hAnsi="宋体" w:eastAsia="宋体"/>
          <w:b/>
          <w:color w:val="000000"/>
          <w:sz w:val="24"/>
          <w:lang w:val="en-US" w:eastAsia="zh-CN"/>
        </w:rPr>
      </w:pPr>
      <w:r>
        <w:rPr>
          <w:rFonts w:hint="eastAsia" w:ascii="宋体" w:hAnsi="宋体"/>
          <w:b/>
          <w:bCs/>
          <w:color w:val="000000"/>
          <w:sz w:val="24"/>
        </w:rPr>
        <w:t>一、项目编号：</w:t>
      </w:r>
      <w:r>
        <w:rPr>
          <w:rFonts w:hint="eastAsia" w:ascii="宋体" w:hAnsi="宋体"/>
          <w:b/>
          <w:color w:val="000000"/>
          <w:sz w:val="24"/>
        </w:rPr>
        <w:t>衢院招2021-</w:t>
      </w:r>
      <w:r>
        <w:rPr>
          <w:rFonts w:hint="eastAsia" w:ascii="宋体" w:hAnsi="宋体"/>
          <w:b/>
          <w:color w:val="000000"/>
          <w:sz w:val="24"/>
          <w:lang w:val="en-US" w:eastAsia="zh-CN"/>
        </w:rPr>
        <w:t>24</w:t>
      </w:r>
    </w:p>
    <w:p>
      <w:pPr>
        <w:keepNext w:val="0"/>
        <w:keepLines w:val="0"/>
        <w:pageBreakBefore w:val="0"/>
        <w:kinsoku/>
        <w:wordWrap/>
        <w:topLinePunct w:val="0"/>
        <w:bidi w:val="0"/>
        <w:spacing w:line="440" w:lineRule="exact"/>
        <w:ind w:firstLine="495"/>
        <w:rPr>
          <w:rFonts w:ascii="宋体" w:hAnsi="宋体"/>
          <w:b/>
          <w:color w:val="000000"/>
          <w:sz w:val="24"/>
        </w:rPr>
      </w:pPr>
      <w:r>
        <w:rPr>
          <w:rFonts w:hint="eastAsia" w:ascii="宋体" w:hAnsi="宋体"/>
          <w:b/>
          <w:color w:val="000000"/>
          <w:szCs w:val="21"/>
        </w:rPr>
        <w:t>二</w:t>
      </w:r>
      <w:r>
        <w:rPr>
          <w:rFonts w:hint="eastAsia" w:ascii="宋体" w:hAnsi="宋体"/>
          <w:b/>
          <w:bCs/>
          <w:color w:val="000000"/>
          <w:sz w:val="24"/>
        </w:rPr>
        <w:t>、项目名称：智慧云国际商务英语情景实训室</w:t>
      </w:r>
      <w:r>
        <w:rPr>
          <w:rFonts w:hint="eastAsia" w:ascii="宋体" w:hAnsi="宋体"/>
          <w:b/>
          <w:bCs/>
          <w:color w:val="000000"/>
          <w:sz w:val="24"/>
          <w:lang w:eastAsia="zh-CN"/>
        </w:rPr>
        <w:t>建设</w:t>
      </w:r>
      <w:r>
        <w:rPr>
          <w:rFonts w:hint="eastAsia" w:ascii="宋体" w:hAnsi="宋体"/>
          <w:b/>
          <w:color w:val="000000"/>
          <w:sz w:val="24"/>
        </w:rPr>
        <w:t>项目</w:t>
      </w:r>
    </w:p>
    <w:p>
      <w:pPr>
        <w:keepNext w:val="0"/>
        <w:keepLines w:val="0"/>
        <w:pageBreakBefore w:val="0"/>
        <w:kinsoku/>
        <w:wordWrap/>
        <w:topLinePunct w:val="0"/>
        <w:bidi w:val="0"/>
        <w:spacing w:line="440" w:lineRule="exact"/>
        <w:ind w:firstLine="495"/>
        <w:rPr>
          <w:rFonts w:ascii="宋体" w:hAnsi="宋体"/>
          <w:bCs/>
          <w:color w:val="000000"/>
          <w:sz w:val="24"/>
        </w:rPr>
      </w:pPr>
      <w:r>
        <w:rPr>
          <w:rFonts w:hint="eastAsia" w:ascii="宋体" w:hAnsi="宋体" w:cs="宋体"/>
          <w:b/>
          <w:color w:val="000000"/>
          <w:kern w:val="0"/>
          <w:sz w:val="24"/>
        </w:rPr>
        <w:t>三、项目概况</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1"/>
        <w:gridCol w:w="864"/>
        <w:gridCol w:w="915"/>
        <w:gridCol w:w="2075"/>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0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rFonts w:ascii="宋体" w:hAnsi="宋体" w:cs="宋体"/>
                <w:color w:val="000000"/>
                <w:kern w:val="0"/>
                <w:sz w:val="24"/>
              </w:rPr>
            </w:pPr>
            <w:r>
              <w:rPr>
                <w:rFonts w:hint="eastAsia" w:ascii="宋体" w:hAnsi="宋体" w:cs="仿宋_GB2312"/>
                <w:color w:val="000000"/>
                <w:kern w:val="0"/>
                <w:sz w:val="24"/>
              </w:rPr>
              <w:t>预算金额（</w:t>
            </w:r>
            <w:r>
              <w:rPr>
                <w:rFonts w:hint="eastAsia" w:ascii="宋体" w:hAnsi="宋体" w:cs="宋体"/>
                <w:color w:val="000000"/>
                <w:kern w:val="0"/>
                <w:sz w:val="24"/>
              </w:rPr>
              <w:t>万元）</w:t>
            </w:r>
          </w:p>
        </w:tc>
        <w:tc>
          <w:tcPr>
            <w:tcW w:w="2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rFonts w:ascii="宋体" w:hAnsi="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51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0" w:right="60"/>
              <w:jc w:val="center"/>
              <w:rPr>
                <w:rFonts w:ascii="宋体" w:hAnsi="宋体"/>
                <w:b w:val="0"/>
                <w:bCs/>
                <w:color w:val="000000"/>
                <w:sz w:val="24"/>
                <w:highlight w:val="none"/>
              </w:rPr>
            </w:pPr>
            <w:r>
              <w:rPr>
                <w:rFonts w:hint="eastAsia" w:ascii="宋体" w:hAnsi="宋体"/>
                <w:b w:val="0"/>
                <w:bCs/>
                <w:color w:val="000000"/>
                <w:sz w:val="24"/>
                <w:highlight w:val="none"/>
              </w:rPr>
              <w:t>智慧云国际商务英语情景实训室建设项目</w:t>
            </w:r>
          </w:p>
        </w:tc>
        <w:tc>
          <w:tcPr>
            <w:tcW w:w="8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0" w:right="60"/>
              <w:jc w:val="center"/>
              <w:rPr>
                <w:rFonts w:ascii="宋体" w:hAnsi="宋体" w:cs="宋体"/>
                <w:b w:val="0"/>
                <w:bCs/>
                <w:color w:val="000000"/>
                <w:kern w:val="0"/>
                <w:sz w:val="24"/>
                <w:highlight w:val="none"/>
              </w:rPr>
            </w:pPr>
            <w:r>
              <w:rPr>
                <w:rFonts w:hint="eastAsia" w:ascii="宋体" w:hAnsi="宋体" w:cs="宋体"/>
                <w:b w:val="0"/>
                <w:bCs/>
                <w:color w:val="000000"/>
                <w:kern w:val="0"/>
                <w:sz w:val="24"/>
                <w:highlight w:val="none"/>
              </w:rPr>
              <w:t>1</w:t>
            </w:r>
          </w:p>
        </w:tc>
        <w:tc>
          <w:tcPr>
            <w:tcW w:w="9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0" w:right="60"/>
              <w:jc w:val="center"/>
              <w:rPr>
                <w:rFonts w:ascii="宋体" w:hAnsi="宋体" w:cs="宋体"/>
                <w:color w:val="000000"/>
                <w:kern w:val="0"/>
                <w:sz w:val="24"/>
              </w:rPr>
            </w:pPr>
            <w:r>
              <w:rPr>
                <w:rFonts w:hint="eastAsia" w:ascii="宋体" w:hAnsi="宋体" w:cs="宋体"/>
                <w:color w:val="000000"/>
                <w:kern w:val="0"/>
                <w:sz w:val="24"/>
              </w:rPr>
              <w:t>批</w:t>
            </w:r>
          </w:p>
        </w:tc>
        <w:tc>
          <w:tcPr>
            <w:tcW w:w="20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jc w:val="center"/>
              <w:rPr>
                <w:rFonts w:ascii="宋体" w:hAnsi="宋体" w:cs="宋体"/>
                <w:color w:val="000000"/>
                <w:kern w:val="0"/>
                <w:sz w:val="24"/>
              </w:rPr>
            </w:pPr>
            <w:r>
              <w:rPr>
                <w:rFonts w:hint="eastAsia" w:ascii="宋体" w:hAnsi="宋体" w:cs="宋体"/>
                <w:color w:val="000000" w:themeColor="text1"/>
                <w:kern w:val="0"/>
                <w:sz w:val="24"/>
                <w14:textFill>
                  <w14:solidFill>
                    <w14:schemeClr w14:val="tx1"/>
                  </w14:solidFill>
                </w14:textFill>
              </w:rPr>
              <w:t>80</w:t>
            </w:r>
          </w:p>
        </w:tc>
        <w:tc>
          <w:tcPr>
            <w:tcW w:w="2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jc w:val="center"/>
              <w:rPr>
                <w:rFonts w:ascii="宋体" w:hAnsi="宋体"/>
                <w:color w:val="000000"/>
              </w:rPr>
            </w:pPr>
            <w:r>
              <w:rPr>
                <w:rFonts w:hint="eastAsia" w:ascii="宋体" w:hAnsi="宋体" w:cs="宋体"/>
                <w:color w:val="000000"/>
                <w:kern w:val="0"/>
                <w:sz w:val="24"/>
              </w:rPr>
              <w:t>详见招标文件第三章</w:t>
            </w:r>
          </w:p>
        </w:tc>
      </w:tr>
    </w:tbl>
    <w:p>
      <w:pPr>
        <w:keepNext w:val="0"/>
        <w:keepLines w:val="0"/>
        <w:pageBreakBefore w:val="0"/>
        <w:tabs>
          <w:tab w:val="left" w:pos="2366"/>
        </w:tabs>
        <w:kinsoku/>
        <w:wordWrap/>
        <w:topLinePunct w:val="0"/>
        <w:bidi w:val="0"/>
        <w:spacing w:line="440" w:lineRule="exact"/>
        <w:ind w:firstLine="482" w:firstLineChars="200"/>
        <w:rPr>
          <w:rFonts w:ascii="宋体" w:hAnsi="宋体"/>
          <w:b/>
          <w:bCs/>
          <w:color w:val="000000"/>
          <w:sz w:val="24"/>
        </w:rPr>
      </w:pPr>
      <w:r>
        <w:rPr>
          <w:rFonts w:hint="eastAsia" w:ascii="宋体" w:hAnsi="宋体"/>
          <w:b/>
          <w:color w:val="000000"/>
          <w:sz w:val="24"/>
        </w:rPr>
        <w:t>四</w:t>
      </w:r>
      <w:r>
        <w:rPr>
          <w:rFonts w:hint="eastAsia" w:ascii="宋体" w:hAnsi="宋体"/>
          <w:b/>
          <w:bCs/>
          <w:color w:val="000000"/>
          <w:sz w:val="24"/>
        </w:rPr>
        <w:t>、投标人的资格要求</w:t>
      </w:r>
    </w:p>
    <w:p>
      <w:pPr>
        <w:keepNext w:val="0"/>
        <w:keepLines w:val="0"/>
        <w:pageBreakBefore w:val="0"/>
        <w:kinsoku/>
        <w:wordWrap/>
        <w:topLinePunct w:val="0"/>
        <w:bidi w:val="0"/>
        <w:spacing w:line="440" w:lineRule="exact"/>
        <w:ind w:firstLine="480" w:firstLineChars="200"/>
        <w:rPr>
          <w:rFonts w:ascii="宋体" w:hAnsi="宋体" w:cs="仿宋_GB2312"/>
          <w:sz w:val="24"/>
        </w:rPr>
      </w:pPr>
      <w:r>
        <w:rPr>
          <w:rFonts w:hint="eastAsia" w:ascii="宋体" w:hAnsi="宋体" w:cs="仿宋_GB2312"/>
          <w:sz w:val="24"/>
        </w:rPr>
        <w:t>1.</w:t>
      </w:r>
      <w:r>
        <w:rPr>
          <w:rFonts w:hint="eastAsia" w:ascii="宋体" w:hAnsi="宋体"/>
          <w:color w:val="000000"/>
          <w:sz w:val="24"/>
        </w:rPr>
        <w:t>符合</w:t>
      </w:r>
      <w:r>
        <w:rPr>
          <w:rFonts w:ascii="宋体" w:hAnsi="宋体"/>
          <w:color w:val="000000"/>
          <w:sz w:val="24"/>
        </w:rPr>
        <w:t>《政府采购法》第二十二条规定的各项</w:t>
      </w:r>
      <w:r>
        <w:rPr>
          <w:rFonts w:hint="eastAsia" w:ascii="宋体" w:hAnsi="宋体"/>
          <w:color w:val="000000"/>
          <w:sz w:val="24"/>
        </w:rPr>
        <w:t>要求，且必须为未被列入“信用中国”网站(</w:t>
      </w:r>
      <w:r>
        <w:fldChar w:fldCharType="begin"/>
      </w:r>
      <w:r>
        <w:instrText xml:space="preserve"> HYPERLINK "http://www.creditchina.gov.cn/" </w:instrText>
      </w:r>
      <w:r>
        <w:fldChar w:fldCharType="separate"/>
      </w:r>
      <w:r>
        <w:rPr>
          <w:rFonts w:hint="eastAsia" w:ascii="宋体" w:hAnsi="宋体"/>
          <w:color w:val="000000"/>
          <w:sz w:val="24"/>
        </w:rPr>
        <w:t>www.creditchina.gov.cn)、中国政府采购网(</w:t>
      </w:r>
      <w:r>
        <w:rPr>
          <w:rFonts w:hint="eastAsia" w:ascii="宋体" w:hAnsi="宋体"/>
          <w:color w:val="000000"/>
          <w:sz w:val="24"/>
        </w:rPr>
        <w:fldChar w:fldCharType="end"/>
      </w:r>
      <w:r>
        <w:fldChar w:fldCharType="begin"/>
      </w:r>
      <w:r>
        <w:instrText xml:space="preserve"> HYPERLINK "http://www.ccgp.gov.cn/" </w:instrText>
      </w:r>
      <w:r>
        <w:fldChar w:fldCharType="separate"/>
      </w:r>
      <w:r>
        <w:rPr>
          <w:rFonts w:hint="eastAsia" w:ascii="宋体" w:hAnsi="宋体"/>
          <w:color w:val="000000"/>
          <w:sz w:val="24"/>
        </w:rPr>
        <w:t>www.ccgp.gov.cn)渠道信用记录失信被执行人、重大税收违法案件当事人名单、政府采购严重违法失信行为记录名单的投标人。</w:t>
      </w:r>
      <w:r>
        <w:rPr>
          <w:rFonts w:hint="eastAsia" w:ascii="宋体" w:hAnsi="宋体"/>
          <w:color w:val="000000"/>
          <w:sz w:val="24"/>
        </w:rPr>
        <w:fldChar w:fldCharType="end"/>
      </w:r>
    </w:p>
    <w:p>
      <w:pPr>
        <w:keepNext w:val="0"/>
        <w:keepLines w:val="0"/>
        <w:pageBreakBefore w:val="0"/>
        <w:tabs>
          <w:tab w:val="left" w:pos="2366"/>
        </w:tabs>
        <w:kinsoku/>
        <w:wordWrap/>
        <w:topLinePunct w:val="0"/>
        <w:bidi w:val="0"/>
        <w:spacing w:line="440" w:lineRule="exact"/>
        <w:ind w:firstLine="480" w:firstLineChars="200"/>
        <w:rPr>
          <w:rFonts w:ascii="宋体" w:hAnsi="宋体"/>
          <w:color w:val="000000"/>
          <w:sz w:val="24"/>
        </w:rPr>
      </w:pPr>
      <w:r>
        <w:rPr>
          <w:rFonts w:hint="eastAsia" w:ascii="宋体" w:hAnsi="宋体"/>
          <w:color w:val="000000"/>
          <w:sz w:val="24"/>
        </w:rPr>
        <w:t>2.在中华人民共和国境内依法注册的，能承担本项目的投标人。</w:t>
      </w:r>
    </w:p>
    <w:p>
      <w:pPr>
        <w:keepNext w:val="0"/>
        <w:keepLines w:val="0"/>
        <w:pageBreakBefore w:val="0"/>
        <w:kinsoku/>
        <w:wordWrap/>
        <w:topLinePunct w:val="0"/>
        <w:bidi w:val="0"/>
        <w:snapToGrid w:val="0"/>
        <w:spacing w:line="440" w:lineRule="exact"/>
        <w:ind w:firstLine="480" w:firstLineChars="200"/>
        <w:rPr>
          <w:rFonts w:ascii="宋体" w:hAnsi="宋体"/>
          <w:sz w:val="24"/>
        </w:rPr>
      </w:pPr>
      <w:r>
        <w:rPr>
          <w:rFonts w:hint="eastAsia" w:ascii="宋体" w:hAnsi="宋体"/>
          <w:color w:val="000000"/>
          <w:sz w:val="24"/>
        </w:rPr>
        <w:t>3.</w:t>
      </w:r>
      <w:r>
        <w:rPr>
          <w:rFonts w:hint="eastAsia" w:ascii="宋体" w:hAnsi="宋体"/>
          <w:sz w:val="24"/>
        </w:rPr>
        <w:t>单位负责人为同一人或者存在直接控股、管理关系的不同投标人，不得参加同一合同项下的采购活动。</w:t>
      </w:r>
    </w:p>
    <w:p>
      <w:pPr>
        <w:keepNext w:val="0"/>
        <w:keepLines w:val="0"/>
        <w:pageBreakBefore w:val="0"/>
        <w:tabs>
          <w:tab w:val="left" w:pos="2366"/>
        </w:tabs>
        <w:kinsoku/>
        <w:wordWrap/>
        <w:topLinePunct w:val="0"/>
        <w:bidi w:val="0"/>
        <w:spacing w:line="440" w:lineRule="exact"/>
        <w:ind w:firstLine="480" w:firstLineChars="200"/>
        <w:rPr>
          <w:rFonts w:ascii="宋体" w:hAnsi="宋体"/>
          <w:color w:val="000000"/>
          <w:sz w:val="24"/>
        </w:rPr>
      </w:pPr>
      <w:r>
        <w:rPr>
          <w:rFonts w:hint="eastAsia" w:ascii="宋体" w:hAnsi="宋体"/>
          <w:color w:val="000000"/>
          <w:sz w:val="24"/>
        </w:rPr>
        <w:t>4.本项目不接受联合体投标。</w:t>
      </w:r>
    </w:p>
    <w:p>
      <w:pPr>
        <w:keepNext w:val="0"/>
        <w:keepLines w:val="0"/>
        <w:pageBreakBefore w:val="0"/>
        <w:kinsoku/>
        <w:wordWrap/>
        <w:topLinePunct w:val="0"/>
        <w:bidi w:val="0"/>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keepNext w:val="0"/>
        <w:keepLines w:val="0"/>
        <w:pageBreakBefore w:val="0"/>
        <w:kinsoku/>
        <w:wordWrap/>
        <w:topLinePunct w:val="0"/>
        <w:bidi w:val="0"/>
        <w:spacing w:line="440" w:lineRule="exact"/>
        <w:ind w:firstLine="480" w:firstLineChars="200"/>
        <w:rPr>
          <w:rFonts w:ascii="宋体" w:hAnsi="宋体" w:cs="仿宋_GB2312"/>
          <w:sz w:val="24"/>
        </w:rPr>
      </w:pPr>
      <w:r>
        <w:rPr>
          <w:rFonts w:hint="eastAsia" w:ascii="宋体" w:hAnsi="宋体" w:cs="仿宋_GB2312"/>
          <w:sz w:val="24"/>
        </w:rPr>
        <w:t>本项目无须报名。已在浙江省政府采购网注册的正式供应商可登录政采云平台（网址：https://login.zcygov.cn/login）获取采购文件。其他投标人可在浙江政府采购网（</w:t>
      </w:r>
      <w:r>
        <w:rPr>
          <w:rFonts w:ascii="宋体" w:hAnsi="宋体" w:cs="仿宋_GB2312"/>
          <w:sz w:val="24"/>
        </w:rPr>
        <w:t>http://zfcg.czt.zj.gov.cn/</w:t>
      </w:r>
      <w:r>
        <w:rPr>
          <w:rFonts w:hint="eastAsia" w:ascii="宋体" w:hAnsi="宋体" w:cs="仿宋_GB2312"/>
          <w:sz w:val="24"/>
        </w:rPr>
        <w:t>）或衢州市财政网</w:t>
      </w:r>
      <w:r>
        <w:rPr>
          <w:rFonts w:hint="eastAsia" w:ascii="宋体" w:hAnsi="宋体" w:cs="仿宋_GB2312"/>
          <w:sz w:val="24"/>
          <w:lang w:eastAsia="zh-CN"/>
        </w:rPr>
        <w:t>局</w:t>
      </w:r>
      <w:r>
        <w:rPr>
          <w:rFonts w:hint="eastAsia" w:ascii="宋体" w:hAnsi="宋体" w:cs="仿宋_GB2312"/>
          <w:sz w:val="24"/>
        </w:rPr>
        <w:t>（czj.qz.gov.cn），衢州学院招标采购网（http://zbcg.qzc.edu.cn）免费下载。</w:t>
      </w:r>
    </w:p>
    <w:p>
      <w:pPr>
        <w:pStyle w:val="12"/>
        <w:keepNext w:val="0"/>
        <w:keepLines w:val="0"/>
        <w:pageBreakBefore w:val="0"/>
        <w:kinsoku/>
        <w:wordWrap/>
        <w:topLinePunct w:val="0"/>
        <w:bidi w:val="0"/>
        <w:spacing w:before="0" w:beforeAutospacing="0" w:after="0" w:afterAutospacing="0" w:line="440" w:lineRule="exact"/>
        <w:ind w:firstLine="482" w:firstLineChars="200"/>
        <w:jc w:val="both"/>
        <w:rPr>
          <w:rFonts w:cs="仿宋_GB2312"/>
          <w:b/>
          <w:color w:val="000000"/>
        </w:rPr>
      </w:pPr>
      <w:r>
        <w:rPr>
          <w:rFonts w:hint="eastAsia" w:cs="仿宋_GB2312"/>
          <w:b/>
          <w:color w:val="000000"/>
        </w:rPr>
        <w:t>六、投标说明</w:t>
      </w:r>
    </w:p>
    <w:p>
      <w:pPr>
        <w:pStyle w:val="7"/>
        <w:keepNext w:val="0"/>
        <w:keepLines w:val="0"/>
        <w:pageBreakBefore w:val="0"/>
        <w:kinsoku/>
        <w:wordWrap/>
        <w:topLinePunct w:val="0"/>
        <w:bidi w:val="0"/>
        <w:snapToGrid w:val="0"/>
        <w:spacing w:line="440" w:lineRule="exact"/>
        <w:ind w:firstLine="470" w:firstLineChars="196"/>
        <w:rPr>
          <w:rFonts w:hAnsi="宋体" w:cs="仿宋_GB2312"/>
          <w:color w:val="FF0000"/>
          <w:kern w:val="2"/>
          <w:sz w:val="24"/>
          <w:szCs w:val="24"/>
        </w:rPr>
      </w:pPr>
      <w:r>
        <w:rPr>
          <w:rFonts w:hint="eastAsia" w:hAnsi="宋体" w:cs="仿宋_GB2312"/>
          <w:color w:val="FF0000"/>
          <w:kern w:val="2"/>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7"/>
        <w:keepNext w:val="0"/>
        <w:keepLines w:val="0"/>
        <w:pageBreakBefore w:val="0"/>
        <w:kinsoku/>
        <w:wordWrap/>
        <w:topLinePunct w:val="0"/>
        <w:bidi w:val="0"/>
        <w:snapToGrid w:val="0"/>
        <w:spacing w:line="440" w:lineRule="exact"/>
        <w:ind w:firstLine="470" w:firstLineChars="196"/>
        <w:rPr>
          <w:rFonts w:hAnsi="宋体" w:cs="仿宋_GB2312"/>
          <w:color w:val="FF0000"/>
          <w:kern w:val="2"/>
          <w:sz w:val="24"/>
          <w:szCs w:val="24"/>
        </w:rPr>
      </w:pPr>
      <w:r>
        <w:rPr>
          <w:rFonts w:hint="eastAsia" w:hAnsi="宋体" w:cs="仿宋_GB2312"/>
          <w:color w:val="FF0000"/>
          <w:kern w:val="2"/>
          <w:sz w:val="24"/>
          <w:szCs w:val="24"/>
        </w:rPr>
        <w:t>2.投标人应在开标前完成CA数字证书办理。（办理流程详见：</w:t>
      </w:r>
      <w:r>
        <w:rPr>
          <w:rFonts w:hAnsi="宋体" w:cs="仿宋_GB2312"/>
          <w:color w:val="FF0000"/>
          <w:kern w:val="2"/>
          <w:sz w:val="24"/>
          <w:szCs w:val="24"/>
        </w:rPr>
        <w:t>http://zfcg.czt.zj.gov.cn/bidClientTemplate/2019-05-27/12945.html</w:t>
      </w:r>
      <w:r>
        <w:rPr>
          <w:rFonts w:hint="eastAsia" w:hAnsi="宋体" w:cs="仿宋_GB2312"/>
          <w:color w:val="FF0000"/>
          <w:kern w:val="2"/>
          <w:sz w:val="24"/>
          <w:szCs w:val="24"/>
        </w:rPr>
        <w:t>）。完成CA数字证书办理预计一周左右，建议各投标人抓紧时间办理。CA数字证书使用中出现问题可拨打技术支持电话咨询，联系方式：400-888-4636。</w:t>
      </w:r>
    </w:p>
    <w:p>
      <w:pPr>
        <w:keepNext w:val="0"/>
        <w:keepLines w:val="0"/>
        <w:pageBreakBefore w:val="0"/>
        <w:kinsoku/>
        <w:wordWrap/>
        <w:topLinePunct w:val="0"/>
        <w:bidi w:val="0"/>
        <w:snapToGrid w:val="0"/>
        <w:spacing w:line="440" w:lineRule="exact"/>
        <w:ind w:firstLine="480" w:firstLineChars="200"/>
        <w:rPr>
          <w:rFonts w:hint="eastAsia" w:ascii="宋体" w:hAnsi="宋体" w:eastAsia="宋体" w:cs="仿宋_GB2312"/>
          <w:color w:val="FF0000"/>
          <w:kern w:val="2"/>
          <w:sz w:val="24"/>
          <w:szCs w:val="24"/>
          <w:highlight w:val="none"/>
          <w:lang w:val="en-US" w:eastAsia="zh-CN" w:bidi="ar-SA"/>
        </w:rPr>
      </w:pPr>
      <w:r>
        <w:rPr>
          <w:rFonts w:hint="eastAsia" w:asciiTheme="minorEastAsia" w:hAnsiTheme="minorEastAsia" w:eastAsiaTheme="minorEastAsia" w:cstheme="minorEastAsia"/>
          <w:color w:val="FF0000"/>
          <w:sz w:val="24"/>
          <w:highlight w:val="none"/>
        </w:rPr>
        <w:t>3.</w:t>
      </w:r>
      <w:r>
        <w:rPr>
          <w:rFonts w:hint="eastAsia" w:ascii="宋体" w:hAnsi="宋体" w:eastAsia="宋体" w:cs="仿宋_GB2312"/>
          <w:color w:val="FF0000"/>
          <w:kern w:val="2"/>
          <w:sz w:val="24"/>
          <w:szCs w:val="24"/>
          <w:highlight w:val="none"/>
          <w:lang w:val="en-US" w:eastAsia="zh-CN" w:bidi="ar-SA"/>
        </w:rPr>
        <w:t>投标人编制电子投标文件应安装“电子交易客户端”软件，并按照本招标文件和电子交易平台的要求编制并加密投标文件。未按规定加密的投标文件，将被电子交易平台拒收。“电子交易客户端”请供应商自行前往“浙江政府采购网—下载专区—电子交易客户端”版块获取（下载网址：</w:t>
      </w:r>
    </w:p>
    <w:p>
      <w:pPr>
        <w:keepNext w:val="0"/>
        <w:keepLines w:val="0"/>
        <w:pageBreakBefore w:val="0"/>
        <w:kinsoku/>
        <w:wordWrap/>
        <w:topLinePunct w:val="0"/>
        <w:bidi w:val="0"/>
        <w:snapToGrid w:val="0"/>
        <w:spacing w:line="440" w:lineRule="exact"/>
        <w:rPr>
          <w:rFonts w:hint="eastAsia" w:asciiTheme="minorEastAsia" w:hAnsiTheme="minorEastAsia" w:eastAsiaTheme="minorEastAsia" w:cstheme="minorEastAsia"/>
          <w:color w:val="FF0000"/>
          <w:sz w:val="24"/>
          <w:highlight w:val="none"/>
        </w:rPr>
      </w:pPr>
      <w:r>
        <w:rPr>
          <w:rFonts w:hint="eastAsia" w:ascii="宋体" w:hAnsi="宋体" w:eastAsia="宋体" w:cs="仿宋_GB2312"/>
          <w:color w:val="FF0000"/>
          <w:kern w:val="2"/>
          <w:sz w:val="24"/>
          <w:szCs w:val="24"/>
          <w:highlight w:val="none"/>
          <w:lang w:val="en-US" w:eastAsia="zh-CN" w:bidi="ar-SA"/>
        </w:rPr>
        <w:fldChar w:fldCharType="begin"/>
      </w:r>
      <w:r>
        <w:rPr>
          <w:rFonts w:hint="eastAsia" w:ascii="宋体" w:hAnsi="宋体" w:eastAsia="宋体" w:cs="仿宋_GB2312"/>
          <w:color w:val="FF0000"/>
          <w:kern w:val="2"/>
          <w:sz w:val="24"/>
          <w:szCs w:val="24"/>
          <w:highlight w:val="none"/>
          <w:lang w:val="en-US" w:eastAsia="zh-CN" w:bidi="ar-SA"/>
        </w:rPr>
        <w:instrText xml:space="preserve"> HYPERLINK "http://zfcg.czt.zj.gov.cn/bidClientTemplate/2019-09-24/12975.html%EF%BC%89" \t "_blank" </w:instrText>
      </w:r>
      <w:r>
        <w:rPr>
          <w:rFonts w:hint="eastAsia" w:ascii="宋体" w:hAnsi="宋体" w:eastAsia="宋体" w:cs="仿宋_GB2312"/>
          <w:color w:val="FF0000"/>
          <w:kern w:val="2"/>
          <w:sz w:val="24"/>
          <w:szCs w:val="24"/>
          <w:highlight w:val="none"/>
          <w:lang w:val="en-US" w:eastAsia="zh-CN" w:bidi="ar-SA"/>
        </w:rPr>
        <w:fldChar w:fldCharType="separate"/>
      </w:r>
      <w:r>
        <w:rPr>
          <w:rFonts w:hint="eastAsia" w:ascii="宋体" w:hAnsi="宋体" w:eastAsia="宋体" w:cs="仿宋_GB2312"/>
          <w:color w:val="FF0000"/>
          <w:kern w:val="2"/>
          <w:sz w:val="24"/>
          <w:szCs w:val="24"/>
          <w:highlight w:val="none"/>
          <w:lang w:val="en-US" w:eastAsia="zh-CN" w:bidi="ar-SA"/>
        </w:rPr>
        <w:t>http://zfcg.czt.zj.gov.cn/bidClientTemplate/2019-09-24/12975.html）</w:t>
      </w:r>
      <w:r>
        <w:rPr>
          <w:rFonts w:hint="eastAsia" w:ascii="宋体" w:hAnsi="宋体" w:eastAsia="宋体" w:cs="仿宋_GB2312"/>
          <w:color w:val="FF0000"/>
          <w:kern w:val="2"/>
          <w:sz w:val="24"/>
          <w:szCs w:val="24"/>
          <w:highlight w:val="none"/>
          <w:lang w:val="en-US" w:eastAsia="zh-CN" w:bidi="ar-SA"/>
        </w:rPr>
        <w:fldChar w:fldCharType="end"/>
      </w:r>
      <w:r>
        <w:rPr>
          <w:rFonts w:hint="eastAsia" w:ascii="宋体" w:hAnsi="宋体" w:eastAsia="宋体" w:cs="仿宋_GB2312"/>
          <w:color w:val="FF0000"/>
          <w:kern w:val="2"/>
          <w:sz w:val="24"/>
          <w:szCs w:val="24"/>
          <w:highlight w:val="none"/>
          <w:lang w:val="en-US" w:eastAsia="zh-CN" w:bidi="ar-SA"/>
        </w:rPr>
        <w:t>。</w:t>
      </w:r>
    </w:p>
    <w:p>
      <w:pPr>
        <w:pStyle w:val="12"/>
        <w:keepNext w:val="0"/>
        <w:keepLines w:val="0"/>
        <w:pageBreakBefore w:val="0"/>
        <w:kinsoku/>
        <w:wordWrap/>
        <w:topLinePunct w:val="0"/>
        <w:bidi w:val="0"/>
        <w:spacing w:before="0" w:beforeAutospacing="0" w:after="0" w:afterAutospacing="0" w:line="440" w:lineRule="exact"/>
        <w:ind w:firstLine="482" w:firstLineChars="200"/>
        <w:jc w:val="both"/>
        <w:rPr>
          <w:rFonts w:cs="仿宋_GB2312"/>
          <w:b/>
          <w:color w:val="000000"/>
        </w:rPr>
      </w:pPr>
      <w:r>
        <w:rPr>
          <w:rFonts w:hint="eastAsia" w:cs="仿宋_GB2312"/>
          <w:b/>
          <w:color w:val="000000"/>
        </w:rPr>
        <w:t>七、递交投标文件截止及开标时间：</w:t>
      </w:r>
      <w:r>
        <w:rPr>
          <w:rFonts w:hint="eastAsia" w:cs="仿宋_GB2312"/>
          <w:b/>
          <w:color w:val="000000"/>
          <w:lang w:val="en-US" w:eastAsia="zh-CN"/>
        </w:rPr>
        <w:t>2021</w:t>
      </w:r>
      <w:r>
        <w:rPr>
          <w:rFonts w:hint="eastAsia" w:cs="仿宋_GB2312"/>
          <w:b/>
          <w:color w:val="000000"/>
        </w:rPr>
        <w:t>年</w:t>
      </w:r>
      <w:r>
        <w:rPr>
          <w:rFonts w:hint="eastAsia" w:cs="仿宋_GB2312"/>
          <w:b/>
          <w:color w:val="000000"/>
          <w:lang w:val="en-US" w:eastAsia="zh-CN"/>
        </w:rPr>
        <w:t>6</w:t>
      </w:r>
      <w:r>
        <w:rPr>
          <w:rFonts w:hint="eastAsia" w:cs="仿宋_GB2312"/>
          <w:b/>
          <w:color w:val="000000"/>
        </w:rPr>
        <w:t>月</w:t>
      </w:r>
      <w:r>
        <w:rPr>
          <w:rFonts w:hint="eastAsia" w:cs="仿宋_GB2312"/>
          <w:b/>
          <w:color w:val="000000"/>
          <w:lang w:val="en-US" w:eastAsia="zh-CN"/>
        </w:rPr>
        <w:t>10</w:t>
      </w:r>
      <w:r>
        <w:rPr>
          <w:rFonts w:hint="eastAsia" w:cs="仿宋_GB2312"/>
          <w:b/>
          <w:color w:val="000000"/>
        </w:rPr>
        <w:t>日</w:t>
      </w:r>
      <w:r>
        <w:rPr>
          <w:rFonts w:hint="eastAsia" w:cs="仿宋_GB2312"/>
          <w:b/>
          <w:color w:val="000000"/>
          <w:lang w:val="en-US" w:eastAsia="zh-CN"/>
        </w:rPr>
        <w:t>9:00</w:t>
      </w:r>
      <w:r>
        <w:rPr>
          <w:rFonts w:hint="eastAsia" w:cs="仿宋_GB2312"/>
          <w:b/>
          <w:color w:val="000000"/>
        </w:rPr>
        <w:t>时（北京时间）</w:t>
      </w:r>
    </w:p>
    <w:p>
      <w:pPr>
        <w:pStyle w:val="7"/>
        <w:keepNext w:val="0"/>
        <w:keepLines w:val="0"/>
        <w:pageBreakBefore w:val="0"/>
        <w:kinsoku/>
        <w:wordWrap/>
        <w:topLinePunct w:val="0"/>
        <w:bidi w:val="0"/>
        <w:snapToGrid w:val="0"/>
        <w:spacing w:line="440" w:lineRule="exact"/>
        <w:ind w:firstLine="470" w:firstLineChars="196"/>
        <w:rPr>
          <w:rFonts w:hAnsi="宋体" w:cs="仿宋_GB2312"/>
          <w:color w:val="FF0000"/>
          <w:kern w:val="2"/>
          <w:sz w:val="24"/>
          <w:szCs w:val="24"/>
        </w:rPr>
      </w:pPr>
      <w:r>
        <w:rPr>
          <w:rFonts w:hint="eastAsia" w:hAnsi="宋体" w:cs="仿宋_GB2312"/>
          <w:color w:val="FF0000"/>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keepNext w:val="0"/>
        <w:keepLines w:val="0"/>
        <w:pageBreakBefore w:val="0"/>
        <w:kinsoku/>
        <w:wordWrap/>
        <w:topLinePunct w:val="0"/>
        <w:bidi w:val="0"/>
        <w:snapToGrid w:val="0"/>
        <w:spacing w:line="440" w:lineRule="exact"/>
        <w:ind w:firstLine="470" w:firstLineChars="196"/>
        <w:rPr>
          <w:rFonts w:ascii="宋体" w:hAnsi="宋体" w:cs="仿宋_GB2312"/>
          <w:color w:val="FF0000"/>
          <w:sz w:val="24"/>
        </w:rPr>
      </w:pPr>
      <w:r>
        <w:rPr>
          <w:rFonts w:hint="eastAsia" w:ascii="宋体" w:hAnsi="宋体" w:cs="仿宋_GB2312"/>
          <w:color w:val="FF0000"/>
          <w:sz w:val="24"/>
        </w:rPr>
        <w:t>2.投标人无需到现场投标，但须准时在线参加，直至评审结束。</w:t>
      </w:r>
      <w:r>
        <w:rPr>
          <w:rFonts w:ascii="宋体" w:hAnsi="宋体" w:cs="仿宋_GB2312"/>
          <w:color w:val="FF0000"/>
          <w:sz w:val="24"/>
        </w:rPr>
        <w:t>投标截止时间后投标人凭CA数字证书登录政采云平台完成投标文件解密。</w:t>
      </w:r>
      <w:r>
        <w:rPr>
          <w:rFonts w:hint="eastAsia" w:ascii="宋体" w:hAnsi="宋体" w:cs="仿宋_GB2312"/>
          <w:color w:val="FF0000"/>
          <w:sz w:val="24"/>
        </w:rPr>
        <w:t>投标人的联系电话在投标当天保持通信畅通，因通信问题无法联系到投标人造成的后果由投标人自行承担。</w:t>
      </w:r>
    </w:p>
    <w:p>
      <w:pPr>
        <w:keepNext w:val="0"/>
        <w:keepLines w:val="0"/>
        <w:pageBreakBefore w:val="0"/>
        <w:kinsoku/>
        <w:wordWrap/>
        <w:topLinePunct w:val="0"/>
        <w:bidi w:val="0"/>
        <w:snapToGrid w:val="0"/>
        <w:spacing w:line="440" w:lineRule="exact"/>
        <w:ind w:firstLine="482" w:firstLineChars="200"/>
        <w:jc w:val="left"/>
        <w:rPr>
          <w:rFonts w:ascii="宋体" w:hAnsi="宋体" w:cs="宋体"/>
          <w:b/>
          <w:bCs/>
          <w:kern w:val="0"/>
          <w:sz w:val="24"/>
        </w:rPr>
      </w:pPr>
      <w:r>
        <w:rPr>
          <w:rFonts w:hint="eastAsia" w:ascii="宋体" w:hAnsi="宋体" w:cs="宋体"/>
          <w:b/>
          <w:sz w:val="24"/>
        </w:rPr>
        <w:t>八</w:t>
      </w:r>
      <w:r>
        <w:rPr>
          <w:rFonts w:ascii="宋体" w:hAnsi="宋体" w:cs="宋体"/>
          <w:b/>
          <w:sz w:val="24"/>
        </w:rPr>
        <w:t>、</w:t>
      </w:r>
      <w:r>
        <w:rPr>
          <w:rFonts w:hint="eastAsia" w:ascii="宋体" w:hAnsi="宋体" w:cs="宋体"/>
          <w:b/>
          <w:bCs/>
          <w:kern w:val="0"/>
          <w:sz w:val="24"/>
        </w:rPr>
        <w:t>开标地点</w:t>
      </w:r>
    </w:p>
    <w:p>
      <w:pPr>
        <w:keepNext w:val="0"/>
        <w:keepLines w:val="0"/>
        <w:pageBreakBefore w:val="0"/>
        <w:kinsoku/>
        <w:wordWrap/>
        <w:topLinePunct w:val="0"/>
        <w:bidi w:val="0"/>
        <w:snapToGrid w:val="0"/>
        <w:spacing w:line="440" w:lineRule="exact"/>
        <w:ind w:firstLine="480" w:firstLineChars="200"/>
        <w:jc w:val="left"/>
        <w:rPr>
          <w:rFonts w:ascii="宋体" w:hAnsi="宋体" w:cs="宋体"/>
          <w:kern w:val="0"/>
          <w:sz w:val="24"/>
        </w:rPr>
      </w:pPr>
      <w:r>
        <w:rPr>
          <w:rFonts w:hint="eastAsia" w:ascii="宋体" w:hAnsi="宋体" w:cs="宋体"/>
          <w:kern w:val="0"/>
          <w:sz w:val="24"/>
        </w:rPr>
        <w:t>开标地点：</w:t>
      </w:r>
      <w:r>
        <w:rPr>
          <w:rFonts w:ascii="宋体" w:hAnsi="宋体" w:cs="宋体"/>
          <w:kern w:val="0"/>
          <w:sz w:val="24"/>
        </w:rPr>
        <w:t>衢州学院开标室（行政楼12</w:t>
      </w:r>
      <w:r>
        <w:rPr>
          <w:rFonts w:hint="eastAsia" w:ascii="宋体" w:hAnsi="宋体" w:cs="宋体"/>
          <w:kern w:val="0"/>
          <w:sz w:val="24"/>
        </w:rPr>
        <w:t>1</w:t>
      </w:r>
      <w:r>
        <w:rPr>
          <w:rFonts w:ascii="宋体" w:hAnsi="宋体" w:cs="宋体"/>
          <w:kern w:val="0"/>
          <w:sz w:val="24"/>
        </w:rPr>
        <w:t>室）</w:t>
      </w:r>
      <w:r>
        <w:rPr>
          <w:rFonts w:hint="eastAsia" w:ascii="宋体" w:hAnsi="宋体" w:cs="宋体"/>
          <w:kern w:val="0"/>
          <w:sz w:val="24"/>
        </w:rPr>
        <w:t>。</w:t>
      </w:r>
    </w:p>
    <w:p>
      <w:pPr>
        <w:pStyle w:val="12"/>
        <w:keepNext w:val="0"/>
        <w:keepLines w:val="0"/>
        <w:pageBreakBefore w:val="0"/>
        <w:kinsoku/>
        <w:wordWrap/>
        <w:topLinePunct w:val="0"/>
        <w:bidi w:val="0"/>
        <w:spacing w:before="0" w:beforeAutospacing="0" w:after="0" w:afterAutospacing="0" w:line="440" w:lineRule="exact"/>
        <w:ind w:firstLine="482" w:firstLineChars="200"/>
        <w:jc w:val="both"/>
        <w:rPr>
          <w:b/>
        </w:rPr>
      </w:pPr>
      <w:r>
        <w:rPr>
          <w:rFonts w:hint="eastAsia"/>
          <w:b/>
        </w:rPr>
        <w:t>九、投标保证金</w:t>
      </w:r>
    </w:p>
    <w:p>
      <w:pPr>
        <w:keepNext w:val="0"/>
        <w:keepLines w:val="0"/>
        <w:pageBreakBefore w:val="0"/>
        <w:kinsoku/>
        <w:wordWrap/>
        <w:topLinePunct w:val="0"/>
        <w:bidi w:val="0"/>
        <w:snapToGrid w:val="0"/>
        <w:spacing w:line="440" w:lineRule="exact"/>
        <w:ind w:firstLine="480" w:firstLineChars="200"/>
        <w:rPr>
          <w:rFonts w:ascii="宋体" w:hAnsi="宋体"/>
          <w:kern w:val="0"/>
          <w:sz w:val="24"/>
        </w:rPr>
      </w:pPr>
      <w:r>
        <w:rPr>
          <w:rFonts w:hint="eastAsia" w:ascii="宋体" w:hAnsi="宋体"/>
          <w:kern w:val="0"/>
          <w:sz w:val="24"/>
        </w:rPr>
        <w:t>投标保证金（人民币）：0元（无需交纳）。</w:t>
      </w:r>
    </w:p>
    <w:p>
      <w:pPr>
        <w:keepNext w:val="0"/>
        <w:keepLines w:val="0"/>
        <w:pageBreakBefore w:val="0"/>
        <w:widowControl/>
        <w:kinsoku/>
        <w:wordWrap/>
        <w:topLinePunct w:val="0"/>
        <w:bidi w:val="0"/>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keepNext w:val="0"/>
        <w:keepLines w:val="0"/>
        <w:pageBreakBefore w:val="0"/>
        <w:widowControl/>
        <w:kinsoku/>
        <w:wordWrap/>
        <w:topLinePunct w:val="0"/>
        <w:bidi w:val="0"/>
        <w:spacing w:line="440" w:lineRule="exact"/>
        <w:ind w:firstLine="482"/>
        <w:jc w:val="left"/>
        <w:rPr>
          <w:rFonts w:ascii="宋体" w:hAnsi="宋体"/>
          <w:kern w:val="0"/>
          <w:sz w:val="24"/>
        </w:rPr>
      </w:pPr>
      <w:r>
        <w:rPr>
          <w:rFonts w:hint="eastAsia" w:ascii="宋体" w:hAnsi="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kinsoku/>
        <w:wordWrap/>
        <w:topLinePunct w:val="0"/>
        <w:autoSpaceDE w:val="0"/>
        <w:autoSpaceDN w:val="0"/>
        <w:bidi w:val="0"/>
        <w:adjustRightInd w:val="0"/>
        <w:spacing w:line="440" w:lineRule="exact"/>
        <w:ind w:firstLine="470" w:firstLineChars="196"/>
        <w:jc w:val="left"/>
        <w:outlineLvl w:val="2"/>
        <w:rPr>
          <w:rFonts w:ascii="宋体" w:hAnsi="宋体"/>
          <w:kern w:val="0"/>
          <w:sz w:val="24"/>
        </w:rPr>
      </w:pPr>
      <w:r>
        <w:rPr>
          <w:rFonts w:hint="eastAsia" w:ascii="宋体" w:hAnsi="宋体"/>
          <w:kern w:val="0"/>
          <w:sz w:val="24"/>
        </w:rPr>
        <w:t>2</w:t>
      </w:r>
      <w:r>
        <w:rPr>
          <w:rFonts w:ascii="宋体" w:hAnsi="宋体"/>
          <w:kern w:val="0"/>
          <w:sz w:val="24"/>
        </w:rPr>
        <w:t>.</w:t>
      </w:r>
      <w:r>
        <w:rPr>
          <w:rFonts w:hint="eastAsia" w:ascii="宋体" w:hAnsi="宋体"/>
          <w:kern w:val="0"/>
          <w:sz w:val="24"/>
        </w:rPr>
        <w:t>质疑和投诉</w:t>
      </w:r>
    </w:p>
    <w:p>
      <w:pPr>
        <w:keepNext w:val="0"/>
        <w:keepLines w:val="0"/>
        <w:pageBreakBefore w:val="0"/>
        <w:widowControl/>
        <w:kinsoku/>
        <w:wordWrap/>
        <w:topLinePunct w:val="0"/>
        <w:bidi w:val="0"/>
        <w:spacing w:line="440" w:lineRule="exact"/>
        <w:ind w:firstLine="480"/>
        <w:jc w:val="left"/>
        <w:rPr>
          <w:rFonts w:ascii="宋体" w:hAnsi="宋体"/>
          <w:kern w:val="0"/>
          <w:sz w:val="24"/>
        </w:rPr>
      </w:pPr>
      <w:r>
        <w:rPr>
          <w:rFonts w:ascii="宋体" w:hAnsi="宋体"/>
          <w:kern w:val="0"/>
          <w:sz w:val="24"/>
        </w:rPr>
        <w:t>(</w:t>
      </w:r>
      <w:r>
        <w:rPr>
          <w:rFonts w:hint="eastAsia" w:ascii="宋体" w:hAnsi="宋体"/>
          <w:kern w:val="0"/>
          <w:sz w:val="24"/>
        </w:rPr>
        <w:t>1</w:t>
      </w:r>
      <w:r>
        <w:rPr>
          <w:rFonts w:ascii="宋体" w:hAnsi="宋体"/>
          <w:kern w:val="0"/>
          <w:sz w:val="24"/>
        </w:rPr>
        <w:t>)</w:t>
      </w:r>
      <w:r>
        <w:rPr>
          <w:rFonts w:hint="eastAsia" w:ascii="宋体" w:hAnsi="宋体"/>
          <w:kern w:val="0"/>
          <w:sz w:val="24"/>
        </w:rPr>
        <w:t>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sz w:val="24"/>
        </w:rPr>
        <w:t>以书面形式</w:t>
      </w:r>
      <w:r>
        <w:rPr>
          <w:rFonts w:ascii="宋体" w:hAnsi="宋体"/>
          <w:sz w:val="24"/>
        </w:rPr>
        <w:t>向衢州学院</w:t>
      </w:r>
      <w:r>
        <w:rPr>
          <w:rFonts w:hint="eastAsia" w:ascii="宋体" w:hAnsi="宋体"/>
          <w:sz w:val="24"/>
        </w:rPr>
        <w:t>采购管理办公室</w:t>
      </w:r>
      <w:r>
        <w:rPr>
          <w:rFonts w:ascii="宋体" w:hAnsi="宋体"/>
          <w:sz w:val="24"/>
        </w:rPr>
        <w:t>（</w:t>
      </w:r>
      <w:r>
        <w:rPr>
          <w:rFonts w:hint="eastAsia" w:ascii="宋体" w:hAnsi="宋体"/>
          <w:sz w:val="24"/>
          <w:highlight w:val="none"/>
        </w:rPr>
        <w:t>联系人：郑老师，联系电话：</w:t>
      </w:r>
      <w:r>
        <w:rPr>
          <w:rFonts w:ascii="宋体" w:hAnsi="宋体"/>
          <w:sz w:val="24"/>
          <w:highlight w:val="none"/>
        </w:rPr>
        <w:t>0570-80</w:t>
      </w:r>
      <w:r>
        <w:rPr>
          <w:rFonts w:hint="eastAsia" w:ascii="宋体" w:hAnsi="宋体"/>
          <w:sz w:val="24"/>
          <w:highlight w:val="none"/>
        </w:rPr>
        <w:t>15028</w:t>
      </w:r>
      <w:r>
        <w:rPr>
          <w:rFonts w:ascii="宋体" w:hAnsi="宋体"/>
          <w:sz w:val="24"/>
          <w:highlight w:val="none"/>
        </w:rPr>
        <w:t>）</w:t>
      </w:r>
      <w:r>
        <w:rPr>
          <w:rFonts w:ascii="宋体" w:hAnsi="宋体"/>
          <w:kern w:val="0"/>
          <w:sz w:val="24"/>
          <w:highlight w:val="none"/>
        </w:rPr>
        <w:t>纪检监察室（</w:t>
      </w:r>
      <w:r>
        <w:rPr>
          <w:rFonts w:hint="eastAsia" w:ascii="宋体" w:hAnsi="宋体"/>
          <w:kern w:val="0"/>
          <w:sz w:val="24"/>
          <w:highlight w:val="none"/>
        </w:rPr>
        <w:t>联系人：吴老师，联系电话：0570-8028406</w:t>
      </w:r>
      <w:r>
        <w:rPr>
          <w:rFonts w:ascii="宋体" w:hAnsi="宋体"/>
          <w:kern w:val="0"/>
          <w:sz w:val="24"/>
        </w:rPr>
        <w:t>）提出质疑；投标人对衢州学院</w:t>
      </w:r>
      <w:r>
        <w:rPr>
          <w:rFonts w:hint="eastAsia" w:ascii="宋体" w:hAnsi="宋体"/>
          <w:kern w:val="0"/>
          <w:sz w:val="24"/>
        </w:rPr>
        <w:t>采购管理办公室</w:t>
      </w:r>
      <w:r>
        <w:rPr>
          <w:rFonts w:ascii="宋体" w:hAnsi="宋体"/>
          <w:kern w:val="0"/>
          <w:sz w:val="24"/>
        </w:rPr>
        <w:t>、纪检监察室的质疑答复不满意或其未在规定时间内作出答复的，可以在答复期满后十五个工作日内向衢州市财政局政府采购监管处投诉（联系人：</w:t>
      </w:r>
      <w:r>
        <w:rPr>
          <w:rFonts w:hint="eastAsia" w:ascii="宋体" w:hAnsi="宋体"/>
          <w:kern w:val="0"/>
          <w:sz w:val="24"/>
        </w:rPr>
        <w:t>徐</w:t>
      </w:r>
      <w:r>
        <w:rPr>
          <w:rFonts w:ascii="宋体" w:hAnsi="宋体"/>
          <w:kern w:val="0"/>
          <w:sz w:val="24"/>
        </w:rPr>
        <w:t>先生；</w:t>
      </w:r>
      <w:r>
        <w:rPr>
          <w:rFonts w:hint="eastAsia" w:ascii="宋体" w:hAnsi="宋体"/>
          <w:kern w:val="0"/>
          <w:sz w:val="24"/>
        </w:rPr>
        <w:t>联系电话</w:t>
      </w:r>
      <w:r>
        <w:rPr>
          <w:rFonts w:ascii="宋体" w:hAnsi="宋体"/>
          <w:kern w:val="0"/>
          <w:sz w:val="24"/>
        </w:rPr>
        <w:t>0570-8757615）。</w:t>
      </w:r>
    </w:p>
    <w:p>
      <w:pPr>
        <w:keepNext w:val="0"/>
        <w:keepLines w:val="0"/>
        <w:pageBreakBefore w:val="0"/>
        <w:kinsoku/>
        <w:wordWrap/>
        <w:topLinePunct w:val="0"/>
        <w:bidi w:val="0"/>
        <w:spacing w:line="440" w:lineRule="exact"/>
        <w:ind w:firstLine="480" w:firstLineChars="200"/>
        <w:rPr>
          <w:rFonts w:hint="eastAsia" w:ascii="宋体" w:hAnsi="宋体"/>
          <w:kern w:val="0"/>
          <w:sz w:val="24"/>
        </w:rPr>
      </w:pPr>
      <w:r>
        <w:rPr>
          <w:rFonts w:ascii="宋体" w:hAnsi="宋体"/>
          <w:kern w:val="0"/>
          <w:sz w:val="24"/>
        </w:rPr>
        <w:t>(</w:t>
      </w:r>
      <w:r>
        <w:rPr>
          <w:rFonts w:hint="eastAsia" w:ascii="宋体" w:hAnsi="宋体"/>
          <w:kern w:val="0"/>
          <w:sz w:val="24"/>
        </w:rPr>
        <w:t>2</w:t>
      </w:r>
      <w:r>
        <w:rPr>
          <w:rFonts w:ascii="宋体" w:hAnsi="宋体"/>
          <w:kern w:val="0"/>
          <w:sz w:val="24"/>
        </w:rPr>
        <w:t>)</w:t>
      </w:r>
      <w:r>
        <w:rPr>
          <w:rFonts w:hint="eastAsia" w:ascii="宋体" w:hAnsi="宋体"/>
          <w:kern w:val="0"/>
          <w:sz w:val="24"/>
        </w:rPr>
        <w:t>质疑、投诉应当采用书面形式。质疑书、投诉书均应明确阐述招标文件、招标过程或中标结果使自己权益受到损害的实质性内容，提供相关事实、依据和证据及其来源或线索，便于有关单位调查、答复和处理。</w:t>
      </w:r>
    </w:p>
    <w:p>
      <w:pPr>
        <w:keepNext w:val="0"/>
        <w:keepLines w:val="0"/>
        <w:pageBreakBefore w:val="0"/>
        <w:kinsoku/>
        <w:wordWrap/>
        <w:topLinePunct w:val="0"/>
        <w:bidi w:val="0"/>
        <w:spacing w:line="440" w:lineRule="exact"/>
        <w:ind w:firstLine="480" w:firstLineChars="200"/>
        <w:rPr>
          <w:rFonts w:hint="eastAsia" w:ascii="宋体" w:hAnsi="宋体"/>
          <w:b/>
          <w:bCs/>
          <w:color w:val="FF0000"/>
          <w:sz w:val="24"/>
          <w:highlight w:val="none"/>
        </w:rPr>
      </w:pPr>
      <w:r>
        <w:rPr>
          <w:rFonts w:hint="eastAsia"/>
          <w:color w:val="FF0000"/>
          <w:sz w:val="24"/>
          <w:highlight w:val="none"/>
        </w:rPr>
        <w:t>3.本项目有功能演示环节，请准备一份“演示录制视频 ”在投标截止前通过EMS或顺丰邮寄方式寄送至“浙江省衢州市九华北大道78号衢州学院采购中心周老师收”。“演示录制视频 ”时间控制在15分钟以内；视频格式要求为Avi、MP4等常用格式，以U盘单独密封提交 ，且密封袋上注明项目名称、投标人名称并加盖公章 ，未密封包装或者逾期邮寄送达的“演示录制视频”将不予接收 。投标截止前没有送达“演示录制视频”的投标人视为无演示环节 。</w:t>
      </w:r>
    </w:p>
    <w:p>
      <w:pPr>
        <w:keepNext w:val="0"/>
        <w:keepLines w:val="0"/>
        <w:pageBreakBefore w:val="0"/>
        <w:tabs>
          <w:tab w:val="left" w:pos="2366"/>
        </w:tabs>
        <w:kinsoku/>
        <w:wordWrap/>
        <w:topLinePunct w:val="0"/>
        <w:bidi w:val="0"/>
        <w:spacing w:line="440" w:lineRule="exact"/>
        <w:ind w:firstLine="482" w:firstLineChars="200"/>
        <w:rPr>
          <w:rFonts w:ascii="宋体" w:hAnsi="宋体"/>
          <w:b/>
          <w:bCs/>
          <w:sz w:val="24"/>
        </w:rPr>
      </w:pPr>
      <w:r>
        <w:rPr>
          <w:rFonts w:hint="eastAsia" w:ascii="宋体" w:hAnsi="宋体"/>
          <w:b/>
          <w:bCs/>
          <w:sz w:val="24"/>
        </w:rPr>
        <w:t>十一、投标人在投标过程中的一切费用自负。</w:t>
      </w:r>
    </w:p>
    <w:p>
      <w:pPr>
        <w:keepNext w:val="0"/>
        <w:keepLines w:val="0"/>
        <w:pageBreakBefore w:val="0"/>
        <w:tabs>
          <w:tab w:val="left" w:pos="2366"/>
        </w:tabs>
        <w:kinsoku/>
        <w:wordWrap/>
        <w:topLinePunct w:val="0"/>
        <w:bidi w:val="0"/>
        <w:spacing w:line="440" w:lineRule="exact"/>
        <w:ind w:firstLine="495"/>
        <w:rPr>
          <w:rFonts w:ascii="宋体" w:hAnsi="宋体"/>
          <w:b/>
          <w:bCs/>
          <w:sz w:val="24"/>
        </w:rPr>
      </w:pPr>
      <w:r>
        <w:rPr>
          <w:rFonts w:hint="eastAsia" w:ascii="宋体" w:hAnsi="宋体"/>
          <w:b/>
          <w:bCs/>
          <w:sz w:val="24"/>
        </w:rPr>
        <w:t>十二、本公告发布网址：</w:t>
      </w:r>
    </w:p>
    <w:p>
      <w:pPr>
        <w:keepNext w:val="0"/>
        <w:keepLines w:val="0"/>
        <w:pageBreakBefore w:val="0"/>
        <w:tabs>
          <w:tab w:val="left" w:pos="2366"/>
        </w:tabs>
        <w:kinsoku/>
        <w:wordWrap/>
        <w:topLinePunct w:val="0"/>
        <w:bidi w:val="0"/>
        <w:spacing w:line="440" w:lineRule="exact"/>
        <w:ind w:firstLine="495"/>
        <w:rPr>
          <w:rFonts w:ascii="宋体" w:hAnsi="宋体"/>
          <w:b/>
          <w:bCs/>
          <w:sz w:val="24"/>
        </w:rPr>
      </w:pPr>
      <w:r>
        <w:rPr>
          <w:rFonts w:hint="eastAsia" w:ascii="宋体" w:hAnsi="宋体"/>
          <w:b/>
          <w:bCs/>
          <w:sz w:val="24"/>
        </w:rPr>
        <w:t>浙江政府采购网（</w:t>
      </w:r>
      <w:r>
        <w:rPr>
          <w:rFonts w:ascii="宋体" w:hAnsi="宋体"/>
          <w:b/>
          <w:bCs/>
          <w:sz w:val="24"/>
        </w:rPr>
        <w:t>http://zfcg.czt.zj.gov.cn/</w:t>
      </w:r>
      <w:r>
        <w:rPr>
          <w:rFonts w:hint="eastAsia" w:ascii="宋体" w:hAnsi="宋体"/>
          <w:b/>
          <w:bCs/>
          <w:sz w:val="24"/>
        </w:rPr>
        <w:t>）；</w:t>
      </w:r>
    </w:p>
    <w:p>
      <w:pPr>
        <w:keepNext w:val="0"/>
        <w:keepLines w:val="0"/>
        <w:pageBreakBefore w:val="0"/>
        <w:tabs>
          <w:tab w:val="left" w:pos="2366"/>
        </w:tabs>
        <w:kinsoku/>
        <w:wordWrap/>
        <w:topLinePunct w:val="0"/>
        <w:bidi w:val="0"/>
        <w:spacing w:line="440" w:lineRule="exact"/>
        <w:ind w:firstLine="495"/>
        <w:rPr>
          <w:rFonts w:ascii="宋体" w:hAnsi="宋体"/>
          <w:b/>
          <w:bCs/>
          <w:sz w:val="24"/>
        </w:rPr>
      </w:pPr>
      <w:r>
        <w:rPr>
          <w:rFonts w:hint="eastAsia" w:ascii="宋体" w:hAnsi="宋体"/>
          <w:b/>
          <w:bCs/>
          <w:sz w:val="24"/>
        </w:rPr>
        <w:t>衢州市财政网（http://czj.qz.gov.cn）；</w:t>
      </w:r>
    </w:p>
    <w:p>
      <w:pPr>
        <w:keepNext w:val="0"/>
        <w:keepLines w:val="0"/>
        <w:pageBreakBefore w:val="0"/>
        <w:tabs>
          <w:tab w:val="left" w:pos="2366"/>
        </w:tabs>
        <w:kinsoku/>
        <w:wordWrap/>
        <w:topLinePunct w:val="0"/>
        <w:bidi w:val="0"/>
        <w:spacing w:line="440" w:lineRule="exact"/>
        <w:ind w:firstLine="495"/>
        <w:rPr>
          <w:rFonts w:ascii="宋体" w:hAnsi="宋体" w:cs="宋体"/>
          <w:b/>
          <w:bCs/>
          <w:kern w:val="0"/>
          <w:sz w:val="24"/>
        </w:rPr>
      </w:pPr>
      <w:r>
        <w:rPr>
          <w:rFonts w:hint="eastAsia" w:ascii="宋体" w:hAnsi="宋体" w:cs="宋体"/>
          <w:b/>
          <w:bCs/>
          <w:kern w:val="0"/>
          <w:sz w:val="24"/>
        </w:rPr>
        <w:t>衢州学院信息公开网（</w:t>
      </w:r>
      <w:r>
        <w:rPr>
          <w:rFonts w:ascii="宋体" w:hAnsi="宋体" w:cs="宋体"/>
          <w:b/>
          <w:bCs/>
          <w:kern w:val="0"/>
          <w:sz w:val="24"/>
        </w:rPr>
        <w:t>http://xxgk.qzc.edu.cn</w:t>
      </w:r>
      <w:r>
        <w:rPr>
          <w:rFonts w:hint="eastAsia" w:ascii="宋体" w:hAnsi="宋体" w:cs="宋体"/>
          <w:b/>
          <w:bCs/>
          <w:kern w:val="0"/>
          <w:sz w:val="24"/>
        </w:rPr>
        <w:t>）；</w:t>
      </w:r>
    </w:p>
    <w:p>
      <w:pPr>
        <w:keepNext w:val="0"/>
        <w:keepLines w:val="0"/>
        <w:pageBreakBefore w:val="0"/>
        <w:tabs>
          <w:tab w:val="left" w:pos="2366"/>
        </w:tabs>
        <w:kinsoku/>
        <w:wordWrap/>
        <w:topLinePunct w:val="0"/>
        <w:bidi w:val="0"/>
        <w:spacing w:line="440" w:lineRule="exact"/>
        <w:ind w:firstLine="495"/>
        <w:rPr>
          <w:rFonts w:ascii="宋体" w:hAnsi="宋体"/>
          <w:b/>
          <w:bCs/>
          <w:sz w:val="24"/>
        </w:rPr>
      </w:pPr>
      <w:r>
        <w:rPr>
          <w:rFonts w:hint="eastAsia" w:ascii="宋体" w:hAnsi="宋体" w:cs="宋体"/>
          <w:b/>
          <w:sz w:val="24"/>
        </w:rPr>
        <w:t>衢州学院招标采购网（</w:t>
      </w:r>
      <w:r>
        <w:rPr>
          <w:rFonts w:ascii="宋体" w:hAnsi="宋体" w:cs="宋体"/>
          <w:b/>
          <w:sz w:val="24"/>
        </w:rPr>
        <w:t>http://zbcg.qzc.edu.cn</w:t>
      </w:r>
      <w:r>
        <w:rPr>
          <w:rFonts w:hint="eastAsia" w:ascii="宋体" w:hAnsi="宋体" w:cs="宋体"/>
          <w:b/>
          <w:sz w:val="24"/>
        </w:rPr>
        <w:t>）</w:t>
      </w:r>
      <w:r>
        <w:rPr>
          <w:rFonts w:hint="eastAsia" w:ascii="宋体" w:hAnsi="宋体"/>
          <w:b/>
          <w:bCs/>
          <w:sz w:val="24"/>
        </w:rPr>
        <w:t>。</w:t>
      </w:r>
    </w:p>
    <w:p>
      <w:pPr>
        <w:keepNext w:val="0"/>
        <w:keepLines w:val="0"/>
        <w:pageBreakBefore w:val="0"/>
        <w:tabs>
          <w:tab w:val="left" w:pos="2366"/>
        </w:tabs>
        <w:kinsoku/>
        <w:wordWrap/>
        <w:topLinePunct w:val="0"/>
        <w:bidi w:val="0"/>
        <w:spacing w:line="440" w:lineRule="exact"/>
        <w:ind w:firstLine="495"/>
        <w:rPr>
          <w:rFonts w:ascii="宋体" w:hAnsi="宋体"/>
          <w:b/>
          <w:bCs/>
          <w:sz w:val="24"/>
        </w:rPr>
      </w:pPr>
      <w:r>
        <w:rPr>
          <w:rFonts w:hint="eastAsia" w:ascii="宋体" w:hAnsi="宋体"/>
          <w:b/>
          <w:bCs/>
          <w:sz w:val="24"/>
        </w:rPr>
        <w:t>十三、本招标文件由衢州学院采购中心、</w:t>
      </w:r>
      <w:r>
        <w:rPr>
          <w:rFonts w:hint="eastAsia" w:ascii="宋体" w:hAnsi="宋体"/>
          <w:b/>
          <w:bCs/>
          <w:color w:val="000000"/>
          <w:sz w:val="24"/>
          <w:highlight w:val="none"/>
        </w:rPr>
        <w:t>外国语学院</w:t>
      </w:r>
      <w:r>
        <w:rPr>
          <w:rFonts w:hint="eastAsia" w:ascii="宋体" w:hAnsi="宋体"/>
          <w:b/>
          <w:bCs/>
          <w:sz w:val="24"/>
        </w:rPr>
        <w:t>负责解释。</w:t>
      </w:r>
    </w:p>
    <w:p>
      <w:pPr>
        <w:keepNext w:val="0"/>
        <w:keepLines w:val="0"/>
        <w:pageBreakBefore w:val="0"/>
        <w:kinsoku/>
        <w:wordWrap/>
        <w:topLinePunct w:val="0"/>
        <w:bidi w:val="0"/>
        <w:spacing w:line="440" w:lineRule="exact"/>
        <w:ind w:firstLine="495"/>
        <w:rPr>
          <w:rFonts w:ascii="宋体" w:hAnsi="宋体"/>
          <w:b/>
          <w:bCs/>
          <w:sz w:val="24"/>
        </w:rPr>
      </w:pPr>
      <w:r>
        <w:rPr>
          <w:rFonts w:hint="eastAsia" w:ascii="宋体" w:hAnsi="宋体"/>
          <w:b/>
          <w:bCs/>
          <w:sz w:val="24"/>
        </w:rPr>
        <w:t>十四、联系方式</w:t>
      </w:r>
    </w:p>
    <w:p>
      <w:pPr>
        <w:keepNext w:val="0"/>
        <w:keepLines w:val="0"/>
        <w:pageBreakBefore w:val="0"/>
        <w:kinsoku/>
        <w:wordWrap/>
        <w:topLinePunct w:val="0"/>
        <w:bidi w:val="0"/>
        <w:spacing w:line="440" w:lineRule="exact"/>
        <w:ind w:firstLine="495"/>
        <w:rPr>
          <w:rFonts w:ascii="宋体" w:hAnsi="宋体"/>
          <w:bCs/>
          <w:sz w:val="24"/>
        </w:rPr>
      </w:pPr>
      <w:r>
        <w:rPr>
          <w:rFonts w:hint="eastAsia" w:ascii="宋体" w:hAnsi="宋体"/>
          <w:bCs/>
          <w:sz w:val="24"/>
        </w:rPr>
        <w:t>1.采购人名称：衢州学院</w:t>
      </w:r>
    </w:p>
    <w:p>
      <w:pPr>
        <w:keepNext w:val="0"/>
        <w:keepLines w:val="0"/>
        <w:pageBreakBefore w:val="0"/>
        <w:kinsoku/>
        <w:wordWrap/>
        <w:topLinePunct w:val="0"/>
        <w:bidi w:val="0"/>
        <w:spacing w:line="440" w:lineRule="exact"/>
        <w:ind w:firstLine="495"/>
        <w:rPr>
          <w:rFonts w:ascii="宋体" w:hAnsi="宋体"/>
          <w:bCs/>
          <w:sz w:val="24"/>
        </w:rPr>
      </w:pPr>
      <w:r>
        <w:rPr>
          <w:rFonts w:hint="eastAsia" w:ascii="宋体" w:hAnsi="宋体"/>
          <w:bCs/>
          <w:sz w:val="24"/>
        </w:rPr>
        <w:t>联系地址：浙江省衢州市九华北大道78号；邮政编码：324000。</w:t>
      </w:r>
    </w:p>
    <w:p>
      <w:pPr>
        <w:keepNext w:val="0"/>
        <w:keepLines w:val="0"/>
        <w:pageBreakBefore w:val="0"/>
        <w:kinsoku/>
        <w:wordWrap/>
        <w:topLinePunct w:val="0"/>
        <w:bidi w:val="0"/>
        <w:spacing w:line="440" w:lineRule="exact"/>
        <w:ind w:firstLine="495"/>
        <w:rPr>
          <w:rFonts w:ascii="宋体" w:hAnsi="宋体"/>
          <w:bCs/>
          <w:sz w:val="24"/>
        </w:rPr>
      </w:pPr>
      <w:r>
        <w:rPr>
          <w:rFonts w:hint="eastAsia" w:ascii="宋体" w:hAnsi="宋体"/>
          <w:bCs/>
          <w:sz w:val="24"/>
        </w:rPr>
        <w:t>采购中心联系人：周老师；电话（传真）：0570-8015042</w:t>
      </w:r>
      <w:r>
        <w:rPr>
          <w:rFonts w:hint="eastAsia" w:ascii="宋体" w:hAnsi="宋体"/>
          <w:bCs/>
          <w:sz w:val="24"/>
          <w:lang w:eastAsia="zh-CN"/>
        </w:rPr>
        <w:t>，</w:t>
      </w:r>
      <w:r>
        <w:rPr>
          <w:rFonts w:hint="eastAsia" w:ascii="宋体" w:hAnsi="宋体"/>
          <w:bCs/>
          <w:sz w:val="24"/>
          <w:lang w:val="en-US" w:eastAsia="zh-CN"/>
        </w:rPr>
        <w:t>18957039862</w:t>
      </w:r>
      <w:r>
        <w:rPr>
          <w:rFonts w:hint="eastAsia" w:ascii="宋体" w:hAnsi="宋体"/>
          <w:bCs/>
          <w:sz w:val="24"/>
        </w:rPr>
        <w:t>。</w:t>
      </w:r>
    </w:p>
    <w:p>
      <w:pPr>
        <w:keepNext w:val="0"/>
        <w:keepLines w:val="0"/>
        <w:pageBreakBefore w:val="0"/>
        <w:kinsoku/>
        <w:wordWrap/>
        <w:topLinePunct w:val="0"/>
        <w:bidi w:val="0"/>
        <w:spacing w:line="440" w:lineRule="exact"/>
        <w:ind w:left="479" w:leftChars="228" w:firstLine="12" w:firstLineChars="5"/>
        <w:rPr>
          <w:rFonts w:ascii="宋体" w:hAnsi="宋体"/>
          <w:kern w:val="0"/>
          <w:sz w:val="24"/>
        </w:rPr>
      </w:pPr>
      <w:r>
        <w:rPr>
          <w:rFonts w:hint="eastAsia" w:ascii="宋体" w:hAnsi="宋体"/>
          <w:kern w:val="0"/>
          <w:sz w:val="24"/>
        </w:rPr>
        <w:t>质疑答复联系人：郑老师；电话（传真）</w:t>
      </w:r>
      <w:r>
        <w:rPr>
          <w:rFonts w:hint="eastAsia" w:ascii="宋体" w:hAnsi="宋体"/>
          <w:kern w:val="0"/>
          <w:sz w:val="24"/>
          <w:lang w:eastAsia="zh-CN"/>
        </w:rPr>
        <w:t>：</w:t>
      </w:r>
      <w:r>
        <w:rPr>
          <w:rFonts w:hint="eastAsia" w:ascii="宋体" w:hAnsi="宋体"/>
          <w:kern w:val="0"/>
          <w:sz w:val="24"/>
        </w:rPr>
        <w:t>0570-8015028</w:t>
      </w:r>
      <w:r>
        <w:rPr>
          <w:rFonts w:hint="eastAsia" w:ascii="宋体" w:hAnsi="宋体"/>
          <w:kern w:val="0"/>
          <w:sz w:val="24"/>
          <w:lang w:eastAsia="zh-CN"/>
        </w:rPr>
        <w:t>，</w:t>
      </w:r>
      <w:r>
        <w:rPr>
          <w:rFonts w:hint="eastAsia" w:ascii="宋体" w:hAnsi="宋体"/>
          <w:color w:val="000000" w:themeColor="text1"/>
          <w:kern w:val="0"/>
          <w:sz w:val="24"/>
          <w:lang w:eastAsia="zh-CN"/>
          <w14:textFill>
            <w14:solidFill>
              <w14:schemeClr w14:val="tx1"/>
            </w14:solidFill>
          </w14:textFill>
        </w:rPr>
        <w:t>13567021518</w:t>
      </w:r>
      <w:r>
        <w:rPr>
          <w:rFonts w:hint="eastAsia" w:ascii="宋体" w:hAnsi="宋体"/>
          <w:color w:val="000000" w:themeColor="text1"/>
          <w:kern w:val="0"/>
          <w:sz w:val="24"/>
          <w14:textFill>
            <w14:solidFill>
              <w14:schemeClr w14:val="tx1"/>
            </w14:solidFill>
          </w14:textFill>
        </w:rPr>
        <w:t>。</w:t>
      </w:r>
      <w:r>
        <w:rPr>
          <w:rFonts w:hint="eastAsia" w:ascii="宋体" w:hAnsi="宋体"/>
          <w:color w:val="FF0000"/>
          <w:kern w:val="0"/>
          <w:sz w:val="24"/>
        </w:rPr>
        <w:t> </w:t>
      </w:r>
      <w:r>
        <w:rPr>
          <w:rFonts w:hint="eastAsia" w:ascii="宋体" w:hAnsi="宋体"/>
          <w:kern w:val="0"/>
          <w:sz w:val="24"/>
        </w:rPr>
        <w:t xml:space="preserve">  </w:t>
      </w:r>
    </w:p>
    <w:p>
      <w:pPr>
        <w:keepNext w:val="0"/>
        <w:keepLines w:val="0"/>
        <w:pageBreakBefore w:val="0"/>
        <w:kinsoku/>
        <w:wordWrap/>
        <w:topLinePunct w:val="0"/>
        <w:bidi w:val="0"/>
        <w:spacing w:line="440" w:lineRule="exact"/>
        <w:ind w:left="479" w:leftChars="228" w:firstLine="12" w:firstLineChars="5"/>
        <w:rPr>
          <w:rFonts w:ascii="宋体" w:hAnsi="宋体"/>
          <w:bCs/>
          <w:color w:val="000000"/>
          <w:sz w:val="24"/>
          <w:highlight w:val="none"/>
        </w:rPr>
      </w:pPr>
      <w:r>
        <w:rPr>
          <w:rFonts w:hint="eastAsia" w:ascii="宋体" w:hAnsi="宋体"/>
          <w:bCs/>
          <w:sz w:val="24"/>
          <w:highlight w:val="none"/>
        </w:rPr>
        <w:t>项目技术答疑联系人</w:t>
      </w:r>
      <w:r>
        <w:rPr>
          <w:rFonts w:hint="eastAsia" w:ascii="宋体" w:hAnsi="宋体"/>
          <w:kern w:val="0"/>
          <w:sz w:val="24"/>
          <w:highlight w:val="none"/>
        </w:rPr>
        <w:t>：袁老师</w:t>
      </w:r>
      <w:r>
        <w:rPr>
          <w:rFonts w:hint="eastAsia" w:ascii="宋体" w:hAnsi="宋体"/>
          <w:bCs/>
          <w:color w:val="000000"/>
          <w:sz w:val="24"/>
          <w:highlight w:val="none"/>
        </w:rPr>
        <w:t>，电话：</w:t>
      </w:r>
      <w:r>
        <w:rPr>
          <w:rFonts w:ascii="宋体" w:hAnsi="宋体"/>
          <w:bCs/>
          <w:color w:val="000000"/>
          <w:sz w:val="24"/>
          <w:highlight w:val="none"/>
        </w:rPr>
        <w:t>18268961795</w:t>
      </w:r>
      <w:r>
        <w:rPr>
          <w:rFonts w:hint="eastAsia" w:ascii="宋体" w:hAnsi="宋体"/>
          <w:bCs/>
          <w:color w:val="000000"/>
          <w:sz w:val="24"/>
          <w:highlight w:val="none"/>
        </w:rPr>
        <w:t>。</w:t>
      </w:r>
    </w:p>
    <w:p>
      <w:pPr>
        <w:keepNext w:val="0"/>
        <w:keepLines w:val="0"/>
        <w:pageBreakBefore w:val="0"/>
        <w:kinsoku/>
        <w:wordWrap/>
        <w:topLinePunct w:val="0"/>
        <w:bidi w:val="0"/>
        <w:spacing w:line="440" w:lineRule="exact"/>
        <w:ind w:firstLine="495"/>
        <w:rPr>
          <w:rFonts w:ascii="宋体" w:hAnsi="宋体"/>
          <w:bCs/>
          <w:sz w:val="24"/>
        </w:rPr>
      </w:pPr>
      <w:r>
        <w:rPr>
          <w:rFonts w:ascii="宋体" w:hAnsi="宋体"/>
          <w:bCs/>
          <w:sz w:val="24"/>
        </w:rPr>
        <w:t>2.同级政府采购监督管理部门名称：衢州市财政局。</w:t>
      </w:r>
    </w:p>
    <w:p>
      <w:pPr>
        <w:keepNext w:val="0"/>
        <w:keepLines w:val="0"/>
        <w:pageBreakBefore w:val="0"/>
        <w:kinsoku/>
        <w:wordWrap/>
        <w:topLinePunct w:val="0"/>
        <w:bidi w:val="0"/>
        <w:spacing w:line="440" w:lineRule="exact"/>
        <w:ind w:firstLine="495"/>
        <w:rPr>
          <w:rFonts w:ascii="宋体" w:hAnsi="宋体"/>
          <w:bCs/>
          <w:sz w:val="24"/>
        </w:rPr>
      </w:pPr>
      <w:r>
        <w:rPr>
          <w:rFonts w:ascii="宋体" w:hAnsi="宋体"/>
          <w:bCs/>
          <w:sz w:val="24"/>
        </w:rPr>
        <w:t>联系地址：衢州市三江东路28号；邮政编码：324000。</w:t>
      </w:r>
    </w:p>
    <w:p>
      <w:pPr>
        <w:keepNext w:val="0"/>
        <w:keepLines w:val="0"/>
        <w:pageBreakBefore w:val="0"/>
        <w:kinsoku/>
        <w:wordWrap/>
        <w:topLinePunct w:val="0"/>
        <w:bidi w:val="0"/>
        <w:spacing w:line="440" w:lineRule="exact"/>
        <w:ind w:firstLine="495"/>
        <w:rPr>
          <w:rFonts w:ascii="宋体" w:hAnsi="宋体"/>
          <w:bCs/>
          <w:sz w:val="24"/>
        </w:rPr>
      </w:pPr>
      <w:r>
        <w:rPr>
          <w:rFonts w:ascii="宋体" w:hAnsi="宋体"/>
          <w:bCs/>
          <w:sz w:val="24"/>
        </w:rPr>
        <w:t>联系人：</w:t>
      </w:r>
      <w:r>
        <w:rPr>
          <w:rFonts w:hint="eastAsia" w:ascii="宋体" w:hAnsi="宋体"/>
          <w:bCs/>
          <w:sz w:val="24"/>
        </w:rPr>
        <w:t>徐</w:t>
      </w:r>
      <w:r>
        <w:rPr>
          <w:rFonts w:ascii="宋体" w:hAnsi="宋体"/>
          <w:bCs/>
          <w:sz w:val="24"/>
        </w:rPr>
        <w:t>先生；监督投诉电话：0570-8757615，传真：0570-8757615 。</w:t>
      </w:r>
    </w:p>
    <w:p>
      <w:pPr>
        <w:keepNext w:val="0"/>
        <w:keepLines w:val="0"/>
        <w:pageBreakBefore w:val="0"/>
        <w:kinsoku/>
        <w:wordWrap/>
        <w:topLinePunct w:val="0"/>
        <w:bidi w:val="0"/>
        <w:spacing w:line="440" w:lineRule="exact"/>
        <w:ind w:firstLine="495"/>
        <w:jc w:val="right"/>
        <w:rPr>
          <w:rFonts w:hint="eastAsia" w:ascii="宋体" w:hAnsi="宋体" w:eastAsia="宋体"/>
          <w:bCs/>
          <w:sz w:val="24"/>
          <w:lang w:val="en-US" w:eastAsia="zh-CN"/>
        </w:rPr>
      </w:pPr>
    </w:p>
    <w:p>
      <w:pPr>
        <w:keepNext w:val="0"/>
        <w:keepLines w:val="0"/>
        <w:pageBreakBefore w:val="0"/>
        <w:kinsoku/>
        <w:wordWrap/>
        <w:topLinePunct w:val="0"/>
        <w:bidi w:val="0"/>
        <w:spacing w:line="440" w:lineRule="exact"/>
        <w:ind w:firstLine="495"/>
        <w:jc w:val="right"/>
        <w:rPr>
          <w:rFonts w:ascii="宋体" w:hAnsi="宋体"/>
          <w:bCs/>
          <w:sz w:val="24"/>
        </w:rPr>
      </w:pPr>
      <w:r>
        <w:rPr>
          <w:rFonts w:hint="eastAsia" w:ascii="宋体" w:hAnsi="宋体"/>
          <w:bCs/>
          <w:sz w:val="24"/>
        </w:rPr>
        <w:t>衢州学院采购中心</w:t>
      </w:r>
    </w:p>
    <w:p>
      <w:pPr>
        <w:keepNext w:val="0"/>
        <w:keepLines w:val="0"/>
        <w:pageBreakBefore w:val="0"/>
        <w:kinsoku/>
        <w:wordWrap/>
        <w:topLinePunct w:val="0"/>
        <w:bidi w:val="0"/>
        <w:spacing w:line="440" w:lineRule="exact"/>
        <w:ind w:firstLine="495"/>
        <w:jc w:val="right"/>
        <w:rPr>
          <w:rFonts w:ascii="宋体" w:hAnsi="宋体"/>
          <w:bCs/>
          <w:sz w:val="24"/>
        </w:rPr>
      </w:pPr>
      <w:r>
        <w:rPr>
          <w:rFonts w:hint="eastAsia" w:ascii="宋体" w:hAnsi="宋体"/>
          <w:bCs/>
          <w:sz w:val="24"/>
        </w:rPr>
        <w:t>2021年</w:t>
      </w:r>
      <w:r>
        <w:rPr>
          <w:rFonts w:hint="eastAsia" w:ascii="宋体" w:hAnsi="宋体"/>
          <w:bCs/>
          <w:sz w:val="24"/>
          <w:lang w:val="en-US" w:eastAsia="zh-CN"/>
        </w:rPr>
        <w:t>5</w:t>
      </w:r>
      <w:r>
        <w:rPr>
          <w:rFonts w:hint="eastAsia" w:ascii="宋体" w:hAnsi="宋体"/>
          <w:bCs/>
          <w:sz w:val="24"/>
        </w:rPr>
        <w:t>月</w:t>
      </w:r>
      <w:r>
        <w:rPr>
          <w:rFonts w:hint="eastAsia" w:ascii="宋体" w:hAnsi="宋体"/>
          <w:bCs/>
          <w:sz w:val="24"/>
          <w:lang w:val="en-US" w:eastAsia="zh-CN"/>
        </w:rPr>
        <w:t>21</w:t>
      </w:r>
      <w:r>
        <w:rPr>
          <w:rFonts w:hint="eastAsia" w:ascii="宋体" w:hAnsi="宋体"/>
          <w:bCs/>
          <w:sz w:val="24"/>
        </w:rPr>
        <w:t>日</w:t>
      </w:r>
    </w:p>
    <w:p>
      <w:pPr>
        <w:spacing w:line="360" w:lineRule="auto"/>
        <w:jc w:val="center"/>
        <w:rPr>
          <w:rFonts w:ascii="宋体" w:hAnsi="宋体"/>
          <w:bCs/>
          <w:color w:val="000000"/>
          <w:sz w:val="32"/>
        </w:rPr>
      </w:pPr>
      <w:r>
        <w:rPr>
          <w:rFonts w:ascii="宋体" w:hAnsi="宋体"/>
          <w:bCs/>
          <w:color w:val="000000"/>
          <w:sz w:val="32"/>
        </w:rPr>
        <w:br w:type="page"/>
      </w:r>
      <w:r>
        <w:rPr>
          <w:rFonts w:hint="eastAsia" w:ascii="宋体" w:hAnsi="宋体"/>
          <w:b/>
          <w:bCs/>
          <w:color w:val="000000"/>
          <w:sz w:val="32"/>
        </w:rPr>
        <w:t>第二章   投标须知</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一、总则</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（一）适用范围</w:t>
      </w:r>
    </w:p>
    <w:p>
      <w:pPr>
        <w:autoSpaceDE w:val="0"/>
        <w:autoSpaceDN w:val="0"/>
        <w:adjustRightInd w:val="0"/>
        <w:spacing w:line="360" w:lineRule="auto"/>
        <w:ind w:firstLine="560"/>
        <w:jc w:val="left"/>
        <w:rPr>
          <w:rFonts w:ascii="宋体" w:hAnsi="宋体"/>
          <w:color w:val="000000"/>
          <w:sz w:val="24"/>
        </w:rPr>
      </w:pPr>
      <w:r>
        <w:rPr>
          <w:rFonts w:hint="eastAsia" w:ascii="宋体" w:hAnsi="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（二）定义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1.“招标人”系组织本次招标的衢州学院。</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b/>
          <w:bCs/>
          <w:color w:val="000000"/>
          <w:sz w:val="24"/>
        </w:rPr>
      </w:pPr>
      <w:r>
        <w:rPr>
          <w:rFonts w:hint="eastAsia" w:ascii="宋体" w:hAnsi="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（三）招标方式</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（四）投标委托</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本项目原则上采用远程异地开评标，供应商无需到开标现场，但须准时在线参加，直至评审结束。</w:t>
      </w:r>
      <w:r>
        <w:rPr>
          <w:rFonts w:ascii="宋体" w:hAnsi="宋体"/>
          <w:color w:val="FF0000"/>
          <w:sz w:val="24"/>
        </w:rPr>
        <w:t>投标截止时间后投标人凭CA数字证书登录政采云平台完成投标文件解密。</w:t>
      </w:r>
      <w:r>
        <w:rPr>
          <w:rFonts w:hint="eastAsia" w:ascii="宋体" w:hAnsi="宋体"/>
          <w:color w:val="FF0000"/>
          <w:sz w:val="24"/>
        </w:rPr>
        <w:t>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（五）合格的投标人</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响应招标文件要求，有提供服务能力，具备本招标文件中规定条件的供应商（详见第一章第四条“</w:t>
      </w:r>
      <w:r>
        <w:rPr>
          <w:rFonts w:hint="eastAsia" w:ascii="宋体" w:hAnsi="宋体"/>
          <w:b/>
          <w:color w:val="000000"/>
          <w:sz w:val="24"/>
        </w:rPr>
        <w:t>投标人的资格要求</w:t>
      </w:r>
      <w:r>
        <w:rPr>
          <w:rFonts w:hint="eastAsia" w:ascii="宋体" w:hAnsi="宋体"/>
          <w:color w:val="000000"/>
          <w:sz w:val="24"/>
        </w:rPr>
        <w:t>”）。</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（六）投标费用</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无论投标过程和结果如何，投标人均应自行承担所有与投标有关的全部费用。</w:t>
      </w:r>
    </w:p>
    <w:p>
      <w:pPr>
        <w:snapToGrid w:val="0"/>
        <w:spacing w:line="360" w:lineRule="auto"/>
        <w:ind w:left="455"/>
        <w:rPr>
          <w:rFonts w:ascii="宋体" w:hAnsi="宋体"/>
          <w:b/>
          <w:color w:val="000000"/>
          <w:sz w:val="24"/>
        </w:rPr>
      </w:pPr>
      <w:r>
        <w:rPr>
          <w:rFonts w:hint="eastAsia" w:ascii="宋体" w:hAnsi="宋体"/>
          <w:b/>
          <w:color w:val="000000"/>
          <w:sz w:val="24"/>
        </w:rPr>
        <w:t>（七）转包与分包</w:t>
      </w:r>
    </w:p>
    <w:p>
      <w:pPr>
        <w:snapToGrid w:val="0"/>
        <w:spacing w:line="360" w:lineRule="auto"/>
        <w:ind w:firstLine="480" w:firstLineChars="200"/>
        <w:rPr>
          <w:rFonts w:ascii="宋体" w:hAnsi="宋体"/>
          <w:color w:val="000000"/>
          <w:sz w:val="24"/>
        </w:rPr>
      </w:pPr>
      <w:r>
        <w:rPr>
          <w:rFonts w:hint="eastAsia" w:ascii="宋体" w:hAnsi="宋体"/>
          <w:color w:val="000000"/>
          <w:sz w:val="24"/>
        </w:rPr>
        <w:t>本项目不允许转包。分包须经采购人书面同意后方可实施。</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（八）信用查询</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2.截止时点：提交投标文件（响应文件）截止时间前3年内；</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3.查询记录和证据的留存：信用信息查询记录和证据以网页截图等方式留存。</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olor w:val="000000"/>
          <w:sz w:val="24"/>
        </w:rPr>
      </w:pPr>
      <w:r>
        <w:rPr>
          <w:rFonts w:hint="eastAsia" w:ascii="宋体" w:hAnsi="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（九）特别说明</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1.</w:t>
      </w:r>
      <w:r>
        <w:rPr>
          <w:rFonts w:ascii="宋体" w:hAnsi="宋体"/>
          <w:color w:val="000000"/>
          <w:sz w:val="24"/>
        </w:rPr>
        <w:t>提供相同品牌产品</w:t>
      </w:r>
      <w:r>
        <w:rPr>
          <w:rFonts w:hint="eastAsia" w:ascii="宋体" w:hAnsi="宋体"/>
          <w:color w:val="000000"/>
          <w:sz w:val="24"/>
        </w:rPr>
        <w:t>(指核心产品)</w:t>
      </w:r>
      <w:r>
        <w:rPr>
          <w:rFonts w:ascii="宋体" w:hAnsi="宋体"/>
          <w:color w:val="000000"/>
          <w:sz w:val="24"/>
        </w:rPr>
        <w:t>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二、招标文件</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（一）招标文件的构成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1. 招标公告；</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2. 投标须知；</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3. 采购内容及要求；</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4. 合同主要条款；</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5. 评标办法及开标程序；</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（二）招标文件的澄清与修改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b/>
          <w:color w:val="000000"/>
          <w:sz w:val="24"/>
        </w:rPr>
      </w:pPr>
      <w:r>
        <w:rPr>
          <w:rFonts w:hint="eastAsia" w:ascii="宋体" w:hAnsi="宋体"/>
          <w:b/>
          <w:color w:val="000000"/>
          <w:sz w:val="24"/>
        </w:rPr>
        <w:t>三、投标文件的编写</w:t>
      </w:r>
    </w:p>
    <w:p>
      <w:pPr>
        <w:spacing w:line="360" w:lineRule="auto"/>
        <w:ind w:firstLine="472" w:firstLineChars="196"/>
        <w:outlineLvl w:val="2"/>
        <w:rPr>
          <w:rFonts w:ascii="宋体" w:hAnsi="宋体"/>
          <w:b/>
          <w:color w:val="000000"/>
          <w:sz w:val="24"/>
        </w:rPr>
      </w:pPr>
      <w:r>
        <w:rPr>
          <w:rFonts w:hint="eastAsia" w:ascii="宋体" w:hAnsi="宋体"/>
          <w:b/>
          <w:color w:val="000000"/>
          <w:sz w:val="24"/>
        </w:rPr>
        <w:t>（一）总体要求</w:t>
      </w:r>
    </w:p>
    <w:p>
      <w:pPr>
        <w:spacing w:line="360" w:lineRule="auto"/>
        <w:ind w:firstLine="480" w:firstLineChars="200"/>
        <w:rPr>
          <w:rFonts w:ascii="宋体" w:hAnsi="宋体"/>
          <w:color w:val="000000"/>
          <w:sz w:val="24"/>
        </w:rPr>
      </w:pPr>
      <w:r>
        <w:rPr>
          <w:rFonts w:hint="eastAsia" w:ascii="宋体" w:hAnsi="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widowControl/>
        <w:snapToGrid w:val="0"/>
        <w:spacing w:line="360" w:lineRule="auto"/>
        <w:ind w:firstLine="480" w:firstLineChars="200"/>
        <w:jc w:val="left"/>
        <w:rPr>
          <w:rFonts w:ascii="宋体" w:hAnsi="宋体"/>
          <w:color w:val="FF0000"/>
          <w:sz w:val="24"/>
          <w:highlight w:val="none"/>
        </w:rPr>
      </w:pPr>
      <w:r>
        <w:rPr>
          <w:rFonts w:hint="eastAsia" w:ascii="宋体" w:hAnsi="宋体"/>
          <w:color w:val="FF0000"/>
          <w:sz w:val="24"/>
          <w:highlight w:val="none"/>
        </w:rPr>
        <w:t>2.电子投标文件</w:t>
      </w:r>
      <w:r>
        <w:rPr>
          <w:rFonts w:hint="eastAsia" w:ascii="宋体" w:hAnsi="宋体" w:eastAsia="宋体" w:cs="仿宋_GB2312"/>
          <w:color w:val="FF0000"/>
          <w:kern w:val="2"/>
          <w:sz w:val="24"/>
          <w:szCs w:val="24"/>
          <w:highlight w:val="none"/>
          <w:lang w:val="en-US" w:eastAsia="zh-CN" w:bidi="ar-SA"/>
        </w:rPr>
        <w:t>按照本招标文件和电子交易平台的要求编制</w:t>
      </w:r>
      <w:r>
        <w:rPr>
          <w:rFonts w:hint="eastAsia" w:ascii="宋体" w:hAnsi="宋体" w:cs="仿宋_GB2312"/>
          <w:color w:val="FF0000"/>
          <w:kern w:val="2"/>
          <w:sz w:val="24"/>
          <w:szCs w:val="24"/>
          <w:highlight w:val="none"/>
          <w:lang w:val="en-US" w:eastAsia="zh-CN" w:bidi="ar-SA"/>
        </w:rPr>
        <w:t>、</w:t>
      </w:r>
      <w:r>
        <w:rPr>
          <w:rFonts w:hint="eastAsia" w:ascii="宋体" w:hAnsi="宋体" w:eastAsia="宋体" w:cs="仿宋_GB2312"/>
          <w:color w:val="FF0000"/>
          <w:kern w:val="2"/>
          <w:sz w:val="24"/>
          <w:szCs w:val="24"/>
          <w:highlight w:val="none"/>
          <w:lang w:val="en-US" w:eastAsia="zh-CN" w:bidi="ar-SA"/>
        </w:rPr>
        <w:t>加密</w:t>
      </w:r>
      <w:r>
        <w:rPr>
          <w:rFonts w:hint="eastAsia" w:ascii="宋体" w:hAnsi="宋体" w:cs="仿宋_GB2312"/>
          <w:color w:val="FF0000"/>
          <w:kern w:val="2"/>
          <w:sz w:val="24"/>
          <w:szCs w:val="24"/>
          <w:highlight w:val="none"/>
          <w:lang w:val="en-US" w:eastAsia="zh-CN" w:bidi="ar-SA"/>
        </w:rPr>
        <w:t>并递交</w:t>
      </w:r>
      <w:r>
        <w:rPr>
          <w:rFonts w:hint="eastAsia" w:ascii="宋体" w:hAnsi="宋体" w:eastAsia="宋体" w:cs="仿宋_GB2312"/>
          <w:color w:val="FF0000"/>
          <w:kern w:val="2"/>
          <w:sz w:val="24"/>
          <w:szCs w:val="24"/>
          <w:highlight w:val="none"/>
          <w:lang w:val="en-US" w:eastAsia="zh-CN" w:bidi="ar-SA"/>
        </w:rPr>
        <w:t>投标文件。未按规定加密的投标文件，将被电子交易平台拒收。</w:t>
      </w:r>
    </w:p>
    <w:p>
      <w:pPr>
        <w:spacing w:line="360" w:lineRule="auto"/>
        <w:ind w:firstLine="480" w:firstLineChars="200"/>
        <w:rPr>
          <w:rFonts w:ascii="宋体" w:hAnsi="宋体"/>
          <w:color w:val="000000"/>
          <w:sz w:val="24"/>
        </w:rPr>
      </w:pPr>
      <w:r>
        <w:rPr>
          <w:rFonts w:hint="eastAsia" w:ascii="宋体" w:hAnsi="宋体"/>
          <w:color w:val="000000"/>
          <w:sz w:val="24"/>
        </w:rPr>
        <w:t>3. 投标人必须保证投标文件所提供的全部资料真实可靠，并接受招标人对其中任何资料进一步审查的要求。</w:t>
      </w:r>
    </w:p>
    <w:p>
      <w:pPr>
        <w:spacing w:line="360" w:lineRule="auto"/>
        <w:ind w:firstLine="480" w:firstLineChars="200"/>
        <w:rPr>
          <w:rFonts w:ascii="宋体" w:hAnsi="宋体"/>
          <w:color w:val="000000"/>
          <w:sz w:val="24"/>
        </w:rPr>
      </w:pPr>
      <w:r>
        <w:rPr>
          <w:rFonts w:hint="eastAsia" w:ascii="宋体" w:hAnsi="宋体"/>
          <w:color w:val="000000"/>
          <w:sz w:val="24"/>
        </w:rPr>
        <w:t>4. 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olor w:val="000000"/>
          <w:sz w:val="24"/>
        </w:rPr>
      </w:pPr>
      <w:r>
        <w:rPr>
          <w:rFonts w:hint="eastAsia" w:ascii="宋体" w:hAnsi="宋体"/>
          <w:color w:val="000000"/>
          <w:sz w:val="24"/>
        </w:rPr>
        <w:t>6.《开标一览表》要求按格式填写、统一规范，不得自行增减内容。</w:t>
      </w:r>
    </w:p>
    <w:p>
      <w:pPr>
        <w:snapToGrid w:val="0"/>
        <w:spacing w:line="360" w:lineRule="auto"/>
        <w:ind w:firstLine="480" w:firstLineChars="200"/>
        <w:rPr>
          <w:rFonts w:ascii="宋体" w:hAnsi="宋体"/>
          <w:color w:val="000000"/>
          <w:sz w:val="24"/>
        </w:rPr>
      </w:pPr>
      <w:r>
        <w:rPr>
          <w:rFonts w:hint="eastAsia" w:ascii="宋体" w:hAnsi="宋体"/>
          <w:color w:val="000000"/>
          <w:sz w:val="24"/>
        </w:rPr>
        <w:t>7.投标文件不得涂改和增删，如有错漏必须修改。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8.由于字迹模糊或表达不清引起的后果由投标人负责。</w:t>
      </w:r>
    </w:p>
    <w:p>
      <w:pPr>
        <w:snapToGrid w:val="0"/>
        <w:spacing w:line="360" w:lineRule="auto"/>
        <w:ind w:firstLine="480" w:firstLineChars="200"/>
        <w:rPr>
          <w:rFonts w:ascii="宋体" w:hAnsi="宋体"/>
          <w:color w:val="000000"/>
          <w:sz w:val="24"/>
        </w:rPr>
      </w:pPr>
      <w:r>
        <w:rPr>
          <w:rFonts w:hint="eastAsia" w:ascii="宋体" w:hAnsi="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olor w:val="000000"/>
          <w:sz w:val="24"/>
        </w:rPr>
      </w:pPr>
      <w:r>
        <w:rPr>
          <w:rFonts w:hint="eastAsia" w:ascii="宋体" w:hAnsi="宋体"/>
          <w:color w:val="FF0000"/>
          <w:sz w:val="24"/>
        </w:rPr>
        <w:t>10.电子投标文件中须加盖公章部分均采用CA签章。</w:t>
      </w:r>
    </w:p>
    <w:p>
      <w:pPr>
        <w:spacing w:line="360" w:lineRule="auto"/>
        <w:ind w:firstLine="482" w:firstLineChars="200"/>
        <w:outlineLvl w:val="2"/>
        <w:rPr>
          <w:rFonts w:ascii="宋体" w:hAnsi="宋体"/>
          <w:b/>
          <w:color w:val="000000"/>
          <w:sz w:val="24"/>
        </w:rPr>
      </w:pPr>
      <w:r>
        <w:rPr>
          <w:rFonts w:hint="eastAsia" w:ascii="宋体" w:hAnsi="宋体"/>
          <w:b/>
          <w:color w:val="000000"/>
          <w:sz w:val="24"/>
        </w:rPr>
        <w:t>（二）投标文件的组成</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▲投标文件（电子投标文件）应分为【资格证明文件】、【商务技术文件】、【报价文件】。</w:t>
      </w:r>
    </w:p>
    <w:p>
      <w:pPr>
        <w:spacing w:line="360" w:lineRule="auto"/>
        <w:ind w:firstLine="482" w:firstLineChars="200"/>
        <w:rPr>
          <w:rFonts w:ascii="宋体" w:hAnsi="宋体"/>
          <w:b/>
          <w:color w:val="000000"/>
          <w:sz w:val="24"/>
        </w:rPr>
      </w:pPr>
      <w:r>
        <w:rPr>
          <w:rFonts w:hint="eastAsia" w:ascii="宋体" w:hAnsi="宋体"/>
          <w:b/>
          <w:color w:val="000000"/>
          <w:sz w:val="24"/>
        </w:rPr>
        <w:t>1.资格证明文件内容</w:t>
      </w:r>
    </w:p>
    <w:tbl>
      <w:tblPr>
        <w:tblStyle w:val="13"/>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1-7</w:t>
            </w:r>
          </w:p>
        </w:tc>
      </w:tr>
    </w:tbl>
    <w:p>
      <w:pPr>
        <w:spacing w:line="360" w:lineRule="auto"/>
        <w:ind w:firstLine="241" w:firstLineChars="100"/>
        <w:rPr>
          <w:rFonts w:ascii="宋体" w:hAnsi="宋体"/>
          <w:b/>
          <w:color w:val="000000"/>
          <w:sz w:val="24"/>
        </w:rPr>
      </w:pPr>
      <w:r>
        <w:rPr>
          <w:rFonts w:hint="eastAsia" w:ascii="宋体" w:hAnsi="宋体"/>
          <w:b/>
          <w:color w:val="000000"/>
          <w:sz w:val="24"/>
        </w:rPr>
        <w:t>2.商务技术文件内容</w:t>
      </w:r>
    </w:p>
    <w:tbl>
      <w:tblPr>
        <w:tblStyle w:val="13"/>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商务</w:t>
            </w:r>
            <w:r>
              <w:rPr>
                <w:rFonts w:ascii="宋体" w:hAnsi="宋体"/>
                <w:color w:val="000000"/>
                <w:sz w:val="24"/>
              </w:rPr>
              <w:t>技术文件封面</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格式一</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olor w:val="000000"/>
                <w:sz w:val="24"/>
              </w:rPr>
            </w:pPr>
            <w:r>
              <w:rPr>
                <w:rFonts w:ascii="宋体" w:hAnsi="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▲4.</w:t>
            </w:r>
            <w:r>
              <w:rPr>
                <w:rFonts w:ascii="宋体" w:hAnsi="宋体"/>
                <w:b/>
                <w:color w:val="000000"/>
                <w:sz w:val="24"/>
              </w:rPr>
              <w:t>规格、技术参数偏离表</w:t>
            </w:r>
            <w:r>
              <w:rPr>
                <w:rFonts w:ascii="宋体" w:hAnsi="宋体"/>
                <w:bCs/>
                <w:color w:val="000000"/>
                <w:sz w:val="24"/>
              </w:rPr>
              <w:t>：要求</w:t>
            </w:r>
            <w:r>
              <w:rPr>
                <w:rFonts w:ascii="宋体" w:hAnsi="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六</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w:t>
            </w:r>
            <w:r>
              <w:rPr>
                <w:rFonts w:ascii="宋体" w:hAnsi="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七</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highlight w:val="none"/>
              </w:rPr>
            </w:pPr>
            <w:r>
              <w:rPr>
                <w:rFonts w:hint="eastAsia" w:ascii="宋体" w:hAnsi="宋体"/>
                <w:color w:val="000000"/>
                <w:sz w:val="24"/>
                <w:highlight w:val="none"/>
              </w:rPr>
              <w:t>8.</w:t>
            </w:r>
            <w:r>
              <w:rPr>
                <w:rFonts w:hint="eastAsia" w:ascii="宋体" w:hAnsi="宋体"/>
                <w:b w:val="0"/>
                <w:bCs w:val="0"/>
                <w:color w:val="000000"/>
                <w:sz w:val="24"/>
                <w:highlight w:val="none"/>
              </w:rPr>
              <w:t>投标人</w:t>
            </w:r>
            <w:r>
              <w:rPr>
                <w:rFonts w:ascii="宋体" w:hAnsi="宋体"/>
                <w:bCs/>
                <w:color w:val="000000"/>
                <w:kern w:val="0"/>
                <w:sz w:val="24"/>
                <w:highlight w:val="none"/>
                <w:lang w:val="zh-CN"/>
              </w:rPr>
              <w:t>同类项目实施情况一览表</w:t>
            </w:r>
            <w:r>
              <w:rPr>
                <w:rFonts w:hint="eastAsia" w:ascii="宋体" w:hAnsi="宋体"/>
                <w:color w:val="000000"/>
                <w:sz w:val="24"/>
                <w:highlight w:val="none"/>
              </w:rPr>
              <w:t>，须提供</w:t>
            </w:r>
            <w:r>
              <w:rPr>
                <w:rFonts w:ascii="宋体" w:hAnsi="宋体"/>
                <w:bCs/>
                <w:color w:val="000000"/>
                <w:kern w:val="0"/>
                <w:sz w:val="24"/>
                <w:highlight w:val="none"/>
                <w:lang w:val="zh-CN"/>
              </w:rPr>
              <w:t>201</w:t>
            </w:r>
            <w:r>
              <w:rPr>
                <w:rFonts w:hint="eastAsia" w:ascii="宋体" w:hAnsi="宋体"/>
                <w:bCs/>
                <w:color w:val="000000"/>
                <w:kern w:val="0"/>
                <w:sz w:val="24"/>
                <w:highlight w:val="none"/>
                <w:lang w:val="zh-CN"/>
              </w:rPr>
              <w:t>8</w:t>
            </w:r>
            <w:r>
              <w:rPr>
                <w:rFonts w:ascii="宋体" w:hAnsi="宋体"/>
                <w:bCs/>
                <w:color w:val="000000"/>
                <w:kern w:val="0"/>
                <w:sz w:val="24"/>
                <w:highlight w:val="none"/>
                <w:lang w:val="zh-CN"/>
              </w:rPr>
              <w:t>年</w:t>
            </w:r>
            <w:r>
              <w:rPr>
                <w:rFonts w:hint="eastAsia" w:ascii="宋体" w:hAnsi="宋体"/>
                <w:bCs/>
                <w:color w:val="000000"/>
                <w:kern w:val="0"/>
                <w:sz w:val="24"/>
                <w:highlight w:val="none"/>
                <w:lang w:val="zh-CN"/>
              </w:rPr>
              <w:t>1</w:t>
            </w:r>
            <w:r>
              <w:rPr>
                <w:rFonts w:ascii="宋体" w:hAnsi="宋体"/>
                <w:bCs/>
                <w:color w:val="000000"/>
                <w:kern w:val="0"/>
                <w:sz w:val="24"/>
                <w:highlight w:val="none"/>
                <w:lang w:val="zh-CN"/>
              </w:rPr>
              <w:t>月</w:t>
            </w:r>
            <w:r>
              <w:rPr>
                <w:rFonts w:hint="eastAsia" w:ascii="宋体" w:hAnsi="宋体"/>
                <w:bCs/>
                <w:color w:val="000000"/>
                <w:kern w:val="0"/>
                <w:sz w:val="24"/>
                <w:highlight w:val="none"/>
              </w:rPr>
              <w:t>1日</w:t>
            </w:r>
            <w:r>
              <w:rPr>
                <w:rFonts w:hint="eastAsia" w:ascii="宋体" w:hAnsi="宋体"/>
                <w:bCs/>
                <w:color w:val="000000"/>
                <w:kern w:val="0"/>
                <w:sz w:val="24"/>
                <w:highlight w:val="none"/>
                <w:lang w:val="zh-CN"/>
              </w:rPr>
              <w:t>以来（以合同签订时间为准）</w:t>
            </w:r>
            <w:r>
              <w:rPr>
                <w:rFonts w:ascii="宋体" w:hAnsi="宋体"/>
                <w:color w:val="000000"/>
                <w:sz w:val="24"/>
                <w:highlight w:val="none"/>
              </w:rPr>
              <w:t>至今实施的</w:t>
            </w:r>
            <w:r>
              <w:rPr>
                <w:rFonts w:hint="eastAsia" w:ascii="宋体" w:hAnsi="宋体"/>
                <w:color w:val="000000"/>
                <w:sz w:val="24"/>
                <w:highlight w:val="none"/>
              </w:rPr>
              <w:t>同类项目</w:t>
            </w:r>
            <w:r>
              <w:rPr>
                <w:rFonts w:ascii="宋体" w:hAnsi="宋体"/>
                <w:color w:val="000000"/>
                <w:sz w:val="24"/>
                <w:highlight w:val="none"/>
              </w:rPr>
              <w:t>合同</w:t>
            </w:r>
            <w:r>
              <w:rPr>
                <w:rFonts w:hint="eastAsia" w:ascii="宋体" w:hAnsi="宋体"/>
                <w:color w:val="000000"/>
                <w:sz w:val="24"/>
                <w:highlight w:val="none"/>
              </w:rPr>
              <w:t>原件的扫描件</w:t>
            </w:r>
          </w:p>
        </w:tc>
        <w:tc>
          <w:tcPr>
            <w:tcW w:w="1011" w:type="dxa"/>
            <w:vAlign w:val="center"/>
          </w:tcPr>
          <w:p>
            <w:pPr>
              <w:autoSpaceDE w:val="0"/>
              <w:autoSpaceDN w:val="0"/>
              <w:adjustRightInd w:val="0"/>
              <w:spacing w:line="360" w:lineRule="auto"/>
              <w:jc w:val="center"/>
              <w:rPr>
                <w:rFonts w:ascii="宋体" w:hAnsi="宋体"/>
                <w:color w:val="000000"/>
                <w:sz w:val="24"/>
                <w:highlight w:val="none"/>
              </w:rPr>
            </w:pPr>
            <w:r>
              <w:rPr>
                <w:rFonts w:hint="eastAsia" w:ascii="宋体" w:hAnsi="宋体"/>
                <w:color w:val="000000"/>
                <w:sz w:val="24"/>
                <w:highlight w:val="none"/>
              </w:rPr>
              <w:t>格式八</w:t>
            </w:r>
          </w:p>
        </w:tc>
        <w:tc>
          <w:tcPr>
            <w:tcW w:w="1316" w:type="dxa"/>
            <w:vAlign w:val="center"/>
          </w:tcPr>
          <w:p>
            <w:pPr>
              <w:autoSpaceDE w:val="0"/>
              <w:autoSpaceDN w:val="0"/>
              <w:adjustRightInd w:val="0"/>
              <w:spacing w:line="360" w:lineRule="auto"/>
              <w:jc w:val="center"/>
              <w:rPr>
                <w:rFonts w:ascii="宋体" w:hAns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olor w:val="000000"/>
                <w:kern w:val="0"/>
                <w:sz w:val="24"/>
              </w:rPr>
            </w:pPr>
            <w:r>
              <w:rPr>
                <w:rFonts w:hint="eastAsia" w:ascii="宋体" w:hAnsi="宋体"/>
                <w:color w:val="000000"/>
                <w:sz w:val="24"/>
              </w:rPr>
              <w:t>9</w:t>
            </w:r>
            <w:r>
              <w:rPr>
                <w:rFonts w:ascii="宋体" w:hAnsi="宋体"/>
                <w:color w:val="000000"/>
                <w:sz w:val="24"/>
              </w:rPr>
              <w:t>.行业测评资料及用户使用情况反馈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10.</w:t>
            </w:r>
            <w:r>
              <w:rPr>
                <w:rFonts w:ascii="宋体" w:hAnsi="宋体"/>
                <w:color w:val="000000"/>
                <w:sz w:val="24"/>
              </w:rPr>
              <w:t>投标人认为有必要提供的其它资料</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2-11</w:t>
            </w:r>
          </w:p>
        </w:tc>
      </w:tr>
    </w:tbl>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r>
        <w:rPr>
          <w:rFonts w:hint="eastAsia" w:ascii="宋体" w:hAnsi="宋体"/>
          <w:b/>
          <w:color w:val="000000"/>
          <w:sz w:val="24"/>
        </w:rPr>
        <w:t>3.报价文件内容</w:t>
      </w:r>
    </w:p>
    <w:tbl>
      <w:tblPr>
        <w:tblStyle w:val="13"/>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格式</w:t>
            </w:r>
          </w:p>
        </w:tc>
        <w:tc>
          <w:tcPr>
            <w:tcW w:w="1201"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sz w:val="24"/>
              </w:rPr>
            </w:pPr>
            <w:r>
              <w:rPr>
                <w:rFonts w:hint="eastAsia" w:ascii="宋体" w:hAnsi="宋体"/>
                <w:sz w:val="24"/>
              </w:rPr>
              <w:t>报价文件封面</w:t>
            </w:r>
          </w:p>
        </w:tc>
        <w:tc>
          <w:tcPr>
            <w:tcW w:w="1197"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格式一</w:t>
            </w:r>
          </w:p>
        </w:tc>
        <w:tc>
          <w:tcPr>
            <w:tcW w:w="1201"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olor w:val="000000"/>
                <w:sz w:val="24"/>
              </w:rPr>
            </w:pPr>
            <w:r>
              <w:rPr>
                <w:rFonts w:hint="eastAsia" w:ascii="宋体" w:hAnsi="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格式四</w:t>
            </w:r>
          </w:p>
        </w:tc>
        <w:tc>
          <w:tcPr>
            <w:tcW w:w="1201"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7"/>
              <w:spacing w:line="360" w:lineRule="auto"/>
              <w:rPr>
                <w:rFonts w:hAnsi="宋体"/>
                <w:b/>
                <w:bCs/>
                <w:color w:val="000000"/>
                <w:kern w:val="2"/>
                <w:sz w:val="24"/>
                <w:szCs w:val="24"/>
                <w:lang w:val="zh-CN"/>
              </w:rPr>
            </w:pPr>
            <w:r>
              <w:rPr>
                <w:rFonts w:hint="eastAsia" w:hAnsi="宋体"/>
                <w:color w:val="000000"/>
                <w:kern w:val="2"/>
                <w:sz w:val="24"/>
                <w:szCs w:val="24"/>
              </w:rPr>
              <w:t>▲2.货物清单及报价明细表</w:t>
            </w:r>
            <w:r>
              <w:rPr>
                <w:rFonts w:hint="eastAsia" w:hAnsi="宋体"/>
                <w:color w:val="000000"/>
                <w:sz w:val="24"/>
              </w:rPr>
              <w:t>（注明品牌型号及具体配置）</w:t>
            </w:r>
          </w:p>
        </w:tc>
        <w:tc>
          <w:tcPr>
            <w:tcW w:w="1197"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格式五</w:t>
            </w:r>
          </w:p>
        </w:tc>
        <w:tc>
          <w:tcPr>
            <w:tcW w:w="1201"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napToGrid w:val="0"/>
              <w:spacing w:line="360" w:lineRule="auto"/>
              <w:rPr>
                <w:sz w:val="24"/>
                <w:highlight w:val="none"/>
              </w:rPr>
            </w:pPr>
            <w:r>
              <w:rPr>
                <w:rFonts w:hint="eastAsia"/>
                <w:sz w:val="24"/>
                <w:highlight w:val="none"/>
              </w:rPr>
              <w:t>3.对于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1197" w:type="dxa"/>
            <w:vAlign w:val="center"/>
          </w:tcPr>
          <w:p>
            <w:pPr>
              <w:autoSpaceDE w:val="0"/>
              <w:autoSpaceDN w:val="0"/>
              <w:adjustRightInd w:val="0"/>
              <w:spacing w:line="360" w:lineRule="auto"/>
              <w:jc w:val="center"/>
              <w:rPr>
                <w:sz w:val="24"/>
                <w:highlight w:val="none"/>
              </w:rPr>
            </w:pPr>
          </w:p>
          <w:p>
            <w:pPr>
              <w:autoSpaceDE w:val="0"/>
              <w:autoSpaceDN w:val="0"/>
              <w:adjustRightInd w:val="0"/>
              <w:spacing w:line="360" w:lineRule="auto"/>
              <w:jc w:val="center"/>
              <w:rPr>
                <w:sz w:val="24"/>
                <w:highlight w:val="none"/>
              </w:rPr>
            </w:pPr>
            <w:r>
              <w:rPr>
                <w:rFonts w:hint="eastAsia"/>
                <w:sz w:val="24"/>
                <w:highlight w:val="none"/>
              </w:rPr>
              <w:t>格式九</w:t>
            </w:r>
          </w:p>
          <w:p>
            <w:pPr>
              <w:autoSpaceDE w:val="0"/>
              <w:autoSpaceDN w:val="0"/>
              <w:adjustRightInd w:val="0"/>
              <w:spacing w:line="360" w:lineRule="auto"/>
              <w:jc w:val="center"/>
              <w:rPr>
                <w:sz w:val="24"/>
                <w:highlight w:val="none"/>
              </w:rPr>
            </w:pPr>
            <w:r>
              <w:rPr>
                <w:rFonts w:hint="eastAsia"/>
                <w:sz w:val="24"/>
                <w:highlight w:val="none"/>
              </w:rPr>
              <w:t>~</w:t>
            </w:r>
          </w:p>
          <w:p>
            <w:pPr>
              <w:autoSpaceDE w:val="0"/>
              <w:autoSpaceDN w:val="0"/>
              <w:adjustRightInd w:val="0"/>
              <w:spacing w:line="360" w:lineRule="auto"/>
              <w:jc w:val="center"/>
              <w:rPr>
                <w:sz w:val="24"/>
                <w:highlight w:val="none"/>
              </w:rPr>
            </w:pPr>
            <w:r>
              <w:rPr>
                <w:rFonts w:hint="eastAsia"/>
                <w:sz w:val="24"/>
                <w:highlight w:val="none"/>
              </w:rPr>
              <w:t>格式十一</w:t>
            </w:r>
          </w:p>
        </w:tc>
        <w:tc>
          <w:tcPr>
            <w:tcW w:w="1201" w:type="dxa"/>
            <w:vAlign w:val="center"/>
          </w:tcPr>
          <w:p>
            <w:pPr>
              <w:autoSpaceDE w:val="0"/>
              <w:autoSpaceDN w:val="0"/>
              <w:adjustRightInd w:val="0"/>
              <w:spacing w:line="360" w:lineRule="auto"/>
              <w:jc w:val="center"/>
              <w:rPr>
                <w:sz w:val="24"/>
                <w:highlight w:val="none"/>
              </w:rPr>
            </w:pPr>
          </w:p>
          <w:p>
            <w:pPr>
              <w:autoSpaceDE w:val="0"/>
              <w:autoSpaceDN w:val="0"/>
              <w:adjustRightInd w:val="0"/>
              <w:spacing w:line="360" w:lineRule="auto"/>
              <w:jc w:val="center"/>
              <w:rPr>
                <w:sz w:val="24"/>
                <w:highlight w:val="none"/>
              </w:rPr>
            </w:pPr>
          </w:p>
          <w:p>
            <w:pPr>
              <w:autoSpaceDE w:val="0"/>
              <w:autoSpaceDN w:val="0"/>
              <w:adjustRightInd w:val="0"/>
              <w:spacing w:line="360" w:lineRule="auto"/>
              <w:jc w:val="center"/>
              <w:rPr>
                <w:sz w:val="24"/>
                <w:highlight w:val="none"/>
              </w:rPr>
            </w:pPr>
            <w:r>
              <w:rPr>
                <w:rFonts w:hint="eastAsia"/>
                <w:sz w:val="24"/>
                <w:highlight w:val="none"/>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sz w:val="24"/>
                <w:highlight w:val="none"/>
              </w:rPr>
            </w:pPr>
            <w:r>
              <w:rPr>
                <w:rFonts w:hint="eastAsia"/>
                <w:sz w:val="24"/>
                <w:highlight w:val="none"/>
              </w:rPr>
              <w:t>4</w:t>
            </w:r>
            <w:r>
              <w:rPr>
                <w:sz w:val="24"/>
                <w:highlight w:val="none"/>
              </w:rPr>
              <w:t>.投标人认为有必要提供的其他资料</w:t>
            </w:r>
          </w:p>
        </w:tc>
        <w:tc>
          <w:tcPr>
            <w:tcW w:w="1197" w:type="dxa"/>
          </w:tcPr>
          <w:p>
            <w:pPr>
              <w:autoSpaceDE w:val="0"/>
              <w:autoSpaceDN w:val="0"/>
              <w:adjustRightInd w:val="0"/>
              <w:spacing w:line="360" w:lineRule="auto"/>
              <w:jc w:val="center"/>
              <w:rPr>
                <w:sz w:val="24"/>
                <w:highlight w:val="none"/>
              </w:rPr>
            </w:pPr>
          </w:p>
        </w:tc>
        <w:tc>
          <w:tcPr>
            <w:tcW w:w="1201" w:type="dxa"/>
          </w:tcPr>
          <w:p>
            <w:pPr>
              <w:autoSpaceDE w:val="0"/>
              <w:autoSpaceDN w:val="0"/>
              <w:adjustRightInd w:val="0"/>
              <w:spacing w:line="360" w:lineRule="auto"/>
              <w:jc w:val="center"/>
              <w:rPr>
                <w:sz w:val="24"/>
                <w:highlight w:val="none"/>
              </w:rPr>
            </w:pPr>
            <w:r>
              <w:rPr>
                <w:sz w:val="24"/>
                <w:highlight w:val="none"/>
              </w:rPr>
              <w:t>3-</w:t>
            </w:r>
            <w:r>
              <w:rPr>
                <w:rFonts w:hint="eastAsia"/>
                <w:sz w:val="24"/>
                <w:highlight w:val="none"/>
              </w:rPr>
              <w:t>5</w:t>
            </w:r>
          </w:p>
        </w:tc>
      </w:tr>
    </w:tbl>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（三）投标文件的语言及计量</w:t>
      </w:r>
    </w:p>
    <w:p>
      <w:pPr>
        <w:autoSpaceDE w:val="0"/>
        <w:autoSpaceDN w:val="0"/>
        <w:adjustRightInd w:val="0"/>
        <w:spacing w:line="360" w:lineRule="auto"/>
        <w:ind w:firstLine="472" w:firstLineChars="196"/>
        <w:rPr>
          <w:rFonts w:ascii="宋体" w:hAnsi="宋体"/>
          <w:color w:val="000000"/>
          <w:sz w:val="24"/>
        </w:rPr>
      </w:pPr>
      <w:r>
        <w:rPr>
          <w:rFonts w:hint="eastAsia" w:ascii="宋体" w:hAnsi="宋体"/>
          <w:b/>
          <w:color w:val="000000"/>
          <w:sz w:val="24"/>
        </w:rPr>
        <w:t>▲</w:t>
      </w:r>
      <w:r>
        <w:rPr>
          <w:rFonts w:hint="eastAsia" w:ascii="宋体" w:hAnsi="宋体"/>
          <w:color w:val="000000"/>
          <w:sz w:val="24"/>
        </w:rPr>
        <w:t>1. 投标文件及投标人与采购有关的来往通知、函件和文件均应使用中文。</w:t>
      </w:r>
    </w:p>
    <w:p>
      <w:pPr>
        <w:spacing w:line="360" w:lineRule="auto"/>
        <w:ind w:firstLine="479" w:firstLineChars="199"/>
        <w:rPr>
          <w:rFonts w:ascii="宋体" w:hAnsi="宋体"/>
          <w:color w:val="000000"/>
          <w:sz w:val="24"/>
        </w:rPr>
      </w:pPr>
      <w:r>
        <w:rPr>
          <w:rFonts w:hint="eastAsia" w:ascii="宋体" w:hAnsi="宋体"/>
          <w:b/>
          <w:color w:val="000000"/>
          <w:sz w:val="24"/>
        </w:rPr>
        <w:t>▲</w:t>
      </w:r>
      <w:r>
        <w:rPr>
          <w:rFonts w:hint="eastAsia" w:ascii="宋体" w:hAnsi="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（四）投标报价</w:t>
      </w:r>
    </w:p>
    <w:p>
      <w:pPr>
        <w:autoSpaceDE w:val="0"/>
        <w:autoSpaceDN w:val="0"/>
        <w:adjustRightInd w:val="0"/>
        <w:spacing w:line="360" w:lineRule="auto"/>
        <w:ind w:left="472"/>
        <w:jc w:val="left"/>
        <w:outlineLvl w:val="2"/>
        <w:rPr>
          <w:rFonts w:ascii="宋体" w:hAnsi="宋体"/>
          <w:b/>
          <w:color w:val="000000"/>
          <w:sz w:val="24"/>
        </w:rPr>
      </w:pPr>
      <w:r>
        <w:rPr>
          <w:rFonts w:hint="eastAsia" w:ascii="宋体" w:hAnsi="宋体"/>
          <w:color w:val="000000"/>
          <w:sz w:val="24"/>
        </w:rPr>
        <w:t>1.投标报价应按招标文件中相关附表格式填写。</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2.投标报价是履行合同的最终价格，应包括货款、标准附件、包装运输、送货、保险，以及安装、调试、培训、全额含税发票、雇员费用、合同实施过程中的应预见和不可预见等一切费用。</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（五）投标有效期</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b/>
          <w:color w:val="000000"/>
          <w:sz w:val="24"/>
        </w:rPr>
      </w:pPr>
      <w:r>
        <w:rPr>
          <w:rFonts w:hint="eastAsia" w:ascii="宋体" w:hAnsi="宋体"/>
          <w:b/>
          <w:color w:val="000000"/>
          <w:sz w:val="24"/>
        </w:rPr>
        <w:t>（六）投标文件的签署及规定</w:t>
      </w:r>
    </w:p>
    <w:p>
      <w:pPr>
        <w:spacing w:line="500" w:lineRule="exact"/>
        <w:ind w:firstLine="480" w:firstLineChars="200"/>
        <w:rPr>
          <w:rFonts w:hint="eastAsia" w:ascii="宋体" w:hAnsi="宋体"/>
          <w:color w:val="FF0000"/>
          <w:sz w:val="24"/>
          <w:highlight w:val="none"/>
        </w:rPr>
      </w:pPr>
      <w:r>
        <w:rPr>
          <w:rFonts w:hint="eastAsia" w:ascii="宋体" w:hAnsi="宋体"/>
          <w:color w:val="FF0000"/>
          <w:sz w:val="24"/>
          <w:highlight w:val="none"/>
        </w:rPr>
        <w:t>电子投标文件</w:t>
      </w:r>
      <w:r>
        <w:rPr>
          <w:rFonts w:hint="eastAsia" w:ascii="宋体" w:hAnsi="宋体" w:eastAsia="宋体" w:cs="仿宋_GB2312"/>
          <w:color w:val="FF0000"/>
          <w:kern w:val="2"/>
          <w:sz w:val="24"/>
          <w:szCs w:val="24"/>
          <w:highlight w:val="none"/>
          <w:lang w:val="en-US" w:eastAsia="zh-CN" w:bidi="ar-SA"/>
        </w:rPr>
        <w:t>按照本招标文件和电子交易平台的要求编制</w:t>
      </w:r>
      <w:r>
        <w:rPr>
          <w:rFonts w:hint="eastAsia" w:ascii="宋体" w:hAnsi="宋体" w:cs="仿宋_GB2312"/>
          <w:color w:val="FF0000"/>
          <w:kern w:val="2"/>
          <w:sz w:val="24"/>
          <w:szCs w:val="24"/>
          <w:highlight w:val="none"/>
          <w:lang w:val="en-US" w:eastAsia="zh-CN" w:bidi="ar-SA"/>
        </w:rPr>
        <w:t>、</w:t>
      </w:r>
      <w:r>
        <w:rPr>
          <w:rFonts w:hint="eastAsia" w:ascii="宋体" w:hAnsi="宋体" w:eastAsia="宋体" w:cs="仿宋_GB2312"/>
          <w:color w:val="FF0000"/>
          <w:kern w:val="2"/>
          <w:sz w:val="24"/>
          <w:szCs w:val="24"/>
          <w:highlight w:val="none"/>
          <w:lang w:val="en-US" w:eastAsia="zh-CN" w:bidi="ar-SA"/>
        </w:rPr>
        <w:t>加密</w:t>
      </w:r>
      <w:r>
        <w:rPr>
          <w:rFonts w:hint="eastAsia" w:ascii="宋体" w:hAnsi="宋体" w:cs="仿宋_GB2312"/>
          <w:color w:val="FF0000"/>
          <w:kern w:val="2"/>
          <w:sz w:val="24"/>
          <w:szCs w:val="24"/>
          <w:highlight w:val="none"/>
          <w:lang w:val="en-US" w:eastAsia="zh-CN" w:bidi="ar-SA"/>
        </w:rPr>
        <w:t>并递交</w:t>
      </w:r>
      <w:r>
        <w:rPr>
          <w:rFonts w:hint="eastAsia" w:ascii="宋体" w:hAnsi="宋体" w:eastAsia="宋体" w:cs="仿宋_GB2312"/>
          <w:color w:val="FF0000"/>
          <w:kern w:val="2"/>
          <w:sz w:val="24"/>
          <w:szCs w:val="24"/>
          <w:highlight w:val="none"/>
          <w:lang w:val="en-US" w:eastAsia="zh-CN" w:bidi="ar-SA"/>
        </w:rPr>
        <w:t>投标文件。未按规定加密的投标文件，将被电子交易平台拒收。</w:t>
      </w:r>
    </w:p>
    <w:p>
      <w:pPr>
        <w:autoSpaceDE w:val="0"/>
        <w:autoSpaceDN w:val="0"/>
        <w:adjustRightInd w:val="0"/>
        <w:spacing w:line="360" w:lineRule="auto"/>
        <w:ind w:firstLine="480" w:firstLineChars="200"/>
        <w:rPr>
          <w:rFonts w:ascii="宋体" w:hAnsi="宋体"/>
          <w:b/>
          <w:sz w:val="24"/>
        </w:rPr>
      </w:pPr>
      <w:r>
        <w:rPr>
          <w:rFonts w:hint="eastAsia" w:ascii="宋体" w:hAnsi="宋体"/>
          <w:sz w:val="24"/>
        </w:rPr>
        <w:t>1.投标人应按本须知的相关要求准备投标文件。</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sz w:val="24"/>
        </w:rPr>
      </w:pPr>
      <w:r>
        <w:rPr>
          <w:rFonts w:hint="eastAsia" w:ascii="宋体" w:hAnsi="宋体"/>
          <w:color w:val="000000"/>
          <w:sz w:val="24"/>
        </w:rPr>
        <w:t>▲</w:t>
      </w:r>
      <w:r>
        <w:rPr>
          <w:rFonts w:hint="eastAsia" w:ascii="宋体" w:hAnsi="宋体"/>
          <w:sz w:val="24"/>
        </w:rPr>
        <w:t>3.法定代表人授权委托书、报价文件必须按照格式规定加盖CA章。</w:t>
      </w:r>
    </w:p>
    <w:p>
      <w:pPr>
        <w:spacing w:line="360" w:lineRule="auto"/>
        <w:ind w:left="472"/>
        <w:rPr>
          <w:rFonts w:ascii="宋体" w:hAnsi="宋体"/>
          <w:b/>
          <w:color w:val="000000"/>
          <w:sz w:val="24"/>
        </w:rPr>
      </w:pPr>
      <w:r>
        <w:rPr>
          <w:rFonts w:hint="eastAsia" w:ascii="宋体" w:hAnsi="宋体"/>
          <w:b/>
          <w:color w:val="000000"/>
          <w:sz w:val="24"/>
        </w:rPr>
        <w:t>四、投标文件的递交</w:t>
      </w:r>
    </w:p>
    <w:p>
      <w:pPr>
        <w:snapToGrid w:val="0"/>
        <w:spacing w:line="360" w:lineRule="auto"/>
        <w:ind w:firstLine="480" w:firstLineChars="200"/>
        <w:rPr>
          <w:rFonts w:ascii="宋体" w:hAnsi="宋体"/>
          <w:sz w:val="28"/>
          <w:szCs w:val="28"/>
        </w:rPr>
      </w:pPr>
      <w:r>
        <w:rPr>
          <w:rFonts w:hint="eastAsia" w:ascii="宋体" w:hAnsi="宋体"/>
          <w:sz w:val="24"/>
        </w:rPr>
        <w:t>(一)递交投标文件截止期</w:t>
      </w:r>
    </w:p>
    <w:p>
      <w:pPr>
        <w:autoSpaceDE w:val="0"/>
        <w:autoSpaceDN w:val="0"/>
        <w:adjustRightInd w:val="0"/>
        <w:snapToGrid w:val="0"/>
        <w:spacing w:line="360" w:lineRule="auto"/>
        <w:ind w:firstLine="480" w:firstLineChars="200"/>
        <w:rPr>
          <w:rFonts w:ascii="宋体" w:hAnsi="宋体"/>
          <w:bCs/>
          <w:color w:val="FF0000"/>
          <w:sz w:val="24"/>
        </w:rPr>
      </w:pPr>
      <w:r>
        <w:rPr>
          <w:rFonts w:hint="eastAsia" w:ascii="宋体" w:hAnsi="宋体"/>
          <w:bCs/>
          <w:color w:val="FF0000"/>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bCs/>
          <w:color w:val="FF0000"/>
          <w:sz w:val="24"/>
        </w:rPr>
      </w:pPr>
      <w:r>
        <w:rPr>
          <w:rFonts w:hint="eastAsia" w:ascii="宋体" w:hAnsi="宋体"/>
          <w:bCs/>
          <w:color w:val="FF0000"/>
          <w:sz w:val="24"/>
        </w:rPr>
        <w:t>2.本项目原则上采用远程异地开评标，投标人无需到开标现场，但须准时在线参加，直至评审结束。</w:t>
      </w:r>
    </w:p>
    <w:p>
      <w:pPr>
        <w:numPr>
          <w:ilvl w:val="0"/>
          <w:numId w:val="1"/>
        </w:numPr>
        <w:spacing w:line="360" w:lineRule="auto"/>
        <w:rPr>
          <w:rFonts w:ascii="宋体" w:hAnsi="宋体"/>
          <w:b/>
          <w:color w:val="000000"/>
          <w:sz w:val="24"/>
        </w:rPr>
      </w:pPr>
      <w:r>
        <w:rPr>
          <w:rFonts w:hint="eastAsia" w:ascii="宋体" w:hAnsi="宋体"/>
          <w:b/>
          <w:color w:val="000000"/>
          <w:sz w:val="24"/>
        </w:rPr>
        <w:t>投标文件的修改和撤销</w:t>
      </w:r>
    </w:p>
    <w:p>
      <w:pPr>
        <w:snapToGrid w:val="0"/>
        <w:spacing w:line="360" w:lineRule="auto"/>
        <w:ind w:firstLine="480" w:firstLineChars="200"/>
        <w:rPr>
          <w:rFonts w:ascii="宋体" w:hAnsi="宋体"/>
          <w:sz w:val="24"/>
        </w:rPr>
      </w:pPr>
      <w:r>
        <w:rPr>
          <w:rFonts w:hint="eastAsia" w:ascii="宋体" w:hAnsi="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sz w:val="24"/>
        </w:rPr>
      </w:pPr>
      <w:r>
        <w:rPr>
          <w:rFonts w:hint="eastAsia" w:ascii="宋体" w:hAnsi="宋体"/>
          <w:sz w:val="24"/>
        </w:rPr>
        <w:t>2.投标人修改后的投标文件应按原来的规定编制、标记和递交。</w:t>
      </w:r>
    </w:p>
    <w:p>
      <w:pPr>
        <w:snapToGrid w:val="0"/>
        <w:spacing w:line="360" w:lineRule="auto"/>
        <w:ind w:firstLine="480" w:firstLineChars="200"/>
        <w:rPr>
          <w:rFonts w:ascii="宋体" w:hAnsi="宋体"/>
          <w:sz w:val="24"/>
        </w:rPr>
      </w:pPr>
      <w:r>
        <w:rPr>
          <w:rFonts w:hint="eastAsia" w:ascii="宋体" w:hAnsi="宋体"/>
          <w:sz w:val="24"/>
        </w:rPr>
        <w:t>3.在递交投标文件截止期之后，投标人不得对其投标文件做任何修改。</w:t>
      </w:r>
    </w:p>
    <w:p>
      <w:pPr>
        <w:snapToGrid w:val="0"/>
        <w:spacing w:line="360" w:lineRule="auto"/>
        <w:ind w:firstLine="480" w:firstLineChars="200"/>
        <w:rPr>
          <w:rFonts w:ascii="宋体" w:hAnsi="宋体"/>
          <w:sz w:val="24"/>
        </w:rPr>
      </w:pPr>
      <w:r>
        <w:rPr>
          <w:rFonts w:hint="eastAsia" w:ascii="宋体" w:hAnsi="宋体"/>
          <w:sz w:val="24"/>
        </w:rPr>
        <w:t>4.递交投标文件截止期后，投标人不得撤回其投标文件。</w:t>
      </w:r>
    </w:p>
    <w:p>
      <w:pPr>
        <w:snapToGrid w:val="0"/>
        <w:spacing w:line="360" w:lineRule="auto"/>
        <w:ind w:firstLine="480" w:firstLineChars="200"/>
        <w:rPr>
          <w:rFonts w:ascii="宋体" w:hAnsi="宋体"/>
          <w:sz w:val="24"/>
        </w:rPr>
      </w:pPr>
      <w:r>
        <w:rPr>
          <w:rFonts w:hint="eastAsia" w:ascii="宋体" w:hAnsi="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b/>
          <w:color w:val="000000"/>
          <w:sz w:val="24"/>
        </w:rPr>
      </w:pPr>
      <w:r>
        <w:rPr>
          <w:rFonts w:hint="eastAsia" w:ascii="宋体" w:hAnsi="宋体"/>
          <w:b/>
          <w:color w:val="000000"/>
          <w:sz w:val="24"/>
        </w:rPr>
        <w:t>（三）无效的投标文件</w:t>
      </w:r>
    </w:p>
    <w:p>
      <w:pPr>
        <w:spacing w:line="360" w:lineRule="auto"/>
        <w:ind w:firstLine="480" w:firstLineChars="200"/>
        <w:rPr>
          <w:rFonts w:ascii="宋体" w:hAnsi="宋体"/>
          <w:color w:val="000000"/>
          <w:sz w:val="24"/>
        </w:rPr>
      </w:pPr>
      <w:r>
        <w:rPr>
          <w:rFonts w:hint="eastAsia" w:ascii="宋体" w:hAnsi="宋体"/>
          <w:color w:val="000000"/>
          <w:sz w:val="24"/>
        </w:rPr>
        <w:t>发生下列情况之一的投标文件将被视为无效：</w:t>
      </w:r>
    </w:p>
    <w:p>
      <w:pPr>
        <w:snapToGrid w:val="0"/>
        <w:spacing w:line="360" w:lineRule="auto"/>
        <w:ind w:firstLine="480" w:firstLineChars="200"/>
        <w:rPr>
          <w:rFonts w:ascii="宋体" w:hAnsi="宋体"/>
          <w:color w:val="000000"/>
          <w:sz w:val="24"/>
        </w:rPr>
      </w:pPr>
      <w:bookmarkStart w:id="0" w:name="串通投标的情形"/>
      <w:bookmarkStart w:id="1" w:name="_Toc359856805"/>
      <w:bookmarkStart w:id="2" w:name="_Toc359592368"/>
      <w:r>
        <w:rPr>
          <w:rFonts w:hint="eastAsia" w:ascii="宋体" w:hAnsi="宋体"/>
          <w:color w:val="000000"/>
          <w:sz w:val="24"/>
        </w:rPr>
        <w:t>1.不具备招标文件规定资格要求；</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2.投标文件未有效授权的；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3.招标文件中有▲处条款投标人未作实质性响应的；</w:t>
      </w:r>
    </w:p>
    <w:p>
      <w:pPr>
        <w:snapToGrid w:val="0"/>
        <w:spacing w:line="360" w:lineRule="auto"/>
        <w:ind w:firstLine="480" w:firstLineChars="200"/>
        <w:rPr>
          <w:rFonts w:ascii="宋体" w:hAnsi="宋体"/>
          <w:color w:val="000000"/>
          <w:sz w:val="24"/>
        </w:rPr>
      </w:pPr>
      <w:r>
        <w:rPr>
          <w:rFonts w:hint="eastAsia" w:ascii="宋体" w:hAnsi="宋体"/>
          <w:color w:val="000000"/>
          <w:sz w:val="24"/>
        </w:rPr>
        <w:t>4.资格审查或商务技术文件中包含投标报价的；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5.投标文件关键内容字迹模糊、无法辨认的；</w:t>
      </w:r>
    </w:p>
    <w:p>
      <w:pPr>
        <w:snapToGrid w:val="0"/>
        <w:spacing w:line="360" w:lineRule="auto"/>
        <w:ind w:firstLine="480" w:firstLineChars="200"/>
        <w:rPr>
          <w:rFonts w:ascii="宋体" w:hAnsi="宋体"/>
          <w:color w:val="000000"/>
          <w:sz w:val="24"/>
        </w:rPr>
      </w:pPr>
      <w:r>
        <w:rPr>
          <w:rFonts w:hint="eastAsia" w:ascii="宋体" w:hAnsi="宋体"/>
          <w:color w:val="000000"/>
          <w:sz w:val="24"/>
        </w:rPr>
        <w:t>6.投标文件含有采购人不能接受的附加条件的；</w:t>
      </w:r>
    </w:p>
    <w:p>
      <w:pPr>
        <w:snapToGrid w:val="0"/>
        <w:spacing w:line="360" w:lineRule="auto"/>
        <w:ind w:firstLine="480" w:firstLineChars="200"/>
        <w:rPr>
          <w:rFonts w:ascii="宋体" w:hAnsi="宋体"/>
          <w:color w:val="000000"/>
          <w:sz w:val="24"/>
        </w:rPr>
      </w:pPr>
      <w:r>
        <w:rPr>
          <w:rFonts w:hint="eastAsia" w:ascii="宋体" w:hAnsi="宋体"/>
          <w:color w:val="000000"/>
          <w:sz w:val="24"/>
        </w:rPr>
        <w:t>7.报价超出招标文件中规定的预算金额或者最高限价的；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8.提供虚假材料谋取中标的；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9.投标人串通投标的；</w:t>
      </w:r>
    </w:p>
    <w:p>
      <w:pPr>
        <w:snapToGrid w:val="0"/>
        <w:spacing w:line="360" w:lineRule="auto"/>
        <w:ind w:firstLine="480" w:firstLineChars="200"/>
        <w:rPr>
          <w:rFonts w:hint="eastAsia" w:ascii="宋体" w:hAnsi="宋体" w:eastAsia="宋体"/>
          <w:color w:val="000000"/>
          <w:sz w:val="24"/>
          <w:lang w:eastAsia="zh-CN"/>
        </w:rPr>
      </w:pPr>
      <w:r>
        <w:rPr>
          <w:rFonts w:hint="eastAsia" w:ascii="宋体" w:hAnsi="宋体"/>
          <w:color w:val="000000"/>
          <w:sz w:val="24"/>
        </w:rPr>
        <w:t>10.不符合法律、法规和招标文件规定的其他实质性要求的</w:t>
      </w:r>
      <w:r>
        <w:rPr>
          <w:rFonts w:hint="eastAsia" w:ascii="宋体" w:hAnsi="宋体"/>
          <w:color w:val="000000"/>
          <w:sz w:val="24"/>
          <w:lang w:eastAsia="zh-CN"/>
        </w:rPr>
        <w:t>；</w:t>
      </w:r>
    </w:p>
    <w:p>
      <w:pPr>
        <w:snapToGrid w:val="0"/>
        <w:spacing w:line="360" w:lineRule="auto"/>
        <w:ind w:firstLine="480" w:firstLineChars="200"/>
        <w:rPr>
          <w:rFonts w:hint="eastAsia" w:ascii="宋体" w:hAnsi="宋体"/>
          <w:color w:val="FF0000"/>
          <w:sz w:val="24"/>
        </w:rPr>
      </w:pPr>
      <w:r>
        <w:rPr>
          <w:rFonts w:hint="eastAsia" w:ascii="宋体" w:hAnsi="宋体"/>
          <w:color w:val="FF0000"/>
          <w:sz w:val="24"/>
        </w:rPr>
        <w:t>11.电子投标文件解密失败的；</w:t>
      </w:r>
    </w:p>
    <w:p>
      <w:pPr>
        <w:snapToGrid w:val="0"/>
        <w:spacing w:line="360" w:lineRule="auto"/>
        <w:ind w:firstLine="480" w:firstLineChars="200"/>
        <w:rPr>
          <w:rFonts w:hint="eastAsia" w:ascii="宋体" w:hAnsi="宋体"/>
          <w:color w:val="FF0000"/>
          <w:sz w:val="24"/>
          <w:lang w:eastAsia="zh-CN"/>
        </w:rPr>
      </w:pPr>
      <w:r>
        <w:rPr>
          <w:rFonts w:hint="eastAsia" w:ascii="宋体" w:hAnsi="宋体"/>
          <w:color w:val="FF0000"/>
          <w:sz w:val="24"/>
        </w:rPr>
        <w:t>12.电子投标文件超过规定时间（开标后30分钟内）未解密的</w:t>
      </w:r>
      <w:r>
        <w:rPr>
          <w:rFonts w:hint="eastAsia" w:ascii="宋体" w:hAnsi="宋体"/>
          <w:color w:val="FF0000"/>
          <w:sz w:val="24"/>
          <w:lang w:eastAsia="zh-CN"/>
        </w:rPr>
        <w:t>。</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（四）串通投标的情形</w:t>
      </w:r>
      <w:bookmarkEnd w:id="0"/>
    </w:p>
    <w:p>
      <w:pPr>
        <w:snapToGrid w:val="0"/>
        <w:spacing w:line="360" w:lineRule="auto"/>
        <w:ind w:left="284" w:firstLine="120" w:firstLineChars="50"/>
        <w:rPr>
          <w:rFonts w:ascii="宋体" w:hAnsi="宋体"/>
          <w:color w:val="000000"/>
          <w:sz w:val="24"/>
        </w:rPr>
      </w:pPr>
      <w:r>
        <w:rPr>
          <w:rFonts w:hint="eastAsia" w:ascii="宋体" w:hAnsi="宋体"/>
          <w:color w:val="000000"/>
          <w:sz w:val="24"/>
        </w:rPr>
        <w:t>1.不同投标人的投标文件由同一单位或者个人编制；</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2.不同投标人委托同一单位或者个人办理投标事宜；</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4.不同投标人的投标文件异常一致或者投标报价呈规律性差异；</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5.不同投标人的投标文件相互混装。</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（五）</w:t>
      </w:r>
      <w:bookmarkStart w:id="3" w:name="废标的情形"/>
      <w:r>
        <w:rPr>
          <w:rFonts w:hint="eastAsia" w:ascii="宋体" w:hAnsi="宋体"/>
          <w:b/>
          <w:color w:val="000000"/>
          <w:sz w:val="24"/>
        </w:rPr>
        <w:t>废标的情形</w:t>
      </w:r>
      <w:bookmarkEnd w:id="1"/>
      <w:bookmarkEnd w:id="2"/>
      <w:bookmarkEnd w:id="3"/>
    </w:p>
    <w:p>
      <w:pPr>
        <w:snapToGrid w:val="0"/>
        <w:spacing w:line="360" w:lineRule="auto"/>
        <w:ind w:firstLine="480" w:firstLineChars="200"/>
        <w:rPr>
          <w:rFonts w:ascii="宋体" w:hAnsi="宋体"/>
          <w:color w:val="000000"/>
          <w:sz w:val="24"/>
        </w:rPr>
      </w:pPr>
      <w:r>
        <w:rPr>
          <w:rFonts w:hint="eastAsia" w:ascii="宋体" w:hAnsi="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olor w:val="000000"/>
          <w:sz w:val="24"/>
        </w:rPr>
      </w:pPr>
      <w:r>
        <w:rPr>
          <w:rFonts w:hint="eastAsia" w:ascii="宋体" w:hAnsi="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olor w:val="000000"/>
          <w:sz w:val="24"/>
        </w:rPr>
      </w:pPr>
      <w:r>
        <w:rPr>
          <w:rFonts w:hint="eastAsia" w:ascii="宋体" w:hAnsi="宋体"/>
          <w:color w:val="000000"/>
          <w:sz w:val="24"/>
        </w:rPr>
        <w:t>2.出现影响采购公正的违法、违规行为的；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3.投标人的报价均超过了采购预算（最高限价），采购人不能支付的；</w:t>
      </w:r>
    </w:p>
    <w:p>
      <w:pPr>
        <w:snapToGrid w:val="0"/>
        <w:spacing w:line="360" w:lineRule="auto"/>
        <w:ind w:firstLine="480" w:firstLineChars="200"/>
        <w:rPr>
          <w:rFonts w:ascii="宋体" w:hAnsi="宋体"/>
          <w:color w:val="000000"/>
          <w:sz w:val="24"/>
        </w:rPr>
      </w:pPr>
      <w:r>
        <w:rPr>
          <w:rFonts w:hint="eastAsia" w:ascii="宋体" w:hAnsi="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五、开标</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（一）开标</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招标人在规定的日期、时间和地点组织招标会。</w:t>
      </w:r>
    </w:p>
    <w:p>
      <w:pPr>
        <w:snapToGrid w:val="0"/>
        <w:spacing w:line="360" w:lineRule="auto"/>
        <w:ind w:firstLine="480" w:firstLineChars="200"/>
        <w:rPr>
          <w:rFonts w:ascii="宋体" w:hAnsi="宋体"/>
          <w:color w:val="FF0000"/>
          <w:sz w:val="24"/>
        </w:rPr>
      </w:pPr>
      <w:r>
        <w:rPr>
          <w:rFonts w:hint="eastAsia" w:ascii="宋体" w:hAnsi="宋体"/>
          <w:color w:val="FF0000"/>
          <w:sz w:val="24"/>
        </w:rPr>
        <w:t>2.电子投标文件开标</w:t>
      </w:r>
    </w:p>
    <w:p>
      <w:pPr>
        <w:snapToGrid w:val="0"/>
        <w:spacing w:line="360" w:lineRule="auto"/>
        <w:ind w:firstLine="480" w:firstLineChars="200"/>
        <w:rPr>
          <w:rFonts w:ascii="宋体" w:hAnsi="宋体"/>
          <w:color w:val="FF0000"/>
          <w:sz w:val="24"/>
        </w:rPr>
      </w:pPr>
      <w:r>
        <w:rPr>
          <w:rFonts w:hint="eastAsia" w:ascii="宋体" w:hAnsi="宋体"/>
          <w:color w:val="FF0000"/>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olor w:val="FF0000"/>
          <w:sz w:val="24"/>
        </w:rPr>
      </w:pPr>
      <w:r>
        <w:rPr>
          <w:rFonts w:hint="eastAsia" w:ascii="宋体" w:hAnsi="宋体"/>
          <w:color w:val="FF0000"/>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b/>
          <w:bCs/>
          <w:color w:val="000000"/>
          <w:sz w:val="24"/>
        </w:rPr>
      </w:pPr>
      <w:r>
        <w:rPr>
          <w:rFonts w:hint="eastAsia" w:ascii="宋体" w:hAnsi="宋体"/>
          <w:b/>
          <w:bCs/>
          <w:color w:val="000000"/>
          <w:sz w:val="24"/>
        </w:rPr>
        <w:t>（二）评标委员会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olor w:val="000000"/>
          <w:sz w:val="24"/>
        </w:rPr>
      </w:pPr>
      <w:r>
        <w:rPr>
          <w:rFonts w:hint="eastAsia" w:ascii="宋体" w:hAnsi="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b/>
          <w:bCs/>
          <w:color w:val="000000"/>
          <w:sz w:val="24"/>
        </w:rPr>
      </w:pPr>
      <w:r>
        <w:rPr>
          <w:rFonts w:hint="eastAsia" w:ascii="宋体" w:hAnsi="宋体"/>
          <w:b/>
          <w:bCs/>
          <w:color w:val="000000"/>
          <w:sz w:val="24"/>
        </w:rPr>
        <w:t>（三）评标</w:t>
      </w:r>
    </w:p>
    <w:p>
      <w:pPr>
        <w:snapToGrid w:val="0"/>
        <w:spacing w:line="360" w:lineRule="auto"/>
        <w:ind w:firstLine="480" w:firstLineChars="200"/>
        <w:rPr>
          <w:rFonts w:ascii="宋体" w:hAnsi="宋体"/>
          <w:b/>
          <w:bCs/>
          <w:color w:val="000000"/>
          <w:sz w:val="24"/>
        </w:rPr>
      </w:pPr>
      <w:r>
        <w:rPr>
          <w:rFonts w:hint="eastAsia" w:ascii="宋体" w:hAnsi="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olor w:val="000000"/>
          <w:sz w:val="24"/>
        </w:rPr>
      </w:pPr>
      <w:r>
        <w:rPr>
          <w:rFonts w:hint="eastAsia" w:ascii="宋体" w:hAnsi="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(四) 算术错误将按以下方法更正</w:t>
      </w:r>
    </w:p>
    <w:p>
      <w:pPr>
        <w:snapToGrid w:val="0"/>
        <w:spacing w:line="360" w:lineRule="auto"/>
        <w:ind w:firstLine="480" w:firstLineChars="200"/>
        <w:rPr>
          <w:rFonts w:ascii="宋体" w:hAnsi="宋体"/>
          <w:color w:val="000000"/>
          <w:sz w:val="24"/>
        </w:rPr>
      </w:pPr>
      <w:r>
        <w:rPr>
          <w:rFonts w:hint="eastAsia" w:ascii="宋体" w:hAnsi="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（2）投标文件的大写金额和小写金额不一致的，以大写金额为准；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olor w:val="000000"/>
          <w:sz w:val="24"/>
        </w:rPr>
      </w:pPr>
      <w:r>
        <w:rPr>
          <w:rFonts w:hint="eastAsia" w:ascii="宋体" w:hAnsi="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olor w:val="000000"/>
          <w:sz w:val="24"/>
        </w:rPr>
      </w:pPr>
      <w:r>
        <w:rPr>
          <w:rFonts w:hint="eastAsia" w:ascii="宋体" w:hAnsi="宋体"/>
          <w:b/>
          <w:color w:val="000000"/>
          <w:sz w:val="24"/>
        </w:rPr>
        <w:t>（五）开标结果</w:t>
      </w:r>
      <w:r>
        <w:rPr>
          <w:rFonts w:hint="eastAsia" w:ascii="宋体" w:hAnsi="宋体"/>
          <w:color w:val="000000"/>
          <w:sz w:val="24"/>
        </w:rPr>
        <w:t>：评标委员会按招标文件规定的评定办法评定中标候选人。</w:t>
      </w:r>
    </w:p>
    <w:p>
      <w:pPr>
        <w:spacing w:line="360" w:lineRule="auto"/>
        <w:ind w:firstLine="482" w:firstLineChars="200"/>
        <w:rPr>
          <w:rFonts w:ascii="宋体" w:hAnsi="宋体"/>
          <w:color w:val="000000"/>
          <w:sz w:val="24"/>
        </w:rPr>
      </w:pPr>
      <w:r>
        <w:rPr>
          <w:rFonts w:hint="eastAsia" w:ascii="宋体" w:hAnsi="宋体"/>
          <w:b/>
          <w:color w:val="000000"/>
          <w:sz w:val="24"/>
        </w:rPr>
        <w:t>（六）中标通知书</w:t>
      </w:r>
      <w:r>
        <w:rPr>
          <w:rFonts w:hint="eastAsia" w:ascii="宋体" w:hAnsi="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b/>
          <w:color w:val="000000"/>
          <w:sz w:val="24"/>
        </w:rPr>
      </w:pPr>
      <w:r>
        <w:rPr>
          <w:rFonts w:hint="eastAsia" w:ascii="宋体" w:hAnsi="宋体"/>
          <w:b/>
          <w:color w:val="000000"/>
          <w:sz w:val="24"/>
        </w:rPr>
        <w:t>六、履约保证金</w:t>
      </w: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bCs/>
          <w:color w:val="000000"/>
          <w:sz w:val="24"/>
        </w:rPr>
        <w:t>1．中标供应商于中标结果（成交）公告结束后5个工作日内</w:t>
      </w:r>
      <w:r>
        <w:rPr>
          <w:rFonts w:hint="eastAsia" w:ascii="宋体" w:hAnsi="宋体"/>
          <w:b/>
          <w:color w:val="000000"/>
          <w:sz w:val="24"/>
        </w:rPr>
        <w:t>向采购人缴纳履约保证金，履约保证金为中标金额的5%。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2．缴纳形式：</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bCs/>
          <w:color w:val="FF0000"/>
          <w:sz w:val="24"/>
        </w:rPr>
      </w:pPr>
      <w:r>
        <w:rPr>
          <w:rFonts w:hint="eastAsia" w:ascii="宋体" w:hAnsi="宋体"/>
          <w:bCs/>
          <w:color w:val="FF0000"/>
          <w:sz w:val="24"/>
        </w:rPr>
        <w:t>账号：799901012105965。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(2)或符合政策规定的其它形式</w:t>
      </w:r>
      <w:r>
        <w:rPr>
          <w:rFonts w:ascii="宋体" w:hAnsi="宋体"/>
          <w:bCs/>
          <w:color w:val="FF0000"/>
          <w:sz w:val="24"/>
        </w:rPr>
        <w:t>。</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七、合同授予</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2．中标人拖延、拒签合同的，将被扣罚履约保证金并取消中标资格。</w:t>
      </w:r>
    </w:p>
    <w:p>
      <w:pPr>
        <w:spacing w:line="360" w:lineRule="auto"/>
        <w:ind w:firstLine="480" w:firstLineChars="200"/>
        <w:rPr>
          <w:rFonts w:ascii="宋体" w:hAnsi="宋体"/>
          <w:bCs/>
          <w:color w:val="000000"/>
          <w:sz w:val="24"/>
        </w:rPr>
      </w:pPr>
      <w:r>
        <w:rPr>
          <w:rFonts w:hint="eastAsia" w:ascii="宋体" w:hAnsi="宋体"/>
          <w:bCs/>
          <w:color w:val="000000"/>
          <w:sz w:val="24"/>
        </w:rPr>
        <w:t>3．招标文件、澄清文件、投标文件等，均为签订合同的依据。</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八、项目要求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 本次招标的商品必须是</w:t>
      </w:r>
      <w:r>
        <w:rPr>
          <w:rFonts w:hint="eastAsia" w:ascii="宋体" w:hAnsi="宋体"/>
          <w:b/>
          <w:bCs/>
          <w:color w:val="FF0000"/>
          <w:kern w:val="0"/>
          <w:sz w:val="24"/>
        </w:rPr>
        <w:t>2020年4月</w:t>
      </w:r>
      <w:r>
        <w:rPr>
          <w:rFonts w:hint="eastAsia" w:ascii="宋体" w:hAnsi="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十、其他要求</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（一）交货时间</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合同签订后</w:t>
      </w:r>
      <w:r>
        <w:rPr>
          <w:rFonts w:hint="eastAsia" w:ascii="宋体" w:hAnsi="宋体"/>
          <w:b/>
          <w:bCs/>
          <w:color w:val="FF0000"/>
          <w:kern w:val="0"/>
          <w:sz w:val="24"/>
        </w:rPr>
        <w:t>60天</w:t>
      </w:r>
      <w:r>
        <w:rPr>
          <w:rFonts w:hint="eastAsia" w:ascii="宋体" w:hAnsi="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（二）售后服务要求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1.从验收合格之日起，质保期</w:t>
      </w:r>
      <w:r>
        <w:rPr>
          <w:rFonts w:hint="eastAsia" w:ascii="宋体" w:hAnsi="宋体"/>
          <w:color w:val="FF0000"/>
          <w:kern w:val="0"/>
          <w:sz w:val="24"/>
        </w:rPr>
        <w:t>3</w:t>
      </w:r>
      <w:r>
        <w:rPr>
          <w:rFonts w:hint="eastAsia" w:ascii="宋体" w:hAnsi="宋体"/>
          <w:b/>
          <w:bCs/>
          <w:color w:val="FF0000"/>
          <w:kern w:val="0"/>
          <w:sz w:val="24"/>
        </w:rPr>
        <w:t>年</w:t>
      </w:r>
      <w:r>
        <w:rPr>
          <w:rFonts w:hint="eastAsia" w:ascii="宋体" w:hAnsi="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3.维护保养要求：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要求维护维修设立专职维护、维修人员或机构。专门配备维修器材。项目维护保养为整体系统工程安装、调试完毕经招标方组织验收合格并正常运行三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（三）培训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（四）验收</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1.验收分</w:t>
      </w:r>
      <w:r>
        <w:rPr>
          <w:rFonts w:hint="eastAsia" w:ascii="宋体" w:hAnsi="宋体"/>
          <w:color w:val="000000"/>
          <w:sz w:val="24"/>
        </w:rPr>
        <w:t>初验、</w:t>
      </w:r>
      <w:r>
        <w:rPr>
          <w:rFonts w:ascii="宋体" w:hAnsi="宋体"/>
          <w:color w:val="000000"/>
          <w:sz w:val="24"/>
        </w:rPr>
        <w:t>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3.系统终验在系统集成初验合格一个月内组织实施。</w:t>
      </w:r>
    </w:p>
    <w:p>
      <w:pPr>
        <w:spacing w:line="360" w:lineRule="auto"/>
        <w:ind w:firstLine="470" w:firstLineChars="195"/>
        <w:rPr>
          <w:rFonts w:ascii="宋体" w:hAnsi="宋体"/>
          <w:b/>
          <w:color w:val="000000"/>
          <w:sz w:val="24"/>
        </w:rPr>
      </w:pPr>
      <w:r>
        <w:rPr>
          <w:rFonts w:hint="eastAsia" w:ascii="宋体" w:hAnsi="宋体"/>
          <w:b/>
          <w:color w:val="000000"/>
          <w:sz w:val="24"/>
        </w:rPr>
        <w:t>十一、解释权：</w:t>
      </w:r>
      <w:r>
        <w:rPr>
          <w:rFonts w:hint="eastAsia" w:ascii="宋体" w:hAnsi="宋体"/>
          <w:color w:val="000000"/>
          <w:sz w:val="24"/>
        </w:rPr>
        <w:t>本招标文件依据《政府采购法》及有关规定编制，解释权属招标人。</w:t>
      </w:r>
    </w:p>
    <w:p>
      <w:pPr>
        <w:spacing w:line="360" w:lineRule="auto"/>
        <w:ind w:firstLine="472" w:firstLineChars="196"/>
        <w:rPr>
          <w:rFonts w:ascii="宋体" w:hAnsi="宋体"/>
          <w:color w:val="000000"/>
          <w:sz w:val="24"/>
        </w:rPr>
      </w:pPr>
      <w:r>
        <w:rPr>
          <w:rFonts w:hint="eastAsia" w:ascii="宋体" w:hAnsi="宋体"/>
          <w:b/>
          <w:color w:val="000000"/>
          <w:sz w:val="24"/>
        </w:rPr>
        <w:t>十二、通讯地址：</w:t>
      </w:r>
      <w:r>
        <w:rPr>
          <w:rFonts w:hint="eastAsia" w:ascii="宋体" w:hAnsi="宋体"/>
          <w:color w:val="000000"/>
          <w:sz w:val="24"/>
        </w:rPr>
        <w:t>所有与招标有关的函电请按下面联系</w:t>
      </w:r>
    </w:p>
    <w:p>
      <w:pPr>
        <w:spacing w:line="360" w:lineRule="auto"/>
        <w:ind w:firstLine="480" w:firstLineChars="200"/>
        <w:jc w:val="left"/>
        <w:rPr>
          <w:rFonts w:ascii="宋体" w:hAnsi="宋体"/>
          <w:color w:val="000000"/>
          <w:sz w:val="24"/>
        </w:rPr>
      </w:pPr>
      <w:r>
        <w:rPr>
          <w:rFonts w:hint="eastAsia" w:ascii="宋体" w:hAnsi="宋体"/>
          <w:color w:val="000000"/>
          <w:sz w:val="24"/>
        </w:rPr>
        <w:t>通讯地址：浙江省衢州市九华北大道78号衢州学院，邮编：324000。</w:t>
      </w:r>
    </w:p>
    <w:p>
      <w:pPr>
        <w:shd w:val="clear" w:color="auto" w:fill="FFFFFF"/>
        <w:spacing w:line="360" w:lineRule="auto"/>
        <w:ind w:firstLine="495"/>
        <w:rPr>
          <w:rFonts w:ascii="宋体" w:hAnsi="宋体"/>
          <w:bCs/>
          <w:color w:val="000000"/>
          <w:sz w:val="24"/>
        </w:rPr>
      </w:pPr>
      <w:r>
        <w:rPr>
          <w:rFonts w:hint="eastAsia" w:ascii="宋体" w:hAnsi="宋体" w:cs="Arial"/>
          <w:color w:val="000000"/>
          <w:kern w:val="0"/>
          <w:sz w:val="24"/>
        </w:rPr>
        <w:t>采购中心联系人</w:t>
      </w:r>
      <w:r>
        <w:rPr>
          <w:rFonts w:hint="eastAsia" w:ascii="宋体" w:hAnsi="宋体"/>
          <w:bCs/>
          <w:color w:val="000000"/>
          <w:sz w:val="24"/>
        </w:rPr>
        <w:t>：周老师，电话（传真）：0570-8015042</w:t>
      </w:r>
      <w:r>
        <w:rPr>
          <w:rFonts w:hint="eastAsia" w:ascii="宋体" w:hAnsi="宋体"/>
          <w:bCs/>
          <w:color w:val="000000"/>
          <w:sz w:val="24"/>
          <w:lang w:eastAsia="zh-CN"/>
        </w:rPr>
        <w:t>，</w:t>
      </w:r>
      <w:r>
        <w:rPr>
          <w:rFonts w:hint="eastAsia" w:ascii="宋体" w:hAnsi="宋体"/>
          <w:bCs/>
          <w:color w:val="000000"/>
          <w:sz w:val="24"/>
          <w:lang w:val="en-US" w:eastAsia="zh-CN"/>
        </w:rPr>
        <w:t>18957039862</w:t>
      </w:r>
      <w:r>
        <w:rPr>
          <w:rFonts w:hint="eastAsia" w:ascii="宋体" w:hAnsi="宋体"/>
          <w:bCs/>
          <w:color w:val="000000"/>
          <w:sz w:val="24"/>
        </w:rPr>
        <w:t>。</w:t>
      </w:r>
    </w:p>
    <w:p>
      <w:pPr>
        <w:spacing w:line="360" w:lineRule="auto"/>
        <w:ind w:firstLine="480" w:firstLineChars="200"/>
        <w:rPr>
          <w:rFonts w:ascii="宋体" w:hAnsi="宋体"/>
          <w:kern w:val="0"/>
          <w:sz w:val="24"/>
        </w:rPr>
      </w:pPr>
      <w:r>
        <w:rPr>
          <w:rFonts w:hint="eastAsia" w:ascii="宋体" w:hAnsi="宋体"/>
          <w:kern w:val="0"/>
          <w:sz w:val="24"/>
        </w:rPr>
        <w:t>质疑答复联系人：郑老师；电话（传真）0570-8015028</w:t>
      </w:r>
      <w:r>
        <w:rPr>
          <w:rFonts w:hint="eastAsia" w:ascii="宋体" w:hAnsi="宋体"/>
          <w:kern w:val="0"/>
          <w:sz w:val="24"/>
          <w:lang w:eastAsia="zh-CN"/>
        </w:rPr>
        <w:t>，</w:t>
      </w:r>
      <w:r>
        <w:rPr>
          <w:rFonts w:hint="eastAsia" w:ascii="宋体" w:hAnsi="宋体"/>
          <w:kern w:val="0"/>
          <w:sz w:val="24"/>
        </w:rPr>
        <w:t>13567021518。</w:t>
      </w:r>
    </w:p>
    <w:p>
      <w:pPr>
        <w:spacing w:line="360" w:lineRule="auto"/>
        <w:ind w:firstLine="480" w:firstLineChars="200"/>
        <w:rPr>
          <w:rFonts w:ascii="宋体" w:hAnsi="宋体" w:cs="Arial"/>
          <w:color w:val="000000"/>
          <w:kern w:val="0"/>
          <w:sz w:val="24"/>
          <w:highlight w:val="none"/>
        </w:rPr>
      </w:pPr>
      <w:r>
        <w:rPr>
          <w:rFonts w:hint="eastAsia" w:ascii="宋体" w:hAnsi="宋体" w:cs="Arial"/>
          <w:color w:val="000000"/>
          <w:kern w:val="0"/>
          <w:sz w:val="24"/>
          <w:highlight w:val="none"/>
        </w:rPr>
        <w:t xml:space="preserve">项目技术答疑联系人：袁老师，电话：18268961795。                   </w:t>
      </w:r>
    </w:p>
    <w:p>
      <w:pPr>
        <w:spacing w:line="360" w:lineRule="auto"/>
        <w:ind w:firstLine="480" w:firstLineChars="200"/>
        <w:rPr>
          <w:rFonts w:ascii="宋体" w:hAnsi="宋体" w:cs="Arial"/>
          <w:color w:val="000000"/>
          <w:kern w:val="0"/>
          <w:sz w:val="24"/>
        </w:rPr>
      </w:pPr>
    </w:p>
    <w:p>
      <w:pPr>
        <w:spacing w:line="360" w:lineRule="auto"/>
        <w:ind w:firstLine="643" w:firstLineChars="200"/>
        <w:rPr>
          <w:rFonts w:ascii="宋体" w:hAnsi="宋体"/>
          <w:b/>
          <w:bCs/>
          <w:color w:val="000000"/>
          <w:sz w:val="32"/>
        </w:rPr>
      </w:pPr>
      <w:bookmarkStart w:id="4" w:name="_Toc201078659"/>
    </w:p>
    <w:p>
      <w:pPr>
        <w:spacing w:line="360" w:lineRule="auto"/>
        <w:ind w:firstLine="643" w:firstLineChars="200"/>
        <w:rPr>
          <w:rFonts w:ascii="宋体" w:hAnsi="宋体"/>
          <w:b/>
          <w:bCs/>
          <w:color w:val="000000"/>
          <w:sz w:val="32"/>
        </w:rPr>
      </w:pPr>
    </w:p>
    <w:p>
      <w:pPr>
        <w:spacing w:line="360" w:lineRule="auto"/>
        <w:ind w:firstLine="643" w:firstLineChars="200"/>
        <w:rPr>
          <w:rFonts w:ascii="宋体" w:hAnsi="宋体"/>
          <w:b/>
          <w:bCs/>
          <w:color w:val="000000"/>
          <w:sz w:val="32"/>
        </w:rPr>
      </w:pPr>
    </w:p>
    <w:p>
      <w:pPr>
        <w:spacing w:line="360" w:lineRule="auto"/>
        <w:jc w:val="both"/>
        <w:rPr>
          <w:rFonts w:ascii="宋体" w:hAnsi="宋体"/>
          <w:b/>
          <w:color w:val="000000"/>
          <w:sz w:val="32"/>
          <w:szCs w:val="32"/>
        </w:rPr>
      </w:pPr>
    </w:p>
    <w:p>
      <w:pPr>
        <w:spacing w:line="360" w:lineRule="auto"/>
        <w:jc w:val="center"/>
        <w:rPr>
          <w:rFonts w:ascii="宋体" w:hAnsi="宋体"/>
          <w:b/>
          <w:bCs/>
          <w:color w:val="000000"/>
          <w:sz w:val="24"/>
        </w:rPr>
      </w:pPr>
      <w:r>
        <w:rPr>
          <w:rFonts w:ascii="宋体" w:hAnsi="宋体"/>
          <w:b/>
          <w:color w:val="000000"/>
          <w:sz w:val="32"/>
          <w:szCs w:val="32"/>
        </w:rPr>
        <w:t>第三章 采购内容及要求</w:t>
      </w:r>
      <w:bookmarkEnd w:id="4"/>
    </w:p>
    <w:p>
      <w:pPr>
        <w:spacing w:line="400" w:lineRule="exact"/>
        <w:rPr>
          <w:rFonts w:hint="eastAsia" w:ascii="宋体" w:hAnsi="宋体"/>
          <w:b/>
          <w:color w:val="000000"/>
          <w:sz w:val="24"/>
        </w:rPr>
      </w:pPr>
      <w:r>
        <w:rPr>
          <w:rFonts w:hint="eastAsia" w:ascii="宋体" w:hAnsi="宋体"/>
          <w:b/>
          <w:color w:val="000000"/>
          <w:sz w:val="24"/>
        </w:rPr>
        <w:t xml:space="preserve">    标注“▲”号的为不可负偏离条款，对这些条款的任何负偏离为无效投标。</w:t>
      </w:r>
    </w:p>
    <w:p>
      <w:pPr>
        <w:spacing w:line="360" w:lineRule="auto"/>
        <w:rPr>
          <w:rFonts w:ascii="宋体" w:hAnsi="宋体"/>
          <w:b/>
          <w:color w:val="000000"/>
          <w:sz w:val="24"/>
        </w:rPr>
      </w:pPr>
      <w:r>
        <w:rPr>
          <w:rFonts w:hint="eastAsia" w:ascii="宋体" w:hAnsi="宋体"/>
          <w:b/>
          <w:color w:val="000000"/>
          <w:sz w:val="24"/>
        </w:rPr>
        <w:t>一、</w:t>
      </w:r>
      <w:r>
        <w:rPr>
          <w:rFonts w:ascii="宋体" w:hAnsi="宋体"/>
          <w:b/>
          <w:color w:val="000000"/>
          <w:sz w:val="24"/>
        </w:rPr>
        <w:t>采购内容</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5400"/>
        <w:gridCol w:w="1290"/>
        <w:gridCol w:w="1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48" w:type="dxa"/>
            <w:vAlign w:val="center"/>
          </w:tcPr>
          <w:p>
            <w:pPr>
              <w:spacing w:line="360" w:lineRule="auto"/>
              <w:jc w:val="center"/>
              <w:rPr>
                <w:rFonts w:ascii="宋体" w:hAnsi="宋体"/>
                <w:color w:val="000000"/>
                <w:sz w:val="21"/>
                <w:szCs w:val="21"/>
              </w:rPr>
            </w:pPr>
            <w:r>
              <w:rPr>
                <w:rFonts w:hint="eastAsia" w:ascii="宋体" w:hAnsi="宋体"/>
                <w:color w:val="000000"/>
                <w:sz w:val="21"/>
                <w:szCs w:val="21"/>
              </w:rPr>
              <w:t>序号</w:t>
            </w:r>
          </w:p>
        </w:tc>
        <w:tc>
          <w:tcPr>
            <w:tcW w:w="5400" w:type="dxa"/>
            <w:vAlign w:val="center"/>
          </w:tcPr>
          <w:p>
            <w:pPr>
              <w:spacing w:line="360" w:lineRule="auto"/>
              <w:jc w:val="center"/>
              <w:rPr>
                <w:rFonts w:ascii="宋体" w:hAnsi="宋体"/>
                <w:color w:val="000000"/>
                <w:sz w:val="21"/>
                <w:szCs w:val="21"/>
              </w:rPr>
            </w:pPr>
            <w:r>
              <w:rPr>
                <w:rFonts w:hint="eastAsia" w:ascii="宋体" w:hAnsi="宋体"/>
                <w:color w:val="000000"/>
                <w:sz w:val="21"/>
                <w:szCs w:val="21"/>
              </w:rPr>
              <w:t>采购设备名称</w:t>
            </w:r>
          </w:p>
        </w:tc>
        <w:tc>
          <w:tcPr>
            <w:tcW w:w="1290" w:type="dxa"/>
            <w:vAlign w:val="center"/>
          </w:tcPr>
          <w:p>
            <w:pPr>
              <w:spacing w:line="360" w:lineRule="auto"/>
              <w:jc w:val="center"/>
              <w:rPr>
                <w:rFonts w:ascii="宋体" w:hAnsi="宋体"/>
                <w:color w:val="000000"/>
                <w:sz w:val="21"/>
                <w:szCs w:val="21"/>
              </w:rPr>
            </w:pPr>
            <w:r>
              <w:rPr>
                <w:rFonts w:hint="eastAsia" w:ascii="宋体" w:hAnsi="宋体"/>
                <w:color w:val="000000"/>
                <w:sz w:val="21"/>
                <w:szCs w:val="21"/>
              </w:rPr>
              <w:t>单位</w:t>
            </w:r>
          </w:p>
        </w:tc>
        <w:tc>
          <w:tcPr>
            <w:tcW w:w="1166" w:type="dxa"/>
            <w:vAlign w:val="center"/>
          </w:tcPr>
          <w:p>
            <w:pPr>
              <w:spacing w:line="360" w:lineRule="auto"/>
              <w:jc w:val="center"/>
              <w:rPr>
                <w:rFonts w:ascii="宋体" w:hAnsi="宋体"/>
                <w:color w:val="000000"/>
                <w:sz w:val="21"/>
                <w:szCs w:val="21"/>
              </w:rPr>
            </w:pPr>
            <w:r>
              <w:rPr>
                <w:rFonts w:hint="eastAsia" w:ascii="宋体" w:hAnsi="宋体"/>
                <w:color w:val="00000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48" w:type="dxa"/>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p>
        </w:tc>
        <w:tc>
          <w:tcPr>
            <w:tcW w:w="5400" w:type="dxa"/>
            <w:vAlign w:val="center"/>
          </w:tcPr>
          <w:p>
            <w:pPr>
              <w:pStyle w:val="3"/>
              <w:snapToGrid w:val="0"/>
              <w:spacing w:before="0" w:after="0" w:line="25" w:lineRule="atLeast"/>
              <w:jc w:val="center"/>
              <w:rPr>
                <w:color w:val="000000"/>
                <w:sz w:val="21"/>
                <w:szCs w:val="21"/>
                <w:lang w:bidi="ar"/>
              </w:rPr>
            </w:pPr>
            <w:r>
              <w:rPr>
                <w:rFonts w:hint="eastAsia"/>
                <w:b w:val="0"/>
                <w:bCs w:val="0"/>
                <w:color w:val="000000"/>
                <w:sz w:val="21"/>
                <w:szCs w:val="21"/>
                <w:lang w:bidi="ar"/>
              </w:rPr>
              <w:t>商务英语综合实训平台（Web+APP）V2.0</w:t>
            </w:r>
          </w:p>
        </w:tc>
        <w:tc>
          <w:tcPr>
            <w:tcW w:w="1290" w:type="dxa"/>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套</w:t>
            </w:r>
          </w:p>
        </w:tc>
        <w:tc>
          <w:tcPr>
            <w:tcW w:w="1166" w:type="dxa"/>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48" w:type="dxa"/>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2</w:t>
            </w:r>
          </w:p>
        </w:tc>
        <w:tc>
          <w:tcPr>
            <w:tcW w:w="5400" w:type="dxa"/>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商务英语函电课程平台系统</w:t>
            </w:r>
          </w:p>
        </w:tc>
        <w:tc>
          <w:tcPr>
            <w:tcW w:w="1290"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1166"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48" w:type="dxa"/>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3</w:t>
            </w:r>
          </w:p>
        </w:tc>
        <w:tc>
          <w:tcPr>
            <w:tcW w:w="5400" w:type="dxa"/>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跨境电商英语课程平台</w:t>
            </w:r>
          </w:p>
        </w:tc>
        <w:tc>
          <w:tcPr>
            <w:tcW w:w="1290"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1166"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48"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w:t>
            </w:r>
          </w:p>
        </w:tc>
        <w:tc>
          <w:tcPr>
            <w:tcW w:w="5400"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多功能语音实训软件（含多媒体语音教学系统、控制系统、口语训练系统、交互式测验反馈系统、考试系统和专业口语考试系统、自学系统、同声传译系统）</w:t>
            </w:r>
          </w:p>
        </w:tc>
        <w:tc>
          <w:tcPr>
            <w:tcW w:w="1290"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1166"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48"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5</w:t>
            </w:r>
          </w:p>
        </w:tc>
        <w:tc>
          <w:tcPr>
            <w:tcW w:w="5400"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云桌面管理软件</w:t>
            </w:r>
          </w:p>
        </w:tc>
        <w:tc>
          <w:tcPr>
            <w:tcW w:w="1290"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1166"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48"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6</w:t>
            </w:r>
          </w:p>
        </w:tc>
        <w:tc>
          <w:tcPr>
            <w:tcW w:w="5400"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智慧黑板</w:t>
            </w:r>
          </w:p>
        </w:tc>
        <w:tc>
          <w:tcPr>
            <w:tcW w:w="1290"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1166"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48" w:type="dxa"/>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7</w:t>
            </w:r>
          </w:p>
        </w:tc>
        <w:tc>
          <w:tcPr>
            <w:tcW w:w="5400" w:type="dxa"/>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OPS插拔式电脑</w:t>
            </w:r>
          </w:p>
        </w:tc>
        <w:tc>
          <w:tcPr>
            <w:tcW w:w="1290" w:type="dxa"/>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台</w:t>
            </w:r>
          </w:p>
        </w:tc>
        <w:tc>
          <w:tcPr>
            <w:tcW w:w="1166" w:type="dxa"/>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48"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8</w:t>
            </w:r>
          </w:p>
        </w:tc>
        <w:tc>
          <w:tcPr>
            <w:tcW w:w="5400"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云桌面服务器</w:t>
            </w:r>
          </w:p>
        </w:tc>
        <w:tc>
          <w:tcPr>
            <w:tcW w:w="1290"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1166"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48"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9</w:t>
            </w:r>
          </w:p>
        </w:tc>
        <w:tc>
          <w:tcPr>
            <w:tcW w:w="5400"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学生云终端</w:t>
            </w:r>
          </w:p>
        </w:tc>
        <w:tc>
          <w:tcPr>
            <w:tcW w:w="1290"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1166"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48"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sz w:val="21"/>
                <w:szCs w:val="21"/>
              </w:rPr>
              <w:t>10</w:t>
            </w:r>
          </w:p>
        </w:tc>
        <w:tc>
          <w:tcPr>
            <w:tcW w:w="5400"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显示器（含鼠标、键盘）</w:t>
            </w:r>
          </w:p>
        </w:tc>
        <w:tc>
          <w:tcPr>
            <w:tcW w:w="1290"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1166"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48"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11</w:t>
            </w:r>
          </w:p>
        </w:tc>
        <w:tc>
          <w:tcPr>
            <w:tcW w:w="5400"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教师主机</w:t>
            </w:r>
          </w:p>
        </w:tc>
        <w:tc>
          <w:tcPr>
            <w:tcW w:w="1290"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1166"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48"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12</w:t>
            </w:r>
          </w:p>
        </w:tc>
        <w:tc>
          <w:tcPr>
            <w:tcW w:w="5400"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教师学生耳麦</w:t>
            </w:r>
          </w:p>
        </w:tc>
        <w:tc>
          <w:tcPr>
            <w:tcW w:w="1290"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副</w:t>
            </w:r>
          </w:p>
        </w:tc>
        <w:tc>
          <w:tcPr>
            <w:tcW w:w="1166"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48"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13</w:t>
            </w:r>
          </w:p>
        </w:tc>
        <w:tc>
          <w:tcPr>
            <w:tcW w:w="5400"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企业级千兆路由器</w:t>
            </w:r>
          </w:p>
        </w:tc>
        <w:tc>
          <w:tcPr>
            <w:tcW w:w="1290"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1166"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48"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14</w:t>
            </w:r>
          </w:p>
        </w:tc>
        <w:tc>
          <w:tcPr>
            <w:tcW w:w="5400"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千兆交换机</w:t>
            </w:r>
          </w:p>
        </w:tc>
        <w:tc>
          <w:tcPr>
            <w:tcW w:w="1290"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1166"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48"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15</w:t>
            </w:r>
          </w:p>
        </w:tc>
        <w:tc>
          <w:tcPr>
            <w:tcW w:w="5400"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网络机柜</w:t>
            </w:r>
          </w:p>
        </w:tc>
        <w:tc>
          <w:tcPr>
            <w:tcW w:w="1290"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台</w:t>
            </w:r>
          </w:p>
        </w:tc>
        <w:tc>
          <w:tcPr>
            <w:tcW w:w="1166"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48"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16</w:t>
            </w:r>
          </w:p>
        </w:tc>
        <w:tc>
          <w:tcPr>
            <w:tcW w:w="5400"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教师专业声卡</w:t>
            </w:r>
          </w:p>
        </w:tc>
        <w:tc>
          <w:tcPr>
            <w:tcW w:w="1290"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块</w:t>
            </w:r>
          </w:p>
        </w:tc>
        <w:tc>
          <w:tcPr>
            <w:tcW w:w="1166"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48"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17</w:t>
            </w:r>
          </w:p>
        </w:tc>
        <w:tc>
          <w:tcPr>
            <w:tcW w:w="5400"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墙面顶面装修</w:t>
            </w:r>
          </w:p>
        </w:tc>
        <w:tc>
          <w:tcPr>
            <w:tcW w:w="1290"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套</w:t>
            </w:r>
          </w:p>
        </w:tc>
        <w:tc>
          <w:tcPr>
            <w:tcW w:w="1166" w:type="dxa"/>
            <w:vAlign w:val="center"/>
          </w:tcPr>
          <w:p>
            <w:pPr>
              <w:widowControl/>
              <w:jc w:val="center"/>
              <w:textAlignment w:val="center"/>
              <w:rPr>
                <w:rFonts w:ascii="宋体" w:hAnsi="宋体" w:cs="宋体"/>
                <w:color w:val="000000"/>
                <w:sz w:val="21"/>
                <w:szCs w:val="21"/>
              </w:rPr>
            </w:pPr>
            <w:r>
              <w:rPr>
                <w:rFonts w:hint="eastAsia" w:ascii="宋体" w:hAnsi="宋体" w:cs="宋体"/>
                <w:kern w:val="0"/>
                <w:sz w:val="21"/>
                <w:szCs w:val="21"/>
                <w:lang w:bidi="ar"/>
              </w:rPr>
              <w:t>墙面装饰110㎡,吊顶96㎡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48"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18</w:t>
            </w:r>
          </w:p>
        </w:tc>
        <w:tc>
          <w:tcPr>
            <w:tcW w:w="5400"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线材及网络实施</w:t>
            </w:r>
          </w:p>
        </w:tc>
        <w:tc>
          <w:tcPr>
            <w:tcW w:w="1290"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点</w:t>
            </w:r>
          </w:p>
        </w:tc>
        <w:tc>
          <w:tcPr>
            <w:tcW w:w="1166" w:type="dxa"/>
            <w:vAlign w:val="center"/>
          </w:tcPr>
          <w:p>
            <w:pPr>
              <w:widowControl/>
              <w:jc w:val="center"/>
              <w:textAlignment w:val="center"/>
              <w:rPr>
                <w:rFonts w:ascii="宋体" w:hAnsi="宋体" w:cs="宋体"/>
                <w:color w:val="000000"/>
                <w:sz w:val="21"/>
                <w:szCs w:val="21"/>
              </w:rPr>
            </w:pPr>
            <w:r>
              <w:rPr>
                <w:rFonts w:hint="eastAsia" w:ascii="宋体" w:hAnsi="宋体" w:cs="宋体"/>
                <w:color w:val="000000"/>
                <w:kern w:val="0"/>
                <w:sz w:val="21"/>
                <w:szCs w:val="21"/>
                <w:lang w:bidi="ar"/>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48" w:type="dxa"/>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19</w:t>
            </w:r>
          </w:p>
        </w:tc>
        <w:tc>
          <w:tcPr>
            <w:tcW w:w="5400" w:type="dxa"/>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系统集成费</w:t>
            </w:r>
          </w:p>
        </w:tc>
        <w:tc>
          <w:tcPr>
            <w:tcW w:w="1290" w:type="dxa"/>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项</w:t>
            </w:r>
          </w:p>
        </w:tc>
        <w:tc>
          <w:tcPr>
            <w:tcW w:w="1166" w:type="dxa"/>
            <w:vAlign w:val="center"/>
          </w:tcPr>
          <w:p>
            <w:pPr>
              <w:widowControl/>
              <w:jc w:val="center"/>
              <w:textAlignment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1</w:t>
            </w:r>
          </w:p>
        </w:tc>
      </w:tr>
    </w:tbl>
    <w:p>
      <w:pPr>
        <w:spacing w:line="360" w:lineRule="auto"/>
        <w:rPr>
          <w:rFonts w:ascii="宋体" w:hAnsi="宋体"/>
          <w:b/>
          <w:color w:val="000000"/>
          <w:sz w:val="24"/>
        </w:rPr>
      </w:pPr>
    </w:p>
    <w:p>
      <w:pPr>
        <w:rPr>
          <w:rFonts w:hint="eastAsia" w:ascii="宋体" w:hAnsi="宋体"/>
          <w:b/>
          <w:color w:val="000000"/>
          <w:sz w:val="24"/>
          <w:lang w:eastAsia="zh-CN"/>
        </w:rPr>
      </w:pPr>
    </w:p>
    <w:p>
      <w:pPr>
        <w:rPr>
          <w:rFonts w:hint="eastAsia" w:ascii="宋体" w:hAnsi="宋体"/>
          <w:b/>
          <w:color w:val="000000"/>
          <w:sz w:val="24"/>
          <w:lang w:eastAsia="zh-CN"/>
        </w:rPr>
      </w:pPr>
    </w:p>
    <w:p>
      <w:pPr>
        <w:rPr>
          <w:rFonts w:hint="eastAsia" w:ascii="宋体" w:hAnsi="宋体"/>
          <w:b/>
          <w:color w:val="000000"/>
          <w:sz w:val="24"/>
          <w:lang w:eastAsia="zh-CN"/>
        </w:rPr>
      </w:pPr>
    </w:p>
    <w:p>
      <w:pPr>
        <w:rPr>
          <w:rFonts w:hint="eastAsia" w:ascii="宋体" w:hAnsi="宋体"/>
          <w:b/>
          <w:color w:val="000000"/>
          <w:sz w:val="24"/>
          <w:lang w:eastAsia="zh-CN"/>
        </w:rPr>
      </w:pPr>
    </w:p>
    <w:p>
      <w:pPr>
        <w:rPr>
          <w:rFonts w:hint="eastAsia" w:ascii="宋体" w:hAnsi="宋体"/>
          <w:b/>
          <w:color w:val="000000"/>
          <w:sz w:val="24"/>
          <w:lang w:eastAsia="zh-CN"/>
        </w:rPr>
      </w:pPr>
    </w:p>
    <w:p>
      <w:pPr>
        <w:rPr>
          <w:rFonts w:hint="eastAsia" w:ascii="宋体" w:hAnsi="宋体"/>
          <w:b/>
          <w:color w:val="000000"/>
          <w:sz w:val="24"/>
          <w:lang w:eastAsia="zh-CN"/>
        </w:rPr>
      </w:pPr>
    </w:p>
    <w:p>
      <w:pPr>
        <w:rPr>
          <w:rFonts w:ascii="宋体" w:hAnsi="宋体"/>
          <w:b/>
          <w:color w:val="000000"/>
          <w:sz w:val="24"/>
        </w:rPr>
      </w:pPr>
      <w:r>
        <w:rPr>
          <w:rFonts w:hint="eastAsia" w:ascii="宋体" w:hAnsi="宋体"/>
          <w:b/>
          <w:color w:val="000000"/>
          <w:sz w:val="24"/>
          <w:lang w:eastAsia="zh-CN"/>
        </w:rPr>
        <w:t>二</w:t>
      </w:r>
      <w:r>
        <w:rPr>
          <w:rFonts w:ascii="宋体" w:hAnsi="宋体"/>
          <w:b/>
          <w:color w:val="000000"/>
          <w:sz w:val="24"/>
        </w:rPr>
        <w:t>、主要技术参数</w:t>
      </w:r>
      <w:r>
        <w:rPr>
          <w:rFonts w:hint="eastAsia" w:ascii="宋体" w:hAnsi="宋体"/>
          <w:b/>
          <w:color w:val="000000"/>
          <w:sz w:val="24"/>
        </w:rPr>
        <w:t>要求</w:t>
      </w:r>
    </w:p>
    <w:tbl>
      <w:tblPr>
        <w:tblStyle w:val="13"/>
        <w:tblpPr w:leftFromText="180" w:rightFromText="180" w:vertAnchor="text" w:horzAnchor="page" w:tblpX="1467" w:tblpY="714"/>
        <w:tblOverlap w:val="never"/>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0"/>
        <w:gridCol w:w="913"/>
        <w:gridCol w:w="412"/>
        <w:gridCol w:w="405"/>
        <w:gridCol w:w="7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400" w:type="dxa"/>
            <w:shd w:val="clear" w:color="auto" w:fill="BFBFB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序号</w:t>
            </w:r>
          </w:p>
        </w:tc>
        <w:tc>
          <w:tcPr>
            <w:tcW w:w="913" w:type="dxa"/>
            <w:shd w:val="clear" w:color="auto" w:fill="BFBFB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eastAsia="zh-CN" w:bidi="ar"/>
              </w:rPr>
              <w:t>设备</w:t>
            </w:r>
            <w:r>
              <w:rPr>
                <w:rFonts w:hint="eastAsia" w:ascii="宋体" w:hAnsi="宋体" w:cs="宋体"/>
                <w:b/>
                <w:color w:val="000000"/>
                <w:kern w:val="0"/>
                <w:sz w:val="20"/>
                <w:szCs w:val="20"/>
                <w:lang w:bidi="ar"/>
              </w:rPr>
              <w:t>名称</w:t>
            </w:r>
          </w:p>
        </w:tc>
        <w:tc>
          <w:tcPr>
            <w:tcW w:w="412" w:type="dxa"/>
            <w:shd w:val="clear" w:color="auto" w:fill="BFBFB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单位</w:t>
            </w:r>
          </w:p>
        </w:tc>
        <w:tc>
          <w:tcPr>
            <w:tcW w:w="405" w:type="dxa"/>
            <w:shd w:val="clear" w:color="auto" w:fill="BFBFB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数量</w:t>
            </w:r>
          </w:p>
        </w:tc>
        <w:tc>
          <w:tcPr>
            <w:tcW w:w="7165" w:type="dxa"/>
            <w:shd w:val="clear" w:color="auto" w:fill="BFBFBF"/>
            <w:tcMar>
              <w:top w:w="15" w:type="dxa"/>
              <w:left w:w="15" w:type="dxa"/>
              <w:right w:w="15" w:type="dxa"/>
            </w:tcMar>
            <w:vAlign w:val="center"/>
          </w:tcPr>
          <w:p>
            <w:pPr>
              <w:widowControl/>
              <w:jc w:val="center"/>
              <w:textAlignment w:val="center"/>
              <w:rPr>
                <w:rFonts w:ascii="宋体" w:hAnsi="宋体" w:cs="宋体"/>
                <w:b/>
                <w:color w:val="000000"/>
                <w:sz w:val="20"/>
                <w:szCs w:val="20"/>
              </w:rPr>
            </w:pPr>
            <w:r>
              <w:rPr>
                <w:rFonts w:hint="eastAsia" w:ascii="宋体" w:hAnsi="宋体" w:cs="宋体"/>
                <w:b/>
                <w:color w:val="000000"/>
                <w:kern w:val="0"/>
                <w:sz w:val="20"/>
                <w:szCs w:val="20"/>
                <w:lang w:bidi="ar"/>
              </w:rPr>
              <w:t>详细参数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0" w:hRule="atLeast"/>
        </w:trPr>
        <w:tc>
          <w:tcPr>
            <w:tcW w:w="400"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913" w:type="dxa"/>
            <w:shd w:val="clear" w:color="auto" w:fill="FFFFFF"/>
            <w:tcMar>
              <w:top w:w="15" w:type="dxa"/>
              <w:left w:w="15" w:type="dxa"/>
              <w:right w:w="15" w:type="dxa"/>
            </w:tcMar>
            <w:vAlign w:val="center"/>
          </w:tcPr>
          <w:p>
            <w:pPr>
              <w:pStyle w:val="3"/>
              <w:snapToGrid w:val="0"/>
              <w:spacing w:before="0" w:after="0" w:line="25" w:lineRule="atLeast"/>
              <w:rPr>
                <w:color w:val="000000"/>
                <w:sz w:val="20"/>
                <w:szCs w:val="20"/>
                <w:lang w:bidi="ar"/>
              </w:rPr>
            </w:pPr>
            <w:r>
              <w:rPr>
                <w:rFonts w:hint="eastAsia"/>
                <w:b w:val="0"/>
                <w:bCs w:val="0"/>
                <w:color w:val="000000"/>
                <w:sz w:val="20"/>
                <w:szCs w:val="20"/>
                <w:lang w:bidi="ar"/>
              </w:rPr>
              <w:t>商务英语综合实训平台（Web+APP）V2.0</w:t>
            </w:r>
          </w:p>
        </w:tc>
        <w:tc>
          <w:tcPr>
            <w:tcW w:w="412" w:type="dxa"/>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套</w:t>
            </w:r>
          </w:p>
        </w:tc>
        <w:tc>
          <w:tcPr>
            <w:tcW w:w="405" w:type="dxa"/>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7165" w:type="dxa"/>
            <w:shd w:val="clear" w:color="auto" w:fill="auto"/>
            <w:tcMar>
              <w:top w:w="15" w:type="dxa"/>
              <w:left w:w="15" w:type="dxa"/>
              <w:right w:w="15" w:type="dxa"/>
            </w:tcMar>
            <w:vAlign w:val="center"/>
          </w:tcPr>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本平台为综合实训系统，基本上以英语语音为商务实践环境，以核心行业和所属岗位为主要线索，覆盖商务相关工作流程。</w:t>
            </w:r>
            <w:r>
              <w:rPr>
                <w:rFonts w:hint="eastAsia" w:ascii="宋体" w:hAnsi="宋体" w:cs="宋体"/>
                <w:kern w:val="0"/>
                <w:sz w:val="20"/>
                <w:szCs w:val="20"/>
                <w:lang w:bidi="ar"/>
              </w:rPr>
              <w:br w:type="textWrapping"/>
            </w:r>
            <w:r>
              <w:rPr>
                <w:rFonts w:ascii="宋体" w:hAnsi="宋体" w:cs="宋体"/>
                <w:kern w:val="0"/>
                <w:sz w:val="20"/>
                <w:szCs w:val="20"/>
                <w:lang w:bidi="ar"/>
              </w:rPr>
              <w:t>1</w:t>
            </w:r>
            <w:r>
              <w:rPr>
                <w:rFonts w:hint="eastAsia" w:ascii="宋体" w:hAnsi="宋体" w:cs="宋体"/>
                <w:kern w:val="0"/>
                <w:sz w:val="20"/>
                <w:szCs w:val="20"/>
                <w:lang w:val="en-US" w:eastAsia="zh-CN" w:bidi="ar"/>
              </w:rPr>
              <w:t>.</w:t>
            </w:r>
            <w:r>
              <w:rPr>
                <w:rFonts w:hint="eastAsia" w:ascii="宋体" w:hAnsi="宋体" w:cs="宋体"/>
                <w:kern w:val="0"/>
                <w:sz w:val="20"/>
                <w:szCs w:val="20"/>
                <w:lang w:bidi="ar"/>
              </w:rPr>
              <w:t>商务英语实训平台要求为学生提供专门性端口，在学生平台下本平台须为学生提供商务行政、公关、国际贸易、会展会议、国际金融、单证检索等行业中多个不同岗位职位的日常商务英语的在线口语训练，点击相应的行业即可查看相关实训场景。具体要求如下：</w:t>
            </w:r>
            <w:r>
              <w:rPr>
                <w:rFonts w:hint="eastAsia" w:ascii="宋体" w:hAnsi="宋体" w:cs="宋体"/>
                <w:kern w:val="0"/>
                <w:sz w:val="20"/>
                <w:szCs w:val="20"/>
                <w:lang w:bidi="ar"/>
              </w:rPr>
              <w:br w:type="textWrapping"/>
            </w:r>
            <w:r>
              <w:rPr>
                <w:rFonts w:hint="eastAsia" w:ascii="宋体" w:hAnsi="宋体" w:cs="宋体"/>
                <w:kern w:val="0"/>
                <w:sz w:val="20"/>
                <w:szCs w:val="20"/>
                <w:lang w:bidi="ar"/>
              </w:rPr>
              <w:t>必须通过口语任务中的“PREVIEW→PREPARE→PRACTICE”教学法；快速提升学生的商务英语实战能力：</w:t>
            </w:r>
            <w:r>
              <w:rPr>
                <w:rFonts w:hint="eastAsia" w:ascii="宋体" w:hAnsi="宋体" w:cs="宋体"/>
                <w:kern w:val="0"/>
                <w:sz w:val="20"/>
                <w:szCs w:val="20"/>
                <w:lang w:bidi="ar"/>
              </w:rPr>
              <w:br w:type="textWrapping"/>
            </w:r>
            <w:r>
              <w:rPr>
                <w:rFonts w:ascii="宋体" w:hAnsi="宋体" w:cs="宋体"/>
                <w:kern w:val="0"/>
                <w:sz w:val="20"/>
                <w:szCs w:val="20"/>
                <w:lang w:bidi="ar"/>
              </w:rPr>
              <w:t>1.</w:t>
            </w:r>
            <w:r>
              <w:rPr>
                <w:rFonts w:hint="eastAsia" w:ascii="宋体" w:hAnsi="宋体" w:cs="宋体"/>
                <w:kern w:val="0"/>
                <w:sz w:val="20"/>
                <w:szCs w:val="20"/>
                <w:lang w:bidi="ar"/>
              </w:rPr>
              <w:t>1 Preview（预习）：预习模式下，学生可以听到完整的一段情景对话，供学生了解情景概况以及应对语言，也可以通过点击屏幕中间的“Prev”、“Next”按钮来自主切换对话段落的上一句或下一句进行重复收听。</w:t>
            </w:r>
            <w:r>
              <w:rPr>
                <w:rFonts w:hint="eastAsia" w:ascii="宋体" w:hAnsi="宋体" w:cs="宋体"/>
                <w:kern w:val="0"/>
                <w:sz w:val="20"/>
                <w:szCs w:val="20"/>
                <w:lang w:bidi="ar"/>
              </w:rPr>
              <w:br w:type="textWrapping"/>
            </w:r>
            <w:r>
              <w:rPr>
                <w:rFonts w:ascii="宋体" w:hAnsi="宋体" w:cs="宋体"/>
                <w:kern w:val="0"/>
                <w:sz w:val="20"/>
                <w:szCs w:val="20"/>
                <w:lang w:bidi="ar"/>
              </w:rPr>
              <w:t>1</w:t>
            </w:r>
            <w:r>
              <w:rPr>
                <w:rFonts w:hint="eastAsia" w:ascii="宋体" w:hAnsi="宋体" w:cs="宋体"/>
                <w:kern w:val="0"/>
                <w:sz w:val="20"/>
                <w:szCs w:val="20"/>
                <w:lang w:bidi="ar"/>
              </w:rPr>
              <w:t>.2 Prepare（练习）：练习模式下，学生可以跟着系统语音进行对话跟读，即系统播放原音后，系统提示学生录音，并根据学生的发音给予评分，此环节供学生训练口语发音，有针对性的矫正发音，熟练掌握情景场合的各种应对。</w:t>
            </w:r>
            <w:r>
              <w:rPr>
                <w:rFonts w:hint="eastAsia" w:ascii="宋体" w:hAnsi="宋体" w:cs="宋体"/>
                <w:kern w:val="0"/>
                <w:sz w:val="20"/>
                <w:szCs w:val="20"/>
                <w:lang w:bidi="ar"/>
              </w:rPr>
              <w:br w:type="textWrapping"/>
            </w:r>
            <w:r>
              <w:rPr>
                <w:rFonts w:ascii="宋体" w:hAnsi="宋体" w:cs="宋体"/>
                <w:kern w:val="0"/>
                <w:sz w:val="20"/>
                <w:szCs w:val="20"/>
                <w:lang w:bidi="ar"/>
              </w:rPr>
              <w:t>1</w:t>
            </w:r>
            <w:r>
              <w:rPr>
                <w:rFonts w:hint="eastAsia" w:ascii="宋体" w:hAnsi="宋体" w:cs="宋体"/>
                <w:kern w:val="0"/>
                <w:sz w:val="20"/>
                <w:szCs w:val="20"/>
                <w:lang w:bidi="ar"/>
              </w:rPr>
              <w:t>.3 Practice（实战）：实战模式下，系统不再提供语音字幕，需要学生根据练习模式下的不断训练，在熟练掌握情景角色在特定环境中的应对基础上，根据给出的有限关键词来进行整个口语对话演习，无法暂停也无法练习指定的某一句，使学生能够真正融入到商务英语的实际对话场合。</w:t>
            </w:r>
          </w:p>
          <w:p>
            <w:pPr>
              <w:widowControl/>
              <w:snapToGrid w:val="0"/>
              <w:spacing w:line="25" w:lineRule="atLeast"/>
              <w:jc w:val="left"/>
              <w:rPr>
                <w:rFonts w:ascii="宋体" w:hAnsi="宋体" w:cs="宋体"/>
                <w:kern w:val="0"/>
                <w:sz w:val="20"/>
                <w:szCs w:val="20"/>
                <w:lang w:bidi="ar"/>
              </w:rPr>
            </w:pPr>
            <w:r>
              <w:rPr>
                <w:rFonts w:ascii="宋体" w:hAnsi="宋体" w:cs="宋体"/>
                <w:kern w:val="0"/>
                <w:sz w:val="20"/>
                <w:szCs w:val="20"/>
                <w:lang w:bidi="ar"/>
              </w:rPr>
              <w:t>2</w:t>
            </w:r>
            <w:r>
              <w:rPr>
                <w:rFonts w:hint="eastAsia" w:ascii="宋体" w:hAnsi="宋体" w:cs="宋体"/>
                <w:kern w:val="0"/>
                <w:sz w:val="20"/>
                <w:szCs w:val="20"/>
                <w:lang w:val="en-US" w:eastAsia="zh-CN" w:bidi="ar"/>
              </w:rPr>
              <w:t>.</w:t>
            </w:r>
            <w:r>
              <w:rPr>
                <w:rFonts w:hint="eastAsia" w:ascii="宋体" w:hAnsi="宋体" w:cs="宋体"/>
                <w:kern w:val="0"/>
                <w:sz w:val="20"/>
                <w:szCs w:val="20"/>
                <w:lang w:bidi="ar"/>
              </w:rPr>
              <w:t>商务英语实训平台须提供自主实训学习模块。自主实训指的是学生的线下训练，旨在使学生经过在线实训的不断练习后，能够线下完成现实生活中的训练项目，主要包括两部分内容：系统实训和教师作业。</w:t>
            </w:r>
            <w:r>
              <w:rPr>
                <w:rFonts w:hint="eastAsia" w:ascii="宋体" w:hAnsi="宋体" w:cs="宋体"/>
                <w:kern w:val="0"/>
                <w:sz w:val="20"/>
                <w:szCs w:val="20"/>
                <w:lang w:bidi="ar"/>
              </w:rPr>
              <w:br w:type="textWrapping"/>
            </w:r>
            <w:r>
              <w:rPr>
                <w:rFonts w:ascii="宋体" w:hAnsi="宋体" w:cs="宋体"/>
                <w:kern w:val="0"/>
                <w:sz w:val="20"/>
                <w:szCs w:val="20"/>
                <w:lang w:bidi="ar"/>
              </w:rPr>
              <w:t>2</w:t>
            </w:r>
            <w:r>
              <w:rPr>
                <w:rFonts w:hint="eastAsia" w:ascii="宋体" w:hAnsi="宋体" w:cs="宋体"/>
                <w:kern w:val="0"/>
                <w:sz w:val="20"/>
                <w:szCs w:val="20"/>
                <w:lang w:bidi="ar"/>
              </w:rPr>
              <w:t>.1 系统实训是系统根据现有的各个行业岗位已制定的线下训练项目；</w:t>
            </w:r>
            <w:r>
              <w:rPr>
                <w:rFonts w:hint="eastAsia" w:ascii="宋体" w:hAnsi="宋体" w:cs="宋体"/>
                <w:kern w:val="0"/>
                <w:sz w:val="20"/>
                <w:szCs w:val="20"/>
                <w:lang w:bidi="ar"/>
              </w:rPr>
              <w:br w:type="textWrapping"/>
            </w:r>
            <w:r>
              <w:rPr>
                <w:rFonts w:ascii="宋体" w:hAnsi="宋体" w:cs="宋体"/>
                <w:kern w:val="0"/>
                <w:sz w:val="20"/>
                <w:szCs w:val="20"/>
                <w:lang w:bidi="ar"/>
              </w:rPr>
              <w:t>2</w:t>
            </w:r>
            <w:r>
              <w:rPr>
                <w:rFonts w:hint="eastAsia" w:ascii="宋体" w:hAnsi="宋体" w:cs="宋体"/>
                <w:kern w:val="0"/>
                <w:sz w:val="20"/>
                <w:szCs w:val="20"/>
                <w:lang w:bidi="ar"/>
              </w:rPr>
              <w:t>.2 教师作业则是教师根据个人的教学节奏和需求为学生布置相应的训练项目。</w:t>
            </w:r>
            <w:r>
              <w:rPr>
                <w:rFonts w:hint="eastAsia" w:ascii="宋体" w:hAnsi="宋体" w:cs="宋体"/>
                <w:kern w:val="0"/>
                <w:sz w:val="20"/>
                <w:szCs w:val="20"/>
                <w:lang w:bidi="ar"/>
              </w:rPr>
              <w:br w:type="textWrapping"/>
            </w:r>
            <w:r>
              <w:rPr>
                <w:rFonts w:ascii="宋体" w:hAnsi="宋体" w:cs="宋体"/>
                <w:kern w:val="0"/>
                <w:sz w:val="20"/>
                <w:szCs w:val="20"/>
                <w:lang w:bidi="ar"/>
              </w:rPr>
              <w:t>2</w:t>
            </w:r>
            <w:r>
              <w:rPr>
                <w:rFonts w:hint="eastAsia" w:ascii="宋体" w:hAnsi="宋体" w:cs="宋体"/>
                <w:kern w:val="0"/>
                <w:sz w:val="20"/>
                <w:szCs w:val="20"/>
                <w:lang w:bidi="ar"/>
              </w:rPr>
              <w:t>.2.1 提交作业：学生根据作业所要求的完成步骤和形式来进行作业提交，输入文本或者上传附件；</w:t>
            </w:r>
            <w:r>
              <w:rPr>
                <w:rFonts w:hint="eastAsia" w:ascii="宋体" w:hAnsi="宋体" w:cs="宋体"/>
                <w:kern w:val="0"/>
                <w:sz w:val="20"/>
                <w:szCs w:val="20"/>
                <w:lang w:bidi="ar"/>
              </w:rPr>
              <w:br w:type="textWrapping"/>
            </w:r>
            <w:r>
              <w:rPr>
                <w:rFonts w:ascii="宋体" w:hAnsi="宋体" w:cs="宋体"/>
                <w:kern w:val="0"/>
                <w:sz w:val="20"/>
                <w:szCs w:val="20"/>
                <w:lang w:bidi="ar"/>
              </w:rPr>
              <w:t>2</w:t>
            </w:r>
            <w:r>
              <w:rPr>
                <w:rFonts w:hint="eastAsia" w:ascii="宋体" w:hAnsi="宋体" w:cs="宋体"/>
                <w:kern w:val="0"/>
                <w:sz w:val="20"/>
                <w:szCs w:val="20"/>
                <w:lang w:bidi="ar"/>
              </w:rPr>
              <w:t>.2.2 修改作业：对已经提交的作业，在教师还未批改评分前，学生都可以重新修改再次提交；</w:t>
            </w:r>
            <w:r>
              <w:rPr>
                <w:rFonts w:hint="eastAsia" w:ascii="宋体" w:hAnsi="宋体" w:cs="宋体"/>
                <w:kern w:val="0"/>
                <w:sz w:val="20"/>
                <w:szCs w:val="20"/>
                <w:lang w:bidi="ar"/>
              </w:rPr>
              <w:br w:type="textWrapping"/>
            </w:r>
            <w:r>
              <w:rPr>
                <w:rFonts w:ascii="宋体" w:hAnsi="宋体" w:cs="宋体"/>
                <w:kern w:val="0"/>
                <w:sz w:val="20"/>
                <w:szCs w:val="20"/>
                <w:lang w:bidi="ar"/>
              </w:rPr>
              <w:t>2</w:t>
            </w:r>
            <w:r>
              <w:rPr>
                <w:rFonts w:hint="eastAsia" w:ascii="宋体" w:hAnsi="宋体" w:cs="宋体"/>
                <w:kern w:val="0"/>
                <w:sz w:val="20"/>
                <w:szCs w:val="20"/>
                <w:lang w:bidi="ar"/>
              </w:rPr>
              <w:t>.2.3 查看作业：学生可以随时查看自己曾经提交的作业内容以及教师的批改点评。</w:t>
            </w:r>
            <w:r>
              <w:rPr>
                <w:rFonts w:hint="eastAsia" w:ascii="宋体" w:hAnsi="宋体" w:cs="宋体"/>
                <w:kern w:val="0"/>
                <w:sz w:val="20"/>
                <w:szCs w:val="20"/>
                <w:lang w:bidi="ar"/>
              </w:rPr>
              <w:br w:type="textWrapping"/>
            </w:r>
            <w:r>
              <w:rPr>
                <w:rFonts w:hint="eastAsia" w:ascii="宋体" w:hAnsi="宋体" w:cs="宋体"/>
                <w:kern w:val="0"/>
                <w:sz w:val="20"/>
                <w:szCs w:val="20"/>
                <w:lang w:bidi="ar"/>
              </w:rPr>
              <w:t>3</w:t>
            </w:r>
            <w:r>
              <w:rPr>
                <w:rFonts w:hint="eastAsia" w:ascii="宋体" w:hAnsi="宋体" w:cs="宋体"/>
                <w:kern w:val="0"/>
                <w:sz w:val="20"/>
                <w:szCs w:val="20"/>
                <w:lang w:val="en-US" w:eastAsia="zh-CN" w:bidi="ar"/>
              </w:rPr>
              <w:t>.</w:t>
            </w:r>
            <w:r>
              <w:rPr>
                <w:rFonts w:hint="eastAsia" w:ascii="宋体" w:hAnsi="宋体" w:cs="宋体"/>
                <w:kern w:val="0"/>
                <w:sz w:val="20"/>
                <w:szCs w:val="20"/>
                <w:lang w:bidi="ar"/>
              </w:rPr>
              <w:t>商务英语实训平台须具备资源库功能，包括系统学习资源、优秀作业和教师上传资源。</w:t>
            </w:r>
            <w:r>
              <w:rPr>
                <w:rFonts w:hint="eastAsia" w:ascii="宋体" w:hAnsi="宋体" w:cs="宋体"/>
                <w:kern w:val="0"/>
                <w:sz w:val="20"/>
                <w:szCs w:val="20"/>
                <w:lang w:bidi="ar"/>
              </w:rPr>
              <w:br w:type="textWrapping"/>
            </w:r>
            <w:r>
              <w:rPr>
                <w:rFonts w:hint="eastAsia" w:ascii="宋体" w:hAnsi="宋体" w:cs="宋体"/>
                <w:kern w:val="0"/>
                <w:sz w:val="20"/>
                <w:szCs w:val="20"/>
                <w:lang w:bidi="ar"/>
              </w:rPr>
              <w:t>3.1 优秀作业资源是指学生提交上传的自主实训作业附件，经由教师批改为优秀作业后，将被归入平台的资源库；</w:t>
            </w:r>
            <w:r>
              <w:rPr>
                <w:rFonts w:hint="eastAsia" w:ascii="宋体" w:hAnsi="宋体" w:cs="宋体"/>
                <w:kern w:val="0"/>
                <w:sz w:val="20"/>
                <w:szCs w:val="20"/>
                <w:lang w:bidi="ar"/>
              </w:rPr>
              <w:br w:type="textWrapping"/>
            </w:r>
            <w:r>
              <w:rPr>
                <w:rFonts w:hint="eastAsia" w:ascii="宋体" w:hAnsi="宋体" w:cs="宋体"/>
                <w:kern w:val="0"/>
                <w:sz w:val="20"/>
                <w:szCs w:val="20"/>
                <w:lang w:bidi="ar"/>
              </w:rPr>
              <w:t>3.2 教师上传资源是教师根据教学需要而自行上传的学习资源。用户可以在资源库中根据自己的需要来搜索下载相关行业类别的资源，在搜索栏中输入关键词后点击“搜索”即可。</w:t>
            </w:r>
            <w:r>
              <w:rPr>
                <w:rFonts w:hint="eastAsia" w:ascii="宋体" w:hAnsi="宋体" w:cs="宋体"/>
                <w:kern w:val="0"/>
                <w:sz w:val="20"/>
                <w:szCs w:val="20"/>
                <w:lang w:bidi="ar"/>
              </w:rPr>
              <w:br w:type="textWrapping"/>
            </w:r>
            <w:r>
              <w:rPr>
                <w:rFonts w:hint="eastAsia" w:ascii="宋体" w:hAnsi="宋体" w:cs="宋体"/>
                <w:kern w:val="0"/>
                <w:sz w:val="20"/>
                <w:szCs w:val="20"/>
                <w:lang w:bidi="ar"/>
              </w:rPr>
              <w:t>4</w:t>
            </w:r>
            <w:r>
              <w:rPr>
                <w:rFonts w:hint="eastAsia" w:ascii="宋体" w:hAnsi="宋体" w:cs="宋体"/>
                <w:kern w:val="0"/>
                <w:sz w:val="20"/>
                <w:szCs w:val="20"/>
                <w:lang w:val="en-US" w:eastAsia="zh-CN" w:bidi="ar"/>
              </w:rPr>
              <w:t>.</w:t>
            </w:r>
            <w:r>
              <w:rPr>
                <w:rFonts w:hint="eastAsia" w:ascii="宋体" w:hAnsi="宋体" w:cs="宋体"/>
                <w:kern w:val="0"/>
                <w:sz w:val="20"/>
                <w:szCs w:val="20"/>
                <w:lang w:bidi="ar"/>
              </w:rPr>
              <w:t>商务英语实训平台需要为任课教师提供专设账号。教师在平台中须实现如下操作：平台登录，访问商务英语实训平台网页，按照页面提示输入教师“用户名”、“密码”，点击登录即可。教学管理板块，涵盖商务英语教学中教师所关注的主要内容：</w:t>
            </w:r>
            <w:r>
              <w:rPr>
                <w:rFonts w:hint="eastAsia" w:ascii="宋体" w:hAnsi="宋体" w:cs="宋体"/>
                <w:kern w:val="0"/>
                <w:sz w:val="20"/>
                <w:szCs w:val="20"/>
                <w:lang w:bidi="ar"/>
              </w:rPr>
              <w:br w:type="textWrapping"/>
            </w:r>
            <w:r>
              <w:rPr>
                <w:rFonts w:hint="eastAsia" w:ascii="宋体" w:hAnsi="宋体" w:cs="宋体"/>
                <w:kern w:val="0"/>
                <w:sz w:val="20"/>
                <w:szCs w:val="20"/>
                <w:lang w:bidi="ar"/>
              </w:rPr>
              <w:t>4.1 自主实训练习发布与批改，优秀作业收集；</w:t>
            </w:r>
            <w:r>
              <w:rPr>
                <w:rFonts w:hint="eastAsia" w:ascii="宋体" w:hAnsi="宋体" w:cs="宋体"/>
                <w:kern w:val="0"/>
                <w:sz w:val="20"/>
                <w:szCs w:val="20"/>
                <w:lang w:bidi="ar"/>
              </w:rPr>
              <w:br w:type="textWrapping"/>
            </w:r>
            <w:r>
              <w:rPr>
                <w:rFonts w:hint="eastAsia" w:ascii="宋体" w:hAnsi="宋体" w:cs="宋体"/>
                <w:kern w:val="0"/>
                <w:sz w:val="20"/>
                <w:szCs w:val="20"/>
                <w:lang w:bidi="ar"/>
              </w:rPr>
              <w:t>4.2 资源库管理（学习资源的归类上传、下载）；</w:t>
            </w:r>
            <w:r>
              <w:rPr>
                <w:rFonts w:hint="eastAsia" w:ascii="宋体" w:hAnsi="宋体" w:cs="宋体"/>
                <w:kern w:val="0"/>
                <w:sz w:val="20"/>
                <w:szCs w:val="20"/>
                <w:lang w:bidi="ar"/>
              </w:rPr>
              <w:br w:type="textWrapping"/>
            </w:r>
            <w:r>
              <w:rPr>
                <w:rFonts w:hint="eastAsia" w:ascii="宋体" w:hAnsi="宋体" w:cs="宋体"/>
                <w:kern w:val="0"/>
                <w:sz w:val="20"/>
                <w:szCs w:val="20"/>
                <w:lang w:bidi="ar"/>
              </w:rPr>
              <w:t>4.3 学生学习情况查询和汇总统计，提供各项实训的成绩报表，供教师查看并了解学生的实训成果。默认查看所有成绩，也可以筛选行业职位查看具体的某个实训场景。</w:t>
            </w:r>
            <w:r>
              <w:rPr>
                <w:rFonts w:hint="eastAsia" w:ascii="宋体" w:hAnsi="宋体" w:cs="宋体"/>
                <w:kern w:val="0"/>
                <w:sz w:val="20"/>
                <w:szCs w:val="20"/>
                <w:lang w:bidi="ar"/>
              </w:rPr>
              <w:br w:type="textWrapping"/>
            </w:r>
            <w:r>
              <w:rPr>
                <w:rFonts w:ascii="宋体" w:hAnsi="宋体" w:cs="宋体"/>
                <w:kern w:val="0"/>
                <w:sz w:val="20"/>
                <w:szCs w:val="20"/>
                <w:lang w:bidi="ar"/>
              </w:rPr>
              <w:t>4</w:t>
            </w:r>
            <w:r>
              <w:rPr>
                <w:rFonts w:hint="eastAsia" w:ascii="宋体" w:hAnsi="宋体" w:cs="宋体"/>
                <w:kern w:val="0"/>
                <w:sz w:val="20"/>
                <w:szCs w:val="20"/>
                <w:lang w:bidi="ar"/>
              </w:rPr>
              <w:t>.4、商务英语实训平台须具备资源库功能，包括系统学习资源、优秀作业和教师上传资源。</w:t>
            </w:r>
            <w:r>
              <w:rPr>
                <w:rFonts w:hint="eastAsia" w:ascii="宋体" w:hAnsi="宋体" w:cs="宋体"/>
                <w:kern w:val="0"/>
                <w:sz w:val="20"/>
                <w:szCs w:val="20"/>
                <w:lang w:bidi="ar"/>
              </w:rPr>
              <w:br w:type="textWrapping"/>
            </w:r>
            <w:r>
              <w:rPr>
                <w:rFonts w:hint="eastAsia" w:ascii="宋体" w:hAnsi="宋体" w:cs="宋体"/>
                <w:kern w:val="0"/>
                <w:sz w:val="20"/>
                <w:szCs w:val="20"/>
                <w:lang w:bidi="ar"/>
              </w:rPr>
              <w:t>4.4 内置针对不同行业和岗位的自主实训练习方案，为教师提供详尽的教学辅助资源。</w:t>
            </w:r>
          </w:p>
          <w:p>
            <w:pPr>
              <w:widowControl/>
              <w:snapToGrid w:val="0"/>
              <w:spacing w:line="25" w:lineRule="atLeast"/>
              <w:jc w:val="left"/>
              <w:rPr>
                <w:rFonts w:ascii="宋体" w:hAnsi="宋体" w:cs="宋体"/>
                <w:kern w:val="0"/>
                <w:sz w:val="20"/>
                <w:szCs w:val="20"/>
                <w:lang w:bidi="ar"/>
              </w:rPr>
            </w:pPr>
            <w:r>
              <w:rPr>
                <w:rFonts w:hint="eastAsia" w:ascii="宋体" w:hAnsi="宋体" w:cs="宋体"/>
                <w:kern w:val="0"/>
                <w:sz w:val="20"/>
                <w:szCs w:val="20"/>
                <w:lang w:bidi="ar"/>
              </w:rPr>
              <w:t>5</w:t>
            </w:r>
            <w:r>
              <w:rPr>
                <w:rFonts w:hint="eastAsia" w:ascii="宋体" w:hAnsi="宋体" w:cs="宋体"/>
                <w:kern w:val="0"/>
                <w:sz w:val="20"/>
                <w:szCs w:val="20"/>
                <w:lang w:val="en-US" w:eastAsia="zh-CN" w:bidi="ar"/>
              </w:rPr>
              <w:t>.</w:t>
            </w:r>
            <w:r>
              <w:rPr>
                <w:rFonts w:hint="eastAsia" w:ascii="宋体" w:hAnsi="宋体" w:cs="宋体"/>
                <w:kern w:val="0"/>
                <w:sz w:val="20"/>
                <w:szCs w:val="20"/>
                <w:lang w:bidi="ar"/>
              </w:rPr>
              <w:t>商务英语实训平台要求为教学主管提供专设账号，教学主管在平台中须实现如下功能：</w:t>
            </w:r>
            <w:r>
              <w:rPr>
                <w:rFonts w:hint="eastAsia" w:ascii="宋体" w:hAnsi="宋体" w:cs="宋体"/>
                <w:kern w:val="0"/>
                <w:sz w:val="20"/>
                <w:szCs w:val="20"/>
                <w:lang w:bidi="ar"/>
              </w:rPr>
              <w:br w:type="textWrapping"/>
            </w:r>
            <w:r>
              <w:rPr>
                <w:rFonts w:hint="eastAsia" w:ascii="宋体" w:hAnsi="宋体" w:cs="宋体"/>
                <w:kern w:val="0"/>
                <w:sz w:val="20"/>
                <w:szCs w:val="20"/>
                <w:lang w:bidi="ar"/>
              </w:rPr>
              <w:t>5.1在线实训（成绩）：主管可以查看学生在线实训针对6大模块的各项平均成绩，可以以系别、专业、班级和学号等范围来进行筛选查看；</w:t>
            </w:r>
            <w:r>
              <w:rPr>
                <w:rFonts w:hint="eastAsia" w:ascii="宋体" w:hAnsi="宋体" w:cs="宋体"/>
                <w:kern w:val="0"/>
                <w:sz w:val="20"/>
                <w:szCs w:val="20"/>
                <w:lang w:bidi="ar"/>
              </w:rPr>
              <w:br w:type="textWrapping"/>
            </w:r>
            <w:r>
              <w:rPr>
                <w:rFonts w:hint="eastAsia" w:ascii="宋体" w:hAnsi="宋体" w:cs="宋体"/>
                <w:kern w:val="0"/>
                <w:sz w:val="20"/>
                <w:szCs w:val="20"/>
                <w:lang w:bidi="ar"/>
              </w:rPr>
              <w:t>5.2在线实训（班级）：可提供根据班级和口语、书面等维度进行统计的班级实训次数、最高分、最低分、平均分的统计和对比，并提供图表显示功能；</w:t>
            </w:r>
            <w:r>
              <w:rPr>
                <w:rFonts w:hint="eastAsia" w:ascii="宋体" w:hAnsi="宋体" w:cs="宋体"/>
                <w:kern w:val="0"/>
                <w:sz w:val="20"/>
                <w:szCs w:val="20"/>
                <w:lang w:bidi="ar"/>
              </w:rPr>
              <w:br w:type="textWrapping"/>
            </w:r>
            <w:r>
              <w:rPr>
                <w:rFonts w:hint="eastAsia" w:ascii="宋体" w:hAnsi="宋体" w:cs="宋体"/>
                <w:kern w:val="0"/>
                <w:sz w:val="20"/>
                <w:szCs w:val="20"/>
                <w:lang w:bidi="ar"/>
              </w:rPr>
              <w:t>5.3在线实训（个人）：可根据班级和实训类型来筛选查看各学生进行的实训次数、最高分、最低分、平均分和完成率的学习情况；</w:t>
            </w:r>
            <w:r>
              <w:rPr>
                <w:rFonts w:hint="eastAsia" w:ascii="宋体" w:hAnsi="宋体" w:cs="宋体"/>
                <w:kern w:val="0"/>
                <w:sz w:val="20"/>
                <w:szCs w:val="20"/>
                <w:lang w:bidi="ar"/>
              </w:rPr>
              <w:br w:type="textWrapping"/>
            </w:r>
            <w:r>
              <w:rPr>
                <w:rFonts w:hint="eastAsia" w:ascii="宋体" w:hAnsi="宋体" w:cs="宋体"/>
                <w:kern w:val="0"/>
                <w:sz w:val="20"/>
                <w:szCs w:val="20"/>
                <w:lang w:bidi="ar"/>
              </w:rPr>
              <w:t>5.4作业统计（班级）：按班级情况，提供各项作业的最高分、最低分和平均分统计；</w:t>
            </w:r>
            <w:r>
              <w:rPr>
                <w:rFonts w:hint="eastAsia" w:ascii="宋体" w:hAnsi="宋体" w:cs="宋体"/>
                <w:kern w:val="0"/>
                <w:sz w:val="20"/>
                <w:szCs w:val="20"/>
                <w:lang w:bidi="ar"/>
              </w:rPr>
              <w:br w:type="textWrapping"/>
            </w:r>
            <w:r>
              <w:rPr>
                <w:rFonts w:hint="eastAsia" w:ascii="宋体" w:hAnsi="宋体" w:cs="宋体"/>
                <w:kern w:val="0"/>
                <w:sz w:val="20"/>
                <w:szCs w:val="20"/>
                <w:lang w:bidi="ar"/>
              </w:rPr>
              <w:t>5.5作业统计（个人）：针对个人的作业完成情况，提供各作业的个人得分、班级最高分、最低分和平均分的对比；</w:t>
            </w:r>
            <w:r>
              <w:rPr>
                <w:rFonts w:hint="eastAsia" w:ascii="宋体" w:hAnsi="宋体" w:cs="宋体"/>
                <w:kern w:val="0"/>
                <w:sz w:val="20"/>
                <w:szCs w:val="20"/>
                <w:lang w:bidi="ar"/>
              </w:rPr>
              <w:br w:type="textWrapping"/>
            </w:r>
            <w:r>
              <w:rPr>
                <w:rFonts w:hint="eastAsia" w:ascii="宋体" w:hAnsi="宋体" w:cs="宋体"/>
                <w:kern w:val="0"/>
                <w:sz w:val="20"/>
                <w:szCs w:val="20"/>
                <w:lang w:bidi="ar"/>
              </w:rPr>
              <w:t>5.6资源统计（班级）：提供各班级对各类资源下载学习情况的统计；</w:t>
            </w:r>
            <w:r>
              <w:rPr>
                <w:rFonts w:hint="eastAsia" w:ascii="宋体" w:hAnsi="宋体" w:cs="宋体"/>
                <w:kern w:val="0"/>
                <w:sz w:val="20"/>
                <w:szCs w:val="20"/>
                <w:lang w:bidi="ar"/>
              </w:rPr>
              <w:br w:type="textWrapping"/>
            </w:r>
            <w:r>
              <w:rPr>
                <w:rFonts w:hint="eastAsia" w:ascii="宋体" w:hAnsi="宋体" w:cs="宋体"/>
                <w:kern w:val="0"/>
                <w:sz w:val="20"/>
                <w:szCs w:val="20"/>
                <w:lang w:bidi="ar"/>
              </w:rPr>
              <w:t>5.7资源统计（个人）：提供按个人进行各类资源下载学习情况的统计；</w:t>
            </w:r>
            <w:r>
              <w:rPr>
                <w:rFonts w:hint="eastAsia" w:ascii="宋体" w:hAnsi="宋体" w:cs="宋体"/>
                <w:kern w:val="0"/>
                <w:sz w:val="20"/>
                <w:szCs w:val="20"/>
                <w:lang w:bidi="ar"/>
              </w:rPr>
              <w:br w:type="textWrapping"/>
            </w:r>
            <w:r>
              <w:rPr>
                <w:rFonts w:hint="eastAsia" w:ascii="宋体" w:hAnsi="宋体" w:cs="宋体"/>
                <w:kern w:val="0"/>
                <w:sz w:val="20"/>
                <w:szCs w:val="20"/>
                <w:lang w:bidi="ar"/>
              </w:rPr>
              <w:t>5.8</w:t>
            </w:r>
            <w:r>
              <w:rPr>
                <w:rFonts w:hint="eastAsia" w:ascii="宋体" w:hAnsi="宋体"/>
                <w:color w:val="000000"/>
                <w:sz w:val="24"/>
              </w:rPr>
              <w:t>▲</w:t>
            </w:r>
            <w:r>
              <w:rPr>
                <w:rFonts w:hint="eastAsia" w:ascii="宋体" w:hAnsi="宋体" w:cs="宋体"/>
                <w:kern w:val="0"/>
                <w:sz w:val="20"/>
                <w:szCs w:val="20"/>
                <w:lang w:bidi="ar"/>
              </w:rPr>
              <w:t>教师行为分析：按教师提供其发布通知、发布作业、批改作业和资源上传情况的统计信息。</w:t>
            </w:r>
          </w:p>
          <w:p>
            <w:pPr>
              <w:widowControl/>
              <w:snapToGrid w:val="0"/>
              <w:spacing w:line="25" w:lineRule="atLeast"/>
              <w:jc w:val="left"/>
              <w:rPr>
                <w:rFonts w:ascii="宋体" w:hAnsi="宋体" w:cs="宋体"/>
                <w:kern w:val="0"/>
                <w:sz w:val="20"/>
                <w:szCs w:val="20"/>
                <w:lang w:bidi="ar"/>
              </w:rPr>
            </w:pPr>
            <w:bookmarkStart w:id="5" w:name="_Toc10211_WPSOffice_Level1"/>
            <w:r>
              <w:rPr>
                <w:rFonts w:hint="eastAsia" w:ascii="宋体" w:hAnsi="宋体" w:cs="宋体"/>
                <w:kern w:val="0"/>
                <w:sz w:val="20"/>
                <w:szCs w:val="20"/>
                <w:lang w:bidi="ar"/>
              </w:rPr>
              <w:t>6</w:t>
            </w:r>
            <w:r>
              <w:rPr>
                <w:rFonts w:hint="eastAsia" w:ascii="宋体" w:hAnsi="宋体" w:cs="宋体"/>
                <w:kern w:val="0"/>
                <w:sz w:val="20"/>
                <w:szCs w:val="20"/>
                <w:lang w:val="en-US" w:eastAsia="zh-CN" w:bidi="ar"/>
              </w:rPr>
              <w:t>.</w:t>
            </w:r>
            <w:r>
              <w:rPr>
                <w:rFonts w:hint="eastAsia" w:ascii="宋体" w:hAnsi="宋体" w:cs="宋体"/>
                <w:kern w:val="0"/>
                <w:sz w:val="20"/>
                <w:szCs w:val="20"/>
                <w:lang w:bidi="ar"/>
              </w:rPr>
              <w:t>APP功能：</w:t>
            </w:r>
            <w:bookmarkEnd w:id="5"/>
          </w:p>
          <w:p>
            <w:pPr>
              <w:widowControl/>
              <w:snapToGrid w:val="0"/>
              <w:spacing w:line="25" w:lineRule="atLeast"/>
              <w:jc w:val="left"/>
              <w:rPr>
                <w:rFonts w:ascii="宋体" w:hAnsi="宋体" w:cs="宋体"/>
                <w:kern w:val="0"/>
                <w:sz w:val="20"/>
                <w:szCs w:val="20"/>
                <w:lang w:bidi="ar"/>
              </w:rPr>
            </w:pPr>
            <w:r>
              <w:rPr>
                <w:rFonts w:hint="eastAsia" w:ascii="宋体" w:hAnsi="宋体" w:cs="宋体"/>
                <w:kern w:val="0"/>
                <w:sz w:val="20"/>
                <w:szCs w:val="20"/>
                <w:lang w:bidi="ar"/>
              </w:rPr>
              <w:t>6.1能够满足手机移动式不受时间和地点限制的灵活学习需要。</w:t>
            </w:r>
          </w:p>
          <w:p>
            <w:pPr>
              <w:widowControl/>
              <w:snapToGrid w:val="0"/>
              <w:spacing w:line="25" w:lineRule="atLeast"/>
              <w:jc w:val="left"/>
              <w:rPr>
                <w:rFonts w:ascii="宋体" w:hAnsi="宋体" w:cs="宋体"/>
                <w:kern w:val="0"/>
                <w:sz w:val="20"/>
                <w:szCs w:val="20"/>
                <w:lang w:bidi="ar"/>
              </w:rPr>
            </w:pPr>
            <w:r>
              <w:rPr>
                <w:rFonts w:hint="eastAsia" w:ascii="宋体" w:hAnsi="宋体" w:cs="宋体"/>
                <w:kern w:val="0"/>
                <w:sz w:val="20"/>
                <w:szCs w:val="20"/>
                <w:lang w:bidi="ar"/>
              </w:rPr>
              <w:t>6.2 APP须能配套商务英语综合实训平台web版共同使用，具体表现在：</w:t>
            </w:r>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（1）学生通过APP进行在线选择行业、主题后，显示该主题下所有实训课程内容，提供本地的商务英语相关口语和文字题型进行学习。</w:t>
            </w:r>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（2）在线实训可采取过关模式，设定一定的分数值，根据学生得分来判定是否能够进入下一课程的实训。</w:t>
            </w:r>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（3）提供单证查看功能，真实重现各类商务英语应用环境中的单据，使学生了解工作应用的场景，并提供离线便捷查询的条件。 </w:t>
            </w:r>
          </w:p>
          <w:p>
            <w:pPr>
              <w:widowControl/>
              <w:snapToGrid w:val="0"/>
              <w:spacing w:line="25" w:lineRule="atLeast"/>
              <w:jc w:val="left"/>
              <w:rPr>
                <w:rFonts w:ascii="宋体" w:hAnsi="宋体" w:cs="宋体"/>
                <w:kern w:val="0"/>
                <w:sz w:val="20"/>
                <w:szCs w:val="20"/>
                <w:lang w:bidi="ar"/>
              </w:rPr>
            </w:pPr>
            <w:r>
              <w:rPr>
                <w:rFonts w:hint="eastAsia" w:ascii="宋体" w:hAnsi="宋体" w:cs="宋体"/>
                <w:kern w:val="0"/>
                <w:sz w:val="20"/>
                <w:szCs w:val="20"/>
                <w:lang w:bidi="ar"/>
              </w:rPr>
              <w:t>6.3 APP支持WEB平台消息实时推送，支持教师账号主动发送消息、系统自动推送消息和通知等功能。具体表现在：</w:t>
            </w:r>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（1）教师在线发布消息，类型有作业通知、班级通知、系统通知。</w:t>
            </w:r>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（2）学生在线浏览消息。</w:t>
            </w:r>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（3）支持消息搜索，根据关键字对历史消息进行模糊搜索。</w:t>
            </w:r>
          </w:p>
          <w:p>
            <w:pPr>
              <w:widowControl/>
              <w:snapToGrid w:val="0"/>
              <w:spacing w:line="25" w:lineRule="atLeast"/>
              <w:jc w:val="left"/>
              <w:rPr>
                <w:rFonts w:ascii="宋体" w:hAnsi="宋体" w:cs="宋体"/>
                <w:kern w:val="0"/>
                <w:sz w:val="20"/>
                <w:szCs w:val="20"/>
                <w:lang w:bidi="ar"/>
              </w:rPr>
            </w:pPr>
            <w:r>
              <w:rPr>
                <w:rFonts w:hint="eastAsia" w:ascii="宋体" w:hAnsi="宋体" w:cs="宋体"/>
                <w:kern w:val="0"/>
                <w:sz w:val="20"/>
                <w:szCs w:val="20"/>
                <w:lang w:bidi="ar"/>
              </w:rPr>
              <w:t>6.4 APP支持商务英语口语自主训练，具体需要满足的功能如下：</w:t>
            </w:r>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（1）训练内容应覆盖到如下场景：提供涵盖商务行政、公关、会展会议、国际贸易、国际金融等行业或核心</w:t>
            </w:r>
          </w:p>
          <w:p>
            <w:pPr>
              <w:widowControl/>
              <w:snapToGrid w:val="0"/>
              <w:spacing w:line="25" w:lineRule="atLeast"/>
              <w:jc w:val="left"/>
              <w:rPr>
                <w:rFonts w:ascii="宋体" w:hAnsi="宋体" w:cs="宋体"/>
                <w:kern w:val="0"/>
                <w:sz w:val="20"/>
                <w:szCs w:val="20"/>
                <w:lang w:bidi="ar"/>
              </w:rPr>
            </w:pPr>
            <w:r>
              <w:rPr>
                <w:rFonts w:hint="eastAsia" w:ascii="宋体" w:hAnsi="宋体" w:cs="宋体"/>
                <w:kern w:val="0"/>
                <w:sz w:val="20"/>
                <w:szCs w:val="20"/>
                <w:lang w:bidi="ar"/>
              </w:rPr>
              <w:t>6.5 APP应具备作业管理功能，包含系统自带作业和教师自主布置作业，APP须做到与WEB端的作业完成状态同步。APP下的作业管理功能具体表现在：</w:t>
            </w:r>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（1）教师作业发布，在线发布作业，支持对学生分组实训作业发布。</w:t>
            </w:r>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（2）教师可对班级人员进行分组，并指定一名组长，布置的分组作业由该组长上传提交。</w:t>
            </w:r>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（3）教师在线批改，支持对作业增加评语和打分。</w:t>
            </w:r>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（4）学生支持在线答题，对教师批改后的作业，能在APP上查看结果和评语。</w:t>
            </w:r>
          </w:p>
          <w:p>
            <w:pPr>
              <w:widowControl/>
              <w:snapToGrid w:val="0"/>
              <w:spacing w:line="25" w:lineRule="atLeast"/>
              <w:jc w:val="left"/>
              <w:rPr>
                <w:rFonts w:ascii="宋体" w:hAnsi="宋体" w:cs="宋体"/>
                <w:kern w:val="0"/>
                <w:sz w:val="20"/>
                <w:szCs w:val="20"/>
                <w:lang w:bidi="ar"/>
              </w:rPr>
            </w:pPr>
            <w:r>
              <w:rPr>
                <w:rFonts w:hint="eastAsia" w:ascii="宋体" w:hAnsi="宋体" w:cs="宋体"/>
                <w:kern w:val="0"/>
                <w:sz w:val="20"/>
                <w:szCs w:val="20"/>
                <w:lang w:bidi="ar"/>
              </w:rPr>
              <w:t>6.6 APP须具备用户管理功能，能通过APP对整个商务英语综合实训平台的班级、学生、教师等用户信息进行管理，并提供学生列表查看和密码重置等功能。</w:t>
            </w:r>
          </w:p>
          <w:p>
            <w:pPr>
              <w:widowControl/>
              <w:snapToGrid w:val="0"/>
              <w:spacing w:line="25" w:lineRule="atLeast"/>
              <w:jc w:val="left"/>
              <w:rPr>
                <w:rFonts w:ascii="宋体" w:hAnsi="宋体" w:cs="宋体"/>
                <w:kern w:val="0"/>
                <w:sz w:val="20"/>
                <w:szCs w:val="20"/>
                <w:lang w:bidi="ar"/>
              </w:rPr>
            </w:pPr>
            <w:r>
              <w:rPr>
                <w:rFonts w:hint="eastAsia" w:ascii="宋体" w:hAnsi="宋体" w:cs="宋体"/>
                <w:b/>
                <w:bCs/>
                <w:kern w:val="0"/>
                <w:sz w:val="20"/>
                <w:szCs w:val="20"/>
                <w:lang w:bidi="ar"/>
              </w:rPr>
              <w:t>技术要求：</w:t>
            </w:r>
            <w:r>
              <w:rPr>
                <w:rFonts w:hint="eastAsia" w:ascii="宋体" w:hAnsi="宋体" w:cs="宋体"/>
                <w:kern w:val="0"/>
                <w:sz w:val="20"/>
                <w:szCs w:val="20"/>
                <w:lang w:bidi="ar"/>
              </w:rPr>
              <w:br w:type="textWrapping"/>
            </w:r>
            <w:r>
              <w:rPr>
                <w:rFonts w:hint="eastAsia" w:ascii="宋体" w:hAnsi="宋体" w:cs="宋体"/>
                <w:kern w:val="0"/>
                <w:sz w:val="20"/>
                <w:szCs w:val="20"/>
                <w:lang w:bidi="ar"/>
              </w:rPr>
              <w:t>1. 支持标准的BS架构，能够部署于任意的网络架构中，可跨交换机、路由器、无线路由、AP、防火墙、IDS等，仅需支持标准的以太网协议网络即可保证系统的正常运行。</w:t>
            </w:r>
            <w:r>
              <w:rPr>
                <w:rFonts w:hint="eastAsia" w:ascii="宋体" w:hAnsi="宋体" w:cs="宋体"/>
                <w:kern w:val="0"/>
                <w:sz w:val="20"/>
                <w:szCs w:val="20"/>
                <w:lang w:bidi="ar"/>
              </w:rPr>
              <w:br w:type="textWrapping"/>
            </w:r>
            <w:r>
              <w:rPr>
                <w:rFonts w:hint="eastAsia" w:ascii="宋体" w:hAnsi="宋体" w:cs="宋体"/>
                <w:kern w:val="0"/>
                <w:sz w:val="20"/>
                <w:szCs w:val="20"/>
                <w:lang w:bidi="ar"/>
              </w:rPr>
              <w:t>2. 采用IT业界标准的SSM（Spring + Spring MVC + Mybatis）架构进行开发，有效降低代码耦合度，增强代码的健壮性与可重用性，缩短代码迭代周期，提供便捷的内容可扩展性。</w:t>
            </w:r>
            <w:r>
              <w:rPr>
                <w:rFonts w:hint="eastAsia" w:ascii="宋体" w:hAnsi="宋体" w:cs="宋体"/>
                <w:kern w:val="0"/>
                <w:sz w:val="20"/>
                <w:szCs w:val="20"/>
                <w:lang w:bidi="ar"/>
              </w:rPr>
              <w:br w:type="textWrapping"/>
            </w:r>
            <w:r>
              <w:rPr>
                <w:rFonts w:hint="eastAsia" w:ascii="宋体" w:hAnsi="宋体" w:cs="宋体"/>
                <w:kern w:val="0"/>
                <w:sz w:val="20"/>
                <w:szCs w:val="20"/>
                <w:lang w:bidi="ar"/>
              </w:rPr>
              <w:t>3. 系统采用多层架构，实现数据和程序的分离，前台和后台的分离，界面与程序的分离，提供完善的用户分权分域权限管理模式，在严格进行操作者身份认证的同时，也可灵活配置使用者能够使用的系统权限与管理区域。</w:t>
            </w:r>
            <w:r>
              <w:rPr>
                <w:rFonts w:hint="eastAsia" w:ascii="宋体" w:hAnsi="宋体" w:cs="宋体"/>
                <w:kern w:val="0"/>
                <w:sz w:val="20"/>
                <w:szCs w:val="20"/>
                <w:lang w:bidi="ar"/>
              </w:rPr>
              <w:br w:type="textWrapping"/>
            </w:r>
            <w:r>
              <w:rPr>
                <w:rFonts w:hint="eastAsia" w:ascii="宋体" w:hAnsi="宋体" w:cs="宋体"/>
                <w:kern w:val="0"/>
                <w:sz w:val="20"/>
                <w:szCs w:val="20"/>
                <w:lang w:bidi="ar"/>
              </w:rPr>
              <w:t>4. 支持多用户管理和多用户并发，平台可支持10W以上的用户数量管理，并支持500同时在线。</w:t>
            </w:r>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岗位相关的场景口语训练功能。</w:t>
            </w:r>
          </w:p>
          <w:p>
            <w:pPr>
              <w:widowControl/>
              <w:snapToGrid w:val="0"/>
              <w:spacing w:line="25" w:lineRule="atLeast"/>
              <w:jc w:val="left"/>
              <w:rPr>
                <w:rFonts w:ascii="宋体" w:hAnsi="宋体" w:cs="宋体"/>
                <w:kern w:val="0"/>
                <w:sz w:val="20"/>
                <w:szCs w:val="20"/>
                <w:lang w:bidi="ar"/>
              </w:rPr>
            </w:pPr>
            <w:r>
              <w:rPr>
                <w:rFonts w:hint="eastAsia" w:ascii="宋体" w:hAnsi="宋体" w:cs="宋体"/>
                <w:kern w:val="0"/>
                <w:sz w:val="20"/>
                <w:szCs w:val="20"/>
                <w:lang w:bidi="ar"/>
              </w:rPr>
              <w:t>（1）支持本地录音及回放功能，实时评分机制可根据发音准确度、朗读流利度等多维度综合评估学生学习水平，并提供改进建议，并通过三种颜色标示每个单词的发音情况（例如：绿色表示发音良好，黑色表示发音一般，红色表示发音不标准）。</w:t>
            </w:r>
          </w:p>
          <w:p>
            <w:pPr>
              <w:widowControl/>
              <w:snapToGrid w:val="0"/>
              <w:spacing w:line="25" w:lineRule="atLeast"/>
              <w:jc w:val="left"/>
              <w:rPr>
                <w:rFonts w:ascii="宋体" w:hAnsi="宋体" w:cs="宋体"/>
                <w:kern w:val="0"/>
                <w:sz w:val="20"/>
                <w:szCs w:val="20"/>
                <w:lang w:bidi="ar"/>
              </w:rPr>
            </w:pPr>
            <w:r>
              <w:rPr>
                <w:rFonts w:hint="eastAsia" w:ascii="宋体" w:hAnsi="宋体" w:cs="宋体"/>
                <w:kern w:val="0"/>
                <w:sz w:val="20"/>
                <w:szCs w:val="20"/>
                <w:lang w:bidi="ar"/>
              </w:rPr>
              <w:t>（2）训练功能上须能提供口语跟读、自动打分和过关分数设定三项基本功能。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0" w:hRule="atLeast"/>
        </w:trPr>
        <w:tc>
          <w:tcPr>
            <w:tcW w:w="400"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2</w:t>
            </w:r>
          </w:p>
        </w:tc>
        <w:tc>
          <w:tcPr>
            <w:tcW w:w="913" w:type="dxa"/>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商务英语函电课程平台系统</w:t>
            </w:r>
          </w:p>
        </w:tc>
        <w:tc>
          <w:tcPr>
            <w:tcW w:w="412" w:type="dxa"/>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405" w:type="dxa"/>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165" w:type="dxa"/>
            <w:shd w:val="clear" w:color="auto" w:fill="auto"/>
            <w:tcMar>
              <w:top w:w="15" w:type="dxa"/>
              <w:left w:w="15" w:type="dxa"/>
              <w:right w:w="15" w:type="dxa"/>
            </w:tcMar>
            <w:vAlign w:val="center"/>
          </w:tcPr>
          <w:p>
            <w:pPr>
              <w:widowControl/>
              <w:snapToGrid w:val="0"/>
              <w:spacing w:line="25" w:lineRule="atLeast"/>
              <w:ind w:firstLine="315"/>
              <w:jc w:val="left"/>
              <w:rPr>
                <w:rFonts w:ascii="宋体" w:hAnsi="宋体" w:cs="宋体"/>
                <w:kern w:val="0"/>
                <w:sz w:val="20"/>
                <w:szCs w:val="20"/>
                <w:lang w:bidi="ar"/>
              </w:rPr>
            </w:pPr>
            <w:bookmarkStart w:id="6" w:name="_4.跨文化商务交际智慧平台_市场价28万"/>
            <w:bookmarkEnd w:id="6"/>
            <w:r>
              <w:rPr>
                <w:rFonts w:hint="eastAsia" w:ascii="宋体" w:hAnsi="宋体" w:cs="宋体"/>
                <w:kern w:val="0"/>
                <w:sz w:val="20"/>
                <w:szCs w:val="20"/>
                <w:lang w:bidi="ar"/>
              </w:rPr>
              <w:t>基于课程知识点体系设计，每个知识点有配套的微课，系统需要覆盖课前教学资源，课中在线讨论、答疑和数据即时统计，课后知识点评估和强化训练巩固的整个教学流程的所有环节，全方位落实形成性评估和翻转课堂教学理念，并能适配多终端多角色的APP移动教学与管理系统。</w:t>
            </w:r>
          </w:p>
          <w:p>
            <w:pPr>
              <w:widowControl/>
              <w:snapToGrid w:val="0"/>
              <w:spacing w:line="25" w:lineRule="atLeast"/>
              <w:jc w:val="left"/>
              <w:rPr>
                <w:rFonts w:ascii="宋体" w:hAnsi="宋体" w:cs="宋体"/>
                <w:b/>
                <w:bCs/>
                <w:kern w:val="0"/>
                <w:sz w:val="20"/>
                <w:szCs w:val="20"/>
                <w:lang w:bidi="ar"/>
              </w:rPr>
            </w:pPr>
            <w:bookmarkStart w:id="7" w:name="_Toc27204_WPSOffice_Level1"/>
            <w:r>
              <w:rPr>
                <w:rFonts w:hint="eastAsia" w:ascii="宋体" w:hAnsi="宋体" w:cs="宋体"/>
                <w:b/>
                <w:bCs/>
                <w:kern w:val="0"/>
                <w:sz w:val="20"/>
                <w:szCs w:val="20"/>
                <w:lang w:bidi="ar"/>
              </w:rPr>
              <w:t>一、内容要求</w:t>
            </w:r>
            <w:bookmarkEnd w:id="7"/>
          </w:p>
          <w:p>
            <w:pPr>
              <w:widowControl/>
              <w:snapToGrid w:val="0"/>
              <w:spacing w:line="25" w:lineRule="atLeast"/>
              <w:jc w:val="left"/>
              <w:rPr>
                <w:rFonts w:ascii="宋体" w:hAnsi="宋体" w:cs="宋体"/>
                <w:kern w:val="0"/>
                <w:sz w:val="20"/>
                <w:szCs w:val="20"/>
                <w:lang w:bidi="ar"/>
              </w:rPr>
            </w:pPr>
            <w:r>
              <w:rPr>
                <w:rFonts w:ascii="宋体" w:hAnsi="宋体" w:cs="宋体"/>
                <w:kern w:val="0"/>
                <w:sz w:val="20"/>
                <w:szCs w:val="20"/>
                <w:lang w:bidi="ar"/>
              </w:rPr>
              <w:t>1</w:t>
            </w:r>
            <w:r>
              <w:rPr>
                <w:rFonts w:hint="eastAsia" w:ascii="宋体" w:hAnsi="宋体" w:cs="宋体"/>
                <w:kern w:val="0"/>
                <w:sz w:val="20"/>
                <w:szCs w:val="20"/>
                <w:lang w:bidi="ar"/>
              </w:rPr>
              <w:t>. 课程知识点学习</w:t>
            </w:r>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须涵盖以下15个知识点：商务信函的写作；建立和促进贸易关系；赊购与咨询调查；询价和回复；报盘和还盘；促销信；销售合同及其执行；支付；催证、改证和审证；包装；装运；保险；代理；投诉、索赔和调解；票据编制。</w:t>
            </w:r>
          </w:p>
          <w:p>
            <w:pPr>
              <w:widowControl/>
              <w:snapToGrid w:val="0"/>
              <w:spacing w:line="25" w:lineRule="atLeast"/>
              <w:jc w:val="left"/>
              <w:rPr>
                <w:rFonts w:ascii="宋体" w:hAnsi="宋体" w:cs="宋体"/>
                <w:kern w:val="0"/>
                <w:sz w:val="20"/>
                <w:szCs w:val="20"/>
                <w:lang w:bidi="ar"/>
              </w:rPr>
            </w:pPr>
            <w:r>
              <w:rPr>
                <w:rFonts w:ascii="宋体" w:hAnsi="宋体" w:cs="宋体"/>
                <w:kern w:val="0"/>
                <w:sz w:val="20"/>
                <w:szCs w:val="20"/>
                <w:lang w:bidi="ar"/>
              </w:rPr>
              <w:t>2</w:t>
            </w:r>
            <w:r>
              <w:rPr>
                <w:rFonts w:hint="eastAsia" w:ascii="宋体" w:hAnsi="宋体" w:cs="宋体"/>
                <w:kern w:val="0"/>
                <w:sz w:val="20"/>
                <w:szCs w:val="20"/>
                <w:lang w:bidi="ar"/>
              </w:rPr>
              <w:t>. 翻转课堂的教学流程支持</w:t>
            </w:r>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知识点内容均按照课前课中课后3个阶段划分。系统提供默认课件，教师根据相应权限给对内容进行重组，结合不同层次教学对象，更有针对性地实施教学。课前可实现多形态的内容学习，通过学生提交的习题完成课前学习情况评估；课中组织展示和项目活动，作业及详细结果分析，进一步检验知识点掌握情况；课后多形式的练习、自我评估及强化训练，形成课前课中课后良性循环的生态教学圈。</w:t>
            </w:r>
          </w:p>
          <w:p>
            <w:pPr>
              <w:widowControl/>
              <w:snapToGrid w:val="0"/>
              <w:spacing w:line="25" w:lineRule="atLeast"/>
              <w:jc w:val="left"/>
              <w:rPr>
                <w:rFonts w:ascii="宋体" w:hAnsi="宋体" w:cs="宋体"/>
                <w:b/>
                <w:bCs/>
                <w:kern w:val="0"/>
                <w:sz w:val="20"/>
                <w:szCs w:val="20"/>
                <w:lang w:bidi="ar"/>
              </w:rPr>
            </w:pPr>
            <w:bookmarkStart w:id="8" w:name="_Toc6606_WPSOffice_Level1"/>
            <w:r>
              <w:rPr>
                <w:rFonts w:hint="eastAsia" w:ascii="宋体" w:hAnsi="宋体" w:cs="宋体"/>
                <w:b/>
                <w:bCs/>
                <w:kern w:val="0"/>
                <w:sz w:val="20"/>
                <w:szCs w:val="20"/>
                <w:lang w:bidi="ar"/>
              </w:rPr>
              <w:t>二、功能要求</w:t>
            </w:r>
            <w:bookmarkEnd w:id="8"/>
          </w:p>
          <w:p>
            <w:pPr>
              <w:widowControl/>
              <w:snapToGrid w:val="0"/>
              <w:spacing w:line="25" w:lineRule="atLeast"/>
              <w:jc w:val="left"/>
              <w:rPr>
                <w:rFonts w:ascii="宋体" w:hAnsi="宋体" w:cs="宋体"/>
                <w:kern w:val="0"/>
                <w:sz w:val="20"/>
                <w:szCs w:val="20"/>
                <w:lang w:bidi="ar"/>
              </w:rPr>
            </w:pPr>
            <w:r>
              <w:rPr>
                <w:rFonts w:hint="eastAsia" w:ascii="宋体" w:hAnsi="宋体" w:cs="宋体"/>
                <w:kern w:val="0"/>
                <w:sz w:val="20"/>
                <w:szCs w:val="20"/>
                <w:lang w:bidi="ar"/>
              </w:rPr>
              <w:t>1. 用户角色定制：设置学生、教师、教学主管</w:t>
            </w:r>
            <w:r>
              <w:rPr>
                <w:rFonts w:ascii="宋体" w:hAnsi="宋体" w:cs="宋体"/>
                <w:kern w:val="0"/>
                <w:sz w:val="20"/>
                <w:szCs w:val="20"/>
                <w:lang w:bidi="ar"/>
              </w:rPr>
              <w:t>3</w:t>
            </w:r>
            <w:r>
              <w:rPr>
                <w:rFonts w:hint="eastAsia" w:ascii="宋体" w:hAnsi="宋体" w:cs="宋体"/>
                <w:kern w:val="0"/>
                <w:sz w:val="20"/>
                <w:szCs w:val="20"/>
                <w:lang w:bidi="ar"/>
              </w:rPr>
              <w:t>种主要角色。</w:t>
            </w:r>
          </w:p>
          <w:p>
            <w:pPr>
              <w:widowControl/>
              <w:snapToGrid w:val="0"/>
              <w:spacing w:line="25" w:lineRule="atLeast"/>
              <w:jc w:val="left"/>
              <w:rPr>
                <w:rFonts w:ascii="宋体" w:hAnsi="宋体" w:cs="宋体"/>
                <w:kern w:val="0"/>
                <w:sz w:val="20"/>
                <w:szCs w:val="20"/>
                <w:lang w:bidi="ar"/>
              </w:rPr>
            </w:pPr>
            <w:r>
              <w:rPr>
                <w:rFonts w:hint="eastAsia" w:ascii="宋体" w:hAnsi="宋体" w:cs="宋体"/>
                <w:kern w:val="0"/>
                <w:sz w:val="20"/>
                <w:szCs w:val="20"/>
                <w:lang w:bidi="ar"/>
              </w:rPr>
              <w:t>2. 对于学生学习：</w:t>
            </w:r>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1）课程学习分为课前自主学习、课中在线教学和课后复习巩固3个环节，需强调课前自主学习的关键性，提供教学大纲、重难点、微课讲解、课件、音视频资源和课前小测试等多种形式的学习资源，让学生充分学习每个知识点的相关材料，同时检测自己的学习程度，做到心中有数。</w:t>
            </w:r>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2）课前诊断环节：学生自主学习完成，提供课前诊断模板，以文字加图表的形式呈现课前诊断报告，供学生了解和参考。</w:t>
            </w:r>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3）课中教学环节：通过课前学习的自我诊断和系统分析，在课上有针对性地听讲和互动，在课上解决疑问，提高学习效果。</w:t>
            </w:r>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4）课后复习巩固：课后附有练习和拓展学习资源，供学生检测学习效果和深度学习。</w:t>
            </w:r>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5）系统评价：记录学生平时成绩和考试成绩，平时成绩涉及个人或小组作业，课堂练习，课堂表现及考试成绩等多个维度的评价明细，评价维度由教师设定，系统允许多维度综合评价学生的成绩。</w:t>
            </w:r>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6）活动：可自由安排课前、课中、课后活动内容，按照活动的3个步骤进行编写，项目成员角色分工，项目思路，关键词，需要能上传附件，需实现抓屏功能即无需学生提交作业只要学生每次保存后教师即可查看到相应内容，实时更新。</w:t>
            </w:r>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7）学生APP应用：提供IOS、Android平台原生APP应用。具体包含：个人信息查看：学生可以查看到个人信息。系统设置中可以修改密码等。消息通知：提供作业消息，班级消息，系统消息的提醒。在课程中可以查看到当前课程的作业完成进度以及作业得分击败比例等。针对每个课时的学习阶段分别提供课前、课中、课后三个部分的学习资源，并且作业支持多选题、单选题、填空题等各种常见题型，资源支持MP3、MP4、pdf、word等多种文件类型。</w:t>
            </w:r>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（1）课前：自动推送教师布置的作业及资源，提供课前诊断与学情报告功能，系统根据学生学习情况自动分析给出评价。</w:t>
            </w:r>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2）课中：签到功能，教师发起签到后，学生端即可进行签到。*同时可以在手机端完成班级互动项目，班级互动分为三大类，你问我答、答疑讨论、发起投票。在答疑讨论中学生可以进行语音、图片、文字聊天互动，在学习与互动中共同进步。</w:t>
            </w:r>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（3）课后： 作业，文本，视频等拓展资源的学习实现不同程度学生个性化学习的需求。客观题系统自动批改，主观题需要教师评定。</w:t>
            </w:r>
          </w:p>
          <w:p>
            <w:pPr>
              <w:widowControl/>
              <w:snapToGrid w:val="0"/>
              <w:spacing w:line="25" w:lineRule="atLeast"/>
              <w:jc w:val="left"/>
              <w:rPr>
                <w:rFonts w:ascii="宋体" w:hAnsi="宋体" w:cs="宋体"/>
                <w:kern w:val="0"/>
                <w:sz w:val="20"/>
                <w:szCs w:val="20"/>
                <w:lang w:bidi="ar"/>
              </w:rPr>
            </w:pPr>
            <w:r>
              <w:rPr>
                <w:rFonts w:hint="eastAsia" w:ascii="宋体" w:hAnsi="宋体" w:cs="宋体"/>
                <w:kern w:val="0"/>
                <w:sz w:val="20"/>
                <w:szCs w:val="20"/>
                <w:lang w:bidi="ar"/>
              </w:rPr>
              <w:t>3. 对于教师教学：</w:t>
            </w:r>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1）课时设定：教师可以对课程学习，课时作业得分，课堂表现和考勤等维度进行自定义设定，对不同教学班定义个性化的评价标准，多维度地科学考察学生本门课程的最终成绩；</w:t>
            </w:r>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2）在线备课：可实现在线备课，根据需要重新自定义课程教学内容，提供更有针对性的教学，提高教学质量；</w:t>
            </w:r>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3）资源库：平台需提供课程的大量备课资源，教师可以结合学生的特点，自主选取合适的材料，对课前课中课后教学内容重组或筛选，定制个性教学资源，也可以自我增加适合的素材，供教学使用；教师也可以上传资源，教师将资源纳入课程范围后，学生可以在线预览资源。资源文件的格式应支持多种常见文件格式，如JPG，doc，PDF，MP3、MP4等。</w:t>
            </w:r>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4）课前诊断：系统自动生成学生课前自主学习后平台需提供课前诊断报告，至少包含学生学习时长和成绩数据、易错类题目、统计详情等。从而对课上教学有侧重点地讲解和指导，做到有针对性地教学；</w:t>
            </w:r>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5）课堂活动： 活动中的练习题目提供项目过程、项目成果的展示，并且学生作答可以实现抓屏功能，无需学生提交作业只要学生每次保存后教师即可查看到相应内容，实时更新。</w:t>
            </w:r>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6）</w:t>
            </w:r>
            <w:r>
              <w:rPr>
                <w:rFonts w:hint="eastAsia" w:ascii="宋体" w:hAnsi="宋体"/>
                <w:color w:val="000000"/>
                <w:sz w:val="24"/>
              </w:rPr>
              <w:t>▲</w:t>
            </w:r>
            <w:r>
              <w:rPr>
                <w:rFonts w:hint="eastAsia" w:ascii="宋体" w:hAnsi="宋体" w:cs="宋体"/>
                <w:kern w:val="0"/>
                <w:sz w:val="20"/>
                <w:szCs w:val="20"/>
                <w:lang w:bidi="ar"/>
              </w:rPr>
              <w:t>学习情况统计：平台需在作业后直接统计作业总体情况，显示给教师，便于评价和讲解；课堂中教师评估学生的课堂表现给出分数；客观题实现实时分数统计；数据需追溯每个学生本门课程设定维度的得分明细和汇总得分。</w:t>
            </w:r>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 xml:space="preserve">7）项目活动：教师能布置项目活动，活动可以设置成分组作业，由小组团队协作完成。活动可以设置为生生互评类型，由系统随便指定互评对象，对于互评的结果，教师能进行再次检查，并给出评语和评分。 </w:t>
            </w:r>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8）测试系统：教师可以设定考试时间，考试对象，考试内容，根据设定，自动发送给学生在规定的时间内答题，考试完成系统对客观题进行自动判分，统计结果汇总给教师，包含答题时长，得分以及每道题的正确率的统计等。教师也可以根据资源库中提供的海量题库，自由组合修改试卷内容。</w:t>
            </w:r>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9) 教学日记：教师可在每次教学结束后，填写教学日记，记录课堂教学的得失，总结经验提高教学质量。并可将自己编写的教学日记设置为共开，以供其它教师阅读汲取。</w:t>
            </w:r>
          </w:p>
          <w:p>
            <w:pPr>
              <w:widowControl/>
              <w:snapToGrid w:val="0"/>
              <w:spacing w:line="25" w:lineRule="atLeast"/>
              <w:jc w:val="left"/>
              <w:rPr>
                <w:rFonts w:ascii="宋体" w:hAnsi="宋体" w:cs="宋体"/>
                <w:kern w:val="0"/>
                <w:sz w:val="20"/>
                <w:szCs w:val="20"/>
                <w:lang w:bidi="ar"/>
              </w:rPr>
            </w:pPr>
            <w:r>
              <w:rPr>
                <w:rFonts w:hint="eastAsia" w:ascii="宋体" w:hAnsi="宋体" w:cs="宋体"/>
                <w:kern w:val="0"/>
                <w:sz w:val="20"/>
                <w:szCs w:val="20"/>
                <w:lang w:bidi="ar"/>
              </w:rPr>
              <w:t>4. 对于教学主管管理：</w:t>
            </w:r>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1）教学主管需要查看教师教学行为统计，能查找学院下每位老师的教学情况统计，同时就成绩评定维度呈现线状图，方便教学主管直观得进行比较。</w:t>
            </w:r>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2）对注册教师账号进行审批。</w:t>
            </w:r>
          </w:p>
          <w:p>
            <w:pPr>
              <w:widowControl/>
              <w:snapToGrid w:val="0"/>
              <w:spacing w:line="25" w:lineRule="atLeast"/>
              <w:jc w:val="left"/>
              <w:rPr>
                <w:rFonts w:ascii="宋体" w:hAnsi="宋体" w:cs="宋体"/>
                <w:b/>
                <w:bCs/>
                <w:kern w:val="0"/>
                <w:sz w:val="20"/>
                <w:szCs w:val="20"/>
                <w:lang w:bidi="ar"/>
              </w:rPr>
            </w:pPr>
            <w:bookmarkStart w:id="9" w:name="_Toc10813_WPSOffice_Level1"/>
            <w:r>
              <w:rPr>
                <w:rFonts w:hint="eastAsia" w:ascii="宋体" w:hAnsi="宋体" w:cs="宋体"/>
                <w:b/>
                <w:bCs/>
                <w:kern w:val="0"/>
                <w:sz w:val="20"/>
                <w:szCs w:val="20"/>
                <w:lang w:bidi="ar"/>
              </w:rPr>
              <w:t>三、技术要求：</w:t>
            </w:r>
            <w:bookmarkEnd w:id="9"/>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1）支持标准的BS架构，能够部署于任意的网络架构中，可跨交换机、路由器、无线路由、AP、防火墙、IDS等，仅需支持标准的以太网协议网络即可保证系统的正常运行。</w:t>
            </w:r>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2）采用IT业界标准的WIN+ASP.net开发体系，有效降低代码耦合度，增强代码的健壮性与可重用性，缩短代码迭代周期，提供便捷的内容和可扩展性。</w:t>
            </w:r>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3）系统采用多层架构，实现数据和程序的分离，前台和后台的分离，界面与程序的分离，提供完善的用户分权分域权限管理模式，在严格进行操作者身份认证的同时，也可灵活配置使用者能够使用的系统权限与管理区域。</w:t>
            </w:r>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4）采用主流的SQL Server关系数据库，提供企业级数据管理方案。</w:t>
            </w:r>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5）系统能保证在长时间运行的情况下，仍能保证顺畅访问，在硬件能力足够的正常情况下，支持不小于500人的并发访问量。</w:t>
            </w:r>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6）采用MD5加密技术保证用户信息安全性，通过DES生成128位USB KEY保证数据资源的安全。</w:t>
            </w:r>
          </w:p>
          <w:p>
            <w:pPr>
              <w:widowControl/>
              <w:snapToGrid w:val="0"/>
              <w:spacing w:line="25" w:lineRule="atLeast"/>
              <w:ind w:firstLine="315"/>
              <w:jc w:val="left"/>
              <w:rPr>
                <w:szCs w:val="21"/>
              </w:rPr>
            </w:pPr>
            <w:r>
              <w:rPr>
                <w:rFonts w:hint="eastAsia" w:ascii="宋体" w:hAnsi="宋体" w:cs="宋体"/>
                <w:kern w:val="0"/>
                <w:sz w:val="20"/>
                <w:szCs w:val="20"/>
                <w:lang w:bidi="ar"/>
              </w:rPr>
              <w:t>7）提供主可靠性配置，每天自动备份数据，为灾难性故障提供快速恢复手段</w:t>
            </w:r>
            <w:r>
              <w:rPr>
                <w:rFonts w:hint="eastAsia"/>
                <w:szCs w:val="21"/>
              </w:rPr>
              <w:t>。</w:t>
            </w:r>
          </w:p>
          <w:p>
            <w:pPr>
              <w:widowControl/>
              <w:snapToGrid w:val="0"/>
              <w:spacing w:line="25" w:lineRule="atLeas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400"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3</w:t>
            </w:r>
          </w:p>
        </w:tc>
        <w:tc>
          <w:tcPr>
            <w:tcW w:w="913" w:type="dxa"/>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跨境电商英语课程平台</w:t>
            </w:r>
          </w:p>
        </w:tc>
        <w:tc>
          <w:tcPr>
            <w:tcW w:w="412" w:type="dxa"/>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405" w:type="dxa"/>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165" w:type="dxa"/>
            <w:shd w:val="clear" w:color="auto" w:fill="auto"/>
            <w:tcMar>
              <w:top w:w="15" w:type="dxa"/>
              <w:left w:w="15" w:type="dxa"/>
              <w:right w:w="15" w:type="dxa"/>
            </w:tcMar>
            <w:vAlign w:val="center"/>
          </w:tcPr>
          <w:p>
            <w:pPr>
              <w:widowControl/>
              <w:snapToGrid w:val="0"/>
              <w:spacing w:line="25" w:lineRule="atLeast"/>
              <w:jc w:val="left"/>
              <w:rPr>
                <w:rFonts w:ascii="宋体" w:hAnsi="宋体" w:cs="宋体"/>
                <w:b/>
                <w:bCs/>
                <w:kern w:val="0"/>
                <w:sz w:val="20"/>
                <w:szCs w:val="20"/>
                <w:lang w:bidi="ar"/>
              </w:rPr>
            </w:pPr>
            <w:r>
              <w:rPr>
                <w:rFonts w:hint="eastAsia" w:ascii="宋体" w:hAnsi="宋体" w:cs="宋体"/>
                <w:b/>
                <w:bCs/>
                <w:kern w:val="0"/>
                <w:sz w:val="20"/>
                <w:szCs w:val="20"/>
                <w:lang w:bidi="ar"/>
              </w:rPr>
              <w:t>技术参数</w:t>
            </w:r>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跨境电商英语课程平台是一款服务于商务英语专业方向课程的教学软件。平台根据国家教育部“跨境电子商务”课程标准，全英文知识讲解，采取 “以视频学习为主体，案例分析为依托，翻转课堂为形式、过程评价贯穿始终”的模式，落实 “课前-课中-课后-测评”一体化的设计理念，包含了重难点提炼、知识点学习、微课学习、基础练习和数据分析5大模块，帮助学生掌握跨境电子商务的概念、多平台操作步骤和流程、具体店铺营运、支付和客户关系维护等的同时，提高学生英语听说的基本技能，以学生为主体，实现“学、练、测、评”翻转课堂体验，不仅体现跨境电商行业特点，而且迎合了国际贸易创新发展需要。</w:t>
            </w:r>
          </w:p>
          <w:p>
            <w:pPr>
              <w:widowControl/>
              <w:snapToGrid w:val="0"/>
              <w:spacing w:line="25" w:lineRule="atLeast"/>
              <w:jc w:val="left"/>
              <w:rPr>
                <w:rFonts w:ascii="宋体" w:hAnsi="宋体" w:cs="宋体"/>
                <w:b/>
                <w:bCs/>
                <w:kern w:val="0"/>
                <w:sz w:val="20"/>
                <w:szCs w:val="20"/>
                <w:lang w:bidi="ar"/>
              </w:rPr>
            </w:pPr>
            <w:r>
              <w:rPr>
                <w:rFonts w:hint="eastAsia" w:ascii="宋体" w:hAnsi="宋体" w:cs="宋体"/>
                <w:b/>
                <w:bCs/>
                <w:kern w:val="0"/>
                <w:sz w:val="20"/>
                <w:szCs w:val="20"/>
                <w:lang w:bidi="ar"/>
              </w:rPr>
              <w:t>一、内容要求</w:t>
            </w:r>
          </w:p>
          <w:p>
            <w:pPr>
              <w:widowControl/>
              <w:snapToGrid w:val="0"/>
              <w:spacing w:line="25" w:lineRule="atLeast"/>
              <w:jc w:val="left"/>
              <w:rPr>
                <w:rFonts w:ascii="宋体" w:hAnsi="宋体" w:cs="宋体"/>
                <w:kern w:val="0"/>
                <w:sz w:val="20"/>
                <w:szCs w:val="20"/>
                <w:lang w:bidi="ar"/>
              </w:rPr>
            </w:pPr>
            <w:r>
              <w:rPr>
                <w:rFonts w:hint="eastAsia" w:ascii="宋体" w:hAnsi="宋体" w:cs="宋体"/>
                <w:kern w:val="0"/>
                <w:sz w:val="20"/>
                <w:szCs w:val="20"/>
                <w:lang w:bidi="ar"/>
              </w:rPr>
              <w:t>1.跨境电商英语课程平台须基于本门课程知识点的教学体系进行设计；平台须提供详细的教学计划配套说明，给使用平台的院校提供本门课程所有知识点的课时分配和教学方法建议。教学建议应涵盖课程概述、课程目标、教学内容要求与学时分配、课程实践教学要求、实施建议等。</w:t>
            </w:r>
          </w:p>
          <w:p>
            <w:pPr>
              <w:widowControl/>
              <w:snapToGrid w:val="0"/>
              <w:spacing w:line="25" w:lineRule="atLeast"/>
              <w:jc w:val="left"/>
              <w:rPr>
                <w:rFonts w:ascii="宋体" w:hAnsi="宋体" w:cs="宋体"/>
                <w:kern w:val="0"/>
                <w:sz w:val="20"/>
                <w:szCs w:val="20"/>
                <w:lang w:bidi="ar"/>
              </w:rPr>
            </w:pPr>
            <w:r>
              <w:rPr>
                <w:rFonts w:hint="eastAsia" w:ascii="宋体" w:hAnsi="宋体" w:cs="宋体"/>
                <w:kern w:val="0"/>
                <w:sz w:val="20"/>
                <w:szCs w:val="20"/>
                <w:lang w:bidi="ar"/>
              </w:rPr>
              <w:t>2.平台须覆盖课前学习资源推送和教师集中在线备课、课间小组讨论和数据即时统计，课后知识点评估和强化训练巩固的整个教学流程的所有环节，全方位落实形成性评估和翻转课堂教学理念，并能适配多终端多角色的移动教学与管理系统。</w:t>
            </w:r>
          </w:p>
          <w:p>
            <w:pPr>
              <w:widowControl/>
              <w:snapToGrid w:val="0"/>
              <w:spacing w:line="25" w:lineRule="atLeast"/>
              <w:jc w:val="left"/>
              <w:rPr>
                <w:rFonts w:ascii="宋体" w:hAnsi="宋体" w:cs="宋体"/>
                <w:kern w:val="0"/>
                <w:sz w:val="20"/>
                <w:szCs w:val="20"/>
                <w:lang w:bidi="ar"/>
              </w:rPr>
            </w:pPr>
            <w:r>
              <w:rPr>
                <w:rFonts w:hint="eastAsia" w:ascii="宋体" w:hAnsi="宋体" w:cs="宋体"/>
                <w:kern w:val="0"/>
                <w:sz w:val="20"/>
                <w:szCs w:val="20"/>
                <w:lang w:bidi="ar"/>
              </w:rPr>
              <w:t>3.跨境电商英语课程属于商务英语专业方向课程的范畴，该平台须提供与课程知识点密切相关的教学视频，考虑到本门课程的特点，视频需要是真实场景下的教学视频，要求视频的总数量不少于30个平台应按照跨境电商知识体系设计，让学生了解本门课程需要掌握的知识点，方便学生有效地评估知识点的掌握情况，主要涵盖以下16个知识点：第1章概述跨境电子商务的基本理论及发展，第2章至第6章介绍了AliExpress Platform（速卖通平台）、DHgate Platform（敦煌网平台）、Amazon Platform（亚马逊平台）、WISH Platform（WISH平台）、EBay Platform（亿贝平台）等B2C和C2C跨境电商平台的功能、业务经营及产品销售。第7章至第9章介绍了选品、定价、产品陈列等跨境电商产品营销策略。第10章至第16章运用营销学理论具体分析了跨境电商实践中涉及到的主要实务知识，即跨境电商支付、社交营销、移动电商、跨境物流、订单处理与配送、客户营销、争端与投诉、跨境电商客户服务等内容。</w:t>
            </w:r>
          </w:p>
          <w:p>
            <w:pPr>
              <w:widowControl/>
              <w:snapToGrid w:val="0"/>
              <w:spacing w:line="25" w:lineRule="atLeast"/>
              <w:jc w:val="left"/>
              <w:rPr>
                <w:rFonts w:ascii="宋体" w:hAnsi="宋体" w:cs="宋体"/>
                <w:kern w:val="0"/>
                <w:sz w:val="20"/>
                <w:szCs w:val="20"/>
                <w:lang w:bidi="ar"/>
              </w:rPr>
            </w:pPr>
            <w:r>
              <w:rPr>
                <w:rFonts w:hint="eastAsia" w:ascii="宋体" w:hAnsi="宋体" w:cs="宋体"/>
                <w:kern w:val="0"/>
                <w:sz w:val="20"/>
                <w:szCs w:val="20"/>
                <w:lang w:bidi="ar"/>
              </w:rPr>
              <w:t>4.每一个知识模块的内容须包含教学设计、课前学习目标及重难点、课前测试及视频案例学习、课中互动答疑及案例分析以及课后练习巩固及拓展资源学习等。</w:t>
            </w:r>
          </w:p>
          <w:p>
            <w:pPr>
              <w:widowControl/>
              <w:snapToGrid w:val="0"/>
              <w:spacing w:line="25" w:lineRule="atLeast"/>
              <w:jc w:val="left"/>
              <w:rPr>
                <w:rFonts w:ascii="宋体" w:hAnsi="宋体" w:cs="宋体"/>
                <w:kern w:val="0"/>
                <w:sz w:val="20"/>
                <w:szCs w:val="20"/>
                <w:lang w:bidi="ar"/>
              </w:rPr>
            </w:pPr>
            <w:r>
              <w:rPr>
                <w:rFonts w:hint="eastAsia" w:ascii="宋体" w:hAnsi="宋体" w:cs="宋体"/>
                <w:kern w:val="0"/>
                <w:sz w:val="20"/>
                <w:szCs w:val="20"/>
                <w:lang w:bidi="ar"/>
              </w:rPr>
              <w:t>5.每一讲内容须包含教学设计、课前学习目标及重难点、课前测试及视频案例学习、课中互动答疑及案例分析以及课后练习巩固及拓展资源学习等。</w:t>
            </w:r>
          </w:p>
          <w:p>
            <w:pPr>
              <w:widowControl/>
              <w:snapToGrid w:val="0"/>
              <w:spacing w:line="25" w:lineRule="atLeast"/>
              <w:jc w:val="left"/>
              <w:rPr>
                <w:rFonts w:ascii="宋体" w:hAnsi="宋体" w:cs="宋体"/>
                <w:kern w:val="0"/>
                <w:sz w:val="20"/>
                <w:szCs w:val="20"/>
                <w:lang w:bidi="ar"/>
              </w:rPr>
            </w:pPr>
            <w:r>
              <w:rPr>
                <w:rFonts w:hint="eastAsia" w:ascii="宋体" w:hAnsi="宋体" w:cs="宋体"/>
                <w:kern w:val="0"/>
                <w:sz w:val="20"/>
                <w:szCs w:val="20"/>
                <w:lang w:bidi="ar"/>
              </w:rPr>
              <w:t>6.平台应充分实现翻转课堂的教学理念，知识点内容须按照课前课中课后3个阶段划分，平台应提供默认课件，结合不同层次教学对象，更有针对性地实施教学。课前可实现多形态的内容学习，通过学生提交的习题完成课前学习情况评估；课中通过学生自我学习完成知识的学习；课后多形式的练习、自我评估及强化训练，形成课前课中课后良性循环的生态教学圈。</w:t>
            </w:r>
          </w:p>
          <w:p>
            <w:pPr>
              <w:widowControl/>
              <w:snapToGrid w:val="0"/>
              <w:spacing w:line="25" w:lineRule="atLeast"/>
              <w:jc w:val="left"/>
              <w:rPr>
                <w:rFonts w:ascii="宋体" w:hAnsi="宋体" w:cs="宋体"/>
                <w:kern w:val="0"/>
                <w:sz w:val="20"/>
                <w:szCs w:val="20"/>
                <w:lang w:bidi="ar"/>
              </w:rPr>
            </w:pPr>
            <w:r>
              <w:rPr>
                <w:rFonts w:hint="eastAsia" w:ascii="宋体" w:hAnsi="宋体" w:cs="宋体"/>
                <w:kern w:val="0"/>
                <w:sz w:val="20"/>
                <w:szCs w:val="20"/>
                <w:lang w:bidi="ar"/>
              </w:rPr>
              <w:t>7.平台须具备课程测试功能，可以由教师自行组卷，方便检查学生本门课程的总体学习情况，同时方便教师实现网上考试，减轻教师出题和批阅的负担。</w:t>
            </w:r>
          </w:p>
          <w:p>
            <w:pPr>
              <w:widowControl/>
              <w:snapToGrid w:val="0"/>
              <w:spacing w:line="25" w:lineRule="atLeast"/>
              <w:jc w:val="left"/>
              <w:rPr>
                <w:rFonts w:ascii="宋体" w:hAnsi="宋体" w:cs="宋体"/>
                <w:kern w:val="0"/>
                <w:sz w:val="20"/>
                <w:szCs w:val="20"/>
                <w:lang w:bidi="ar"/>
              </w:rPr>
            </w:pPr>
            <w:r>
              <w:rPr>
                <w:rFonts w:hint="eastAsia" w:ascii="宋体" w:hAnsi="宋体" w:cs="宋体"/>
                <w:kern w:val="0"/>
                <w:sz w:val="20"/>
                <w:szCs w:val="20"/>
                <w:lang w:bidi="ar"/>
              </w:rPr>
              <w:t>8.平台须具备课程评价功能， 结合知识点的学习目标，平台应提供个人学习评估报告。</w:t>
            </w:r>
          </w:p>
          <w:p>
            <w:pPr>
              <w:widowControl/>
              <w:snapToGrid w:val="0"/>
              <w:spacing w:line="25" w:lineRule="atLeast"/>
              <w:jc w:val="left"/>
              <w:rPr>
                <w:rFonts w:ascii="宋体" w:hAnsi="宋体" w:cs="宋体"/>
                <w:b/>
                <w:bCs/>
                <w:kern w:val="0"/>
                <w:sz w:val="20"/>
                <w:szCs w:val="20"/>
                <w:lang w:bidi="ar"/>
              </w:rPr>
            </w:pPr>
            <w:r>
              <w:rPr>
                <w:rFonts w:hint="eastAsia" w:ascii="宋体" w:hAnsi="宋体" w:cs="宋体"/>
                <w:b/>
                <w:bCs/>
                <w:kern w:val="0"/>
                <w:sz w:val="20"/>
                <w:szCs w:val="20"/>
                <w:lang w:bidi="ar"/>
              </w:rPr>
              <w:t>二、功能要求</w:t>
            </w:r>
          </w:p>
          <w:p>
            <w:pPr>
              <w:widowControl/>
              <w:snapToGrid w:val="0"/>
              <w:spacing w:line="25" w:lineRule="atLeast"/>
              <w:jc w:val="left"/>
              <w:rPr>
                <w:rFonts w:ascii="宋体" w:hAnsi="宋体" w:cs="宋体"/>
                <w:kern w:val="0"/>
                <w:sz w:val="20"/>
                <w:szCs w:val="20"/>
                <w:lang w:bidi="ar"/>
              </w:rPr>
            </w:pPr>
            <w:r>
              <w:rPr>
                <w:rFonts w:hint="eastAsia" w:ascii="宋体" w:hAnsi="宋体" w:cs="宋体"/>
                <w:kern w:val="0"/>
                <w:sz w:val="20"/>
                <w:szCs w:val="20"/>
                <w:lang w:bidi="ar"/>
              </w:rPr>
              <w:t>1. 平台须具有4种用户角色，课程教学系统用户需要分为4类：系统管理员、教学主管、教师及学生。</w:t>
            </w:r>
          </w:p>
          <w:p>
            <w:pPr>
              <w:widowControl/>
              <w:snapToGrid w:val="0"/>
              <w:spacing w:line="25" w:lineRule="atLeast"/>
              <w:jc w:val="left"/>
              <w:rPr>
                <w:rFonts w:ascii="宋体" w:hAnsi="宋体" w:cs="宋体"/>
                <w:kern w:val="0"/>
                <w:sz w:val="20"/>
                <w:szCs w:val="20"/>
                <w:lang w:bidi="ar"/>
              </w:rPr>
            </w:pPr>
            <w:r>
              <w:rPr>
                <w:rFonts w:hint="eastAsia" w:ascii="宋体" w:hAnsi="宋体" w:cs="宋体"/>
                <w:kern w:val="0"/>
                <w:sz w:val="20"/>
                <w:szCs w:val="20"/>
                <w:lang w:bidi="ar"/>
              </w:rPr>
              <w:t>2. 平台管理员需要对以下3方面进行设置和管理：学校信息设置：管理员通过实训平台可以为学校设置专业等信息，设置完毕后学生和教师才能正常使用实训平台的各项功能;人员维护：管理员可以为各个专业分别设置教学主管等，也可以修改删除相关人员，方便人员进行维护;系统管理：数据备份功能，提供自动备份和手动备份两种方式。</w:t>
            </w:r>
          </w:p>
          <w:p>
            <w:pPr>
              <w:widowControl/>
              <w:snapToGrid w:val="0"/>
              <w:spacing w:line="25" w:lineRule="atLeast"/>
              <w:jc w:val="left"/>
              <w:rPr>
                <w:rFonts w:ascii="宋体" w:hAnsi="宋体" w:cs="宋体"/>
                <w:kern w:val="0"/>
                <w:sz w:val="20"/>
                <w:szCs w:val="20"/>
                <w:lang w:bidi="ar"/>
              </w:rPr>
            </w:pPr>
            <w:r>
              <w:rPr>
                <w:rFonts w:hint="eastAsia" w:ascii="宋体" w:hAnsi="宋体" w:cs="宋体"/>
                <w:kern w:val="0"/>
                <w:sz w:val="20"/>
                <w:szCs w:val="20"/>
                <w:lang w:bidi="ar"/>
              </w:rPr>
              <w:t>3. 教学主管需要查看教师教学行为统计，能查找学院下每位老师的教学情况统计，同时就成绩评定维度呈现线状图，方便教学主管直观得进行比较。教学主管能对注册教师账号进行审批。</w:t>
            </w:r>
          </w:p>
          <w:p>
            <w:pPr>
              <w:widowControl/>
              <w:snapToGrid w:val="0"/>
              <w:spacing w:line="25" w:lineRule="atLeast"/>
              <w:jc w:val="left"/>
              <w:rPr>
                <w:rFonts w:ascii="宋体" w:hAnsi="宋体" w:cs="宋体"/>
                <w:kern w:val="0"/>
                <w:sz w:val="20"/>
                <w:szCs w:val="20"/>
                <w:lang w:bidi="ar"/>
              </w:rPr>
            </w:pPr>
            <w:r>
              <w:rPr>
                <w:rFonts w:hint="eastAsia" w:ascii="宋体" w:hAnsi="宋体" w:cs="宋体"/>
                <w:kern w:val="0"/>
                <w:sz w:val="20"/>
                <w:szCs w:val="20"/>
                <w:lang w:bidi="ar"/>
              </w:rPr>
              <w:t>4. 教师角色应具有如下功能：</w:t>
            </w:r>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4.1 课时设定：教师可以对课程，课时，学分和成绩评价等维度进行设定，多维度地考察学生本门课程的最终成绩；</w:t>
            </w:r>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4.2 在线备课：可实现在线备课，根据需要重新自定义课程教学内容，提供更有针对性的教学，提高教学质量；</w:t>
            </w:r>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 xml:space="preserve">4.3 </w:t>
            </w:r>
            <w:r>
              <w:rPr>
                <w:rFonts w:hint="eastAsia" w:ascii="宋体" w:hAnsi="宋体"/>
                <w:color w:val="000000"/>
                <w:sz w:val="24"/>
              </w:rPr>
              <w:t>▲</w:t>
            </w:r>
            <w:r>
              <w:rPr>
                <w:rFonts w:hint="eastAsia" w:ascii="宋体" w:hAnsi="宋体" w:cs="宋体"/>
                <w:kern w:val="0"/>
                <w:sz w:val="20"/>
                <w:szCs w:val="20"/>
                <w:lang w:bidi="ar"/>
              </w:rPr>
              <w:t>课前诊断：系统自动生成学生课前自主学习后平台需提供课前诊断报告，至少包含学生学习时长和成绩数据、易错类题目、统计详情等。从而对课上教学有侧重点地讲解和指导，做到有针对性地教学；</w:t>
            </w:r>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4.4 学习情况统计：平台需在作业后直接统计作业总体情况，显示给教师，便于评价和讲解；课堂中教师评估学生的课堂表现给出分数；客观题实现实时分数统计；数据需追溯每个学生本门课程设定维度的得分明细和汇总得分。</w:t>
            </w:r>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 xml:space="preserve">4.5 项目活动：教师能布置项目活动，活动可以设置成分组作业，由小组团队协作完成。活动可以设置为生生互评类型，由系统随便指定互评对象，对于互评的结果，教师能进行再次检查，并给出评语和评分。 </w:t>
            </w:r>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4.6 测试系统：教师可以设定考试时间，考试对象，考试内容，根据设定，自动发送给学生在规定的时间内答题，考试完成系统对客观题进行自动判分，统计结果汇总给教师，包含答题时长，得分以及每道题的正确率的统计等。教师也可以根据资源库中提供的海量题库，自由组合修改试卷内容。</w:t>
            </w:r>
          </w:p>
          <w:p>
            <w:pPr>
              <w:widowControl/>
              <w:snapToGrid w:val="0"/>
              <w:spacing w:line="25" w:lineRule="atLeast"/>
              <w:ind w:firstLine="315"/>
              <w:jc w:val="left"/>
              <w:rPr>
                <w:rFonts w:ascii="宋体" w:hAnsi="宋体" w:cs="宋体"/>
                <w:kern w:val="0"/>
                <w:sz w:val="20"/>
                <w:szCs w:val="20"/>
                <w:lang w:bidi="ar"/>
              </w:rPr>
            </w:pPr>
            <w:r>
              <w:rPr>
                <w:rFonts w:hint="eastAsia" w:ascii="宋体" w:hAnsi="宋体" w:cs="宋体"/>
                <w:kern w:val="0"/>
                <w:sz w:val="20"/>
                <w:szCs w:val="20"/>
                <w:lang w:bidi="ar"/>
              </w:rPr>
              <w:t>4.7 教学日记：教师可在每次教学结束后，填写教学日记，记录课堂教学的得失，总结经验提高教学质量。并可将自己编写的教学日记设置为公开，以供其它教师阅读汲取。</w:t>
            </w:r>
          </w:p>
          <w:p>
            <w:pPr>
              <w:widowControl/>
              <w:tabs>
                <w:tab w:val="left" w:pos="250"/>
              </w:tabs>
              <w:snapToGrid w:val="0"/>
              <w:spacing w:line="25" w:lineRule="atLeast"/>
              <w:jc w:val="left"/>
              <w:rPr>
                <w:rFonts w:ascii="宋体" w:hAnsi="宋体" w:cs="宋体"/>
                <w:kern w:val="0"/>
                <w:sz w:val="20"/>
                <w:szCs w:val="20"/>
                <w:lang w:bidi="ar"/>
              </w:rPr>
            </w:pPr>
            <w:r>
              <w:rPr>
                <w:rFonts w:hint="eastAsia" w:ascii="宋体" w:hAnsi="宋体" w:cs="宋体"/>
                <w:kern w:val="0"/>
                <w:sz w:val="20"/>
                <w:szCs w:val="20"/>
                <w:lang w:bidi="ar"/>
              </w:rPr>
              <w:t>5. 学生角色应具有如下功能：</w:t>
            </w:r>
          </w:p>
          <w:p>
            <w:pPr>
              <w:widowControl/>
              <w:snapToGrid w:val="0"/>
              <w:spacing w:line="25" w:lineRule="atLeast"/>
              <w:ind w:firstLine="400" w:firstLineChars="200"/>
              <w:jc w:val="left"/>
              <w:rPr>
                <w:rFonts w:ascii="宋体" w:hAnsi="宋体" w:cs="宋体"/>
                <w:kern w:val="0"/>
                <w:sz w:val="20"/>
                <w:szCs w:val="20"/>
                <w:lang w:bidi="ar"/>
              </w:rPr>
            </w:pPr>
            <w:r>
              <w:rPr>
                <w:rFonts w:hint="eastAsia" w:ascii="宋体" w:hAnsi="宋体" w:cs="宋体"/>
                <w:kern w:val="0"/>
                <w:sz w:val="20"/>
                <w:szCs w:val="20"/>
                <w:lang w:bidi="ar"/>
              </w:rPr>
              <w:t>5.1 课程学习分为课前自主学习、课中在线教学和课后复习巩固3个环节，需强调课前自主学习的关键性，提供教学大纲、重难点、微课讲解、课件、音视频资源和课前小测试等多种形式的学习资源，让学生充分学习每个知识点的相关材料，同时检测自己的学习程度，做到心中有数。</w:t>
            </w:r>
          </w:p>
          <w:p>
            <w:pPr>
              <w:widowControl/>
              <w:snapToGrid w:val="0"/>
              <w:spacing w:line="25" w:lineRule="atLeast"/>
              <w:ind w:firstLine="400" w:firstLineChars="200"/>
              <w:jc w:val="left"/>
              <w:rPr>
                <w:rFonts w:ascii="宋体" w:hAnsi="宋体" w:cs="宋体"/>
                <w:kern w:val="0"/>
                <w:sz w:val="20"/>
                <w:szCs w:val="20"/>
                <w:lang w:bidi="ar"/>
              </w:rPr>
            </w:pPr>
            <w:r>
              <w:rPr>
                <w:rFonts w:hint="eastAsia" w:ascii="宋体" w:hAnsi="宋体" w:cs="宋体"/>
                <w:kern w:val="0"/>
                <w:sz w:val="20"/>
                <w:szCs w:val="20"/>
                <w:lang w:bidi="ar"/>
              </w:rPr>
              <w:t>5.2 课前诊断环节：学生自主学习完成，需提供课前诊断模板，以文字加图表的形式呈现课前诊断报告，供学生了解和参考。</w:t>
            </w:r>
          </w:p>
          <w:p>
            <w:pPr>
              <w:widowControl/>
              <w:snapToGrid w:val="0"/>
              <w:spacing w:line="25" w:lineRule="atLeast"/>
              <w:ind w:firstLine="400" w:firstLineChars="200"/>
              <w:jc w:val="left"/>
              <w:rPr>
                <w:rFonts w:ascii="宋体" w:hAnsi="宋体" w:cs="宋体"/>
                <w:kern w:val="0"/>
                <w:sz w:val="20"/>
                <w:szCs w:val="20"/>
                <w:lang w:bidi="ar"/>
              </w:rPr>
            </w:pPr>
            <w:r>
              <w:rPr>
                <w:rFonts w:hint="eastAsia" w:ascii="宋体" w:hAnsi="宋体" w:cs="宋体"/>
                <w:kern w:val="0"/>
                <w:sz w:val="20"/>
                <w:szCs w:val="20"/>
                <w:lang w:bidi="ar"/>
              </w:rPr>
              <w:t>5.3 课中教学环节，通过课前学习的自我诊断和系统分析，在课上有针对性地听讲和互动，在课上解决疑问，提高学习效果。</w:t>
            </w:r>
          </w:p>
          <w:p>
            <w:pPr>
              <w:widowControl/>
              <w:snapToGrid w:val="0"/>
              <w:spacing w:line="25" w:lineRule="atLeast"/>
              <w:ind w:firstLine="400" w:firstLineChars="200"/>
              <w:jc w:val="left"/>
              <w:rPr>
                <w:rFonts w:ascii="宋体" w:hAnsi="宋体" w:cs="宋体"/>
                <w:kern w:val="0"/>
                <w:sz w:val="20"/>
                <w:szCs w:val="20"/>
                <w:lang w:bidi="ar"/>
              </w:rPr>
            </w:pPr>
            <w:r>
              <w:rPr>
                <w:rFonts w:hint="eastAsia" w:ascii="宋体" w:hAnsi="宋体" w:cs="宋体"/>
                <w:kern w:val="0"/>
                <w:sz w:val="20"/>
                <w:szCs w:val="20"/>
                <w:lang w:bidi="ar"/>
              </w:rPr>
              <w:t>5.4 课后复习巩固：课后附有练习和拓展学习资源，供学生检测学习效果和深度学习。</w:t>
            </w:r>
          </w:p>
          <w:p>
            <w:pPr>
              <w:widowControl/>
              <w:snapToGrid w:val="0"/>
              <w:spacing w:line="25" w:lineRule="atLeast"/>
              <w:ind w:firstLine="400" w:firstLineChars="200"/>
              <w:jc w:val="left"/>
              <w:rPr>
                <w:rFonts w:ascii="宋体" w:hAnsi="宋体" w:cs="宋体"/>
                <w:kern w:val="0"/>
                <w:sz w:val="20"/>
                <w:szCs w:val="20"/>
                <w:lang w:bidi="ar"/>
              </w:rPr>
            </w:pPr>
            <w:r>
              <w:rPr>
                <w:rFonts w:hint="eastAsia" w:ascii="宋体" w:hAnsi="宋体" w:cs="宋体"/>
                <w:kern w:val="0"/>
                <w:sz w:val="20"/>
                <w:szCs w:val="20"/>
                <w:lang w:bidi="ar"/>
              </w:rPr>
              <w:t>5.5 系统评价：记录学生平时成绩和考试成绩，平时成绩涉及个人或小组作业，课堂练习，课堂表现及考试成绩等多个维度的评价明细，评价维度由教师设定，系统允许多维度综合评价学生的成绩。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trPr>
        <w:tc>
          <w:tcPr>
            <w:tcW w:w="400"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w:t>
            </w:r>
          </w:p>
        </w:tc>
        <w:tc>
          <w:tcPr>
            <w:tcW w:w="913" w:type="dxa"/>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多功能语音实训软件（含多媒体语音教学系统、控制系统、口语训练系统、交互式测验反馈系统、考试系统和专业口语考试系统、自学系统、同声传译系统）</w:t>
            </w:r>
          </w:p>
        </w:tc>
        <w:tc>
          <w:tcPr>
            <w:tcW w:w="412" w:type="dxa"/>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405" w:type="dxa"/>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165" w:type="dxa"/>
            <w:shd w:val="clear" w:color="auto" w:fill="auto"/>
            <w:tcMar>
              <w:top w:w="15" w:type="dxa"/>
              <w:left w:w="15" w:type="dxa"/>
              <w:right w:w="15" w:type="dxa"/>
            </w:tcMar>
            <w:vAlign w:val="bottom"/>
          </w:tcPr>
          <w:p>
            <w:pPr>
              <w:widowControl/>
              <w:snapToGrid w:val="0"/>
              <w:spacing w:line="25" w:lineRule="atLeast"/>
              <w:jc w:val="left"/>
              <w:rPr>
                <w:rFonts w:hint="eastAsia" w:ascii="宋体" w:hAnsi="宋体" w:cs="宋体"/>
                <w:kern w:val="0"/>
                <w:sz w:val="20"/>
                <w:szCs w:val="20"/>
                <w:lang w:bidi="ar"/>
              </w:rPr>
            </w:pPr>
            <w:r>
              <w:rPr>
                <w:rFonts w:hint="eastAsia" w:ascii="宋体" w:hAnsi="宋体" w:cs="宋体"/>
                <w:kern w:val="0"/>
                <w:sz w:val="20"/>
                <w:szCs w:val="20"/>
                <w:lang w:bidi="ar"/>
              </w:rPr>
              <w:t>语音系统软件：系统具备专业化语言教学、多媒体教室、考试系统与自主学习平台，且必须为同一系统。系统采用X86架构，教师和学生计算机通过标准以太网连接，实现语音、屏幕、视频的全数字传输和控制，不需要任何额外的硬件终端或插卡。</w:t>
            </w:r>
            <w:r>
              <w:rPr>
                <w:rFonts w:hint="eastAsia" w:ascii="宋体" w:hAnsi="宋体" w:cs="宋体"/>
                <w:kern w:val="0"/>
                <w:sz w:val="20"/>
                <w:szCs w:val="20"/>
                <w:lang w:bidi="ar"/>
              </w:rPr>
              <w:br w:type="textWrapping"/>
            </w:r>
            <w:r>
              <w:rPr>
                <w:rFonts w:hint="eastAsia" w:ascii="宋体" w:hAnsi="宋体" w:cs="宋体"/>
                <w:kern w:val="0"/>
                <w:sz w:val="20"/>
                <w:szCs w:val="20"/>
                <w:lang w:bidi="ar"/>
              </w:rPr>
              <w:t>具体功能：</w:t>
            </w:r>
            <w:r>
              <w:rPr>
                <w:rFonts w:hint="eastAsia" w:ascii="宋体" w:hAnsi="宋体" w:cs="宋体"/>
                <w:kern w:val="0"/>
                <w:sz w:val="20"/>
                <w:szCs w:val="20"/>
                <w:lang w:bidi="ar"/>
              </w:rPr>
              <w:br w:type="textWrapping"/>
            </w:r>
            <w:r>
              <w:rPr>
                <w:rFonts w:hint="eastAsia" w:ascii="宋体" w:hAnsi="宋体" w:cs="宋体"/>
                <w:kern w:val="0"/>
                <w:sz w:val="20"/>
                <w:szCs w:val="20"/>
                <w:lang w:bidi="ar"/>
              </w:rPr>
              <w:t>专业化语言教学：</w:t>
            </w:r>
            <w:r>
              <w:rPr>
                <w:rFonts w:hint="eastAsia" w:ascii="宋体" w:hAnsi="宋体" w:cs="宋体"/>
                <w:kern w:val="0"/>
                <w:sz w:val="20"/>
                <w:szCs w:val="20"/>
                <w:lang w:bidi="ar"/>
              </w:rPr>
              <w:br w:type="textWrapping"/>
            </w:r>
            <w:r>
              <w:rPr>
                <w:rFonts w:hint="eastAsia" w:ascii="宋体" w:hAnsi="宋体" w:cs="宋体"/>
                <w:kern w:val="0"/>
                <w:sz w:val="20"/>
                <w:szCs w:val="20"/>
                <w:lang w:bidi="ar"/>
              </w:rPr>
              <w:t>1.语音学习贯穿屏幕广播、多频道网络影院、示范教学、分组教学、分组讨论、考试、自主学习等所有课堂教学活动中；具备监听、师生对讲、情景对话、同声翻译、屏幕录制、声文同步播放、跟读、复读、主题讨论（要求能建30个主题）、分组讨论、电话会议、问卷调查、远程监视、远程控制、作业分发、作业收集、作业提交、电子举手、请求帮助、分组讨论录音、电子白板、屏幕笔、黑屏警告、系统锁定、学生登录前接受屏幕广播等功能；</w:t>
            </w:r>
          </w:p>
          <w:p>
            <w:pPr>
              <w:widowControl/>
              <w:snapToGrid w:val="0"/>
              <w:spacing w:line="25" w:lineRule="atLeast"/>
              <w:jc w:val="left"/>
              <w:rPr>
                <w:rFonts w:hint="eastAsia" w:ascii="宋体" w:hAnsi="宋体" w:eastAsia="宋体" w:cs="宋体"/>
                <w:kern w:val="0"/>
                <w:sz w:val="20"/>
                <w:szCs w:val="20"/>
                <w:lang w:eastAsia="zh-CN" w:bidi="ar"/>
              </w:rPr>
            </w:pPr>
            <w:r>
              <w:rPr>
                <w:rFonts w:hint="eastAsia" w:ascii="宋体" w:hAnsi="宋体" w:cs="宋体"/>
                <w:kern w:val="0"/>
                <w:sz w:val="20"/>
                <w:szCs w:val="20"/>
                <w:lang w:bidi="ar"/>
              </w:rPr>
              <w:t>2.流媒体传输媒体文件，保证音频、视频同步播放，且广播给学生时实现流畅无延时。可以添加多个频道，每个频道可添加多个文件，学生可以自行选择不同的频道选看播放列表里的媒体文件。媒体文件可支持720p或1080P高清片源、MKV、MPEG、VCD、DVD、QuickTime、AVI、REAL、Windows Media等文件。支持同一频道能连续播放多个影片</w:t>
            </w:r>
            <w:r>
              <w:rPr>
                <w:rFonts w:hint="eastAsia" w:ascii="宋体" w:hAnsi="宋体" w:cs="宋体"/>
                <w:kern w:val="0"/>
                <w:sz w:val="20"/>
                <w:szCs w:val="20"/>
                <w:lang w:eastAsia="zh-CN" w:bidi="ar"/>
              </w:rPr>
              <w:t>；</w:t>
            </w:r>
            <w:r>
              <w:rPr>
                <w:rFonts w:hint="eastAsia" w:ascii="宋体" w:hAnsi="宋体" w:cs="宋体"/>
                <w:kern w:val="0"/>
                <w:sz w:val="20"/>
                <w:szCs w:val="20"/>
                <w:lang w:bidi="ar"/>
              </w:rPr>
              <w:br w:type="textWrapping"/>
            </w:r>
            <w:r>
              <w:rPr>
                <w:rFonts w:hint="eastAsia" w:ascii="宋体" w:hAnsi="宋体" w:cs="宋体"/>
                <w:kern w:val="0"/>
                <w:sz w:val="20"/>
                <w:szCs w:val="20"/>
                <w:lang w:bidi="ar"/>
              </w:rPr>
              <w:t>3.采用流媒体传输复读课件中的视频，无需向学生发送和共享文件，所有学生的音频和字幕数据同步性要求达到100ms 以内</w:t>
            </w:r>
            <w:r>
              <w:rPr>
                <w:rFonts w:hint="eastAsia" w:ascii="宋体" w:hAnsi="宋体" w:cs="宋体"/>
                <w:kern w:val="0"/>
                <w:sz w:val="20"/>
                <w:szCs w:val="20"/>
                <w:lang w:eastAsia="zh-CN" w:bidi="ar"/>
              </w:rPr>
              <w:t>；</w:t>
            </w:r>
            <w:r>
              <w:rPr>
                <w:rFonts w:hint="eastAsia" w:ascii="宋体" w:hAnsi="宋体" w:cs="宋体"/>
                <w:kern w:val="0"/>
                <w:sz w:val="20"/>
                <w:szCs w:val="20"/>
                <w:lang w:bidi="ar"/>
              </w:rPr>
              <w:br w:type="textWrapping"/>
            </w:r>
            <w:r>
              <w:rPr>
                <w:rFonts w:hint="eastAsia" w:ascii="宋体" w:hAnsi="宋体" w:cs="宋体"/>
                <w:kern w:val="0"/>
                <w:sz w:val="20"/>
                <w:szCs w:val="20"/>
                <w:lang w:bidi="ar"/>
              </w:rPr>
              <w:t>4.录播教学支持将摄像头、计算机屏幕等采集信号录制成一路标准流媒体教学视频，并且提供播放功能；</w:t>
            </w:r>
            <w:r>
              <w:rPr>
                <w:rFonts w:hint="eastAsia" w:ascii="宋体" w:hAnsi="宋体" w:cs="宋体"/>
                <w:kern w:val="0"/>
                <w:sz w:val="20"/>
                <w:szCs w:val="20"/>
                <w:lang w:bidi="ar"/>
              </w:rPr>
              <w:br w:type="textWrapping"/>
            </w:r>
            <w:r>
              <w:rPr>
                <w:rFonts w:hint="eastAsia" w:ascii="宋体" w:hAnsi="宋体" w:cs="宋体"/>
                <w:kern w:val="0"/>
                <w:sz w:val="20"/>
                <w:szCs w:val="20"/>
                <w:lang w:bidi="ar"/>
              </w:rPr>
              <w:t>5.提供多途径的口语练习方式，通过分组讨论、主题讨论、电话会议等方式进行口语练习，支持多种方式进行交流，包括文字，表情，图片，手写板，语音等，讨论结果可以保存，语音可以全程录制</w:t>
            </w:r>
            <w:r>
              <w:rPr>
                <w:rFonts w:hint="eastAsia" w:ascii="宋体" w:hAnsi="宋体" w:cs="宋体"/>
                <w:kern w:val="0"/>
                <w:sz w:val="20"/>
                <w:szCs w:val="20"/>
                <w:lang w:eastAsia="zh-CN" w:bidi="ar"/>
              </w:rPr>
              <w:t>；</w:t>
            </w:r>
            <w:r>
              <w:rPr>
                <w:rFonts w:hint="eastAsia" w:ascii="宋体" w:hAnsi="宋体" w:cs="宋体"/>
                <w:kern w:val="0"/>
                <w:sz w:val="20"/>
                <w:szCs w:val="20"/>
                <w:lang w:bidi="ar"/>
              </w:rPr>
              <w:br w:type="textWrapping"/>
            </w:r>
            <w:r>
              <w:rPr>
                <w:rFonts w:hint="eastAsia" w:ascii="宋体" w:hAnsi="宋体" w:cs="宋体"/>
                <w:kern w:val="0"/>
                <w:sz w:val="20"/>
                <w:szCs w:val="20"/>
                <w:lang w:bidi="ar"/>
              </w:rPr>
              <w:t>6.提供情景对话、同声翻译等功能，教师可设定学生扮演的角色，组织学生进行分角色阅读练习，加强口语训练;提供问卷调查功能和随堂小考，实时了解学习情况</w:t>
            </w:r>
            <w:r>
              <w:rPr>
                <w:rFonts w:hint="eastAsia" w:ascii="宋体" w:hAnsi="宋体" w:cs="宋体"/>
                <w:kern w:val="0"/>
                <w:sz w:val="20"/>
                <w:szCs w:val="20"/>
                <w:lang w:eastAsia="zh-CN" w:bidi="ar"/>
              </w:rPr>
              <w:t>；</w:t>
            </w:r>
            <w:r>
              <w:rPr>
                <w:rFonts w:hint="eastAsia" w:ascii="宋体" w:hAnsi="宋体" w:cs="宋体"/>
                <w:kern w:val="0"/>
                <w:sz w:val="20"/>
                <w:szCs w:val="20"/>
                <w:lang w:bidi="ar"/>
              </w:rPr>
              <w:br w:type="textWrapping"/>
            </w:r>
            <w:r>
              <w:rPr>
                <w:rFonts w:hint="eastAsia" w:ascii="宋体" w:hAnsi="宋体" w:cs="宋体"/>
                <w:kern w:val="0"/>
                <w:sz w:val="20"/>
                <w:szCs w:val="20"/>
                <w:lang w:bidi="ar"/>
              </w:rPr>
              <w:t>7.语音控制面板直接调节系统音量、教师机音量、麦克风、电脑声音、线路输入声音。任何时候可自定义选择播放给学生的声音</w:t>
            </w:r>
            <w:r>
              <w:rPr>
                <w:rFonts w:hint="eastAsia" w:ascii="宋体" w:hAnsi="宋体" w:cs="宋体"/>
                <w:kern w:val="0"/>
                <w:sz w:val="20"/>
                <w:szCs w:val="20"/>
                <w:lang w:eastAsia="zh-CN" w:bidi="ar"/>
              </w:rPr>
              <w:t>；</w:t>
            </w:r>
            <w:r>
              <w:rPr>
                <w:rFonts w:hint="eastAsia" w:ascii="宋体" w:hAnsi="宋体" w:cs="宋体"/>
                <w:kern w:val="0"/>
                <w:sz w:val="20"/>
                <w:szCs w:val="20"/>
                <w:lang w:bidi="ar"/>
              </w:rPr>
              <w:br w:type="textWrapping"/>
            </w:r>
            <w:r>
              <w:rPr>
                <w:rFonts w:hint="eastAsia" w:ascii="宋体" w:hAnsi="宋体" w:cs="宋体"/>
                <w:kern w:val="0"/>
                <w:sz w:val="20"/>
                <w:szCs w:val="20"/>
                <w:lang w:bidi="ar"/>
              </w:rPr>
              <w:t>8.作业分发和提交要求可以拖拽添加文件或目录，一次可分发或收集不同目录下的文件或文件夹；</w:t>
            </w:r>
            <w:r>
              <w:rPr>
                <w:rFonts w:hint="eastAsia" w:ascii="宋体" w:hAnsi="宋体" w:cs="宋体"/>
                <w:kern w:val="0"/>
                <w:sz w:val="20"/>
                <w:szCs w:val="20"/>
                <w:lang w:bidi="ar"/>
              </w:rPr>
              <w:br w:type="textWrapping"/>
            </w:r>
            <w:r>
              <w:rPr>
                <w:rFonts w:hint="eastAsia" w:ascii="宋体" w:hAnsi="宋体" w:cs="宋体"/>
                <w:kern w:val="0"/>
                <w:sz w:val="20"/>
                <w:szCs w:val="20"/>
                <w:lang w:bidi="ar"/>
              </w:rPr>
              <w:t>考试系统</w:t>
            </w:r>
            <w:r>
              <w:rPr>
                <w:rFonts w:hint="eastAsia" w:ascii="宋体" w:hAnsi="宋体" w:cs="宋体"/>
                <w:kern w:val="0"/>
                <w:sz w:val="20"/>
                <w:szCs w:val="20"/>
                <w:lang w:bidi="ar"/>
              </w:rPr>
              <w:br w:type="textWrapping"/>
            </w:r>
            <w:r>
              <w:rPr>
                <w:rFonts w:hint="eastAsia" w:ascii="宋体" w:hAnsi="宋体" w:cs="宋体"/>
                <w:kern w:val="0"/>
                <w:sz w:val="20"/>
                <w:szCs w:val="20"/>
                <w:lang w:bidi="ar"/>
              </w:rPr>
              <w:t>9.可以进行听力考试、口语考试，支持大学英语四级、六级，专业四级、八级考试标准</w:t>
            </w:r>
            <w:r>
              <w:rPr>
                <w:rFonts w:hint="eastAsia" w:ascii="宋体" w:hAnsi="宋体" w:cs="宋体"/>
                <w:kern w:val="0"/>
                <w:sz w:val="20"/>
                <w:szCs w:val="20"/>
                <w:lang w:eastAsia="zh-CN" w:bidi="ar"/>
              </w:rPr>
              <w:t>；</w:t>
            </w:r>
            <w:r>
              <w:rPr>
                <w:rFonts w:hint="eastAsia" w:ascii="宋体" w:hAnsi="宋体" w:cs="宋体"/>
                <w:kern w:val="0"/>
                <w:sz w:val="20"/>
                <w:szCs w:val="20"/>
                <w:lang w:bidi="ar"/>
              </w:rPr>
              <w:br w:type="textWrapping"/>
            </w:r>
            <w:r>
              <w:rPr>
                <w:rFonts w:hint="eastAsia" w:ascii="宋体" w:hAnsi="宋体" w:cs="宋体"/>
                <w:kern w:val="0"/>
                <w:sz w:val="20"/>
                <w:szCs w:val="20"/>
                <w:lang w:bidi="ar"/>
              </w:rPr>
              <w:t>10.考试试卷可设置分数，考试时间等，接收后统一收取，客观题可自动评分，并形成统计分析图；</w:t>
            </w:r>
            <w:r>
              <w:rPr>
                <w:rFonts w:hint="eastAsia" w:ascii="宋体" w:hAnsi="宋体" w:cs="宋体"/>
                <w:kern w:val="0"/>
                <w:sz w:val="20"/>
                <w:szCs w:val="20"/>
                <w:lang w:bidi="ar"/>
              </w:rPr>
              <w:br w:type="textWrapping"/>
            </w:r>
            <w:r>
              <w:rPr>
                <w:rFonts w:hint="eastAsia" w:ascii="宋体" w:hAnsi="宋体" w:cs="宋体"/>
                <w:kern w:val="0"/>
                <w:sz w:val="20"/>
                <w:szCs w:val="20"/>
                <w:lang w:bidi="ar"/>
              </w:rPr>
              <w:t>11.考试过程中支持断线重连、异常情况（断电等）恢复考试进度继续考试；</w:t>
            </w:r>
            <w:r>
              <w:rPr>
                <w:rFonts w:hint="eastAsia" w:ascii="宋体" w:hAnsi="宋体" w:cs="宋体"/>
                <w:kern w:val="0"/>
                <w:sz w:val="20"/>
                <w:szCs w:val="20"/>
                <w:lang w:bidi="ar"/>
              </w:rPr>
              <w:br w:type="textWrapping"/>
            </w:r>
            <w:r>
              <w:rPr>
                <w:rFonts w:hint="eastAsia" w:ascii="宋体" w:hAnsi="宋体" w:cs="宋体"/>
                <w:kern w:val="0"/>
                <w:sz w:val="20"/>
                <w:szCs w:val="20"/>
                <w:lang w:bidi="ar"/>
              </w:rPr>
              <w:t>12.口语考试支持分组模式，录音属性可设置为录制小组或自己的声音，并要求口语考试过程中答完一题后，必须将答题录音提交至教师计算机；</w:t>
            </w:r>
            <w:r>
              <w:rPr>
                <w:rFonts w:hint="eastAsia" w:ascii="宋体" w:hAnsi="宋体" w:cs="宋体"/>
                <w:kern w:val="0"/>
                <w:sz w:val="20"/>
                <w:szCs w:val="20"/>
                <w:lang w:bidi="ar"/>
              </w:rPr>
              <w:br w:type="textWrapping"/>
            </w:r>
            <w:r>
              <w:rPr>
                <w:rFonts w:hint="eastAsia" w:ascii="宋体" w:hAnsi="宋体" w:cs="宋体"/>
                <w:kern w:val="0"/>
                <w:sz w:val="20"/>
                <w:szCs w:val="20"/>
                <w:lang w:bidi="ar"/>
              </w:rPr>
              <w:t>13.自主学习平台：</w:t>
            </w:r>
            <w:r>
              <w:rPr>
                <w:rFonts w:hint="eastAsia" w:ascii="宋体" w:hAnsi="宋体" w:cs="宋体"/>
                <w:kern w:val="0"/>
                <w:sz w:val="20"/>
                <w:szCs w:val="20"/>
                <w:lang w:bidi="ar"/>
              </w:rPr>
              <w:br w:type="textWrapping"/>
            </w:r>
            <w:r>
              <w:rPr>
                <w:rFonts w:hint="eastAsia" w:ascii="宋体" w:hAnsi="宋体" w:cs="宋体"/>
                <w:kern w:val="0"/>
                <w:sz w:val="20"/>
                <w:szCs w:val="20"/>
                <w:lang w:bidi="ar"/>
              </w:rPr>
              <w:t>14.教师可对教学音视频资源进行管理，方便学生自主学习，可添加多种文件包括音视频文件、复读课件以及各种类型的文档、如doc，ppt，pdf，excel、txt、图片等；</w:t>
            </w:r>
            <w:r>
              <w:rPr>
                <w:rFonts w:hint="eastAsia" w:ascii="宋体" w:hAnsi="宋体" w:cs="宋体"/>
                <w:kern w:val="0"/>
                <w:sz w:val="20"/>
                <w:szCs w:val="20"/>
                <w:lang w:bidi="ar"/>
              </w:rPr>
              <w:br w:type="textWrapping"/>
            </w:r>
            <w:r>
              <w:rPr>
                <w:rFonts w:hint="eastAsia" w:ascii="宋体" w:hAnsi="宋体" w:cs="宋体"/>
                <w:kern w:val="0"/>
                <w:sz w:val="20"/>
                <w:szCs w:val="20"/>
                <w:lang w:bidi="ar"/>
              </w:rPr>
              <w:t>15.学生可自主进行复读训练，支持学生录音与课件原音波形图对比和自定义复读模式；</w:t>
            </w:r>
            <w:r>
              <w:rPr>
                <w:rFonts w:hint="eastAsia" w:ascii="宋体" w:hAnsi="宋体" w:cs="宋体"/>
                <w:kern w:val="0"/>
                <w:sz w:val="20"/>
                <w:szCs w:val="20"/>
                <w:lang w:bidi="ar"/>
              </w:rPr>
              <w:br w:type="textWrapping"/>
            </w:r>
            <w:r>
              <w:rPr>
                <w:rFonts w:hint="eastAsia" w:ascii="宋体" w:hAnsi="宋体" w:cs="宋体"/>
                <w:kern w:val="0"/>
                <w:sz w:val="20"/>
                <w:szCs w:val="20"/>
                <w:lang w:bidi="ar"/>
              </w:rPr>
              <w:t>16.学生可以进行自主测验，自主设置测验时间，开始考试，提交后自动评分，并可以将评分文件导出为网页形式；</w:t>
            </w:r>
            <w:r>
              <w:rPr>
                <w:rFonts w:hint="eastAsia" w:ascii="宋体" w:hAnsi="宋体" w:cs="宋体"/>
                <w:kern w:val="0"/>
                <w:sz w:val="20"/>
                <w:szCs w:val="20"/>
                <w:lang w:bidi="ar"/>
              </w:rPr>
              <w:br w:type="textWrapping"/>
            </w:r>
            <w:r>
              <w:rPr>
                <w:rFonts w:hint="eastAsia" w:ascii="宋体" w:hAnsi="宋体" w:cs="宋体"/>
                <w:kern w:val="0"/>
                <w:sz w:val="20"/>
                <w:szCs w:val="20"/>
                <w:lang w:bidi="ar"/>
              </w:rPr>
              <w:t>多媒体教室：</w:t>
            </w:r>
            <w:r>
              <w:rPr>
                <w:rFonts w:hint="eastAsia" w:ascii="宋体" w:hAnsi="宋体" w:cs="宋体"/>
                <w:kern w:val="0"/>
                <w:sz w:val="20"/>
                <w:szCs w:val="20"/>
                <w:lang w:bidi="ar"/>
              </w:rPr>
              <w:br w:type="textWrapping"/>
            </w:r>
            <w:r>
              <w:rPr>
                <w:rFonts w:hint="eastAsia" w:ascii="宋体" w:hAnsi="宋体" w:cs="宋体"/>
                <w:kern w:val="0"/>
                <w:sz w:val="20"/>
                <w:szCs w:val="20"/>
                <w:lang w:bidi="ar"/>
              </w:rPr>
              <w:t>17.教师可以向学生部分或者全体学生实时广播自己的屏幕，可以实现流畅无延时并可以在任意时刻添加或取消学生，学生在未登录windows前即可接受广播，并支持三维软件和全屏幕视频的广播，广播过程中教师和学生均可录制或拍照，并支持支持缩放，智能滚动，手工滚动多种显示模式；</w:t>
            </w:r>
            <w:r>
              <w:rPr>
                <w:rFonts w:hint="eastAsia" w:ascii="宋体" w:hAnsi="宋体" w:cs="宋体"/>
                <w:kern w:val="0"/>
                <w:sz w:val="20"/>
                <w:szCs w:val="20"/>
                <w:lang w:bidi="ar"/>
              </w:rPr>
              <w:br w:type="textWrapping"/>
            </w:r>
            <w:r>
              <w:rPr>
                <w:rFonts w:hint="eastAsia" w:ascii="宋体" w:hAnsi="宋体" w:cs="宋体"/>
                <w:kern w:val="0"/>
                <w:sz w:val="20"/>
                <w:szCs w:val="20"/>
                <w:lang w:bidi="ar"/>
              </w:rPr>
              <w:t>18.提供班级模型视图，缩图中可以看到学生计算机的实时桌面，大小可调节；</w:t>
            </w:r>
            <w:r>
              <w:rPr>
                <w:rFonts w:hint="eastAsia" w:ascii="宋体" w:hAnsi="宋体" w:cs="宋体"/>
                <w:kern w:val="0"/>
                <w:sz w:val="20"/>
                <w:szCs w:val="20"/>
                <w:lang w:bidi="ar"/>
              </w:rPr>
              <w:br w:type="textWrapping"/>
            </w:r>
            <w:r>
              <w:rPr>
                <w:rFonts w:hint="eastAsia" w:ascii="宋体" w:hAnsi="宋体" w:cs="宋体"/>
                <w:kern w:val="0"/>
                <w:sz w:val="20"/>
                <w:szCs w:val="20"/>
                <w:lang w:bidi="ar"/>
              </w:rPr>
              <w:t>19.教师可以有选择性地限制学生电脑程序应用、U盘使用、网页浏览以及发言和举手的权限；</w:t>
            </w:r>
            <w:r>
              <w:rPr>
                <w:rFonts w:hint="eastAsia" w:ascii="宋体" w:hAnsi="宋体" w:cs="宋体"/>
                <w:kern w:val="0"/>
                <w:sz w:val="20"/>
                <w:szCs w:val="20"/>
                <w:lang w:bidi="ar"/>
              </w:rPr>
              <w:br w:type="textWrapping"/>
            </w:r>
            <w:r>
              <w:rPr>
                <w:rFonts w:hint="eastAsia" w:ascii="宋体" w:hAnsi="宋体" w:cs="宋体"/>
                <w:kern w:val="0"/>
                <w:sz w:val="20"/>
                <w:szCs w:val="20"/>
                <w:lang w:bidi="ar"/>
              </w:rPr>
              <w:t>20.主要功能实现单键操作、单键恢复；功能操作反应迅速，稳定可靠；如遭遇计算机故障或网络中断等，计算机重新启动或网络修复后，自动恢复到当前教学状态；</w:t>
            </w:r>
            <w:r>
              <w:rPr>
                <w:rFonts w:hint="eastAsia" w:ascii="宋体" w:hAnsi="宋体" w:cs="宋体"/>
                <w:kern w:val="0"/>
                <w:sz w:val="20"/>
                <w:szCs w:val="20"/>
                <w:lang w:bidi="ar"/>
              </w:rPr>
              <w:br w:type="textWrapping"/>
            </w:r>
            <w:r>
              <w:rPr>
                <w:rFonts w:hint="eastAsia" w:ascii="宋体" w:hAnsi="宋体" w:cs="宋体"/>
                <w:kern w:val="0"/>
                <w:sz w:val="20"/>
                <w:szCs w:val="20"/>
                <w:lang w:bidi="ar"/>
              </w:rPr>
              <w:t>21.自学系统：教师对教学资源进行管理，可添加音视频文件、复读课件以及各种类型的文档等文件，上传、修改、删除、检索资源库中的资源，方便学生自主学习，开展自主复读训练、自主测验等。支持120路以上的视频节目并发点播，包括MKV、WMV、RMVB、MPEG1、MPEG2、MPEG4、AVI等视频媒体格式，分辨率达到1920*1080；同时支持视频实时跟读和功能。复读课件支持变速不变调、波形对比、影文同步，支持循环播放和书签。</w:t>
            </w:r>
            <w:r>
              <w:rPr>
                <w:rFonts w:hint="eastAsia" w:ascii="宋体" w:hAnsi="宋体" w:cs="宋体"/>
                <w:kern w:val="0"/>
                <w:sz w:val="20"/>
                <w:szCs w:val="20"/>
                <w:lang w:bidi="ar"/>
              </w:rPr>
              <w:br w:type="textWrapping"/>
            </w:r>
            <w:r>
              <w:rPr>
                <w:rFonts w:hint="eastAsia" w:ascii="宋体" w:hAnsi="宋体" w:cs="宋体"/>
                <w:kern w:val="0"/>
                <w:sz w:val="20"/>
                <w:szCs w:val="20"/>
                <w:lang w:bidi="ar"/>
              </w:rPr>
              <w:t>22.同声传译系统：</w:t>
            </w:r>
            <w:r>
              <w:rPr>
                <w:rFonts w:hint="eastAsia" w:ascii="宋体" w:hAnsi="宋体" w:cs="宋体"/>
                <w:kern w:val="0"/>
                <w:sz w:val="20"/>
                <w:szCs w:val="20"/>
                <w:lang w:bidi="ar"/>
              </w:rPr>
              <w:br w:type="textWrapping"/>
            </w:r>
            <w:r>
              <w:rPr>
                <w:rFonts w:hint="eastAsia" w:ascii="宋体" w:hAnsi="宋体" w:cs="宋体"/>
                <w:kern w:val="0"/>
                <w:sz w:val="20"/>
                <w:szCs w:val="20"/>
                <w:lang w:bidi="ar"/>
              </w:rPr>
              <w:t>教师可为每一频道设定一个译员翻译原声的内容，原声的内容可以包括磁带、服务器或者本地的媒体文件，甚至教师本人的语音。作为译员的学生只能够收听原声，并且实时翻译为教师指定的语种；其他学生可以自由选择频道收听，能够听到原声或译员翻译的内容；</w:t>
            </w:r>
            <w:r>
              <w:rPr>
                <w:rFonts w:hint="eastAsia" w:ascii="宋体" w:hAnsi="宋体" w:cs="宋体"/>
                <w:kern w:val="0"/>
                <w:sz w:val="20"/>
                <w:szCs w:val="20"/>
                <w:lang w:bidi="ar"/>
              </w:rPr>
              <w:br w:type="textWrapping"/>
            </w:r>
            <w:r>
              <w:rPr>
                <w:rFonts w:hint="eastAsia" w:ascii="宋体" w:hAnsi="宋体" w:cs="宋体"/>
                <w:kern w:val="0"/>
                <w:sz w:val="20"/>
                <w:szCs w:val="20"/>
                <w:lang w:bidi="ar"/>
              </w:rPr>
              <w:t>2</w:t>
            </w:r>
            <w:r>
              <w:rPr>
                <w:rFonts w:hint="eastAsia" w:ascii="宋体" w:hAnsi="宋体" w:cs="宋体"/>
                <w:kern w:val="0"/>
                <w:sz w:val="20"/>
                <w:szCs w:val="20"/>
                <w:lang w:val="en-US" w:eastAsia="zh-CN" w:bidi="ar"/>
              </w:rPr>
              <w:t>3</w:t>
            </w:r>
            <w:r>
              <w:rPr>
                <w:rFonts w:hint="eastAsia" w:ascii="宋体" w:hAnsi="宋体" w:cs="宋体"/>
                <w:kern w:val="0"/>
                <w:sz w:val="20"/>
                <w:szCs w:val="20"/>
                <w:lang w:bidi="ar"/>
              </w:rPr>
              <w:t>.教师位提供纯硬件音效处理单元，采用嵌入式操作系统设计，支持3.5标准音频接头与USB2.0接头双转换模式，实现至少2路以上的多路音频混音技术。前侧面提供标准耳机和麦克风音频接口，后侧面提供标准USB接口，通接标准USB连接线与电脑通讯，具有延长线功能，可固定在课桌上。具备完善的回声消除、噪音退减、声音自动增溢功能( 消除话筒与扬声器之间的干扰以获得清晰的语音通讯能力，达到专业级语音室高、保、真音质）。纯硬件音效处理单元具有对音声的高音和低音的微调设置，对语音具有自动增溢和低音增强选项选择。全硬件麦克风拾音独立放大电路设计，保证录音达到高、保、真语音音质</w:t>
            </w:r>
            <w:r>
              <w:rPr>
                <w:rFonts w:hint="eastAsia" w:ascii="宋体" w:hAnsi="宋体" w:cs="宋体"/>
                <w:kern w:val="0"/>
                <w:sz w:val="20"/>
                <w:szCs w:val="20"/>
                <w:lang w:eastAsia="zh-CN" w:bidi="ar"/>
              </w:rPr>
              <w:t>；</w:t>
            </w:r>
          </w:p>
          <w:p>
            <w:pPr>
              <w:pStyle w:val="5"/>
              <w:rPr>
                <w:rFonts w:ascii="宋体" w:hAnsi="宋体" w:cs="宋体"/>
                <w:kern w:val="0"/>
                <w:sz w:val="20"/>
                <w:szCs w:val="20"/>
                <w:lang w:bidi="ar"/>
              </w:rPr>
            </w:pPr>
            <w:r>
              <w:rPr>
                <w:rFonts w:hint="eastAsia" w:ascii="宋体" w:hAnsi="宋体" w:cs="宋体"/>
                <w:color w:val="000000" w:themeColor="text1"/>
                <w:kern w:val="0"/>
                <w:sz w:val="20"/>
                <w:szCs w:val="20"/>
                <w:lang w:val="en-US" w:eastAsia="zh-CN" w:bidi="ar"/>
                <w14:textFill>
                  <w14:solidFill>
                    <w14:schemeClr w14:val="tx1"/>
                  </w14:solidFill>
                </w14:textFill>
              </w:rPr>
              <w:t>24</w:t>
            </w:r>
            <w:r>
              <w:rPr>
                <w:rFonts w:hint="eastAsia" w:ascii="宋体" w:hAnsi="宋体" w:cs="宋体"/>
                <w:color w:val="000000" w:themeColor="text1"/>
                <w:kern w:val="0"/>
                <w:sz w:val="20"/>
                <w:szCs w:val="20"/>
                <w:lang w:bidi="ar"/>
                <w14:textFill>
                  <w14:solidFill>
                    <w14:schemeClr w14:val="tx1"/>
                  </w14:solidFill>
                </w14:textFill>
              </w:rPr>
              <w:t>.▲语音采样率达到48KHz，语音延迟小于3ms；信噪比不低于92DB，频率响应、谐波失真、声音延迟技术指标满足国家最新的《GB/T 36354-2018数字语言学习环境设计要求》并达到A级语音功能。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0" w:hRule="atLeast"/>
        </w:trPr>
        <w:tc>
          <w:tcPr>
            <w:tcW w:w="400"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5</w:t>
            </w:r>
          </w:p>
        </w:tc>
        <w:tc>
          <w:tcPr>
            <w:tcW w:w="913" w:type="dxa"/>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云桌面管理软件</w:t>
            </w:r>
          </w:p>
        </w:tc>
        <w:tc>
          <w:tcPr>
            <w:tcW w:w="412" w:type="dxa"/>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405" w:type="dxa"/>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7165" w:type="dxa"/>
            <w:shd w:val="clear" w:color="auto" w:fill="auto"/>
            <w:tcMar>
              <w:top w:w="15" w:type="dxa"/>
              <w:left w:w="15" w:type="dxa"/>
              <w:right w:w="15" w:type="dxa"/>
            </w:tcMar>
            <w:vAlign w:val="bottom"/>
          </w:tcPr>
          <w:p>
            <w:pPr>
              <w:widowControl/>
              <w:jc w:val="left"/>
              <w:textAlignment w:val="bottom"/>
              <w:rPr>
                <w:rFonts w:ascii="宋体" w:hAnsi="宋体" w:cs="宋体"/>
                <w:kern w:val="0"/>
                <w:sz w:val="20"/>
                <w:szCs w:val="20"/>
                <w:lang w:bidi="ar"/>
              </w:rPr>
            </w:pPr>
            <w:r>
              <w:rPr>
                <w:rFonts w:hint="eastAsia" w:ascii="宋体" w:hAnsi="宋体" w:cs="宋体"/>
                <w:kern w:val="0"/>
                <w:sz w:val="20"/>
                <w:szCs w:val="20"/>
                <w:lang w:val="en-US" w:eastAsia="zh-CN" w:bidi="ar"/>
              </w:rPr>
              <w:t>1.</w:t>
            </w:r>
            <w:r>
              <w:rPr>
                <w:rFonts w:hint="eastAsia" w:ascii="宋体" w:hAnsi="宋体" w:cs="宋体"/>
                <w:kern w:val="0"/>
                <w:sz w:val="20"/>
                <w:szCs w:val="20"/>
                <w:lang w:bidi="ar"/>
              </w:rPr>
              <w:t>基于先进的主流云桌面架构构建，支持学生终端独立运行，服务器和网络突发故障也能保证正常上课。</w:t>
            </w:r>
            <w:r>
              <w:rPr>
                <w:rFonts w:hint="eastAsia" w:ascii="宋体" w:hAnsi="宋体" w:cs="宋体"/>
                <w:kern w:val="0"/>
                <w:sz w:val="20"/>
                <w:szCs w:val="20"/>
                <w:lang w:bidi="ar"/>
              </w:rPr>
              <w:br w:type="textWrapping"/>
            </w:r>
            <w:r>
              <w:rPr>
                <w:rFonts w:hint="eastAsia" w:ascii="宋体" w:hAnsi="宋体" w:cs="宋体"/>
                <w:kern w:val="0"/>
                <w:sz w:val="20"/>
                <w:szCs w:val="20"/>
                <w:lang w:bidi="ar"/>
              </w:rPr>
              <w:t>2.支持系统与硬件驱动分离技术，可减少多硬件配置环境的部署及维护工作量；.支持P2P模式传输桌面数据到本地终端</w:t>
            </w:r>
            <w:r>
              <w:rPr>
                <w:rFonts w:hint="eastAsia" w:ascii="宋体" w:hAnsi="宋体" w:cs="宋体"/>
                <w:kern w:val="0"/>
                <w:sz w:val="20"/>
                <w:szCs w:val="20"/>
                <w:lang w:bidi="ar"/>
              </w:rPr>
              <w:br w:type="textWrapping"/>
            </w:r>
            <w:r>
              <w:rPr>
                <w:rFonts w:hint="eastAsia" w:ascii="宋体" w:hAnsi="宋体" w:cs="宋体"/>
                <w:kern w:val="0"/>
                <w:sz w:val="20"/>
                <w:szCs w:val="20"/>
                <w:lang w:bidi="ar"/>
              </w:rPr>
              <w:t>3.支持显卡PNP，智能加载显卡驱动，支持终端显卡GPU软性加速，支持BT缓存服务器（Linux）增速下发。</w:t>
            </w:r>
            <w:r>
              <w:rPr>
                <w:rFonts w:hint="eastAsia" w:ascii="宋体" w:hAnsi="宋体" w:cs="宋体"/>
                <w:kern w:val="0"/>
                <w:sz w:val="20"/>
                <w:szCs w:val="20"/>
                <w:lang w:bidi="ar"/>
              </w:rPr>
              <w:br w:type="textWrapping"/>
            </w:r>
            <w:r>
              <w:rPr>
                <w:rFonts w:hint="eastAsia" w:ascii="宋体" w:hAnsi="宋体" w:cs="宋体"/>
                <w:kern w:val="0"/>
                <w:sz w:val="20"/>
                <w:szCs w:val="20"/>
                <w:lang w:bidi="ar"/>
              </w:rPr>
              <w:t>4.支持USB初始虚拟化能力，可在无网络的情况下进行终端初始化，支持P2P模式传输桌面数据到本地终端。</w:t>
            </w:r>
            <w:r>
              <w:rPr>
                <w:rFonts w:hint="eastAsia" w:ascii="宋体" w:hAnsi="宋体" w:cs="宋体"/>
                <w:kern w:val="0"/>
                <w:sz w:val="20"/>
                <w:szCs w:val="20"/>
                <w:lang w:bidi="ar"/>
              </w:rPr>
              <w:br w:type="textWrapping"/>
            </w:r>
            <w:r>
              <w:rPr>
                <w:rFonts w:hint="eastAsia" w:ascii="宋体" w:hAnsi="宋体" w:cs="宋体"/>
                <w:kern w:val="0"/>
                <w:sz w:val="20"/>
                <w:szCs w:val="20"/>
                <w:lang w:bidi="ar"/>
              </w:rPr>
              <w:t>5.支持网卡智能加速功能，可提升客户机启动速度。</w:t>
            </w:r>
            <w:r>
              <w:rPr>
                <w:rFonts w:hint="eastAsia" w:ascii="宋体" w:hAnsi="宋体" w:cs="宋体"/>
                <w:kern w:val="0"/>
                <w:sz w:val="20"/>
                <w:szCs w:val="20"/>
                <w:lang w:bidi="ar"/>
              </w:rPr>
              <w:br w:type="textWrapping"/>
            </w:r>
            <w:r>
              <w:rPr>
                <w:rFonts w:hint="eastAsia" w:ascii="宋体" w:hAnsi="宋体" w:cs="宋体"/>
                <w:kern w:val="0"/>
                <w:sz w:val="20"/>
                <w:szCs w:val="20"/>
                <w:lang w:bidi="ar"/>
              </w:rPr>
              <w:t>6.支持硬盘保护和自动还原，可以对终端本地硬盘各分区分别进行保护和还原，终端只需要重启便能够恢复到初始的可靠状态。</w:t>
            </w:r>
            <w:r>
              <w:rPr>
                <w:rFonts w:hint="eastAsia" w:ascii="宋体" w:hAnsi="宋体" w:cs="宋体"/>
                <w:kern w:val="0"/>
                <w:sz w:val="20"/>
                <w:szCs w:val="20"/>
                <w:lang w:bidi="ar"/>
              </w:rPr>
              <w:br w:type="textWrapping"/>
            </w:r>
            <w:r>
              <w:rPr>
                <w:rFonts w:hint="eastAsia" w:ascii="宋体" w:hAnsi="宋体" w:cs="宋体"/>
                <w:kern w:val="0"/>
                <w:sz w:val="20"/>
                <w:szCs w:val="20"/>
                <w:lang w:bidi="ar"/>
              </w:rPr>
              <w:t>7.支持自动生成终端列表，固定占位符，支持镜像快照合并，修改当前桌面镜像无需到服务器操作，可在任意终端通过账号密码对所有终端当前桌面镜像修改完成。</w:t>
            </w:r>
            <w:r>
              <w:rPr>
                <w:rFonts w:hint="eastAsia" w:ascii="宋体" w:hAnsi="宋体" w:cs="宋体"/>
                <w:kern w:val="0"/>
                <w:sz w:val="20"/>
                <w:szCs w:val="20"/>
                <w:lang w:bidi="ar"/>
              </w:rPr>
              <w:br w:type="textWrapping"/>
            </w:r>
            <w:r>
              <w:rPr>
                <w:rFonts w:hint="eastAsia" w:ascii="宋体" w:hAnsi="宋体" w:cs="宋体"/>
                <w:kern w:val="0"/>
                <w:sz w:val="20"/>
                <w:szCs w:val="20"/>
                <w:lang w:bidi="ar"/>
              </w:rPr>
              <w:t>8.支持客户终端机器启动时，可以选择多种网络操作系统或者本地硬盘系统启动；支持对客户终端机器远程控制。</w:t>
            </w:r>
            <w:r>
              <w:rPr>
                <w:rFonts w:hint="eastAsia" w:ascii="宋体" w:hAnsi="宋体" w:cs="宋体"/>
                <w:kern w:val="0"/>
                <w:sz w:val="20"/>
                <w:szCs w:val="20"/>
                <w:lang w:bidi="ar"/>
              </w:rPr>
              <w:br w:type="textWrapping"/>
            </w:r>
            <w:r>
              <w:rPr>
                <w:rFonts w:hint="eastAsia" w:ascii="宋体" w:hAnsi="宋体" w:cs="宋体"/>
                <w:kern w:val="0"/>
                <w:sz w:val="20"/>
                <w:szCs w:val="20"/>
                <w:lang w:bidi="ar"/>
              </w:rPr>
              <w:t>9.支持集中管理，所有终端的系统安装、补丁升级、软件更新、环境设置、新机器部署，故障恢复，管理员都可以通过WEB完成。</w:t>
            </w:r>
            <w:r>
              <w:rPr>
                <w:rFonts w:hint="eastAsia" w:ascii="宋体" w:hAnsi="宋体" w:cs="宋体"/>
                <w:kern w:val="0"/>
                <w:sz w:val="20"/>
                <w:szCs w:val="20"/>
                <w:lang w:bidi="ar"/>
              </w:rPr>
              <w:br w:type="textWrapping"/>
            </w:r>
            <w:r>
              <w:rPr>
                <w:rFonts w:hint="eastAsia" w:ascii="宋体" w:hAnsi="宋体" w:cs="宋体"/>
                <w:kern w:val="0"/>
                <w:sz w:val="20"/>
                <w:szCs w:val="20"/>
                <w:lang w:bidi="ar"/>
              </w:rPr>
              <w:t>10.支持按需交付，可按照年级、教师、应用提供不同的教学应用环境。可以通过管理员统一设置选择应用环境，也支持学生自行选择应用环境。</w:t>
            </w:r>
            <w:r>
              <w:rPr>
                <w:rFonts w:hint="eastAsia" w:ascii="宋体" w:hAnsi="宋体" w:cs="宋体"/>
                <w:kern w:val="0"/>
                <w:sz w:val="20"/>
                <w:szCs w:val="20"/>
                <w:lang w:bidi="ar"/>
              </w:rPr>
              <w:br w:type="textWrapping"/>
            </w:r>
            <w:r>
              <w:rPr>
                <w:rFonts w:hint="eastAsia" w:ascii="宋体" w:hAnsi="宋体" w:cs="宋体"/>
                <w:kern w:val="0"/>
                <w:sz w:val="20"/>
                <w:szCs w:val="20"/>
                <w:lang w:bidi="ar"/>
              </w:rPr>
              <w:t>11.支持多重差异磁盘的功能，可以依据不同客户需求来提供不同的虚拟环境，让每个使用者都有专属的使用环境，但又不会造成系统管理的负担。可依使用者、计算机等群组设定操作系统。</w:t>
            </w:r>
            <w:r>
              <w:rPr>
                <w:rFonts w:hint="eastAsia" w:ascii="宋体" w:hAnsi="宋体" w:cs="宋体"/>
                <w:kern w:val="0"/>
                <w:sz w:val="20"/>
                <w:szCs w:val="20"/>
                <w:lang w:bidi="ar"/>
              </w:rPr>
              <w:br w:type="textWrapping"/>
            </w:r>
            <w:r>
              <w:rPr>
                <w:rFonts w:hint="eastAsia" w:ascii="宋体" w:hAnsi="宋体" w:cs="宋体"/>
                <w:kern w:val="0"/>
                <w:sz w:val="20"/>
                <w:szCs w:val="20"/>
                <w:lang w:bidi="ar"/>
              </w:rPr>
              <w:t>12.支持网络AD域加入管控，平台可以启用域管理，同步域账号等。</w:t>
            </w:r>
            <w:r>
              <w:rPr>
                <w:rFonts w:hint="eastAsia" w:ascii="宋体" w:hAnsi="宋体" w:cs="宋体"/>
                <w:kern w:val="0"/>
                <w:sz w:val="20"/>
                <w:szCs w:val="20"/>
                <w:lang w:bidi="ar"/>
              </w:rPr>
              <w:br w:type="textWrapping"/>
            </w:r>
            <w:r>
              <w:rPr>
                <w:rFonts w:hint="eastAsia" w:ascii="宋体" w:hAnsi="宋体" w:cs="宋体"/>
                <w:kern w:val="0"/>
                <w:sz w:val="20"/>
                <w:szCs w:val="20"/>
                <w:lang w:bidi="ar"/>
              </w:rPr>
              <w:t>13.支持同时发布运算在终端和运算在服务器两种虚拟桌面，满足不同教学场景对桌面功能或终端性能的要求；两种虚拟桌面的管理操作必须在同一个控制台，降低运维复杂度。</w:t>
            </w:r>
            <w:r>
              <w:rPr>
                <w:rFonts w:hint="eastAsia" w:ascii="宋体" w:hAnsi="宋体" w:cs="宋体"/>
                <w:kern w:val="0"/>
                <w:sz w:val="20"/>
                <w:szCs w:val="20"/>
                <w:lang w:bidi="ar"/>
              </w:rPr>
              <w:br w:type="textWrapping"/>
            </w:r>
            <w:r>
              <w:rPr>
                <w:rFonts w:hint="eastAsia" w:ascii="宋体" w:hAnsi="宋体" w:cs="宋体"/>
                <w:kern w:val="0"/>
                <w:sz w:val="20"/>
                <w:szCs w:val="20"/>
                <w:lang w:bidi="ar"/>
              </w:rPr>
              <w:t>14.支持服务器端或存储系统的虚拟硬盘访问模式，可以提供给每台客户端一个个人化虚拟磁盘，用来保存一些个人的系统环境和设置，满足使用者的个性化存储需求。并支持手动备份和自动备份双模式功能。</w:t>
            </w:r>
            <w:r>
              <w:rPr>
                <w:rFonts w:hint="eastAsia" w:ascii="宋体" w:hAnsi="宋体" w:cs="宋体"/>
                <w:kern w:val="0"/>
                <w:sz w:val="20"/>
                <w:szCs w:val="20"/>
                <w:lang w:bidi="ar"/>
              </w:rPr>
              <w:br w:type="textWrapping"/>
            </w:r>
            <w:r>
              <w:rPr>
                <w:rFonts w:hint="eastAsia" w:ascii="宋体" w:hAnsi="宋体" w:cs="宋体"/>
                <w:kern w:val="0"/>
                <w:sz w:val="20"/>
                <w:szCs w:val="20"/>
                <w:lang w:bidi="ar"/>
              </w:rPr>
              <w:t>15. 支持终端多种硬件配置，系统镜像多模板差异化管理，兼容windows xp、windows 7、windows 8、windows 10、linux系统以及衍生系统。</w:t>
            </w:r>
            <w:r>
              <w:rPr>
                <w:rFonts w:hint="eastAsia" w:ascii="宋体" w:hAnsi="宋体" w:cs="宋体"/>
                <w:kern w:val="0"/>
                <w:sz w:val="20"/>
                <w:szCs w:val="20"/>
                <w:lang w:bidi="ar"/>
              </w:rPr>
              <w:br w:type="textWrapping"/>
            </w:r>
            <w:r>
              <w:rPr>
                <w:rFonts w:hint="eastAsia" w:ascii="宋体" w:hAnsi="宋体" w:cs="宋体"/>
                <w:kern w:val="0"/>
                <w:sz w:val="20"/>
                <w:szCs w:val="20"/>
                <w:lang w:bidi="ar"/>
              </w:rPr>
              <w:t>16.终端系统具有自适应智能学习模式，支持桌面自动学习模式，可以管理磁盘空间以及桌面配置软件激活，尤其是对绑定主板序列号的软件激活，激活后系统仍然可以保持还原保护状态无需开放模式。</w:t>
            </w:r>
            <w:r>
              <w:rPr>
                <w:rFonts w:hint="eastAsia" w:ascii="宋体" w:hAnsi="宋体" w:cs="宋体"/>
                <w:kern w:val="0"/>
                <w:sz w:val="20"/>
                <w:szCs w:val="20"/>
                <w:lang w:bidi="ar"/>
              </w:rPr>
              <w:br w:type="textWrapping"/>
            </w:r>
            <w:r>
              <w:rPr>
                <w:rFonts w:hint="eastAsia" w:ascii="宋体" w:hAnsi="宋体" w:cs="宋体"/>
                <w:kern w:val="0"/>
                <w:sz w:val="20"/>
                <w:szCs w:val="20"/>
                <w:lang w:bidi="ar"/>
              </w:rPr>
              <w:t>17.系统平台支持终端软件运行状态监控，例如程序名，运行次数，运行时间，版本，程序大小，最后修改时间等，掌握应用软件实际使用情况。</w:t>
            </w:r>
            <w:r>
              <w:rPr>
                <w:rFonts w:hint="eastAsia" w:ascii="宋体" w:hAnsi="宋体" w:cs="宋体"/>
                <w:kern w:val="0"/>
                <w:sz w:val="20"/>
                <w:szCs w:val="20"/>
                <w:lang w:bidi="ar"/>
              </w:rPr>
              <w:br w:type="textWrapping"/>
            </w:r>
            <w:r>
              <w:rPr>
                <w:rFonts w:hint="eastAsia" w:ascii="宋体" w:hAnsi="宋体" w:cs="宋体"/>
                <w:kern w:val="0"/>
                <w:sz w:val="20"/>
                <w:szCs w:val="20"/>
                <w:lang w:bidi="ar"/>
              </w:rPr>
              <w:t>18.能够从驱动层对移动存储设备、串并口、打印机、光驱驱动器、蓝牙、禁用1394设备、禁用本地存储等接入设备控制，禁用USB移动存储设备时不影响USB接口鼠标键盘打印机的使用。</w:t>
            </w:r>
            <w:r>
              <w:rPr>
                <w:rFonts w:hint="eastAsia" w:ascii="宋体" w:hAnsi="宋体" w:cs="宋体"/>
                <w:kern w:val="0"/>
                <w:sz w:val="20"/>
                <w:szCs w:val="20"/>
                <w:lang w:bidi="ar"/>
              </w:rPr>
              <w:br w:type="textWrapping"/>
            </w:r>
            <w:r>
              <w:rPr>
                <w:rFonts w:hint="eastAsia" w:ascii="宋体" w:hAnsi="宋体" w:cs="宋体"/>
                <w:kern w:val="0"/>
                <w:sz w:val="20"/>
                <w:szCs w:val="20"/>
                <w:lang w:bidi="ar"/>
              </w:rPr>
              <w:t>19.系统平台支持终端硬件运行状态监控，例如CPU温度，主板温度，开机时间等，对异常情况作出提示，保障系统终端良好运行。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5" w:hRule="atLeast"/>
        </w:trPr>
        <w:tc>
          <w:tcPr>
            <w:tcW w:w="400"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6</w:t>
            </w:r>
          </w:p>
        </w:tc>
        <w:tc>
          <w:tcPr>
            <w:tcW w:w="913"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智慧黑板</w:t>
            </w:r>
          </w:p>
        </w:tc>
        <w:tc>
          <w:tcPr>
            <w:tcW w:w="412" w:type="dxa"/>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405" w:type="dxa"/>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165" w:type="dxa"/>
            <w:shd w:val="clear" w:color="auto" w:fill="auto"/>
            <w:tcMar>
              <w:top w:w="15" w:type="dxa"/>
              <w:left w:w="15" w:type="dxa"/>
              <w:right w:w="15" w:type="dxa"/>
            </w:tcMar>
            <w:vAlign w:val="center"/>
          </w:tcPr>
          <w:p>
            <w:pPr>
              <w:rPr>
                <w:sz w:val="20"/>
                <w:szCs w:val="20"/>
              </w:rPr>
            </w:pPr>
            <w:r>
              <w:rPr>
                <w:rFonts w:hint="eastAsia"/>
                <w:b/>
                <w:bCs/>
              </w:rPr>
              <w:t>一</w:t>
            </w:r>
            <w:r>
              <w:rPr>
                <w:rFonts w:hint="eastAsia"/>
                <w:sz w:val="20"/>
                <w:szCs w:val="20"/>
              </w:rPr>
              <w:t>．智慧黑板</w:t>
            </w:r>
          </w:p>
          <w:p>
            <w:pPr>
              <w:rPr>
                <w:sz w:val="20"/>
                <w:szCs w:val="20"/>
              </w:rPr>
            </w:pPr>
            <w:r>
              <w:rPr>
                <w:rFonts w:hint="eastAsia"/>
                <w:sz w:val="20"/>
                <w:szCs w:val="20"/>
              </w:rPr>
              <w:t>1.要求采用一体化设计，无明显拼接痕迹，外观简洁。中间区域为 LED 液晶显示屏幕，可显示视频内容，进行交互触控操作等。黑板支持无尘粉笔，普通粉笔，环保水笔等多种媒介书写。</w:t>
            </w:r>
          </w:p>
          <w:p>
            <w:pPr>
              <w:rPr>
                <w:sz w:val="20"/>
                <w:szCs w:val="20"/>
              </w:rPr>
            </w:pPr>
            <w:r>
              <w:rPr>
                <w:rFonts w:hint="eastAsia"/>
                <w:sz w:val="20"/>
                <w:szCs w:val="20"/>
              </w:rPr>
              <w:t>2.要求智慧黑板采用包边设计，屏幕表面钢化玻璃卡嵌在铝合金边框内，黑板四角为圆弧型设计，确保教学安全。</w:t>
            </w:r>
          </w:p>
          <w:p>
            <w:pPr>
              <w:rPr>
                <w:sz w:val="20"/>
                <w:szCs w:val="20"/>
              </w:rPr>
            </w:pPr>
            <w:r>
              <w:rPr>
                <w:rFonts w:hint="eastAsia"/>
                <w:sz w:val="20"/>
                <w:szCs w:val="20"/>
              </w:rPr>
              <w:t>3.要求智慧黑板具有一体化粉笔槽设计，要求左右副板带磁吸功能。</w:t>
            </w:r>
          </w:p>
          <w:p>
            <w:pPr>
              <w:rPr>
                <w:sz w:val="20"/>
                <w:szCs w:val="20"/>
              </w:rPr>
            </w:pPr>
            <w:r>
              <w:rPr>
                <w:rFonts w:hint="eastAsia"/>
                <w:sz w:val="20"/>
                <w:szCs w:val="20"/>
              </w:rPr>
              <w:t>4.产品整体尺寸：长≥4200mm 、高≥1290mm 、厚≤55mm。液晶屏尺寸≥86英寸，分辨率≥3840X2160，UHD超高清。</w:t>
            </w:r>
          </w:p>
          <w:p>
            <w:pPr>
              <w:rPr>
                <w:sz w:val="20"/>
                <w:szCs w:val="20"/>
              </w:rPr>
            </w:pPr>
            <w:r>
              <w:rPr>
                <w:rFonts w:hint="eastAsia"/>
                <w:sz w:val="20"/>
                <w:szCs w:val="20"/>
              </w:rPr>
              <w:t>5.采用液晶显示屏对比度不低于4000:1，亮度不低于450cd/㎡，可视角度不低于178°，响应速度≤8ms。</w:t>
            </w:r>
          </w:p>
          <w:p>
            <w:pPr>
              <w:rPr>
                <w:sz w:val="20"/>
                <w:szCs w:val="20"/>
              </w:rPr>
            </w:pPr>
            <w:r>
              <w:rPr>
                <w:rFonts w:hint="eastAsia"/>
                <w:sz w:val="20"/>
                <w:szCs w:val="20"/>
              </w:rPr>
              <w:t>6.要求连续响应无间断，触摸有效识别≤5毫米。</w:t>
            </w:r>
          </w:p>
          <w:p>
            <w:pPr>
              <w:rPr>
                <w:sz w:val="20"/>
                <w:szCs w:val="20"/>
              </w:rPr>
            </w:pPr>
            <w:r>
              <w:rPr>
                <w:rFonts w:hint="eastAsia"/>
                <w:sz w:val="20"/>
                <w:szCs w:val="20"/>
              </w:rPr>
              <w:t>7.整机能感应并自动调节屏幕亮度来达到在不同光照环境下的最佳显示效果，此功能可自行开启或关闭。</w:t>
            </w:r>
          </w:p>
          <w:p>
            <w:pPr>
              <w:rPr>
                <w:sz w:val="20"/>
                <w:szCs w:val="20"/>
              </w:rPr>
            </w:pPr>
            <w:r>
              <w:rPr>
                <w:rFonts w:hint="eastAsia"/>
                <w:sz w:val="20"/>
                <w:szCs w:val="20"/>
              </w:rPr>
              <w:t>8.要求产品采用全屏零贴合投射式电容触控技术，手指轻触式多点（不小于10点触控）互动体验。</w:t>
            </w:r>
          </w:p>
          <w:p>
            <w:pPr>
              <w:rPr>
                <w:sz w:val="20"/>
                <w:szCs w:val="20"/>
              </w:rPr>
            </w:pPr>
            <w:r>
              <w:rPr>
                <w:rFonts w:hint="eastAsia"/>
                <w:sz w:val="20"/>
                <w:szCs w:val="20"/>
              </w:rPr>
              <w:t>9.要求产品具有五指智能手势识别开关黑板背光功能，操作者可在显示区域任意位置，任意信号下，通过五指按压屏幕实现对屏幕的开关，五指实现黑板背光的关闭与开启，触控功能与传统书写功能瞬间切换。要求切换响应速度≤2s。</w:t>
            </w:r>
          </w:p>
          <w:p>
            <w:pPr>
              <w:rPr>
                <w:sz w:val="20"/>
                <w:szCs w:val="20"/>
              </w:rPr>
            </w:pPr>
            <w:r>
              <w:rPr>
                <w:rFonts w:hint="eastAsia"/>
                <w:sz w:val="20"/>
                <w:szCs w:val="20"/>
              </w:rPr>
              <w:t>10.要求三指罗盘跟随。</w:t>
            </w:r>
          </w:p>
          <w:p>
            <w:pPr>
              <w:rPr>
                <w:sz w:val="20"/>
                <w:szCs w:val="20"/>
              </w:rPr>
            </w:pPr>
            <w:r>
              <w:rPr>
                <w:rFonts w:hint="eastAsia"/>
                <w:sz w:val="20"/>
                <w:szCs w:val="20"/>
              </w:rPr>
              <w:t>11.要求智慧黑板具有前置物理按键，数量不少于8个。</w:t>
            </w:r>
          </w:p>
          <w:p>
            <w:pPr>
              <w:rPr>
                <w:sz w:val="20"/>
                <w:szCs w:val="20"/>
              </w:rPr>
            </w:pPr>
            <w:r>
              <w:rPr>
                <w:rFonts w:hint="eastAsia"/>
                <w:sz w:val="20"/>
                <w:szCs w:val="20"/>
              </w:rPr>
              <w:t>12要求具有一键录屏功能（要求物理按键），能够录制安卓界面的所有操作过程。</w:t>
            </w:r>
          </w:p>
          <w:p>
            <w:pPr>
              <w:rPr>
                <w:sz w:val="20"/>
                <w:szCs w:val="20"/>
              </w:rPr>
            </w:pPr>
            <w:r>
              <w:rPr>
                <w:rFonts w:hint="eastAsia"/>
                <w:sz w:val="20"/>
                <w:szCs w:val="20"/>
              </w:rPr>
              <w:t xml:space="preserve">13.要求产品具有实时监看主机温度功能，便于了解设备的运行状态。 </w:t>
            </w:r>
          </w:p>
          <w:p>
            <w:pPr>
              <w:rPr>
                <w:sz w:val="20"/>
                <w:szCs w:val="20"/>
              </w:rPr>
            </w:pPr>
            <w:r>
              <w:rPr>
                <w:rFonts w:hint="eastAsia"/>
                <w:sz w:val="20"/>
                <w:szCs w:val="20"/>
              </w:rPr>
              <w:t>14.智慧黑板具有硬件自检维护功能及软件维护功能。针对不同硬件故障给出问题原因提示，可对嵌入式系统运行内存、垃圾文件进行清理。</w:t>
            </w:r>
          </w:p>
          <w:p>
            <w:pPr>
              <w:rPr>
                <w:sz w:val="20"/>
                <w:szCs w:val="20"/>
              </w:rPr>
            </w:pPr>
            <w:r>
              <w:rPr>
                <w:rFonts w:hint="eastAsia"/>
                <w:sz w:val="20"/>
                <w:szCs w:val="20"/>
              </w:rPr>
              <w:t>15.要求可选刷卡开关机功能，每台黑板配≥5张IC卡，黑板支持IC卡授权管理功能，可将饭卡、一卡通等不同的IC卡进行授权成为开关机卡，防止未经授权人员操作智慧黑板，确保设备使用安全。</w:t>
            </w:r>
          </w:p>
          <w:p>
            <w:pPr>
              <w:rPr>
                <w:sz w:val="20"/>
                <w:szCs w:val="20"/>
              </w:rPr>
            </w:pPr>
            <w:r>
              <w:rPr>
                <w:rFonts w:hint="eastAsia"/>
                <w:sz w:val="20"/>
                <w:szCs w:val="20"/>
              </w:rPr>
              <w:t>16.要求支持双系统：Android、Windows双系统，当其中一个系统出现异常时，可切换至第二系统，保证教学不受影响。</w:t>
            </w:r>
          </w:p>
          <w:p>
            <w:pPr>
              <w:rPr>
                <w:sz w:val="20"/>
                <w:szCs w:val="20"/>
              </w:rPr>
            </w:pPr>
            <w:r>
              <w:rPr>
                <w:rFonts w:hint="eastAsia"/>
                <w:sz w:val="20"/>
                <w:szCs w:val="20"/>
              </w:rPr>
              <w:t>17.为更好的辅助教学，要求产品前置接口具备≥2路USB3.0接口,且 USB接口支持Windows及Android双系统识别。</w:t>
            </w:r>
          </w:p>
          <w:p>
            <w:pPr>
              <w:rPr>
                <w:sz w:val="20"/>
                <w:szCs w:val="20"/>
              </w:rPr>
            </w:pPr>
            <w:r>
              <w:rPr>
                <w:rFonts w:hint="eastAsia"/>
                <w:sz w:val="20"/>
                <w:szCs w:val="20"/>
              </w:rPr>
              <w:t>18.为便于连接外部设备，要求产品前置接口具备≥1路USB触控输出接口。</w:t>
            </w:r>
          </w:p>
          <w:p>
            <w:pPr>
              <w:rPr>
                <w:sz w:val="20"/>
                <w:szCs w:val="20"/>
              </w:rPr>
            </w:pPr>
            <w:r>
              <w:rPr>
                <w:rFonts w:hint="eastAsia"/>
                <w:sz w:val="20"/>
                <w:szCs w:val="20"/>
              </w:rPr>
              <w:t>19.为便于产品升级维护，要求主板、安卓版及OPS采用整体抽拉式模块化接口，便于维护。</w:t>
            </w:r>
          </w:p>
          <w:p>
            <w:pPr>
              <w:rPr>
                <w:sz w:val="20"/>
                <w:szCs w:val="20"/>
              </w:rPr>
            </w:pPr>
            <w:r>
              <w:rPr>
                <w:rFonts w:hint="eastAsia"/>
                <w:sz w:val="20"/>
                <w:szCs w:val="20"/>
              </w:rPr>
              <w:t>20.接口要求：≥1路3.5 mm耳机输出，≥1路3.5 mm MIC输入,≥1路RS232 输入。 ≥1路LAN 输入，≥2路HDMI 输入, ≥1路VAG 输入, ≥1路AUDIO 输入, ≥1路 UP-USB(安卓升级) 输入，≥2路 USB(全通道识别)，≥1路 TOUCH -USB 输入，输入≥1路TYPE-C端口输入</w:t>
            </w:r>
          </w:p>
          <w:p>
            <w:pPr>
              <w:rPr>
                <w:sz w:val="20"/>
                <w:szCs w:val="20"/>
              </w:rPr>
            </w:pPr>
            <w:r>
              <w:rPr>
                <w:rFonts w:hint="eastAsia"/>
                <w:sz w:val="20"/>
                <w:szCs w:val="20"/>
              </w:rPr>
              <w:t>21.要求产品内置喇叭，功率≥2×30W, 立体声、双声道、高保真。</w:t>
            </w:r>
          </w:p>
          <w:p>
            <w:pPr>
              <w:rPr>
                <w:sz w:val="20"/>
                <w:szCs w:val="20"/>
              </w:rPr>
            </w:pPr>
            <w:r>
              <w:rPr>
                <w:rFonts w:hint="eastAsia"/>
                <w:sz w:val="20"/>
                <w:szCs w:val="20"/>
              </w:rPr>
              <w:t>22.为保护使用者的视力，要求产品具有防蓝光设计，光生物安全（防蓝光），无危害。</w:t>
            </w:r>
          </w:p>
          <w:p>
            <w:pPr>
              <w:rPr>
                <w:sz w:val="20"/>
                <w:szCs w:val="20"/>
              </w:rPr>
            </w:pPr>
            <w:r>
              <w:rPr>
                <w:rFonts w:hint="eastAsia"/>
                <w:sz w:val="20"/>
                <w:szCs w:val="20"/>
              </w:rPr>
              <w:t>23.为保证产品的耐腐抗老化性能，要求产品金属外壳采用耐腐蚀技术处理，试验时间不小于48小时，样品外观、各金属件都应无锈蚀痕迹。</w:t>
            </w:r>
          </w:p>
          <w:p>
            <w:pPr>
              <w:rPr>
                <w:sz w:val="20"/>
                <w:szCs w:val="20"/>
              </w:rPr>
            </w:pPr>
            <w:r>
              <w:rPr>
                <w:rFonts w:hint="eastAsia"/>
                <w:sz w:val="20"/>
                <w:szCs w:val="20"/>
              </w:rPr>
              <w:t>24为确保产品使用的持久性和耐高低温性能，智慧黑板的纳米触控模组应采用耐高低温技术处理，能承受低温-20℃～高温60℃的试验</w:t>
            </w:r>
            <w:r>
              <w:rPr>
                <w:rFonts w:hint="eastAsia"/>
                <w:sz w:val="20"/>
                <w:szCs w:val="20"/>
                <w:lang w:eastAsia="zh-CN"/>
              </w:rPr>
              <w:t>，</w:t>
            </w:r>
            <w:r>
              <w:rPr>
                <w:rFonts w:hint="eastAsia"/>
                <w:sz w:val="20"/>
                <w:szCs w:val="20"/>
              </w:rPr>
              <w:t>试验时间不小于120小时。</w:t>
            </w:r>
          </w:p>
          <w:p>
            <w:pPr>
              <w:rPr>
                <w:sz w:val="20"/>
                <w:szCs w:val="20"/>
              </w:rPr>
            </w:pPr>
            <w:r>
              <w:rPr>
                <w:rFonts w:hint="eastAsia"/>
                <w:sz w:val="20"/>
                <w:szCs w:val="20"/>
              </w:rPr>
              <w:t>30.要求智慧黑板内置摄像头，摄像头光学尺寸不小于1/3.2”英寸 COMS sensor，有效像素≥800W， 视角≥68°，固定聚焦距离不少于50‐150cm;要求支持双数字音频MIC。</w:t>
            </w:r>
          </w:p>
          <w:p>
            <w:pPr>
              <w:rPr>
                <w:sz w:val="20"/>
                <w:szCs w:val="20"/>
              </w:rPr>
            </w:pPr>
            <w:r>
              <w:rPr>
                <w:rFonts w:hint="eastAsia"/>
                <w:sz w:val="20"/>
                <w:szCs w:val="20"/>
              </w:rPr>
              <w:t>25. 要求智慧黑板内置高拍仪，采用嵌入式设计结构，与智慧黑板为一整体；要求具有断电安全锁功能，防盗式设计。</w:t>
            </w:r>
          </w:p>
          <w:p>
            <w:pPr>
              <w:rPr>
                <w:sz w:val="20"/>
                <w:szCs w:val="20"/>
              </w:rPr>
            </w:pPr>
            <w:r>
              <w:rPr>
                <w:rFonts w:hint="eastAsia"/>
                <w:sz w:val="20"/>
                <w:szCs w:val="20"/>
              </w:rPr>
              <w:t>二、智慧黑板软件系统</w:t>
            </w:r>
          </w:p>
          <w:p>
            <w:pPr>
              <w:rPr>
                <w:sz w:val="20"/>
                <w:szCs w:val="20"/>
              </w:rPr>
            </w:pPr>
            <w:r>
              <w:rPr>
                <w:rFonts w:hint="eastAsia"/>
                <w:sz w:val="20"/>
                <w:szCs w:val="20"/>
              </w:rPr>
              <w:t>1.要求主工具条简单实用，只显示老师最常用的画笔、板擦、漫游、撤销、翻页和新建页。</w:t>
            </w:r>
          </w:p>
          <w:p>
            <w:pPr>
              <w:rPr>
                <w:sz w:val="20"/>
                <w:szCs w:val="20"/>
              </w:rPr>
            </w:pPr>
            <w:r>
              <w:rPr>
                <w:rFonts w:hint="eastAsia"/>
                <w:sz w:val="20"/>
                <w:szCs w:val="20"/>
              </w:rPr>
              <w:t>2.要求支持单窗口下，全屏中英文、数字的混合智能同时识别（拒绝采用分页及切换不同输入法选择方式），默认识别字体为微软雅黑。支持擦除文字，如：中国China总面积约960万平方千米。识别的文字支持修改字体和字号。</w:t>
            </w:r>
          </w:p>
          <w:p>
            <w:pPr>
              <w:rPr>
                <w:sz w:val="20"/>
                <w:szCs w:val="20"/>
              </w:rPr>
            </w:pPr>
            <w:r>
              <w:rPr>
                <w:rFonts w:hint="eastAsia"/>
                <w:sz w:val="20"/>
                <w:szCs w:val="20"/>
              </w:rPr>
              <w:t>3.要求书写笔包括硬笔（普通笔）、荧光笔、印章笔、纹理笔、毛笔、钢笔、排刷、激光笔、文本输入等多种笔型，同时印章笔和纹理笔不仅内置部分图案，老师还可以自己添加喜欢的图案；切换笔形后，图标显示为当前笔形及笔的颜色和粗细。</w:t>
            </w:r>
          </w:p>
          <w:p>
            <w:pPr>
              <w:rPr>
                <w:sz w:val="20"/>
                <w:szCs w:val="20"/>
              </w:rPr>
            </w:pPr>
            <w:r>
              <w:rPr>
                <w:rFonts w:hint="eastAsia"/>
                <w:sz w:val="20"/>
                <w:szCs w:val="20"/>
              </w:rPr>
              <w:t>4.要求图形输入支持多种方式，可以从菜单中快速选择二维和三维图形；可以通过量角器直接画角度、通过圆规画弧度和扇形，通过直尺画直线，并且能标注角度、半径和长度；也可以通过图形智能识别画各种不规则图形。</w:t>
            </w:r>
          </w:p>
          <w:p>
            <w:pPr>
              <w:rPr>
                <w:sz w:val="20"/>
                <w:szCs w:val="20"/>
              </w:rPr>
            </w:pPr>
            <w:r>
              <w:rPr>
                <w:rFonts w:hint="eastAsia"/>
                <w:sz w:val="20"/>
                <w:szCs w:val="20"/>
              </w:rPr>
              <w:t>5.office文档：提供PPT、Word、Excel等文档的嵌入打开，演示、批注，及批注保存功能；在PPT播放模式下，既可以批注，也可以快速上下页切换；可将PPT文件导入到白板软件中，并保持PPT文件中对象的独立性和PPT原有的背景和版式，其中图片、文本、音频、视频、以对象形式导入可进行再次编辑和保存。</w:t>
            </w:r>
          </w:p>
          <w:p>
            <w:pPr>
              <w:rPr>
                <w:rFonts w:ascii="宋体" w:hAnsi="宋体" w:cs="宋体"/>
                <w:sz w:val="20"/>
                <w:szCs w:val="20"/>
              </w:rPr>
            </w:pPr>
            <w:r>
              <w:rPr>
                <w:rFonts w:hint="eastAsia"/>
                <w:sz w:val="20"/>
                <w:szCs w:val="20"/>
              </w:rPr>
              <w:t>6.要求提供相关学科的教学辅助工具，服务方便于教师的课堂教学。如：提供直尺、三角板、圆规、量角器，同时可以在这些几何工具的辅助下画直线、圆、角、弧线、扇形等图形，使用圆规绘制弧线和扇形时可显示绘制角度；学科及教学背景：提供丰富的学科背景和教学背景模板供老师使用，包括田字格、作文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00"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7</w:t>
            </w:r>
          </w:p>
        </w:tc>
        <w:tc>
          <w:tcPr>
            <w:tcW w:w="913"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OPS插拔式电脑</w:t>
            </w:r>
          </w:p>
        </w:tc>
        <w:tc>
          <w:tcPr>
            <w:tcW w:w="412" w:type="dxa"/>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台</w:t>
            </w:r>
          </w:p>
        </w:tc>
        <w:tc>
          <w:tcPr>
            <w:tcW w:w="405" w:type="dxa"/>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7165" w:type="dxa"/>
            <w:shd w:val="clear" w:color="auto" w:fill="auto"/>
            <w:tcMar>
              <w:top w:w="15" w:type="dxa"/>
              <w:left w:w="15" w:type="dxa"/>
              <w:right w:w="15" w:type="dxa"/>
            </w:tcMar>
            <w:vAlign w:val="center"/>
          </w:tcPr>
          <w:p>
            <w:pPr>
              <w:rPr>
                <w:sz w:val="20"/>
                <w:szCs w:val="20"/>
              </w:rPr>
            </w:pPr>
            <w:r>
              <w:rPr>
                <w:rFonts w:hint="eastAsia"/>
                <w:sz w:val="20"/>
                <w:szCs w:val="20"/>
              </w:rPr>
              <w:t>1.电脑采用OPS插拔式架构，可维护、插拔式结构设计。</w:t>
            </w:r>
          </w:p>
          <w:p>
            <w:pPr>
              <w:rPr>
                <w:sz w:val="20"/>
                <w:szCs w:val="20"/>
              </w:rPr>
            </w:pPr>
            <w:r>
              <w:rPr>
                <w:rFonts w:hint="eastAsia"/>
                <w:sz w:val="20"/>
                <w:szCs w:val="20"/>
              </w:rPr>
              <w:t>2.处理器：配置Intel Core I5八代处理器；内存：8G；硬盘：128G-SSD 固态硬盘。</w:t>
            </w:r>
          </w:p>
          <w:p>
            <w:pPr>
              <w:rPr>
                <w:sz w:val="20"/>
                <w:szCs w:val="20"/>
              </w:rPr>
            </w:pPr>
            <w:r>
              <w:rPr>
                <w:rFonts w:hint="eastAsia"/>
                <w:sz w:val="20"/>
                <w:szCs w:val="20"/>
              </w:rPr>
              <w:t>3.电脑具有物理还原按键，支持一键还原功能。</w:t>
            </w:r>
          </w:p>
          <w:p>
            <w:pPr>
              <w:rPr>
                <w:sz w:val="20"/>
                <w:szCs w:val="20"/>
              </w:rPr>
            </w:pPr>
            <w:r>
              <w:rPr>
                <w:rFonts w:hint="eastAsia"/>
                <w:sz w:val="20"/>
                <w:szCs w:val="20"/>
              </w:rPr>
              <w:t>4.具有独立非外扩展接口：HDMI out*1 、Mic in*1、 LINE-out*1个、USB口6个其中USB 3.0*3个，Rj45*1个。</w:t>
            </w:r>
          </w:p>
          <w:p>
            <w:pPr>
              <w:widowControl/>
              <w:textAlignment w:val="bottom"/>
              <w:rPr>
                <w:rFonts w:ascii="宋体" w:hAnsi="宋体" w:cs="宋体"/>
                <w:kern w:val="0"/>
                <w:sz w:val="20"/>
                <w:szCs w:val="20"/>
                <w:lang w:bidi="ar"/>
              </w:rPr>
            </w:pPr>
            <w:r>
              <w:rPr>
                <w:rFonts w:hint="eastAsia"/>
                <w:sz w:val="20"/>
                <w:szCs w:val="20"/>
              </w:rPr>
              <w:t>5.内置有线网卡和无线网卡。无线网卡采用双WiFi天线，确保无线信号的稳定性。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5" w:hRule="atLeast"/>
        </w:trPr>
        <w:tc>
          <w:tcPr>
            <w:tcW w:w="400"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8</w:t>
            </w:r>
          </w:p>
        </w:tc>
        <w:tc>
          <w:tcPr>
            <w:tcW w:w="913"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云桌面服务器</w:t>
            </w:r>
          </w:p>
        </w:tc>
        <w:tc>
          <w:tcPr>
            <w:tcW w:w="412"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40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165" w:type="dxa"/>
            <w:shd w:val="clear" w:color="auto" w:fill="auto"/>
            <w:tcMar>
              <w:top w:w="15" w:type="dxa"/>
              <w:left w:w="15" w:type="dxa"/>
              <w:right w:w="15"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【技术规格】</w:t>
            </w:r>
            <w:r>
              <w:rPr>
                <w:rFonts w:hint="eastAsia" w:ascii="宋体" w:hAnsi="宋体" w:cs="宋体"/>
                <w:kern w:val="0"/>
                <w:sz w:val="20"/>
                <w:szCs w:val="20"/>
                <w:lang w:bidi="ar"/>
              </w:rPr>
              <w:br w:type="textWrapping"/>
            </w:r>
            <w:r>
              <w:rPr>
                <w:rFonts w:hint="eastAsia" w:ascii="宋体" w:hAnsi="宋体" w:cs="宋体"/>
                <w:kern w:val="0"/>
                <w:sz w:val="20"/>
                <w:szCs w:val="20"/>
                <w:lang w:bidi="ar"/>
              </w:rPr>
              <w:t>1U机架式主机</w:t>
            </w:r>
            <w:r>
              <w:rPr>
                <w:rFonts w:hint="eastAsia" w:ascii="宋体" w:hAnsi="宋体" w:cs="宋体"/>
                <w:kern w:val="0"/>
                <w:sz w:val="20"/>
                <w:szCs w:val="20"/>
                <w:lang w:bidi="ar"/>
              </w:rPr>
              <w:br w:type="textWrapping"/>
            </w:r>
            <w:r>
              <w:rPr>
                <w:rFonts w:hint="eastAsia" w:ascii="宋体" w:hAnsi="宋体" w:cs="宋体"/>
                <w:kern w:val="0"/>
                <w:sz w:val="20"/>
                <w:szCs w:val="20"/>
                <w:lang w:bidi="ar"/>
              </w:rPr>
              <w:t>1.CPU：不低于英特尔 至强 E-2124</w:t>
            </w:r>
            <w:r>
              <w:rPr>
                <w:rFonts w:hint="eastAsia" w:ascii="宋体" w:hAnsi="宋体" w:cs="宋体"/>
                <w:kern w:val="0"/>
                <w:sz w:val="20"/>
                <w:szCs w:val="20"/>
                <w:lang w:bidi="ar"/>
              </w:rPr>
              <w:br w:type="textWrapping"/>
            </w:r>
            <w:r>
              <w:rPr>
                <w:rFonts w:hint="eastAsia" w:ascii="宋体" w:hAnsi="宋体" w:cs="宋体"/>
                <w:kern w:val="0"/>
                <w:sz w:val="20"/>
                <w:szCs w:val="20"/>
                <w:lang w:bidi="ar"/>
              </w:rPr>
              <w:t>2.内存：≥16GB 2666MT/s DDR4 ECC UDIMM；</w:t>
            </w:r>
            <w:r>
              <w:rPr>
                <w:rFonts w:hint="eastAsia" w:ascii="宋体" w:hAnsi="宋体" w:cs="宋体"/>
                <w:kern w:val="0"/>
                <w:sz w:val="20"/>
                <w:szCs w:val="20"/>
                <w:lang w:bidi="ar"/>
              </w:rPr>
              <w:br w:type="textWrapping"/>
            </w:r>
            <w:r>
              <w:rPr>
                <w:rFonts w:hint="eastAsia" w:ascii="宋体" w:hAnsi="宋体" w:cs="宋体"/>
                <w:kern w:val="0"/>
                <w:sz w:val="20"/>
                <w:szCs w:val="20"/>
                <w:lang w:bidi="ar"/>
              </w:rPr>
              <w:t>3.硬盘：≥480G固态 +1TB SATA 6Gb/S 7.2KRPM 128M</w:t>
            </w:r>
            <w:r>
              <w:rPr>
                <w:rFonts w:hint="eastAsia" w:ascii="宋体" w:hAnsi="宋体" w:cs="宋体"/>
                <w:kern w:val="0"/>
                <w:sz w:val="20"/>
                <w:szCs w:val="20"/>
                <w:lang w:bidi="ar"/>
              </w:rPr>
              <w:br w:type="textWrapping"/>
            </w:r>
            <w:r>
              <w:rPr>
                <w:rFonts w:hint="eastAsia" w:ascii="宋体" w:hAnsi="宋体" w:cs="宋体"/>
                <w:kern w:val="0"/>
                <w:sz w:val="20"/>
                <w:szCs w:val="20"/>
                <w:lang w:bidi="ar"/>
              </w:rPr>
              <w:t>4.网络：≥3个千兆网卡</w:t>
            </w:r>
            <w:r>
              <w:rPr>
                <w:rFonts w:hint="eastAsia" w:ascii="宋体" w:hAnsi="宋体" w:cs="宋体"/>
                <w:kern w:val="0"/>
                <w:sz w:val="20"/>
                <w:szCs w:val="20"/>
                <w:lang w:bidi="ar"/>
              </w:rPr>
              <w:br w:type="textWrapping"/>
            </w:r>
            <w:r>
              <w:rPr>
                <w:rFonts w:hint="eastAsia" w:ascii="宋体" w:hAnsi="宋体" w:cs="宋体"/>
                <w:kern w:val="0"/>
                <w:sz w:val="20"/>
                <w:szCs w:val="20"/>
                <w:lang w:bidi="ar"/>
              </w:rPr>
              <w:t>5.集成PCI-E 3.0 x16 slot扩展槽；集成显卡；集成不低于5个USB接口。</w:t>
            </w:r>
            <w:r>
              <w:rPr>
                <w:rFonts w:hint="eastAsia" w:ascii="宋体" w:hAnsi="宋体" w:cs="宋体"/>
                <w:kern w:val="0"/>
                <w:sz w:val="20"/>
                <w:szCs w:val="20"/>
                <w:lang w:bidi="ar"/>
              </w:rPr>
              <w:br w:type="textWrapping"/>
            </w:r>
            <w:r>
              <w:rPr>
                <w:rFonts w:hint="eastAsia" w:ascii="宋体" w:hAnsi="宋体" w:cs="宋体"/>
                <w:kern w:val="0"/>
                <w:sz w:val="20"/>
                <w:szCs w:val="20"/>
                <w:lang w:bidi="ar"/>
              </w:rPr>
              <w:t>内置虚拟化软件</w:t>
            </w:r>
            <w:r>
              <w:rPr>
                <w:rFonts w:hint="eastAsia" w:ascii="宋体" w:hAnsi="宋体" w:cs="宋体"/>
                <w:kern w:val="0"/>
                <w:sz w:val="20"/>
                <w:szCs w:val="20"/>
                <w:lang w:bidi="ar"/>
              </w:rPr>
              <w:br w:type="textWrapping"/>
            </w:r>
            <w:r>
              <w:rPr>
                <w:rFonts w:hint="eastAsia" w:ascii="宋体" w:hAnsi="宋体" w:cs="宋体"/>
                <w:kern w:val="0"/>
                <w:sz w:val="20"/>
                <w:szCs w:val="20"/>
                <w:lang w:bidi="ar"/>
              </w:rPr>
              <w:t>1.基于先进的主流桌面虚拟化架构构建，支持服务器集群，服务器配置信息、硬盘存储空间查询，支持在线服务器数量统计，在线终端数量统计。</w:t>
            </w:r>
            <w:r>
              <w:rPr>
                <w:rFonts w:hint="eastAsia" w:ascii="宋体" w:hAnsi="宋体" w:cs="宋体"/>
                <w:kern w:val="0"/>
                <w:sz w:val="20"/>
                <w:szCs w:val="20"/>
                <w:lang w:bidi="ar"/>
              </w:rPr>
              <w:br w:type="textWrapping"/>
            </w:r>
            <w:r>
              <w:rPr>
                <w:rFonts w:hint="eastAsia" w:ascii="宋体" w:hAnsi="宋体" w:cs="宋体"/>
                <w:kern w:val="0"/>
                <w:sz w:val="20"/>
                <w:szCs w:val="20"/>
                <w:lang w:bidi="ar"/>
              </w:rPr>
              <w:t>2.采用WEB管理界面管理方式，在一个管理端界面中就可以同时查看、编辑和管理所有终端；具备服务器图形化状态监控功能，可实时查看服务端系统状态、网络流量、内存和磁盘读写速度等。</w:t>
            </w:r>
            <w:r>
              <w:rPr>
                <w:rFonts w:hint="eastAsia" w:ascii="宋体" w:hAnsi="宋体" w:cs="宋体"/>
                <w:kern w:val="0"/>
                <w:sz w:val="20"/>
                <w:szCs w:val="20"/>
                <w:lang w:bidi="ar"/>
              </w:rPr>
              <w:br w:type="textWrapping"/>
            </w:r>
            <w:r>
              <w:rPr>
                <w:rFonts w:hint="eastAsia" w:ascii="宋体" w:hAnsi="宋体" w:cs="宋体"/>
                <w:kern w:val="0"/>
                <w:sz w:val="20"/>
                <w:szCs w:val="20"/>
                <w:lang w:bidi="ar"/>
              </w:rPr>
              <w:t>3.管理端必须支持跨平台，既可以在windows系统上部署，也可以在linux系统上部署；支持5G/无线/有线网络/广域网等网络部署。</w:t>
            </w:r>
            <w:r>
              <w:rPr>
                <w:rFonts w:hint="eastAsia" w:ascii="宋体" w:hAnsi="宋体" w:cs="宋体"/>
                <w:kern w:val="0"/>
                <w:sz w:val="20"/>
                <w:szCs w:val="20"/>
                <w:lang w:bidi="ar"/>
              </w:rPr>
              <w:br w:type="textWrapping"/>
            </w:r>
            <w:r>
              <w:rPr>
                <w:rFonts w:hint="eastAsia" w:ascii="宋体" w:hAnsi="宋体" w:cs="宋体"/>
                <w:kern w:val="0"/>
                <w:sz w:val="20"/>
                <w:szCs w:val="20"/>
                <w:lang w:bidi="ar"/>
              </w:rPr>
              <w:t>4.系统平台可以对所有终端设置密码保护，并且可以给终端发远程命令、远程消息。</w:t>
            </w:r>
            <w:r>
              <w:rPr>
                <w:rFonts w:hint="eastAsia" w:ascii="宋体" w:hAnsi="宋体" w:cs="宋体"/>
                <w:kern w:val="0"/>
                <w:sz w:val="20"/>
                <w:szCs w:val="20"/>
                <w:lang w:bidi="ar"/>
              </w:rPr>
              <w:br w:type="textWrapping"/>
            </w:r>
            <w:r>
              <w:rPr>
                <w:rFonts w:hint="eastAsia" w:ascii="宋体" w:hAnsi="宋体" w:cs="宋体"/>
                <w:kern w:val="0"/>
                <w:sz w:val="20"/>
                <w:szCs w:val="20"/>
                <w:lang w:bidi="ar"/>
              </w:rPr>
              <w:t>5.支持资源监控内容包括，系统监控；资产管理；上网信息；屏幕截图；进程监控；支持群组管理，多服务管理。</w:t>
            </w:r>
            <w:r>
              <w:rPr>
                <w:rFonts w:hint="eastAsia" w:ascii="宋体" w:hAnsi="宋体" w:cs="宋体"/>
                <w:kern w:val="0"/>
                <w:sz w:val="20"/>
                <w:szCs w:val="20"/>
                <w:lang w:bidi="ar"/>
              </w:rPr>
              <w:br w:type="textWrapping"/>
            </w:r>
            <w:r>
              <w:rPr>
                <w:rFonts w:hint="eastAsia" w:ascii="宋体" w:hAnsi="宋体" w:cs="宋体"/>
                <w:kern w:val="0"/>
                <w:sz w:val="20"/>
                <w:szCs w:val="20"/>
                <w:lang w:bidi="ar"/>
              </w:rPr>
              <w:t>6.虚拟化平台系统支持不低于5种语言版本界面，方便外籍管理人员使用(需要提供功能截图厂家盖章)。</w:t>
            </w:r>
            <w:r>
              <w:rPr>
                <w:rFonts w:hint="eastAsia" w:ascii="宋体" w:hAnsi="宋体" w:cs="宋体"/>
                <w:kern w:val="0"/>
                <w:sz w:val="20"/>
                <w:szCs w:val="20"/>
                <w:lang w:bidi="ar"/>
              </w:rPr>
              <w:br w:type="textWrapping"/>
            </w:r>
            <w:r>
              <w:rPr>
                <w:rFonts w:hint="eastAsia" w:ascii="宋体" w:hAnsi="宋体" w:cs="宋体"/>
                <w:kern w:val="0"/>
                <w:sz w:val="20"/>
                <w:szCs w:val="20"/>
                <w:lang w:bidi="ar"/>
              </w:rPr>
              <w:t>7.服务器端镜像资源存储以虚拟化方式，支持实现多系统（Windows、Linux、中标麒麟、统信UOS等）数据跨平台存储在镜像文件中，并确保病毒无法感染服务端资源，保障服务端的安全性。</w:t>
            </w:r>
            <w:r>
              <w:rPr>
                <w:rFonts w:hint="eastAsia" w:ascii="宋体" w:hAnsi="宋体" w:cs="宋体"/>
                <w:kern w:val="0"/>
                <w:sz w:val="20"/>
                <w:szCs w:val="20"/>
                <w:lang w:bidi="ar"/>
              </w:rPr>
              <w:br w:type="textWrapping"/>
            </w:r>
            <w:r>
              <w:rPr>
                <w:rFonts w:hint="eastAsia" w:ascii="宋体" w:hAnsi="宋体" w:cs="宋体"/>
                <w:kern w:val="0"/>
                <w:sz w:val="20"/>
                <w:szCs w:val="20"/>
                <w:lang w:bidi="ar"/>
              </w:rPr>
              <w:t>8.可针对客户机的数据做负载均衡和多机热备，满足高可用性的需求，实现服务器和网络负载均衡，以及客户机运行不中断的安全性和稳定性；并支持多网卡负载均衡功能。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trPr>
        <w:tc>
          <w:tcPr>
            <w:tcW w:w="400"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9</w:t>
            </w:r>
          </w:p>
        </w:tc>
        <w:tc>
          <w:tcPr>
            <w:tcW w:w="913"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学生云终端</w:t>
            </w:r>
          </w:p>
        </w:tc>
        <w:tc>
          <w:tcPr>
            <w:tcW w:w="412" w:type="dxa"/>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405" w:type="dxa"/>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40</w:t>
            </w:r>
          </w:p>
        </w:tc>
        <w:tc>
          <w:tcPr>
            <w:tcW w:w="7165" w:type="dxa"/>
            <w:shd w:val="clear" w:color="auto" w:fill="auto"/>
            <w:tcMar>
              <w:top w:w="15" w:type="dxa"/>
              <w:left w:w="15" w:type="dxa"/>
              <w:right w:w="15"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1.处理器采用x86架构,双核四线程，主频不低于2.3GHz，采用14纳米制程，功耗不高于15W。</w:t>
            </w:r>
            <w:r>
              <w:rPr>
                <w:rFonts w:hint="eastAsia" w:ascii="宋体" w:hAnsi="宋体" w:cs="宋体"/>
                <w:kern w:val="0"/>
                <w:sz w:val="20"/>
                <w:szCs w:val="20"/>
                <w:lang w:bidi="ar"/>
              </w:rPr>
              <w:br w:type="textWrapping"/>
            </w:r>
            <w:r>
              <w:rPr>
                <w:rFonts w:hint="eastAsia" w:ascii="宋体" w:hAnsi="宋体" w:cs="宋体"/>
                <w:kern w:val="0"/>
                <w:sz w:val="20"/>
                <w:szCs w:val="20"/>
                <w:lang w:bidi="ar"/>
              </w:rPr>
              <w:t>2.内存容量不低于8GB，硬盘容量不低于128GB（SSD）；</w:t>
            </w:r>
            <w:r>
              <w:rPr>
                <w:rFonts w:hint="eastAsia" w:ascii="宋体" w:hAnsi="宋体" w:cs="宋体"/>
                <w:kern w:val="0"/>
                <w:sz w:val="20"/>
                <w:szCs w:val="20"/>
                <w:lang w:bidi="ar"/>
              </w:rPr>
              <w:br w:type="textWrapping"/>
            </w:r>
            <w:r>
              <w:rPr>
                <w:rFonts w:hint="eastAsia" w:ascii="宋体" w:hAnsi="宋体" w:cs="宋体"/>
                <w:kern w:val="0"/>
                <w:sz w:val="20"/>
                <w:szCs w:val="20"/>
                <w:lang w:bidi="ar"/>
              </w:rPr>
              <w:t>3.集成双头显卡（VGA+HDMI），集成千兆网卡，内置WIFI扩展接口模块；</w:t>
            </w:r>
            <w:r>
              <w:rPr>
                <w:rFonts w:hint="eastAsia" w:ascii="宋体" w:hAnsi="宋体" w:cs="宋体"/>
                <w:kern w:val="0"/>
                <w:sz w:val="20"/>
                <w:szCs w:val="20"/>
                <w:lang w:bidi="ar"/>
              </w:rPr>
              <w:br w:type="textWrapping"/>
            </w:r>
            <w:r>
              <w:rPr>
                <w:rFonts w:hint="eastAsia" w:ascii="宋体" w:hAnsi="宋体" w:cs="宋体"/>
                <w:kern w:val="0"/>
                <w:sz w:val="20"/>
                <w:szCs w:val="20"/>
                <w:lang w:bidi="ar"/>
              </w:rPr>
              <w:t>4.集成3.5音频接口输入输出；声卡信噪比≥92dB，提供第三方权威信噪比检测报告。</w:t>
            </w:r>
            <w:r>
              <w:rPr>
                <w:rFonts w:hint="eastAsia" w:ascii="宋体" w:hAnsi="宋体" w:cs="宋体"/>
                <w:kern w:val="0"/>
                <w:sz w:val="20"/>
                <w:szCs w:val="20"/>
                <w:lang w:bidi="ar"/>
              </w:rPr>
              <w:br w:type="textWrapping"/>
            </w:r>
            <w:r>
              <w:rPr>
                <w:rFonts w:hint="eastAsia" w:ascii="宋体" w:hAnsi="宋体" w:cs="宋体"/>
                <w:kern w:val="0"/>
                <w:sz w:val="20"/>
                <w:szCs w:val="20"/>
                <w:lang w:bidi="ar"/>
              </w:rPr>
              <w:t>5.提供USB接口≥6个，其中USB3.0接口≥4个；</w:t>
            </w:r>
            <w:r>
              <w:rPr>
                <w:rFonts w:hint="eastAsia" w:ascii="宋体" w:hAnsi="宋体" w:cs="宋体"/>
                <w:kern w:val="0"/>
                <w:sz w:val="20"/>
                <w:szCs w:val="20"/>
                <w:lang w:bidi="ar"/>
              </w:rPr>
              <w:br w:type="textWrapping"/>
            </w:r>
            <w:r>
              <w:rPr>
                <w:rFonts w:hint="eastAsia" w:ascii="宋体" w:hAnsi="宋体" w:cs="宋体"/>
                <w:kern w:val="0"/>
                <w:sz w:val="20"/>
                <w:szCs w:val="20"/>
                <w:lang w:val="en-US" w:eastAsia="zh-CN" w:bidi="ar"/>
              </w:rPr>
              <w:t>6</w:t>
            </w:r>
            <w:r>
              <w:rPr>
                <w:rFonts w:hint="eastAsia" w:ascii="宋体" w:hAnsi="宋体" w:cs="宋体"/>
                <w:kern w:val="0"/>
                <w:sz w:val="20"/>
                <w:szCs w:val="20"/>
                <w:lang w:bidi="ar"/>
              </w:rPr>
              <w:t>.全金属一体化成型外壳，坚固耐用，支持显示器背挂架，支持VESA标准；</w:t>
            </w:r>
            <w:r>
              <w:rPr>
                <w:rFonts w:hint="eastAsia" w:ascii="宋体" w:hAnsi="宋体" w:cs="宋体"/>
                <w:kern w:val="0"/>
                <w:sz w:val="20"/>
                <w:szCs w:val="20"/>
                <w:lang w:bidi="ar"/>
              </w:rPr>
              <w:br w:type="textWrapping"/>
            </w:r>
            <w:r>
              <w:rPr>
                <w:rFonts w:hint="eastAsia" w:ascii="宋体" w:hAnsi="宋体" w:cs="宋体"/>
                <w:kern w:val="0"/>
                <w:sz w:val="20"/>
                <w:szCs w:val="20"/>
                <w:lang w:val="en-US" w:eastAsia="zh-CN" w:bidi="ar"/>
              </w:rPr>
              <w:t>7</w:t>
            </w:r>
            <w:r>
              <w:rPr>
                <w:rFonts w:hint="eastAsia" w:ascii="宋体" w:hAnsi="宋体" w:cs="宋体"/>
                <w:kern w:val="0"/>
                <w:sz w:val="20"/>
                <w:szCs w:val="20"/>
                <w:lang w:bidi="ar"/>
              </w:rPr>
              <w:t>.可断网独立运行Windows 7；Windows10；</w:t>
            </w:r>
            <w:r>
              <w:rPr>
                <w:rFonts w:hint="eastAsia" w:ascii="宋体" w:hAnsi="宋体" w:cs="宋体"/>
                <w:kern w:val="0"/>
                <w:sz w:val="20"/>
                <w:szCs w:val="20"/>
                <w:lang w:bidi="ar"/>
              </w:rPr>
              <w:br w:type="textWrapping"/>
            </w:r>
            <w:r>
              <w:rPr>
                <w:rFonts w:hint="eastAsia" w:ascii="宋体" w:hAnsi="宋体" w:cs="宋体"/>
                <w:kern w:val="0"/>
                <w:sz w:val="20"/>
                <w:szCs w:val="20"/>
                <w:lang w:val="en-US" w:eastAsia="zh-CN" w:bidi="ar"/>
              </w:rPr>
              <w:t>8</w:t>
            </w:r>
            <w:r>
              <w:rPr>
                <w:rFonts w:hint="eastAsia" w:ascii="宋体" w:hAnsi="宋体" w:cs="宋体"/>
                <w:kern w:val="0"/>
                <w:sz w:val="20"/>
                <w:szCs w:val="20"/>
                <w:lang w:bidi="ar"/>
              </w:rPr>
              <w:t>.可断网独立播放4K高清视频；</w:t>
            </w:r>
            <w:r>
              <w:rPr>
                <w:rFonts w:hint="eastAsia" w:ascii="宋体" w:hAnsi="宋体" w:cs="宋体"/>
                <w:kern w:val="0"/>
                <w:sz w:val="20"/>
                <w:szCs w:val="20"/>
                <w:lang w:bidi="ar"/>
              </w:rPr>
              <w:br w:type="textWrapping"/>
            </w:r>
            <w:r>
              <w:rPr>
                <w:rFonts w:hint="eastAsia" w:ascii="宋体" w:hAnsi="宋体" w:cs="宋体"/>
                <w:kern w:val="0"/>
                <w:sz w:val="20"/>
                <w:szCs w:val="20"/>
                <w:lang w:val="en-US" w:eastAsia="zh-CN" w:bidi="ar"/>
              </w:rPr>
              <w:t>9</w:t>
            </w:r>
            <w:r>
              <w:rPr>
                <w:rFonts w:hint="eastAsia" w:ascii="宋体" w:hAnsi="宋体" w:cs="宋体"/>
                <w:kern w:val="0"/>
                <w:sz w:val="20"/>
                <w:szCs w:val="20"/>
                <w:lang w:bidi="ar"/>
              </w:rPr>
              <w:t>.可断网独立运行Photoshop、3Dmax、AutoCAD；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400"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sz w:val="20"/>
                <w:szCs w:val="20"/>
              </w:rPr>
              <w:t>10</w:t>
            </w:r>
          </w:p>
        </w:tc>
        <w:tc>
          <w:tcPr>
            <w:tcW w:w="913"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显示器鼠键</w:t>
            </w:r>
          </w:p>
        </w:tc>
        <w:tc>
          <w:tcPr>
            <w:tcW w:w="412"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40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42</w:t>
            </w:r>
          </w:p>
        </w:tc>
        <w:tc>
          <w:tcPr>
            <w:tcW w:w="7165" w:type="dxa"/>
            <w:shd w:val="clear" w:color="auto" w:fill="auto"/>
            <w:tcMar>
              <w:top w:w="15" w:type="dxa"/>
              <w:left w:w="15" w:type="dxa"/>
              <w:right w:w="15"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面板尺寸：21.5英寸/54.6厘米，宽高比：16:9，背光类型：W-LED系统，信号输入：VGA，最佳分辨率：1920*1080,60赫兹，响应时间（标准）：5毫秒，亮度：200cd/㎡，像素间距：0.248*0.248毫米，显示屏：16.7M，对比度（标准）：600:1，SmartContrast：10,000,000:1，SRGB，视角：90°（H)/65°（V),@C/R＞10.倾斜度：-5/20度，VESA可壁挂。键鼠：防水抗菌键盘、抗菌鼠标；</w:t>
            </w:r>
            <w:r>
              <w:rPr>
                <w:rFonts w:hint="eastAsia" w:ascii="宋体" w:hAnsi="宋体" w:cs="宋体"/>
                <w:kern w:val="0"/>
                <w:sz w:val="20"/>
                <w:szCs w:val="20"/>
                <w:lang w:bidi="ar"/>
              </w:rPr>
              <w:br w:type="textWrapping"/>
            </w:r>
            <w:r>
              <w:rPr>
                <w:rFonts w:hint="eastAsia" w:ascii="宋体" w:hAnsi="宋体" w:cs="宋体"/>
                <w:kern w:val="0"/>
                <w:sz w:val="20"/>
                <w:szCs w:val="20"/>
                <w:lang w:bidi="ar"/>
              </w:rPr>
              <w:t>三年质保。可以安装终端盒挂件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0" w:hRule="atLeast"/>
        </w:trPr>
        <w:tc>
          <w:tcPr>
            <w:tcW w:w="400"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11</w:t>
            </w:r>
          </w:p>
        </w:tc>
        <w:tc>
          <w:tcPr>
            <w:tcW w:w="913"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教师主机</w:t>
            </w:r>
          </w:p>
        </w:tc>
        <w:tc>
          <w:tcPr>
            <w:tcW w:w="412"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40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165" w:type="dxa"/>
            <w:shd w:val="clear" w:color="auto" w:fill="auto"/>
            <w:tcMar>
              <w:top w:w="15" w:type="dxa"/>
              <w:left w:w="15" w:type="dxa"/>
              <w:right w:w="15"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CPU：Intel 酷睿六核 i5-10500主频≥3.1G</w:t>
            </w:r>
            <w:r>
              <w:rPr>
                <w:rFonts w:hint="eastAsia" w:ascii="宋体" w:hAnsi="宋体" w:cs="宋体"/>
                <w:kern w:val="0"/>
                <w:sz w:val="20"/>
                <w:szCs w:val="20"/>
                <w:lang w:bidi="ar"/>
              </w:rPr>
              <w:br w:type="textWrapping"/>
            </w:r>
            <w:r>
              <w:rPr>
                <w:rFonts w:hint="eastAsia" w:ascii="宋体" w:hAnsi="宋体" w:cs="宋体"/>
                <w:kern w:val="0"/>
                <w:sz w:val="20"/>
                <w:szCs w:val="20"/>
                <w:lang w:bidi="ar"/>
              </w:rPr>
              <w:t>内存：8GB DDR4内存；</w:t>
            </w:r>
            <w:r>
              <w:rPr>
                <w:rFonts w:hint="eastAsia" w:ascii="宋体" w:hAnsi="宋体" w:cs="宋体"/>
                <w:kern w:val="0"/>
                <w:sz w:val="20"/>
                <w:szCs w:val="20"/>
                <w:lang w:bidi="ar"/>
              </w:rPr>
              <w:br w:type="textWrapping"/>
            </w:r>
            <w:r>
              <w:rPr>
                <w:rFonts w:hint="eastAsia" w:ascii="宋体" w:hAnsi="宋体" w:cs="宋体"/>
                <w:kern w:val="0"/>
                <w:sz w:val="20"/>
                <w:szCs w:val="20"/>
                <w:lang w:bidi="ar"/>
              </w:rPr>
              <w:t>硬盘：≥256GB，M.2 2280 PCIe NVMe 固态硬盘；</w:t>
            </w:r>
            <w:r>
              <w:rPr>
                <w:rFonts w:hint="eastAsia" w:ascii="宋体" w:hAnsi="宋体" w:cs="宋体"/>
                <w:kern w:val="0"/>
                <w:sz w:val="20"/>
                <w:szCs w:val="20"/>
                <w:lang w:bidi="ar"/>
              </w:rPr>
              <w:br w:type="textWrapping"/>
            </w:r>
            <w:r>
              <w:rPr>
                <w:rFonts w:hint="eastAsia" w:ascii="宋体" w:hAnsi="宋体" w:cs="宋体"/>
                <w:kern w:val="0"/>
                <w:sz w:val="20"/>
                <w:szCs w:val="20"/>
                <w:lang w:bidi="ar"/>
              </w:rPr>
              <w:t>集成声卡，集成显卡，集成网卡；</w:t>
            </w:r>
            <w:r>
              <w:rPr>
                <w:rFonts w:hint="eastAsia" w:ascii="宋体" w:hAnsi="宋体" w:cs="宋体"/>
                <w:kern w:val="0"/>
                <w:sz w:val="20"/>
                <w:szCs w:val="20"/>
                <w:lang w:bidi="ar"/>
              </w:rPr>
              <w:br w:type="textWrapping"/>
            </w:r>
            <w:r>
              <w:rPr>
                <w:rFonts w:hint="eastAsia" w:ascii="宋体" w:hAnsi="宋体" w:cs="宋体"/>
                <w:kern w:val="0"/>
                <w:sz w:val="20"/>
                <w:szCs w:val="20"/>
                <w:lang w:bidi="ar"/>
              </w:rPr>
              <w:t>键鼠：防水抗菌键盘、抗菌鼠标；</w:t>
            </w:r>
            <w:r>
              <w:rPr>
                <w:rFonts w:hint="eastAsia" w:ascii="宋体" w:hAnsi="宋体" w:cs="宋体"/>
                <w:kern w:val="0"/>
                <w:sz w:val="20"/>
                <w:szCs w:val="20"/>
                <w:lang w:bidi="ar"/>
              </w:rPr>
              <w:br w:type="textWrapping"/>
            </w:r>
            <w:r>
              <w:rPr>
                <w:rFonts w:hint="eastAsia" w:ascii="宋体" w:hAnsi="宋体" w:cs="宋体"/>
                <w:kern w:val="0"/>
                <w:sz w:val="20"/>
                <w:szCs w:val="20"/>
                <w:lang w:bidi="ar"/>
              </w:rPr>
              <w:t>电源：≥400w节能电源，能效比90%PLUS</w:t>
            </w:r>
            <w:r>
              <w:rPr>
                <w:rFonts w:hint="eastAsia" w:ascii="宋体" w:hAnsi="宋体" w:cs="宋体"/>
                <w:kern w:val="0"/>
                <w:sz w:val="20"/>
                <w:szCs w:val="20"/>
                <w:lang w:eastAsia="zh-CN" w:bidi="ar"/>
              </w:rPr>
              <w:t>，</w:t>
            </w:r>
            <w:r>
              <w:rPr>
                <w:rFonts w:hint="eastAsia" w:ascii="宋体" w:hAnsi="宋体" w:cs="宋体"/>
                <w:kern w:val="0"/>
                <w:sz w:val="20"/>
                <w:szCs w:val="20"/>
                <w:lang w:bidi="ar"/>
              </w:rPr>
              <w:t>提供国家能效证书</w:t>
            </w:r>
            <w:r>
              <w:rPr>
                <w:rFonts w:hint="eastAsia" w:ascii="宋体" w:hAnsi="宋体" w:cs="宋体"/>
                <w:kern w:val="0"/>
                <w:sz w:val="20"/>
                <w:szCs w:val="20"/>
                <w:lang w:eastAsia="zh-CN" w:bidi="ar"/>
              </w:rPr>
              <w:t>；</w:t>
            </w:r>
            <w:r>
              <w:rPr>
                <w:rFonts w:hint="eastAsia" w:ascii="宋体" w:hAnsi="宋体" w:cs="宋体"/>
                <w:kern w:val="0"/>
                <w:sz w:val="20"/>
                <w:szCs w:val="20"/>
                <w:lang w:bidi="ar"/>
              </w:rPr>
              <w:br w:type="textWrapping"/>
            </w:r>
            <w:r>
              <w:rPr>
                <w:rFonts w:hint="eastAsia" w:ascii="宋体" w:hAnsi="宋体" w:cs="宋体"/>
                <w:kern w:val="0"/>
                <w:sz w:val="20"/>
                <w:szCs w:val="20"/>
                <w:lang w:bidi="ar"/>
              </w:rPr>
              <w:t>提供硬盘保护，保证电脑免受病毒和恶意破坏导致的系统崩溃。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400"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12</w:t>
            </w:r>
          </w:p>
        </w:tc>
        <w:tc>
          <w:tcPr>
            <w:tcW w:w="913" w:type="dxa"/>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教师学生耳麦</w:t>
            </w:r>
          </w:p>
        </w:tc>
        <w:tc>
          <w:tcPr>
            <w:tcW w:w="412" w:type="dxa"/>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副</w:t>
            </w:r>
          </w:p>
        </w:tc>
        <w:tc>
          <w:tcPr>
            <w:tcW w:w="405" w:type="dxa"/>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7165" w:type="dxa"/>
            <w:shd w:val="clear" w:color="auto" w:fill="auto"/>
            <w:tcMar>
              <w:top w:w="15" w:type="dxa"/>
              <w:left w:w="15" w:type="dxa"/>
              <w:right w:w="15" w:type="dxa"/>
            </w:tcMar>
            <w:vAlign w:val="center"/>
          </w:tcPr>
          <w:p>
            <w:pPr>
              <w:widowControl/>
              <w:jc w:val="left"/>
              <w:textAlignment w:val="center"/>
              <w:rPr>
                <w:rFonts w:ascii="宋体" w:hAnsi="宋体" w:cs="宋体"/>
                <w:sz w:val="20"/>
                <w:szCs w:val="20"/>
              </w:rPr>
            </w:pPr>
            <w:r>
              <w:rPr>
                <w:rFonts w:hint="eastAsia" w:ascii="宋体" w:hAnsi="宋体" w:cs="宋体"/>
                <w:kern w:val="0"/>
                <w:sz w:val="20"/>
                <w:szCs w:val="20"/>
                <w:lang w:bidi="ar"/>
              </w:rPr>
              <w:t>与语音系统同一品牌,头戴式/驱动单元：麦克增益，高清晰音质，40毫米钕铁棚磁/喇叭直径：40mm /频率响应：20HZ-20KHZ/麦克风：方向性：单向性；工作方式：动圈式；灵敏度：-42dB±3dB；尺寸：97X50mm，频率范围：30-15,000HZ，阻抗：&lt;10k ohm，操作电压：4.5 伏，入力插头：3.5mm/插头：Φ 3.5mm×2/电缆：≥2.2米。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400"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13</w:t>
            </w:r>
          </w:p>
        </w:tc>
        <w:tc>
          <w:tcPr>
            <w:tcW w:w="913"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企业级千兆路由器</w:t>
            </w:r>
          </w:p>
        </w:tc>
        <w:tc>
          <w:tcPr>
            <w:tcW w:w="412"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40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165" w:type="dxa"/>
            <w:shd w:val="clear" w:color="auto" w:fill="auto"/>
            <w:tcMar>
              <w:top w:w="15" w:type="dxa"/>
              <w:left w:w="15" w:type="dxa"/>
              <w:right w:w="15" w:type="dxa"/>
            </w:tcMar>
            <w:vAlign w:val="bottom"/>
          </w:tcPr>
          <w:p>
            <w:pPr>
              <w:widowControl/>
              <w:jc w:val="left"/>
              <w:textAlignment w:val="bottom"/>
              <w:rPr>
                <w:rFonts w:hint="eastAsia" w:ascii="宋体" w:hAnsi="宋体" w:eastAsia="宋体" w:cs="宋体"/>
                <w:sz w:val="20"/>
                <w:szCs w:val="20"/>
                <w:lang w:eastAsia="zh-CN"/>
              </w:rPr>
            </w:pPr>
            <w:r>
              <w:rPr>
                <w:rFonts w:hint="eastAsia" w:ascii="宋体" w:hAnsi="宋体" w:cs="宋体"/>
                <w:kern w:val="0"/>
                <w:sz w:val="20"/>
                <w:szCs w:val="20"/>
                <w:lang w:bidi="ar"/>
              </w:rPr>
              <w:t>多WAN口全千兆企业级VPN有线路由器，支持4个Wan口数量（千兆），支持上网行为管理，金属机身，内置AC功能，支持AP管理，支持企业VPN，总带机量100-150</w:t>
            </w:r>
            <w:r>
              <w:rPr>
                <w:rFonts w:hint="eastAsia" w:ascii="宋体" w:hAnsi="宋体" w:cs="宋体"/>
                <w:kern w:val="0"/>
                <w:sz w:val="20"/>
                <w:szCs w:val="20"/>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0" w:hRule="atLeast"/>
        </w:trPr>
        <w:tc>
          <w:tcPr>
            <w:tcW w:w="400"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14</w:t>
            </w:r>
          </w:p>
        </w:tc>
        <w:tc>
          <w:tcPr>
            <w:tcW w:w="913"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千兆交换机</w:t>
            </w:r>
          </w:p>
        </w:tc>
        <w:tc>
          <w:tcPr>
            <w:tcW w:w="412"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405"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165" w:type="dxa"/>
            <w:shd w:val="clear" w:color="auto" w:fill="auto"/>
            <w:tcMar>
              <w:top w:w="15" w:type="dxa"/>
              <w:left w:w="15" w:type="dxa"/>
              <w:right w:w="15"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端口：48个10M/100M/1000M自适应以太网口；</w:t>
            </w:r>
            <w:r>
              <w:rPr>
                <w:rFonts w:hint="eastAsia" w:ascii="宋体" w:hAnsi="宋体" w:cs="宋体"/>
                <w:kern w:val="0"/>
                <w:sz w:val="20"/>
                <w:szCs w:val="20"/>
                <w:lang w:bidi="ar"/>
              </w:rPr>
              <w:br w:type="textWrapping"/>
            </w:r>
            <w:r>
              <w:rPr>
                <w:rFonts w:hint="eastAsia" w:ascii="宋体" w:hAnsi="宋体" w:cs="宋体"/>
                <w:kern w:val="0"/>
                <w:sz w:val="20"/>
                <w:szCs w:val="20"/>
                <w:lang w:bidi="ar"/>
              </w:rPr>
              <w:t>交换容量：96Gbps；</w:t>
            </w:r>
            <w:r>
              <w:rPr>
                <w:rFonts w:hint="eastAsia" w:ascii="宋体" w:hAnsi="宋体" w:cs="宋体"/>
                <w:kern w:val="0"/>
                <w:sz w:val="20"/>
                <w:szCs w:val="20"/>
                <w:lang w:bidi="ar"/>
              </w:rPr>
              <w:br w:type="textWrapping"/>
            </w:r>
            <w:r>
              <w:rPr>
                <w:rFonts w:hint="eastAsia" w:ascii="宋体" w:hAnsi="宋体" w:cs="宋体"/>
                <w:kern w:val="0"/>
                <w:sz w:val="20"/>
                <w:szCs w:val="20"/>
                <w:lang w:bidi="ar"/>
              </w:rPr>
              <w:t>包转发率：71.4Mpps；</w:t>
            </w:r>
            <w:r>
              <w:rPr>
                <w:rFonts w:hint="eastAsia" w:ascii="宋体" w:hAnsi="宋体" w:cs="宋体"/>
                <w:kern w:val="0"/>
                <w:sz w:val="20"/>
                <w:szCs w:val="20"/>
                <w:lang w:bidi="ar"/>
              </w:rPr>
              <w:br w:type="textWrapping"/>
            </w:r>
            <w:r>
              <w:rPr>
                <w:rFonts w:hint="eastAsia" w:ascii="宋体" w:hAnsi="宋体" w:cs="宋体"/>
                <w:kern w:val="0"/>
                <w:sz w:val="20"/>
                <w:szCs w:val="20"/>
                <w:lang w:bidi="ar"/>
              </w:rPr>
              <w:t>包缓存：12M；</w:t>
            </w:r>
            <w:r>
              <w:rPr>
                <w:rFonts w:hint="eastAsia" w:ascii="宋体" w:hAnsi="宋体" w:cs="宋体"/>
                <w:kern w:val="0"/>
                <w:sz w:val="20"/>
                <w:szCs w:val="20"/>
                <w:lang w:bidi="ar"/>
              </w:rPr>
              <w:br w:type="textWrapping"/>
            </w:r>
            <w:r>
              <w:rPr>
                <w:rFonts w:hint="eastAsia" w:ascii="宋体" w:hAnsi="宋体" w:cs="宋体"/>
                <w:kern w:val="0"/>
                <w:sz w:val="20"/>
                <w:szCs w:val="20"/>
                <w:lang w:bidi="ar"/>
              </w:rPr>
              <w:t>输入电压：100V-240V；</w:t>
            </w:r>
            <w:r>
              <w:rPr>
                <w:rFonts w:hint="eastAsia" w:ascii="宋体" w:hAnsi="宋体" w:cs="宋体"/>
                <w:kern w:val="0"/>
                <w:sz w:val="20"/>
                <w:szCs w:val="20"/>
                <w:lang w:bidi="ar"/>
              </w:rPr>
              <w:br w:type="textWrapping"/>
            </w:r>
            <w:r>
              <w:rPr>
                <w:rFonts w:hint="eastAsia" w:ascii="宋体" w:hAnsi="宋体" w:cs="宋体"/>
                <w:kern w:val="0"/>
                <w:sz w:val="20"/>
                <w:szCs w:val="20"/>
                <w:lang w:bidi="ar"/>
              </w:rPr>
              <w:t>防雷：共模防护6KV，防雷等级四级；</w:t>
            </w:r>
            <w:r>
              <w:rPr>
                <w:rFonts w:hint="eastAsia" w:ascii="宋体" w:hAnsi="宋体" w:cs="宋体"/>
                <w:kern w:val="0"/>
                <w:sz w:val="20"/>
                <w:szCs w:val="20"/>
                <w:lang w:bidi="ar"/>
              </w:rPr>
              <w:br w:type="textWrapping"/>
            </w:r>
            <w:r>
              <w:rPr>
                <w:rFonts w:hint="eastAsia" w:ascii="宋体" w:hAnsi="宋体" w:cs="宋体"/>
                <w:kern w:val="0"/>
                <w:sz w:val="20"/>
                <w:szCs w:val="20"/>
                <w:lang w:bidi="ar"/>
              </w:rPr>
              <w:t>功耗：20W；</w:t>
            </w:r>
            <w:r>
              <w:rPr>
                <w:rFonts w:hint="eastAsia" w:ascii="宋体" w:hAnsi="宋体" w:cs="宋体"/>
                <w:kern w:val="0"/>
                <w:sz w:val="20"/>
                <w:szCs w:val="20"/>
                <w:lang w:bidi="ar"/>
              </w:rPr>
              <w:br w:type="textWrapping"/>
            </w:r>
            <w:r>
              <w:rPr>
                <w:rFonts w:hint="eastAsia" w:ascii="宋体" w:hAnsi="宋体" w:cs="宋体"/>
                <w:kern w:val="0"/>
                <w:sz w:val="20"/>
                <w:szCs w:val="20"/>
                <w:lang w:bidi="ar"/>
              </w:rPr>
              <w:t>工作温度：0-40度。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400"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15</w:t>
            </w:r>
          </w:p>
        </w:tc>
        <w:tc>
          <w:tcPr>
            <w:tcW w:w="913" w:type="dxa"/>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网络机柜</w:t>
            </w:r>
          </w:p>
        </w:tc>
        <w:tc>
          <w:tcPr>
            <w:tcW w:w="412" w:type="dxa"/>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台</w:t>
            </w:r>
          </w:p>
        </w:tc>
        <w:tc>
          <w:tcPr>
            <w:tcW w:w="405" w:type="dxa"/>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165" w:type="dxa"/>
            <w:shd w:val="clear" w:color="auto" w:fill="auto"/>
            <w:tcMar>
              <w:top w:w="15" w:type="dxa"/>
              <w:left w:w="15" w:type="dxa"/>
              <w:right w:w="15"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22U专用服务器机柜；</w:t>
            </w:r>
            <w:r>
              <w:rPr>
                <w:rFonts w:hint="eastAsia" w:ascii="宋体" w:hAnsi="宋体" w:cs="宋体"/>
                <w:kern w:val="0"/>
                <w:sz w:val="20"/>
                <w:szCs w:val="20"/>
                <w:lang w:bidi="ar"/>
              </w:rPr>
              <w:br w:type="textWrapping"/>
            </w:r>
            <w:r>
              <w:rPr>
                <w:rFonts w:hint="eastAsia" w:ascii="宋体" w:hAnsi="宋体" w:cs="宋体"/>
                <w:kern w:val="0"/>
                <w:sz w:val="20"/>
                <w:szCs w:val="20"/>
                <w:lang w:bidi="ar"/>
              </w:rPr>
              <w:t>采用优质冷扎钢板制作，整体框架结构设计；</w:t>
            </w:r>
            <w:r>
              <w:rPr>
                <w:rFonts w:hint="eastAsia" w:ascii="宋体" w:hAnsi="宋体" w:cs="宋体"/>
                <w:kern w:val="0"/>
                <w:sz w:val="20"/>
                <w:szCs w:val="20"/>
                <w:lang w:bidi="ar"/>
              </w:rPr>
              <w:br w:type="textWrapping"/>
            </w:r>
            <w:r>
              <w:rPr>
                <w:rFonts w:hint="eastAsia" w:ascii="宋体" w:hAnsi="宋体" w:cs="宋体"/>
                <w:kern w:val="0"/>
                <w:sz w:val="20"/>
                <w:szCs w:val="20"/>
                <w:lang w:bidi="ar"/>
              </w:rPr>
              <w:t>机柜深度1000 mm，立柱厚度不低于2.0 mm，其余部分钢板厚度不低于1.2 mm；</w:t>
            </w:r>
            <w:r>
              <w:rPr>
                <w:rFonts w:hint="eastAsia" w:ascii="宋体" w:hAnsi="宋体" w:cs="宋体"/>
                <w:kern w:val="0"/>
                <w:sz w:val="20"/>
                <w:szCs w:val="20"/>
                <w:lang w:bidi="ar"/>
              </w:rPr>
              <w:br w:type="textWrapping"/>
            </w:r>
            <w:r>
              <w:rPr>
                <w:rFonts w:hint="eastAsia" w:ascii="宋体" w:hAnsi="宋体" w:cs="宋体"/>
                <w:kern w:val="0"/>
                <w:sz w:val="20"/>
                <w:szCs w:val="20"/>
                <w:lang w:bidi="ar"/>
              </w:rPr>
              <w:t>静载500KG以上。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20" w:hRule="atLeast"/>
        </w:trPr>
        <w:tc>
          <w:tcPr>
            <w:tcW w:w="400"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16</w:t>
            </w:r>
          </w:p>
        </w:tc>
        <w:tc>
          <w:tcPr>
            <w:tcW w:w="913" w:type="dxa"/>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教师专业声卡</w:t>
            </w:r>
          </w:p>
        </w:tc>
        <w:tc>
          <w:tcPr>
            <w:tcW w:w="412" w:type="dxa"/>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块</w:t>
            </w:r>
          </w:p>
        </w:tc>
        <w:tc>
          <w:tcPr>
            <w:tcW w:w="405" w:type="dxa"/>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165" w:type="dxa"/>
            <w:shd w:val="clear" w:color="auto" w:fill="auto"/>
            <w:tcMar>
              <w:top w:w="15" w:type="dxa"/>
              <w:left w:w="15" w:type="dxa"/>
              <w:right w:w="15"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播放：立体声：24位/192kHz；</w:t>
            </w:r>
            <w:r>
              <w:rPr>
                <w:rFonts w:hint="eastAsia" w:ascii="宋体" w:hAnsi="宋体" w:cs="宋体"/>
                <w:kern w:val="0"/>
                <w:sz w:val="20"/>
                <w:szCs w:val="20"/>
                <w:lang w:bidi="ar"/>
              </w:rPr>
              <w:br w:type="textWrapping"/>
            </w:r>
            <w:r>
              <w:rPr>
                <w:rFonts w:hint="eastAsia" w:ascii="宋体" w:hAnsi="宋体" w:cs="宋体"/>
                <w:kern w:val="0"/>
                <w:sz w:val="20"/>
                <w:szCs w:val="20"/>
                <w:lang w:bidi="ar"/>
              </w:rPr>
              <w:t>录制：24位/96KHz；</w:t>
            </w:r>
            <w:r>
              <w:rPr>
                <w:rFonts w:hint="eastAsia" w:ascii="宋体" w:hAnsi="宋体" w:cs="宋体"/>
                <w:kern w:val="0"/>
                <w:sz w:val="20"/>
                <w:szCs w:val="20"/>
                <w:lang w:bidi="ar"/>
              </w:rPr>
              <w:br w:type="textWrapping"/>
            </w:r>
            <w:r>
              <w:rPr>
                <w:rFonts w:hint="eastAsia" w:ascii="宋体" w:hAnsi="宋体" w:cs="宋体"/>
                <w:kern w:val="0"/>
                <w:sz w:val="20"/>
                <w:szCs w:val="20"/>
                <w:lang w:bidi="ar"/>
              </w:rPr>
              <w:t>麦克风输入口≥2个；</w:t>
            </w:r>
            <w:r>
              <w:rPr>
                <w:rFonts w:hint="eastAsia" w:ascii="宋体" w:hAnsi="宋体" w:cs="宋体"/>
                <w:kern w:val="0"/>
                <w:sz w:val="20"/>
                <w:szCs w:val="20"/>
                <w:lang w:bidi="ar"/>
              </w:rPr>
              <w:br w:type="textWrapping"/>
            </w:r>
            <w:r>
              <w:rPr>
                <w:rFonts w:hint="eastAsia" w:ascii="宋体" w:hAnsi="宋体" w:cs="宋体"/>
                <w:kern w:val="0"/>
                <w:sz w:val="20"/>
                <w:szCs w:val="20"/>
                <w:lang w:bidi="ar"/>
              </w:rPr>
              <w:t>支持192kHz/24bit立体声输出；</w:t>
            </w:r>
            <w:r>
              <w:rPr>
                <w:rFonts w:hint="eastAsia" w:ascii="宋体" w:hAnsi="宋体" w:cs="宋体"/>
                <w:kern w:val="0"/>
                <w:sz w:val="20"/>
                <w:szCs w:val="20"/>
                <w:lang w:bidi="ar"/>
              </w:rPr>
              <w:br w:type="textWrapping"/>
            </w:r>
            <w:r>
              <w:rPr>
                <w:rFonts w:hint="eastAsia" w:ascii="宋体" w:hAnsi="宋体" w:cs="宋体"/>
                <w:kern w:val="0"/>
                <w:sz w:val="20"/>
                <w:szCs w:val="20"/>
                <w:lang w:bidi="ar"/>
              </w:rPr>
              <w:t>支持96kHz/24bit麦克风录音；</w:t>
            </w:r>
            <w:r>
              <w:rPr>
                <w:rFonts w:hint="eastAsia" w:ascii="宋体" w:hAnsi="宋体" w:cs="宋体"/>
                <w:kern w:val="0"/>
                <w:sz w:val="20"/>
                <w:szCs w:val="20"/>
                <w:lang w:bidi="ar"/>
              </w:rPr>
              <w:br w:type="textWrapping"/>
            </w:r>
            <w:r>
              <w:rPr>
                <w:rFonts w:hint="eastAsia" w:ascii="宋体" w:hAnsi="宋体" w:cs="宋体"/>
                <w:kern w:val="0"/>
                <w:sz w:val="20"/>
                <w:szCs w:val="20"/>
                <w:lang w:bidi="ar"/>
              </w:rPr>
              <w:t>先进的基于DSP的导入/导出/编辑功能；</w:t>
            </w:r>
            <w:r>
              <w:rPr>
                <w:rFonts w:hint="eastAsia" w:ascii="宋体" w:hAnsi="宋体" w:cs="宋体"/>
                <w:kern w:val="0"/>
                <w:sz w:val="20"/>
                <w:szCs w:val="20"/>
                <w:lang w:bidi="ar"/>
              </w:rPr>
              <w:br w:type="textWrapping"/>
            </w:r>
            <w:r>
              <w:rPr>
                <w:rFonts w:hint="eastAsia" w:ascii="宋体" w:hAnsi="宋体" w:cs="宋体"/>
                <w:kern w:val="0"/>
                <w:sz w:val="20"/>
                <w:szCs w:val="20"/>
                <w:lang w:bidi="ar"/>
              </w:rPr>
              <w:t>支持光纤输出接口。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400"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17</w:t>
            </w:r>
          </w:p>
        </w:tc>
        <w:tc>
          <w:tcPr>
            <w:tcW w:w="913" w:type="dxa"/>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墙面顶面装修</w:t>
            </w:r>
          </w:p>
        </w:tc>
        <w:tc>
          <w:tcPr>
            <w:tcW w:w="412" w:type="dxa"/>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套</w:t>
            </w:r>
          </w:p>
        </w:tc>
        <w:tc>
          <w:tcPr>
            <w:tcW w:w="405" w:type="dxa"/>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w:t>
            </w:r>
          </w:p>
        </w:tc>
        <w:tc>
          <w:tcPr>
            <w:tcW w:w="7165" w:type="dxa"/>
            <w:shd w:val="clear" w:color="auto" w:fill="auto"/>
            <w:tcMar>
              <w:top w:w="15" w:type="dxa"/>
              <w:left w:w="15" w:type="dxa"/>
              <w:right w:w="15" w:type="dxa"/>
            </w:tcMar>
            <w:vAlign w:val="center"/>
          </w:tcPr>
          <w:p>
            <w:pPr>
              <w:widowControl/>
              <w:jc w:val="left"/>
              <w:textAlignment w:val="center"/>
              <w:rPr>
                <w:rFonts w:hint="eastAsia" w:ascii="宋体" w:hAnsi="宋体" w:eastAsia="宋体" w:cs="宋体"/>
                <w:sz w:val="20"/>
                <w:szCs w:val="20"/>
                <w:lang w:val="en-US" w:eastAsia="zh-CN"/>
              </w:rPr>
            </w:pPr>
            <w:r>
              <w:rPr>
                <w:rFonts w:hint="eastAsia" w:ascii="宋体" w:hAnsi="宋体" w:cs="宋体"/>
                <w:kern w:val="0"/>
                <w:sz w:val="20"/>
                <w:szCs w:val="20"/>
                <w:lang w:bidi="ar"/>
              </w:rPr>
              <w:t>1</w:t>
            </w:r>
            <w:r>
              <w:rPr>
                <w:rFonts w:hint="eastAsia" w:ascii="宋体" w:hAnsi="宋体" w:cs="宋体"/>
                <w:kern w:val="0"/>
                <w:sz w:val="20"/>
                <w:szCs w:val="20"/>
                <w:lang w:eastAsia="zh-CN" w:bidi="ar"/>
              </w:rPr>
              <w:t>.</w:t>
            </w:r>
            <w:r>
              <w:rPr>
                <w:rFonts w:hint="eastAsia" w:ascii="宋体" w:hAnsi="宋体" w:cs="宋体"/>
                <w:kern w:val="0"/>
                <w:sz w:val="20"/>
                <w:szCs w:val="20"/>
                <w:lang w:bidi="ar"/>
              </w:rPr>
              <w:t>墙面装饰110㎡30*40mm落叶松透脂、烘干木料基层；E1级PVC阻燃板饰面；墙面包边条50米20*20mm不锈钢或铝合金包边条与板同色；2</w:t>
            </w:r>
            <w:r>
              <w:rPr>
                <w:rFonts w:hint="eastAsia" w:ascii="宋体" w:hAnsi="宋体" w:cs="宋体"/>
                <w:kern w:val="0"/>
                <w:sz w:val="20"/>
                <w:szCs w:val="20"/>
                <w:lang w:val="en-US" w:eastAsia="zh-CN" w:bidi="ar"/>
              </w:rPr>
              <w:t>.</w:t>
            </w:r>
            <w:r>
              <w:rPr>
                <w:rFonts w:hint="eastAsia" w:ascii="宋体" w:hAnsi="宋体" w:cs="宋体"/>
                <w:kern w:val="0"/>
                <w:sz w:val="20"/>
                <w:szCs w:val="20"/>
                <w:lang w:bidi="ar"/>
              </w:rPr>
              <w:t>PVC阻燃板吊顶96㎡30主龙骨、T型白色烤漆龙骨、600*600PVC板饰面;3</w:t>
            </w:r>
            <w:r>
              <w:rPr>
                <w:rFonts w:hint="eastAsia" w:ascii="宋体" w:hAnsi="宋体" w:cs="宋体"/>
                <w:kern w:val="0"/>
                <w:sz w:val="20"/>
                <w:szCs w:val="20"/>
                <w:lang w:val="en-US" w:eastAsia="zh-CN" w:bidi="ar"/>
              </w:rPr>
              <w:t>.</w:t>
            </w:r>
            <w:r>
              <w:rPr>
                <w:rFonts w:hint="eastAsia" w:ascii="宋体" w:hAnsi="宋体" w:cs="宋体"/>
                <w:kern w:val="0"/>
                <w:sz w:val="20"/>
                <w:szCs w:val="20"/>
                <w:lang w:bidi="ar"/>
              </w:rPr>
              <w:t>面板灯24套600*600LED白色;4</w:t>
            </w:r>
            <w:r>
              <w:rPr>
                <w:rFonts w:hint="eastAsia" w:ascii="宋体" w:hAnsi="宋体" w:cs="宋体"/>
                <w:kern w:val="0"/>
                <w:sz w:val="20"/>
                <w:szCs w:val="20"/>
                <w:lang w:val="en-US" w:eastAsia="zh-CN" w:bidi="ar"/>
              </w:rPr>
              <w:t>.</w:t>
            </w:r>
            <w:r>
              <w:rPr>
                <w:rFonts w:hint="eastAsia" w:ascii="宋体" w:hAnsi="宋体" w:cs="宋体"/>
                <w:kern w:val="0"/>
                <w:sz w:val="20"/>
                <w:szCs w:val="20"/>
                <w:lang w:bidi="ar"/>
              </w:rPr>
              <w:t>综合布线PVC线管、2.5m2单芯线 ；墙、地面线槽开挖、修补</w:t>
            </w:r>
            <w:r>
              <w:rPr>
                <w:rFonts w:hint="eastAsia" w:ascii="宋体" w:hAnsi="宋体" w:cs="宋体"/>
                <w:kern w:val="0"/>
                <w:sz w:val="20"/>
                <w:szCs w:val="20"/>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atLeast"/>
        </w:trPr>
        <w:tc>
          <w:tcPr>
            <w:tcW w:w="400"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18</w:t>
            </w:r>
          </w:p>
        </w:tc>
        <w:tc>
          <w:tcPr>
            <w:tcW w:w="913" w:type="dxa"/>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线材及网络实施</w:t>
            </w:r>
          </w:p>
        </w:tc>
        <w:tc>
          <w:tcPr>
            <w:tcW w:w="412" w:type="dxa"/>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点</w:t>
            </w:r>
          </w:p>
        </w:tc>
        <w:tc>
          <w:tcPr>
            <w:tcW w:w="405" w:type="dxa"/>
            <w:shd w:val="clear" w:color="auto" w:fill="FFFFFF"/>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41</w:t>
            </w:r>
          </w:p>
        </w:tc>
        <w:tc>
          <w:tcPr>
            <w:tcW w:w="7165" w:type="dxa"/>
            <w:shd w:val="clear" w:color="auto" w:fill="auto"/>
            <w:tcMar>
              <w:top w:w="15" w:type="dxa"/>
              <w:left w:w="15" w:type="dxa"/>
              <w:right w:w="15" w:type="dxa"/>
            </w:tcMar>
            <w:vAlign w:val="bottom"/>
          </w:tcPr>
          <w:p>
            <w:pPr>
              <w:widowControl/>
              <w:jc w:val="left"/>
              <w:textAlignment w:val="bottom"/>
              <w:rPr>
                <w:rFonts w:ascii="宋体" w:hAnsi="宋体" w:cs="宋体"/>
                <w:sz w:val="20"/>
                <w:szCs w:val="20"/>
              </w:rPr>
            </w:pPr>
            <w:r>
              <w:rPr>
                <w:rFonts w:hint="eastAsia" w:ascii="宋体" w:hAnsi="宋体" w:cs="宋体"/>
                <w:kern w:val="0"/>
                <w:sz w:val="20"/>
                <w:szCs w:val="20"/>
                <w:lang w:bidi="ar"/>
              </w:rPr>
              <w:t>布线规范：符合《中华人民共和国国家标准-综合布线系统工程设计规范》，布设线槽须强弱电分离，走线合理互不交叉；</w:t>
            </w:r>
            <w:r>
              <w:rPr>
                <w:rFonts w:hint="eastAsia" w:ascii="宋体" w:hAnsi="宋体" w:cs="宋体"/>
                <w:kern w:val="0"/>
                <w:sz w:val="20"/>
                <w:szCs w:val="20"/>
                <w:lang w:bidi="ar"/>
              </w:rPr>
              <w:br w:type="textWrapping"/>
            </w:r>
            <w:r>
              <w:rPr>
                <w:rFonts w:hint="eastAsia" w:ascii="宋体" w:hAnsi="宋体" w:cs="宋体"/>
                <w:kern w:val="0"/>
                <w:sz w:val="20"/>
                <w:szCs w:val="20"/>
                <w:lang w:bidi="ar"/>
              </w:rPr>
              <w:t>线材及配件：室内非屏蔽6类双绞线，铜导直径0.5mm，绝缘直径0.8mm，PVC护套厚度0.5mm，护套直径5mm，符合UL防火等级认证，符合ANSI/TIA-568B标准；6类水晶头；</w:t>
            </w:r>
            <w:r>
              <w:rPr>
                <w:rFonts w:hint="eastAsia" w:ascii="宋体" w:hAnsi="宋体" w:cs="宋体"/>
                <w:kern w:val="0"/>
                <w:sz w:val="20"/>
                <w:szCs w:val="20"/>
                <w:lang w:bidi="ar"/>
              </w:rPr>
              <w:br w:type="textWrapping"/>
            </w:r>
            <w:r>
              <w:rPr>
                <w:rFonts w:hint="eastAsia" w:ascii="宋体" w:hAnsi="宋体" w:cs="宋体"/>
                <w:kern w:val="0"/>
                <w:sz w:val="20"/>
                <w:szCs w:val="20"/>
                <w:lang w:bidi="ar"/>
              </w:rPr>
              <w:t>电源插排防雷电，符合国标；</w:t>
            </w:r>
            <w:r>
              <w:rPr>
                <w:rFonts w:hint="eastAsia" w:ascii="宋体" w:hAnsi="宋体" w:cs="宋体"/>
                <w:kern w:val="0"/>
                <w:sz w:val="20"/>
                <w:szCs w:val="20"/>
                <w:lang w:bidi="ar"/>
              </w:rPr>
              <w:br w:type="textWrapping"/>
            </w:r>
            <w:r>
              <w:rPr>
                <w:rFonts w:hint="eastAsia" w:ascii="宋体" w:hAnsi="宋体" w:cs="宋体"/>
                <w:kern w:val="0"/>
                <w:sz w:val="20"/>
                <w:szCs w:val="20"/>
                <w:lang w:bidi="ar"/>
              </w:rPr>
              <w:t>交换机级联、交换机连接至服务器都采用成品千兆跳线。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atLeast"/>
        </w:trPr>
        <w:tc>
          <w:tcPr>
            <w:tcW w:w="400"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19</w:t>
            </w:r>
          </w:p>
        </w:tc>
        <w:tc>
          <w:tcPr>
            <w:tcW w:w="913" w:type="dxa"/>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系统集成费</w:t>
            </w:r>
          </w:p>
        </w:tc>
        <w:tc>
          <w:tcPr>
            <w:tcW w:w="412" w:type="dxa"/>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项</w:t>
            </w:r>
          </w:p>
        </w:tc>
        <w:tc>
          <w:tcPr>
            <w:tcW w:w="405" w:type="dxa"/>
            <w:shd w:val="clear" w:color="auto" w:fill="FFFFFF"/>
            <w:tcMar>
              <w:top w:w="15" w:type="dxa"/>
              <w:left w:w="15" w:type="dxa"/>
              <w:right w:w="15" w:type="dxa"/>
            </w:tcMar>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1</w:t>
            </w:r>
          </w:p>
        </w:tc>
        <w:tc>
          <w:tcPr>
            <w:tcW w:w="7165" w:type="dxa"/>
            <w:shd w:val="clear" w:color="auto" w:fill="auto"/>
            <w:tcMar>
              <w:top w:w="15" w:type="dxa"/>
              <w:left w:w="15" w:type="dxa"/>
              <w:right w:w="15" w:type="dxa"/>
            </w:tcMar>
            <w:vAlign w:val="center"/>
          </w:tcPr>
          <w:p>
            <w:pPr>
              <w:widowControl/>
              <w:textAlignment w:val="bottom"/>
              <w:rPr>
                <w:rFonts w:ascii="宋体" w:hAnsi="宋体" w:cs="宋体"/>
                <w:kern w:val="0"/>
                <w:sz w:val="20"/>
                <w:szCs w:val="20"/>
                <w:lang w:bidi="ar"/>
              </w:rPr>
            </w:pPr>
            <w:r>
              <w:rPr>
                <w:rFonts w:hint="eastAsia" w:ascii="宋体" w:hAnsi="宋体" w:cs="宋体"/>
                <w:kern w:val="0"/>
                <w:sz w:val="20"/>
                <w:szCs w:val="20"/>
                <w:lang w:bidi="ar"/>
              </w:rPr>
              <w:t>项目施工、运输安装、调试等</w:t>
            </w:r>
          </w:p>
        </w:tc>
      </w:tr>
    </w:tbl>
    <w:p>
      <w:pPr>
        <w:spacing w:line="360" w:lineRule="auto"/>
        <w:ind w:firstLine="472" w:firstLineChars="196"/>
        <w:rPr>
          <w:rFonts w:ascii="宋体" w:hAnsi="宋体"/>
          <w:b/>
          <w:color w:val="000000"/>
          <w:sz w:val="24"/>
        </w:rPr>
      </w:pPr>
    </w:p>
    <w:p>
      <w:pPr>
        <w:numPr>
          <w:ilvl w:val="0"/>
          <w:numId w:val="0"/>
        </w:numPr>
        <w:spacing w:line="360" w:lineRule="auto"/>
        <w:rPr>
          <w:rFonts w:ascii="宋体" w:hAnsi="宋体"/>
          <w:b/>
          <w:color w:val="000000"/>
          <w:sz w:val="24"/>
        </w:rPr>
      </w:pPr>
      <w:r>
        <w:rPr>
          <w:rFonts w:hint="eastAsia" w:ascii="宋体" w:hAnsi="宋体"/>
          <w:b/>
          <w:color w:val="000000"/>
          <w:sz w:val="24"/>
          <w:lang w:eastAsia="zh-CN"/>
        </w:rPr>
        <w:t>三、</w:t>
      </w:r>
      <w:r>
        <w:rPr>
          <w:rFonts w:hint="eastAsia" w:ascii="宋体" w:hAnsi="宋体"/>
          <w:b/>
          <w:color w:val="000000"/>
          <w:sz w:val="24"/>
        </w:rPr>
        <w:t xml:space="preserve">其它设备要求  </w:t>
      </w:r>
    </w:p>
    <w:p>
      <w:pPr>
        <w:spacing w:line="360" w:lineRule="auto"/>
        <w:ind w:firstLine="482" w:firstLineChars="200"/>
        <w:rPr>
          <w:rFonts w:hint="eastAsia" w:ascii="宋体" w:hAnsi="宋体" w:eastAsia="宋体" w:cs="宋体"/>
          <w:kern w:val="0"/>
          <w:sz w:val="20"/>
          <w:szCs w:val="20"/>
          <w:lang w:val="en-US" w:eastAsia="zh-CN" w:bidi="ar"/>
        </w:rPr>
      </w:pPr>
      <w:r>
        <w:rPr>
          <w:rFonts w:hint="eastAsia" w:ascii="宋体" w:hAnsi="宋体"/>
          <w:b/>
          <w:color w:val="000000"/>
          <w:sz w:val="24"/>
        </w:rPr>
        <w:t>1.系统同品牌：</w:t>
      </w:r>
      <w:r>
        <w:rPr>
          <w:rFonts w:hint="eastAsia" w:ascii="宋体" w:hAnsi="宋体" w:cs="宋体"/>
          <w:kern w:val="0"/>
          <w:sz w:val="20"/>
          <w:szCs w:val="20"/>
          <w:lang w:bidi="ar"/>
        </w:rPr>
        <w:t>桌面虚拟化服务器、桌面虚拟化软件、教师云终端、学生云终端、多功能</w:t>
      </w:r>
      <w:r>
        <w:rPr>
          <w:rFonts w:hint="eastAsia" w:ascii="宋体" w:hAnsi="宋体" w:cs="宋体"/>
          <w:kern w:val="0"/>
          <w:sz w:val="20"/>
          <w:szCs w:val="20"/>
          <w:lang w:val="en-US" w:eastAsia="zh-CN" w:bidi="ar"/>
        </w:rPr>
        <w:t>语音实训</w:t>
      </w:r>
      <w:r>
        <w:rPr>
          <w:rFonts w:hint="eastAsia" w:ascii="宋体" w:hAnsi="宋体" w:cs="宋体"/>
          <w:kern w:val="0"/>
          <w:sz w:val="20"/>
          <w:szCs w:val="20"/>
          <w:lang w:bidi="ar"/>
        </w:rPr>
        <w:t>软件须为同一品牌</w:t>
      </w:r>
      <w:r>
        <w:rPr>
          <w:rFonts w:hint="eastAsia" w:ascii="宋体" w:hAnsi="宋体" w:cs="宋体"/>
          <w:kern w:val="0"/>
          <w:sz w:val="20"/>
          <w:szCs w:val="20"/>
          <w:lang w:eastAsia="zh-CN" w:bidi="ar"/>
        </w:rPr>
        <w:t>，</w:t>
      </w:r>
      <w:r>
        <w:rPr>
          <w:rFonts w:hint="eastAsia" w:ascii="宋体" w:hAnsi="宋体" w:cs="宋体"/>
          <w:kern w:val="0"/>
          <w:sz w:val="20"/>
          <w:szCs w:val="20"/>
          <w:lang w:bidi="ar"/>
        </w:rPr>
        <w:t>需提供厂家的授权证明资料，相应功能截图</w:t>
      </w:r>
      <w:r>
        <w:rPr>
          <w:rFonts w:hint="eastAsia" w:ascii="宋体" w:hAnsi="宋体" w:cs="宋体"/>
          <w:kern w:val="0"/>
          <w:sz w:val="20"/>
          <w:szCs w:val="20"/>
          <w:lang w:val="en-US" w:eastAsia="zh-CN" w:bidi="ar"/>
        </w:rPr>
        <w:t>。</w:t>
      </w:r>
    </w:p>
    <w:p>
      <w:pPr>
        <w:tabs>
          <w:tab w:val="left" w:pos="967"/>
        </w:tabs>
        <w:spacing w:line="360" w:lineRule="exact"/>
        <w:ind w:firstLine="482" w:firstLineChars="200"/>
        <w:jc w:val="left"/>
        <w:rPr>
          <w:rFonts w:hint="eastAsia" w:ascii="宋体" w:hAnsi="宋体" w:eastAsia="宋体"/>
          <w:b/>
          <w:color w:val="000000" w:themeColor="text1"/>
          <w:sz w:val="20"/>
          <w:szCs w:val="20"/>
          <w:lang w:eastAsia="zh-CN"/>
          <w14:textFill>
            <w14:solidFill>
              <w14:schemeClr w14:val="tx1"/>
            </w14:solidFill>
          </w14:textFill>
        </w:rPr>
      </w:pPr>
      <w:r>
        <w:rPr>
          <w:rFonts w:hint="eastAsia" w:ascii="宋体" w:hAnsi="宋体"/>
          <w:b/>
          <w:color w:val="000000"/>
          <w:sz w:val="24"/>
        </w:rPr>
        <w:t>2</w:t>
      </w:r>
      <w:r>
        <w:rPr>
          <w:rFonts w:hint="eastAsia" w:ascii="宋体" w:hAnsi="宋体"/>
          <w:b/>
          <w:color w:val="000000"/>
          <w:sz w:val="24"/>
          <w:lang w:eastAsia="zh-CN"/>
        </w:rPr>
        <w:t>.</w:t>
      </w:r>
      <w:r>
        <w:rPr>
          <w:rFonts w:hint="eastAsia" w:ascii="宋体" w:hAnsi="宋体"/>
          <w:b/>
          <w:color w:val="000000"/>
          <w:sz w:val="24"/>
          <w:lang w:val="en-US" w:eastAsia="zh-CN"/>
        </w:rPr>
        <w:t>其它技术要求</w:t>
      </w:r>
      <w:r>
        <w:rPr>
          <w:rFonts w:hint="eastAsia" w:ascii="宋体" w:hAnsi="宋体"/>
          <w:b/>
          <w:color w:val="000000" w:themeColor="text1"/>
          <w:sz w:val="24"/>
          <w:lang w:val="en-US" w:eastAsia="zh-CN"/>
          <w14:textFill>
            <w14:solidFill>
              <w14:schemeClr w14:val="tx1"/>
            </w14:solidFill>
          </w14:textFill>
        </w:rPr>
        <w:t>：</w:t>
      </w:r>
      <w:r>
        <w:rPr>
          <w:rFonts w:hint="eastAsia" w:ascii="宋体" w:hAnsi="宋体" w:cs="宋体"/>
          <w:color w:val="000000" w:themeColor="text1"/>
          <w:kern w:val="0"/>
          <w:sz w:val="20"/>
          <w:szCs w:val="20"/>
          <w:lang w:val="en-US" w:eastAsia="zh-CN" w:bidi="ar"/>
          <w14:textFill>
            <w14:solidFill>
              <w14:schemeClr w14:val="tx1"/>
            </w14:solidFill>
          </w14:textFill>
        </w:rPr>
        <w:t>①</w:t>
      </w:r>
      <w:r>
        <w:rPr>
          <w:rFonts w:hint="eastAsia" w:ascii="宋体" w:hAnsi="宋体"/>
          <w:b w:val="0"/>
          <w:bCs/>
          <w:color w:val="000000" w:themeColor="text1"/>
          <w:sz w:val="20"/>
          <w:szCs w:val="20"/>
          <w:lang w:val="en-US" w:eastAsia="zh-CN"/>
          <w14:textFill>
            <w14:solidFill>
              <w14:schemeClr w14:val="tx1"/>
            </w14:solidFill>
          </w14:textFill>
        </w:rPr>
        <w:t>多功能语音实训软件：</w:t>
      </w:r>
      <w:r>
        <w:rPr>
          <w:rFonts w:hint="eastAsia" w:ascii="宋体" w:hAnsi="宋体" w:cs="宋体"/>
          <w:color w:val="000000" w:themeColor="text1"/>
          <w:kern w:val="0"/>
          <w:sz w:val="20"/>
          <w:szCs w:val="20"/>
          <w:lang w:bidi="ar"/>
          <w14:textFill>
            <w14:solidFill>
              <w14:schemeClr w14:val="tx1"/>
            </w14:solidFill>
          </w14:textFill>
        </w:rPr>
        <w:t>稳定性系统启动成功率≥99%。视频广播时音频、视频的信号完全同步，无延时，视频广播支持1920*1080分辨率，75MHz刷新频率；权威机构出具的CNAS标识的检测报告(需加盖生产厂家公章)</w:t>
      </w:r>
      <w:r>
        <w:rPr>
          <w:rFonts w:hint="eastAsia" w:ascii="宋体" w:hAnsi="宋体" w:cs="宋体"/>
          <w:color w:val="000000" w:themeColor="text1"/>
          <w:kern w:val="0"/>
          <w:sz w:val="20"/>
          <w:szCs w:val="20"/>
          <w:lang w:eastAsia="zh-CN" w:bidi="ar"/>
          <w14:textFill>
            <w14:solidFill>
              <w14:schemeClr w14:val="tx1"/>
            </w14:solidFill>
          </w14:textFill>
        </w:rPr>
        <w:t>。</w:t>
      </w:r>
    </w:p>
    <w:p>
      <w:pPr>
        <w:spacing w:line="360" w:lineRule="exact"/>
        <w:jc w:val="left"/>
        <w:rPr>
          <w:rFonts w:hint="eastAsia" w:ascii="宋体" w:hAnsi="宋体" w:eastAsia="宋体" w:cs="宋体"/>
          <w:color w:val="000000" w:themeColor="text1"/>
          <w:kern w:val="0"/>
          <w:sz w:val="20"/>
          <w:szCs w:val="20"/>
          <w:lang w:eastAsia="zh-CN" w:bidi="ar"/>
          <w14:textFill>
            <w14:solidFill>
              <w14:schemeClr w14:val="tx1"/>
            </w14:solidFill>
          </w14:textFill>
        </w:rPr>
      </w:pPr>
      <w:r>
        <w:rPr>
          <w:rFonts w:hint="eastAsia" w:ascii="宋体" w:hAnsi="宋体" w:cs="宋体"/>
          <w:color w:val="000000" w:themeColor="text1"/>
          <w:kern w:val="0"/>
          <w:sz w:val="20"/>
          <w:szCs w:val="20"/>
          <w:lang w:val="en-US" w:eastAsia="zh-CN" w:bidi="ar"/>
          <w14:textFill>
            <w14:solidFill>
              <w14:schemeClr w14:val="tx1"/>
            </w14:solidFill>
          </w14:textFill>
        </w:rPr>
        <w:t>②云桌面管理软件：</w:t>
      </w:r>
      <w:r>
        <w:rPr>
          <w:rFonts w:hint="eastAsia" w:ascii="宋体" w:hAnsi="宋体" w:cs="宋体"/>
          <w:color w:val="000000" w:themeColor="text1"/>
          <w:kern w:val="0"/>
          <w:sz w:val="20"/>
          <w:szCs w:val="20"/>
          <w:lang w:bidi="ar"/>
          <w14:textFill>
            <w14:solidFill>
              <w14:schemeClr w14:val="tx1"/>
            </w14:solidFill>
          </w14:textFill>
        </w:rPr>
        <w:t>提供具有网络传输数据控制功能的检测报告，需有CNAS标识且符GB/T25000.51-2016国家标准安全类测试范围(需加盖生产厂家公章)</w:t>
      </w:r>
      <w:r>
        <w:rPr>
          <w:rFonts w:hint="eastAsia" w:ascii="宋体" w:hAnsi="宋体" w:cs="宋体"/>
          <w:color w:val="000000" w:themeColor="text1"/>
          <w:kern w:val="0"/>
          <w:sz w:val="20"/>
          <w:szCs w:val="20"/>
          <w:lang w:eastAsia="zh-CN" w:bidi="ar"/>
          <w14:textFill>
            <w14:solidFill>
              <w14:schemeClr w14:val="tx1"/>
            </w14:solidFill>
          </w14:textFill>
        </w:rPr>
        <w:t>。</w:t>
      </w:r>
    </w:p>
    <w:p>
      <w:pPr>
        <w:spacing w:line="360" w:lineRule="exact"/>
        <w:jc w:val="left"/>
        <w:rPr>
          <w:rFonts w:hint="eastAsia" w:ascii="宋体" w:hAnsi="宋体" w:eastAsia="宋体" w:cs="宋体"/>
          <w:color w:val="000000" w:themeColor="text1"/>
          <w:kern w:val="0"/>
          <w:sz w:val="20"/>
          <w:szCs w:val="20"/>
          <w:lang w:eastAsia="zh-CN" w:bidi="ar"/>
          <w14:textFill>
            <w14:solidFill>
              <w14:schemeClr w14:val="tx1"/>
            </w14:solidFill>
          </w14:textFill>
        </w:rPr>
      </w:pPr>
      <w:r>
        <w:rPr>
          <w:rFonts w:hint="eastAsia" w:ascii="宋体" w:hAnsi="宋体" w:cs="宋体"/>
          <w:color w:val="000000" w:themeColor="text1"/>
          <w:kern w:val="0"/>
          <w:sz w:val="20"/>
          <w:szCs w:val="20"/>
          <w:lang w:val="en-US" w:eastAsia="zh-CN" w:bidi="ar"/>
          <w14:textFill>
            <w14:solidFill>
              <w14:schemeClr w14:val="tx1"/>
            </w14:solidFill>
          </w14:textFill>
        </w:rPr>
        <w:t>③学生云终端：</w:t>
      </w:r>
      <w:r>
        <w:rPr>
          <w:rFonts w:hint="eastAsia" w:ascii="宋体" w:hAnsi="宋体" w:cs="宋体"/>
          <w:color w:val="000000" w:themeColor="text1"/>
          <w:kern w:val="0"/>
          <w:sz w:val="20"/>
          <w:szCs w:val="20"/>
          <w:lang w:bidi="ar"/>
          <w14:textFill>
            <w14:solidFill>
              <w14:schemeClr w14:val="tx1"/>
            </w14:solidFill>
          </w14:textFill>
        </w:rPr>
        <w:t>整机噪音≤18dB, 提供第三方CNAS噪声声压级检测报告</w:t>
      </w:r>
      <w:r>
        <w:rPr>
          <w:rFonts w:hint="eastAsia" w:ascii="宋体" w:hAnsi="宋体" w:cs="宋体"/>
          <w:color w:val="000000" w:themeColor="text1"/>
          <w:kern w:val="0"/>
          <w:sz w:val="20"/>
          <w:szCs w:val="20"/>
          <w:lang w:eastAsia="zh-CN" w:bidi="ar"/>
          <w14:textFill>
            <w14:solidFill>
              <w14:schemeClr w14:val="tx1"/>
            </w14:solidFill>
          </w14:textFill>
        </w:rPr>
        <w:t>。</w:t>
      </w:r>
    </w:p>
    <w:p>
      <w:pPr>
        <w:spacing w:line="360" w:lineRule="exact"/>
        <w:ind w:firstLine="482" w:firstLineChars="200"/>
        <w:jc w:val="left"/>
        <w:rPr>
          <w:rFonts w:ascii="宋体" w:hAnsi="宋体"/>
          <w:b/>
          <w:color w:val="000000"/>
          <w:sz w:val="24"/>
        </w:rPr>
      </w:pPr>
      <w:r>
        <w:rPr>
          <w:rFonts w:hint="eastAsia" w:ascii="宋体" w:hAnsi="宋体"/>
          <w:b/>
          <w:color w:val="000000"/>
          <w:sz w:val="24"/>
          <w:lang w:val="en-US" w:eastAsia="zh-CN"/>
        </w:rPr>
        <w:t>3.</w:t>
      </w:r>
      <w:r>
        <w:rPr>
          <w:rFonts w:hint="eastAsia" w:ascii="宋体" w:hAnsi="宋体"/>
          <w:b/>
          <w:color w:val="000000"/>
          <w:sz w:val="24"/>
        </w:rPr>
        <w:t>演示内容</w:t>
      </w:r>
    </w:p>
    <w:p>
      <w:pPr>
        <w:spacing w:line="360" w:lineRule="exact"/>
        <w:ind w:firstLine="360" w:firstLineChars="200"/>
        <w:jc w:val="left"/>
        <w:rPr>
          <w:rFonts w:hAnsi="宋体"/>
          <w:sz w:val="18"/>
          <w:szCs w:val="18"/>
        </w:rPr>
      </w:pPr>
      <w:r>
        <w:rPr>
          <w:rFonts w:hint="eastAsia" w:hAnsi="宋体"/>
          <w:sz w:val="18"/>
          <w:szCs w:val="18"/>
          <w:lang w:val="en-US" w:eastAsia="zh-CN"/>
        </w:rPr>
        <w:t>（一）</w:t>
      </w:r>
      <w:r>
        <w:rPr>
          <w:rFonts w:hint="eastAsia" w:hAnsi="宋体"/>
          <w:sz w:val="18"/>
          <w:szCs w:val="18"/>
        </w:rPr>
        <w:t>商务英语综合实训平台2.0：  1</w:t>
      </w:r>
      <w:r>
        <w:rPr>
          <w:rFonts w:hint="eastAsia" w:hAnsi="宋体"/>
          <w:sz w:val="18"/>
          <w:szCs w:val="18"/>
          <w:lang w:val="en-US" w:eastAsia="zh-CN"/>
        </w:rPr>
        <w:t>.</w:t>
      </w:r>
      <w:r>
        <w:rPr>
          <w:rFonts w:hint="eastAsia" w:hAnsi="宋体"/>
          <w:sz w:val="18"/>
          <w:szCs w:val="18"/>
        </w:rPr>
        <w:t>六大内容模块主要覆盖社会中与商务英语活动相关行业或者核心岗位的工作内容和主要业务流程，包含：1</w:t>
      </w:r>
      <w:r>
        <w:rPr>
          <w:rFonts w:hint="eastAsia" w:hAnsi="宋体"/>
          <w:sz w:val="18"/>
          <w:szCs w:val="18"/>
          <w:lang w:val="en-US" w:eastAsia="zh-CN"/>
        </w:rPr>
        <w:t>)</w:t>
      </w:r>
      <w:r>
        <w:rPr>
          <w:rFonts w:hint="eastAsia" w:hAnsi="宋体"/>
          <w:sz w:val="18"/>
          <w:szCs w:val="18"/>
        </w:rPr>
        <w:t>商务行政；2</w:t>
      </w:r>
      <w:r>
        <w:rPr>
          <w:rFonts w:hint="eastAsia" w:hAnsi="宋体"/>
          <w:sz w:val="18"/>
          <w:szCs w:val="18"/>
          <w:lang w:val="en-US" w:eastAsia="zh-CN"/>
        </w:rPr>
        <w:t>)</w:t>
      </w:r>
      <w:r>
        <w:rPr>
          <w:rFonts w:hint="eastAsia" w:hAnsi="宋体"/>
          <w:sz w:val="18"/>
          <w:szCs w:val="18"/>
        </w:rPr>
        <w:t>公关；3</w:t>
      </w:r>
      <w:r>
        <w:rPr>
          <w:rFonts w:hint="eastAsia" w:hAnsi="宋体"/>
          <w:sz w:val="18"/>
          <w:szCs w:val="18"/>
          <w:lang w:val="en-US" w:eastAsia="zh-CN"/>
        </w:rPr>
        <w:t>)</w:t>
      </w:r>
      <w:r>
        <w:rPr>
          <w:rFonts w:hint="eastAsia" w:hAnsi="宋体"/>
          <w:sz w:val="18"/>
          <w:szCs w:val="18"/>
        </w:rPr>
        <w:t>会展会议；4</w:t>
      </w:r>
      <w:r>
        <w:rPr>
          <w:rFonts w:hint="eastAsia" w:hAnsi="宋体"/>
          <w:sz w:val="18"/>
          <w:szCs w:val="18"/>
          <w:lang w:eastAsia="zh-CN"/>
        </w:rPr>
        <w:t>）</w:t>
      </w:r>
      <w:r>
        <w:rPr>
          <w:rFonts w:hint="eastAsia" w:hAnsi="宋体"/>
          <w:sz w:val="18"/>
          <w:szCs w:val="18"/>
        </w:rPr>
        <w:t>国际贸易；5</w:t>
      </w:r>
      <w:r>
        <w:rPr>
          <w:rFonts w:hint="eastAsia" w:hAnsi="宋体"/>
          <w:sz w:val="18"/>
          <w:szCs w:val="18"/>
          <w:lang w:eastAsia="zh-CN"/>
        </w:rPr>
        <w:t>）</w:t>
      </w:r>
      <w:r>
        <w:rPr>
          <w:rFonts w:hint="eastAsia" w:hAnsi="宋体"/>
          <w:sz w:val="18"/>
          <w:szCs w:val="18"/>
        </w:rPr>
        <w:t>单证检索； 6</w:t>
      </w:r>
      <w:r>
        <w:rPr>
          <w:rFonts w:hint="eastAsia" w:hAnsi="宋体"/>
          <w:sz w:val="18"/>
          <w:szCs w:val="18"/>
          <w:lang w:eastAsia="zh-CN"/>
        </w:rPr>
        <w:t>）</w:t>
      </w:r>
      <w:r>
        <w:rPr>
          <w:rFonts w:hint="eastAsia" w:hAnsi="宋体"/>
          <w:sz w:val="18"/>
          <w:szCs w:val="18"/>
        </w:rPr>
        <w:t>国际金融。2</w:t>
      </w:r>
      <w:r>
        <w:rPr>
          <w:rFonts w:hint="eastAsia" w:hAnsi="宋体"/>
          <w:sz w:val="18"/>
          <w:szCs w:val="18"/>
          <w:lang w:val="en-US" w:eastAsia="zh-CN"/>
        </w:rPr>
        <w:t>.</w:t>
      </w:r>
      <w:r>
        <w:rPr>
          <w:rFonts w:hint="eastAsia" w:hAnsi="宋体"/>
          <w:sz w:val="18"/>
          <w:szCs w:val="18"/>
        </w:rPr>
        <w:t>学生可以随时查看自己曾经提交的作业内容以及教师的批改点评。3</w:t>
      </w:r>
      <w:r>
        <w:rPr>
          <w:rFonts w:hint="eastAsia" w:hAnsi="宋体"/>
          <w:sz w:val="18"/>
          <w:szCs w:val="18"/>
          <w:lang w:val="en-US" w:eastAsia="zh-CN"/>
        </w:rPr>
        <w:t>.</w:t>
      </w:r>
      <w:r>
        <w:rPr>
          <w:rFonts w:hint="eastAsia" w:hAnsi="宋体"/>
          <w:sz w:val="18"/>
          <w:szCs w:val="18"/>
        </w:rPr>
        <w:t>教师行为分析：按教师提供其发布通知、发布作业、批改作业和资源上传情况的统计信息。</w:t>
      </w:r>
    </w:p>
    <w:p>
      <w:pPr>
        <w:spacing w:line="360" w:lineRule="exact"/>
        <w:ind w:firstLine="360" w:firstLineChars="200"/>
        <w:jc w:val="left"/>
        <w:rPr>
          <w:rFonts w:hint="eastAsia" w:hAnsi="宋体" w:eastAsia="宋体"/>
          <w:sz w:val="18"/>
          <w:szCs w:val="18"/>
          <w:lang w:eastAsia="zh-CN"/>
        </w:rPr>
      </w:pPr>
      <w:r>
        <w:rPr>
          <w:rFonts w:hint="eastAsia" w:hAnsi="宋体"/>
          <w:sz w:val="18"/>
          <w:szCs w:val="18"/>
          <w:lang w:eastAsia="zh-CN"/>
        </w:rPr>
        <w:t>（</w:t>
      </w:r>
      <w:r>
        <w:rPr>
          <w:rFonts w:hint="eastAsia" w:hAnsi="宋体"/>
          <w:sz w:val="18"/>
          <w:szCs w:val="18"/>
          <w:lang w:val="en-US" w:eastAsia="zh-CN"/>
        </w:rPr>
        <w:t>二</w:t>
      </w:r>
      <w:r>
        <w:rPr>
          <w:rFonts w:hint="eastAsia" w:hAnsi="宋体"/>
          <w:sz w:val="18"/>
          <w:szCs w:val="18"/>
          <w:lang w:eastAsia="zh-CN"/>
        </w:rPr>
        <w:t>）</w:t>
      </w:r>
      <w:r>
        <w:rPr>
          <w:rFonts w:hint="eastAsia" w:hAnsi="宋体"/>
          <w:sz w:val="18"/>
          <w:szCs w:val="18"/>
        </w:rPr>
        <w:t>商务英语函电课程平台：1</w:t>
      </w:r>
      <w:r>
        <w:rPr>
          <w:rFonts w:hint="eastAsia" w:hAnsi="宋体"/>
          <w:sz w:val="18"/>
          <w:szCs w:val="18"/>
          <w:lang w:val="en-US" w:eastAsia="zh-CN"/>
        </w:rPr>
        <w:t>.</w:t>
      </w:r>
      <w:r>
        <w:rPr>
          <w:rFonts w:hint="eastAsia" w:hAnsi="宋体"/>
          <w:sz w:val="18"/>
          <w:szCs w:val="18"/>
        </w:rPr>
        <w:t>在满足最低指标技术参数的基础上：知识点涵盖以下至少15个知识点：商务信函的写作；建立和促进贸易关系；赊购与咨询调查；询价和回复；报盘和还盘；促销信；销售合同及其执行；支付；催证、改证和审证；包装；装运；保险；代理；投诉、索赔和调解；票据编制；2</w:t>
      </w:r>
      <w:r>
        <w:rPr>
          <w:rFonts w:hint="eastAsia" w:hAnsi="宋体"/>
          <w:sz w:val="18"/>
          <w:szCs w:val="18"/>
          <w:lang w:val="en-US" w:eastAsia="zh-CN"/>
        </w:rPr>
        <w:t>.</w:t>
      </w:r>
      <w:r>
        <w:rPr>
          <w:rFonts w:hint="eastAsia" w:hAnsi="宋体"/>
          <w:sz w:val="18"/>
          <w:szCs w:val="18"/>
        </w:rPr>
        <w:t>学习情况统计：平台需在作业后直接统计作业总体情况，显示给教师，便于评价和讲解；课堂中教师评估学生的课堂表现给出分数；客观题实现实时分数统计；数据需追溯每个学生本门课程设定维度的得分明细和汇总得分</w:t>
      </w:r>
      <w:r>
        <w:rPr>
          <w:rFonts w:hint="eastAsia" w:hAnsi="宋体"/>
          <w:sz w:val="18"/>
          <w:szCs w:val="18"/>
          <w:lang w:eastAsia="zh-CN"/>
        </w:rPr>
        <w:t>。</w:t>
      </w:r>
    </w:p>
    <w:p>
      <w:pPr>
        <w:widowControl/>
        <w:spacing w:line="360" w:lineRule="exact"/>
        <w:ind w:firstLine="360" w:firstLineChars="200"/>
        <w:jc w:val="left"/>
        <w:rPr>
          <w:rFonts w:hAnsi="宋体"/>
          <w:sz w:val="18"/>
          <w:szCs w:val="18"/>
        </w:rPr>
      </w:pPr>
      <w:r>
        <w:rPr>
          <w:rFonts w:hint="eastAsia" w:hAnsi="宋体"/>
          <w:sz w:val="18"/>
          <w:szCs w:val="18"/>
          <w:lang w:eastAsia="zh-CN"/>
        </w:rPr>
        <w:t>（</w:t>
      </w:r>
      <w:r>
        <w:rPr>
          <w:rFonts w:hint="eastAsia" w:hAnsi="宋体"/>
          <w:sz w:val="18"/>
          <w:szCs w:val="18"/>
          <w:lang w:val="en-US" w:eastAsia="zh-CN"/>
        </w:rPr>
        <w:t>三</w:t>
      </w:r>
      <w:r>
        <w:rPr>
          <w:rFonts w:hint="eastAsia" w:hAnsi="宋体"/>
          <w:sz w:val="18"/>
          <w:szCs w:val="18"/>
          <w:lang w:eastAsia="zh-CN"/>
        </w:rPr>
        <w:t>）</w:t>
      </w:r>
      <w:r>
        <w:rPr>
          <w:rFonts w:hint="eastAsia" w:hAnsi="宋体"/>
          <w:sz w:val="18"/>
          <w:szCs w:val="18"/>
        </w:rPr>
        <w:t>跨境电商课程平台：1</w:t>
      </w:r>
      <w:r>
        <w:rPr>
          <w:rFonts w:hint="eastAsia" w:hAnsi="宋体"/>
          <w:sz w:val="18"/>
          <w:szCs w:val="18"/>
          <w:lang w:val="en-US" w:eastAsia="zh-CN"/>
        </w:rPr>
        <w:t>.</w:t>
      </w:r>
      <w:r>
        <w:rPr>
          <w:rFonts w:hint="eastAsia" w:hAnsi="宋体"/>
          <w:sz w:val="18"/>
          <w:szCs w:val="18"/>
        </w:rPr>
        <w:t>系统在课前能够提供课前诊断报告，报告需要告知教师学生对知识点的掌握情况，譬如哪些题目的通过率不够高，是哪些学生无法掌握应知应会知识点。2</w:t>
      </w:r>
      <w:r>
        <w:rPr>
          <w:rFonts w:hint="eastAsia" w:hAnsi="宋体"/>
          <w:sz w:val="18"/>
          <w:szCs w:val="18"/>
          <w:lang w:val="en-US" w:eastAsia="zh-CN"/>
        </w:rPr>
        <w:t>.</w:t>
      </w:r>
      <w:r>
        <w:rPr>
          <w:rFonts w:hint="eastAsia" w:hAnsi="宋体"/>
          <w:sz w:val="18"/>
          <w:szCs w:val="18"/>
        </w:rPr>
        <w:t>课程须按照知识点体系设计，让学生了解本门课程需要掌握的知识点，方便学生有效地评估知识点的掌握情况，要求涵盖以下16个小节的内容：概述跨境电子商务的基本理论及发展，介绍AliExpress Platform（速卖通平台）、DHgate Platform（敦煌网平台）、Amazon Platform（亚马逊平台）、WISH Platform（WISH平台）、EBay Platform（易贝平台）等B2C和C2C跨境电商平台的功能、业务经营及产品销售；介绍选品、定价、产品陈列等跨境电商产品营销策略；运用营销学理论具体分析跨境电商实践中涉及到的主要实务知识，即跨境电商支付、社交营销、移动电商、跨境物流、订单处理与配送、客户营销、争端与投诉、跨境电商客户服务等内容。</w:t>
      </w:r>
    </w:p>
    <w:p>
      <w:pPr>
        <w:widowControl/>
        <w:spacing w:line="360" w:lineRule="exact"/>
        <w:ind w:firstLine="360" w:firstLineChars="200"/>
        <w:jc w:val="left"/>
        <w:rPr>
          <w:rFonts w:hint="eastAsia" w:hAnsi="宋体"/>
          <w:color w:val="000000"/>
          <w:sz w:val="18"/>
          <w:szCs w:val="18"/>
        </w:rPr>
      </w:pPr>
      <w:r>
        <w:rPr>
          <w:rFonts w:hint="eastAsia" w:hAnsi="宋体"/>
          <w:color w:val="000000"/>
          <w:sz w:val="18"/>
          <w:szCs w:val="18"/>
          <w:lang w:eastAsia="zh-CN"/>
        </w:rPr>
        <w:t>（</w:t>
      </w:r>
      <w:r>
        <w:rPr>
          <w:rFonts w:hint="eastAsia" w:hAnsi="宋体"/>
          <w:color w:val="000000"/>
          <w:sz w:val="18"/>
          <w:szCs w:val="18"/>
          <w:lang w:val="en-US" w:eastAsia="zh-CN"/>
        </w:rPr>
        <w:t>四</w:t>
      </w:r>
      <w:r>
        <w:rPr>
          <w:rFonts w:hint="eastAsia" w:hAnsi="宋体"/>
          <w:color w:val="000000"/>
          <w:sz w:val="18"/>
          <w:szCs w:val="18"/>
          <w:lang w:eastAsia="zh-CN"/>
        </w:rPr>
        <w:t>）</w:t>
      </w:r>
      <w:r>
        <w:rPr>
          <w:rFonts w:hint="eastAsia" w:hAnsi="宋体"/>
          <w:color w:val="000000"/>
          <w:sz w:val="18"/>
          <w:szCs w:val="18"/>
        </w:rPr>
        <w:t>多功能语音实训软件：1</w:t>
      </w:r>
      <w:r>
        <w:rPr>
          <w:rFonts w:hint="eastAsia" w:hAnsi="宋体"/>
          <w:color w:val="000000"/>
          <w:sz w:val="18"/>
          <w:szCs w:val="18"/>
          <w:lang w:val="en-US" w:eastAsia="zh-CN"/>
        </w:rPr>
        <w:t>.</w:t>
      </w:r>
      <w:r>
        <w:rPr>
          <w:rFonts w:hint="eastAsia" w:hAnsi="宋体"/>
          <w:color w:val="000000"/>
          <w:sz w:val="18"/>
          <w:szCs w:val="18"/>
        </w:rPr>
        <w:t>教师可以向学生部分或者全体学生实时广播自己的屏幕，可以实现流畅无延时并可以在任意时刻添加或取消学生。2</w:t>
      </w:r>
      <w:r>
        <w:rPr>
          <w:rFonts w:hint="eastAsia" w:hAnsi="宋体"/>
          <w:color w:val="000000"/>
          <w:sz w:val="18"/>
          <w:szCs w:val="18"/>
          <w:lang w:val="en-US" w:eastAsia="zh-CN"/>
        </w:rPr>
        <w:t>.</w:t>
      </w:r>
      <w:r>
        <w:rPr>
          <w:rFonts w:hint="eastAsia" w:hAnsi="宋体"/>
          <w:color w:val="000000"/>
          <w:sz w:val="18"/>
          <w:szCs w:val="18"/>
        </w:rPr>
        <w:t>教师在广播教学、声音广播时可以用广播内容为题，叠加抢答、竞赛、测验等课堂测试功能，支持判断、选择、填空、听写、写作、口语等题型。3</w:t>
      </w:r>
      <w:r>
        <w:rPr>
          <w:rFonts w:hint="eastAsia" w:hAnsi="宋体"/>
          <w:color w:val="000000"/>
          <w:sz w:val="18"/>
          <w:szCs w:val="18"/>
          <w:lang w:val="en-US" w:eastAsia="zh-CN"/>
        </w:rPr>
        <w:t>.</w:t>
      </w:r>
      <w:r>
        <w:rPr>
          <w:rFonts w:hint="eastAsia" w:hAnsi="宋体"/>
          <w:color w:val="000000"/>
          <w:sz w:val="18"/>
          <w:szCs w:val="18"/>
        </w:rPr>
        <w:t>教师屏幕支持同时监视多个学生屏幕，有效掌握学生学习状况，同时可远程控制、远程辅助、语音交流，实现“手把手”远程辅导。并可以控制学生端程序的运行和停止。提供详细资料视图，显示学生姓名，语音设备状态，进程数，分组等信息。4</w:t>
      </w:r>
      <w:r>
        <w:rPr>
          <w:rFonts w:hint="eastAsia" w:hAnsi="宋体"/>
          <w:color w:val="000000"/>
          <w:sz w:val="18"/>
          <w:szCs w:val="18"/>
          <w:lang w:val="en-US" w:eastAsia="zh-CN"/>
        </w:rPr>
        <w:t>.</w:t>
      </w:r>
      <w:r>
        <w:rPr>
          <w:rFonts w:hint="eastAsia" w:hAnsi="宋体"/>
          <w:color w:val="000000"/>
          <w:sz w:val="18"/>
          <w:szCs w:val="18"/>
        </w:rPr>
        <w:t>提供学生名单管理工具，为软件和考试模块提供实名验证。提供点名功能，支持保留学生多次登录记录、考勤统计、签到信息的导出与对比。教师可有选择地限制学生电脑程序使用、U盘使用、网页浏览等策略。5、学生端以服务方式启动，保证学生即使没有登录windows系统也可以接受教师的广播。</w:t>
      </w:r>
    </w:p>
    <w:p>
      <w:pPr>
        <w:widowControl/>
        <w:spacing w:line="360" w:lineRule="exact"/>
        <w:jc w:val="left"/>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b/>
          <w:color w:val="000000"/>
          <w:sz w:val="24"/>
        </w:rPr>
      </w:pPr>
      <w:r>
        <w:rPr>
          <w:rFonts w:hint="eastAsia" w:ascii="宋体" w:hAnsi="宋体"/>
          <w:b/>
          <w:color w:val="000000"/>
          <w:sz w:val="24"/>
          <w:lang w:eastAsia="zh-CN"/>
        </w:rPr>
        <w:t>四</w:t>
      </w:r>
      <w:r>
        <w:rPr>
          <w:rFonts w:hint="eastAsia" w:ascii="宋体" w:hAnsi="宋体"/>
          <w:b/>
          <w:color w:val="000000"/>
          <w:sz w:val="24"/>
        </w:rPr>
        <w:t>、履约支付条款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b/>
          <w:bCs/>
          <w:color w:val="000000"/>
          <w:sz w:val="24"/>
        </w:rPr>
      </w:pPr>
      <w:r>
        <w:rPr>
          <w:rFonts w:hint="eastAsia" w:ascii="宋体" w:hAnsi="宋体"/>
          <w:color w:val="000000"/>
          <w:sz w:val="24"/>
        </w:rPr>
        <w:t>▲1.</w:t>
      </w:r>
      <w:r>
        <w:rPr>
          <w:rFonts w:hint="eastAsia" w:ascii="宋体" w:hAnsi="宋体"/>
          <w:b/>
          <w:bCs/>
          <w:color w:val="000000"/>
          <w:sz w:val="24"/>
        </w:rPr>
        <w:t>合同签订后60天内完成供货安装，质保期3年，自项目验收合格之日起计算。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2.缴纳履约保证金后，分两次付款。在合同签订、人员进场工作一个月内支付合同总金额的30%；在项目完成并验收合格后10个工作日内支付合同余款。自验收合格之日起计壹年后履约保证金全额无息退还。</w:t>
      </w:r>
    </w:p>
    <w:p>
      <w:pPr>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b/>
          <w:color w:val="000000"/>
          <w:kern w:val="0"/>
          <w:sz w:val="24"/>
          <w:lang w:eastAsia="zh-CN"/>
        </w:rPr>
      </w:pPr>
      <w:r>
        <w:rPr>
          <w:rFonts w:hint="eastAsia" w:ascii="宋体" w:hAnsi="宋体"/>
          <w:b/>
          <w:bCs/>
          <w:color w:val="000000"/>
          <w:sz w:val="24"/>
        </w:rPr>
        <w:t>注：</w:t>
      </w:r>
      <w:r>
        <w:rPr>
          <w:rFonts w:hint="eastAsia" w:ascii="宋体" w:hAnsi="宋体"/>
          <w:b/>
          <w:color w:val="000000"/>
          <w:kern w:val="0"/>
          <w:sz w:val="24"/>
        </w:rPr>
        <w:t>1.核心产品为商务英语综合实训平台2.0（web＋APP）、云桌面管理软件</w:t>
      </w:r>
      <w:r>
        <w:rPr>
          <w:rFonts w:hint="eastAsia" w:ascii="宋体" w:hAnsi="宋体"/>
          <w:b/>
          <w:color w:val="000000"/>
          <w:kern w:val="0"/>
          <w:sz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b/>
          <w:bCs/>
          <w:color w:val="000000"/>
          <w:sz w:val="24"/>
        </w:rPr>
      </w:pPr>
      <w:r>
        <w:rPr>
          <w:rFonts w:hint="eastAsia" w:ascii="宋体" w:hAnsi="宋体"/>
          <w:color w:val="000000"/>
          <w:sz w:val="24"/>
        </w:rPr>
        <w:t>▲</w:t>
      </w:r>
      <w:r>
        <w:rPr>
          <w:rFonts w:hint="eastAsia" w:ascii="宋体" w:hAnsi="宋体"/>
          <w:b/>
          <w:color w:val="000000"/>
          <w:kern w:val="0"/>
          <w:sz w:val="24"/>
        </w:rPr>
        <w:t>2.</w:t>
      </w:r>
      <w:r>
        <w:rPr>
          <w:rFonts w:hint="eastAsia" w:ascii="宋体" w:hAnsi="宋体"/>
          <w:b/>
          <w:color w:val="000000"/>
          <w:sz w:val="24"/>
        </w:rPr>
        <w:t>本项目如需委托第三方进行进口代理，所产生的相关费用由投标方全额承担,要求由我校定点进口代理单位实施。</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ascii="宋体" w:hAnsi="宋体"/>
          <w:b/>
          <w:color w:val="000000"/>
          <w:kern w:val="0"/>
          <w:sz w:val="24"/>
        </w:rPr>
      </w:pPr>
      <w:r>
        <w:rPr>
          <w:rFonts w:hint="eastAsia" w:ascii="宋体" w:hAnsi="宋体"/>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ascii="宋体" w:hAnsi="宋体"/>
          <w:b/>
          <w:color w:val="000000"/>
          <w:kern w:val="0"/>
          <w:sz w:val="24"/>
        </w:rPr>
      </w:pPr>
      <w:r>
        <w:rPr>
          <w:rFonts w:hint="eastAsia" w:ascii="宋体" w:hAnsi="宋体"/>
          <w:b/>
          <w:color w:val="000000"/>
          <w:kern w:val="0"/>
          <w:sz w:val="24"/>
        </w:rPr>
        <w:t>4</w:t>
      </w:r>
      <w:r>
        <w:rPr>
          <w:rFonts w:ascii="宋体" w:hAnsi="宋体"/>
          <w:b/>
          <w:color w:val="000000"/>
          <w:kern w:val="0"/>
          <w:sz w:val="24"/>
        </w:rPr>
        <w:t>.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keepNext w:val="0"/>
        <w:keepLines w:val="0"/>
        <w:pageBreakBefore w:val="0"/>
        <w:kinsoku/>
        <w:wordWrap/>
        <w:overflowPunct/>
        <w:topLinePunct w:val="0"/>
        <w:autoSpaceDE/>
        <w:autoSpaceDN/>
        <w:bidi w:val="0"/>
        <w:adjustRightInd/>
        <w:snapToGrid/>
        <w:spacing w:line="360" w:lineRule="auto"/>
        <w:ind w:firstLine="482" w:firstLineChars="200"/>
        <w:jc w:val="center"/>
        <w:textAlignment w:val="auto"/>
        <w:rPr>
          <w:rFonts w:ascii="宋体" w:hAnsi="宋体"/>
          <w:b/>
          <w:bCs/>
          <w:color w:val="000000"/>
          <w:sz w:val="24"/>
        </w:rPr>
      </w:pPr>
      <w:r>
        <w:rPr>
          <w:rFonts w:ascii="宋体" w:hAnsi="宋体"/>
          <w:b/>
          <w:color w:val="000000"/>
          <w:sz w:val="24"/>
        </w:rPr>
        <w:br w:type="page"/>
      </w:r>
      <w:r>
        <w:rPr>
          <w:rFonts w:hint="eastAsia" w:ascii="宋体" w:hAnsi="宋体"/>
          <w:b/>
          <w:color w:val="000000"/>
          <w:sz w:val="32"/>
        </w:rPr>
        <w:t>第四章  合同主要条款</w:t>
      </w:r>
    </w:p>
    <w:p>
      <w:pPr>
        <w:spacing w:line="360" w:lineRule="auto"/>
        <w:jc w:val="center"/>
        <w:rPr>
          <w:rFonts w:ascii="宋体" w:hAnsi="宋体"/>
          <w:b/>
          <w:color w:val="000000"/>
          <w:sz w:val="24"/>
        </w:rPr>
      </w:pPr>
      <w:r>
        <w:rPr>
          <w:rFonts w:hint="eastAsia" w:ascii="宋体" w:hAnsi="宋体"/>
          <w:b/>
          <w:color w:val="000000"/>
          <w:sz w:val="24"/>
        </w:rPr>
        <w:t>智慧云国际商务英语情景实训室建设项目采购合同</w:t>
      </w:r>
    </w:p>
    <w:p>
      <w:pPr>
        <w:spacing w:line="360" w:lineRule="auto"/>
        <w:rPr>
          <w:rFonts w:ascii="宋体" w:hAnsi="宋体"/>
          <w:color w:val="000000"/>
          <w:sz w:val="24"/>
        </w:rPr>
      </w:pPr>
      <w:r>
        <w:rPr>
          <w:rFonts w:hint="eastAsia" w:ascii="宋体" w:hAnsi="宋体"/>
          <w:color w:val="000000"/>
          <w:sz w:val="24"/>
        </w:rPr>
        <w:t>甲  方：衢州学院</w:t>
      </w:r>
      <w:r>
        <w:rPr>
          <w:rFonts w:ascii="宋体" w:hAnsi="宋体"/>
          <w:color w:val="000000"/>
          <w:sz w:val="24"/>
        </w:rPr>
        <w:t xml:space="preserve">                   </w:t>
      </w:r>
      <w:r>
        <w:rPr>
          <w:rFonts w:hint="eastAsia" w:ascii="宋体" w:hAnsi="宋体"/>
          <w:color w:val="000000"/>
          <w:sz w:val="24"/>
        </w:rPr>
        <w:t xml:space="preserve">  乙</w:t>
      </w:r>
      <w:r>
        <w:rPr>
          <w:rFonts w:ascii="宋体" w:hAnsi="宋体"/>
          <w:color w:val="000000"/>
          <w:sz w:val="24"/>
        </w:rPr>
        <w:t xml:space="preserve">  </w:t>
      </w:r>
      <w:r>
        <w:rPr>
          <w:rFonts w:hint="eastAsia" w:ascii="宋体" w:hAnsi="宋体"/>
          <w:color w:val="000000"/>
          <w:sz w:val="24"/>
        </w:rPr>
        <w:t>方：</w:t>
      </w:r>
    </w:p>
    <w:p>
      <w:pPr>
        <w:spacing w:line="360" w:lineRule="auto"/>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hint="eastAsia" w:ascii="宋体" w:hAnsi="宋体"/>
          <w:bCs/>
          <w:color w:val="000000"/>
          <w:sz w:val="24"/>
        </w:rPr>
        <w:t>衢州市九华北大道</w:t>
      </w:r>
      <w:r>
        <w:rPr>
          <w:rFonts w:ascii="宋体" w:hAnsi="宋体"/>
          <w:bCs/>
          <w:color w:val="000000"/>
          <w:sz w:val="24"/>
        </w:rPr>
        <w:t>78</w:t>
      </w:r>
      <w:r>
        <w:rPr>
          <w:rFonts w:hint="eastAsia" w:ascii="宋体" w:hAnsi="宋体"/>
          <w:bCs/>
          <w:color w:val="000000"/>
          <w:sz w:val="24"/>
        </w:rPr>
        <w:t>号</w:t>
      </w:r>
      <w:r>
        <w:rPr>
          <w:rFonts w:ascii="宋体" w:hAnsi="宋体"/>
          <w:color w:val="000000"/>
          <w:sz w:val="24"/>
        </w:rPr>
        <w:t xml:space="preserve">      </w:t>
      </w:r>
      <w:r>
        <w:rPr>
          <w:rFonts w:hint="eastAsia" w:ascii="宋体" w:hAnsi="宋体"/>
          <w:color w:val="000000"/>
          <w:sz w:val="24"/>
        </w:rPr>
        <w:t xml:space="preserve">  地</w:t>
      </w:r>
      <w:r>
        <w:rPr>
          <w:rFonts w:ascii="宋体" w:hAnsi="宋体"/>
          <w:color w:val="000000"/>
          <w:sz w:val="24"/>
        </w:rPr>
        <w:t xml:space="preserve">  </w:t>
      </w:r>
      <w:r>
        <w:rPr>
          <w:rFonts w:hint="eastAsia" w:ascii="宋体" w:hAnsi="宋体"/>
          <w:color w:val="000000"/>
          <w:sz w:val="24"/>
        </w:rPr>
        <w:t>址：</w:t>
      </w:r>
    </w:p>
    <w:p>
      <w:pPr>
        <w:spacing w:line="360" w:lineRule="auto"/>
        <w:rPr>
          <w:rFonts w:ascii="宋体" w:hAnsi="宋体"/>
          <w:color w:val="000000"/>
          <w:sz w:val="24"/>
        </w:rPr>
      </w:pP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r>
        <w:rPr>
          <w:rFonts w:ascii="宋体" w:hAnsi="宋体"/>
          <w:color w:val="000000"/>
          <w:sz w:val="24"/>
        </w:rPr>
        <w:t xml:space="preserve">324000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p>
    <w:p>
      <w:pPr>
        <w:spacing w:line="360" w:lineRule="auto"/>
        <w:rPr>
          <w:rFonts w:ascii="宋体" w:hAnsi="宋体"/>
          <w:color w:val="000000"/>
          <w:sz w:val="24"/>
        </w:rPr>
      </w:pPr>
      <w:r>
        <w:rPr>
          <w:rFonts w:hint="eastAsia" w:ascii="宋体" w:hAnsi="宋体"/>
          <w:color w:val="000000"/>
          <w:sz w:val="24"/>
        </w:rPr>
        <w:t>联系人：</w:t>
      </w:r>
      <w:r>
        <w:rPr>
          <w:rFonts w:ascii="宋体" w:hAnsi="宋体"/>
          <w:color w:val="000000"/>
          <w:sz w:val="24"/>
        </w:rPr>
        <w:t xml:space="preserve">                           </w:t>
      </w:r>
      <w:r>
        <w:rPr>
          <w:rFonts w:hint="eastAsia" w:ascii="宋体" w:hAnsi="宋体"/>
          <w:color w:val="000000"/>
          <w:sz w:val="24"/>
        </w:rPr>
        <w:t xml:space="preserve">  联系人：</w:t>
      </w:r>
    </w:p>
    <w:p>
      <w:pPr>
        <w:spacing w:line="360" w:lineRule="auto"/>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 xml:space="preserve">  电</w:t>
      </w:r>
      <w:r>
        <w:rPr>
          <w:rFonts w:ascii="宋体" w:hAnsi="宋体"/>
          <w:color w:val="000000"/>
          <w:sz w:val="24"/>
        </w:rPr>
        <w:t xml:space="preserve">  </w:t>
      </w:r>
      <w:r>
        <w:rPr>
          <w:rFonts w:hint="eastAsia" w:ascii="宋体" w:hAnsi="宋体"/>
          <w:color w:val="000000"/>
          <w:sz w:val="24"/>
        </w:rPr>
        <w:t>话：</w:t>
      </w:r>
    </w:p>
    <w:p>
      <w:pPr>
        <w:spacing w:line="360" w:lineRule="auto"/>
        <w:jc w:val="right"/>
        <w:rPr>
          <w:rFonts w:ascii="宋体" w:hAnsi="宋体"/>
          <w:color w:val="000000"/>
          <w:sz w:val="24"/>
        </w:rPr>
      </w:pPr>
      <w:r>
        <w:rPr>
          <w:rFonts w:hint="eastAsia" w:ascii="宋体" w:hAnsi="宋体"/>
          <w:color w:val="000000"/>
          <w:sz w:val="24"/>
        </w:rPr>
        <w:t>签约地点：浙江衢州</w:t>
      </w:r>
    </w:p>
    <w:p>
      <w:pPr>
        <w:spacing w:line="360" w:lineRule="auto"/>
        <w:ind w:firstLine="482" w:firstLineChars="200"/>
        <w:rPr>
          <w:rFonts w:ascii="宋体" w:hAnsi="宋体"/>
          <w:b/>
          <w:color w:val="000000"/>
          <w:sz w:val="24"/>
        </w:rPr>
      </w:pPr>
      <w:r>
        <w:rPr>
          <w:rFonts w:hint="eastAsia" w:ascii="宋体" w:hAnsi="宋体"/>
          <w:b/>
          <w:color w:val="000000"/>
          <w:sz w:val="24"/>
        </w:rPr>
        <w:t>一、说  明</w:t>
      </w:r>
    </w:p>
    <w:p>
      <w:pPr>
        <w:pStyle w:val="12"/>
        <w:spacing w:before="0" w:beforeAutospacing="0" w:after="0" w:afterAutospacing="0" w:line="360" w:lineRule="auto"/>
        <w:ind w:firstLine="480" w:firstLineChars="200"/>
        <w:rPr>
          <w:color w:val="000000"/>
          <w:kern w:val="2"/>
        </w:rPr>
      </w:pPr>
      <w:r>
        <w:rPr>
          <w:color w:val="000000"/>
          <w:kern w:val="2"/>
        </w:rPr>
        <w:t>1.依据《中华人民共和国合同法》的规定，现就甲方向乙方购买</w:t>
      </w:r>
      <w:r>
        <w:rPr>
          <w:rFonts w:hint="eastAsia"/>
          <w:b/>
          <w:bCs/>
          <w:color w:val="000000"/>
          <w:kern w:val="2"/>
        </w:rPr>
        <w:t>智慧云国际商务英语情景实训室建设</w:t>
      </w:r>
      <w:r>
        <w:rPr>
          <w:rFonts w:hint="eastAsia"/>
          <w:b/>
          <w:bCs/>
          <w:color w:val="000000"/>
          <w:kern w:val="2"/>
          <w:lang w:eastAsia="zh-CN"/>
        </w:rPr>
        <w:t>项目</w:t>
      </w:r>
      <w:r>
        <w:rPr>
          <w:rFonts w:hint="eastAsia"/>
          <w:b/>
          <w:bCs/>
          <w:color w:val="000000"/>
          <w:kern w:val="2"/>
        </w:rPr>
        <w:t>设备</w:t>
      </w:r>
      <w:r>
        <w:rPr>
          <w:rFonts w:hint="eastAsia"/>
          <w:color w:val="000000"/>
          <w:kern w:val="2"/>
        </w:rPr>
        <w:t>一批</w:t>
      </w:r>
      <w:r>
        <w:rPr>
          <w:color w:val="000000"/>
          <w:kern w:val="2"/>
        </w:rPr>
        <w:t>，经双方协商一致本着平等自愿的原则签订本合同。</w:t>
      </w:r>
    </w:p>
    <w:p>
      <w:pPr>
        <w:pStyle w:val="12"/>
        <w:spacing w:before="0" w:beforeAutospacing="0" w:after="0" w:afterAutospacing="0" w:line="360" w:lineRule="auto"/>
        <w:ind w:firstLine="480" w:firstLineChars="200"/>
        <w:rPr>
          <w:color w:val="000000"/>
          <w:kern w:val="2"/>
        </w:rPr>
      </w:pPr>
      <w:r>
        <w:rPr>
          <w:color w:val="000000"/>
          <w:kern w:val="2"/>
        </w:rPr>
        <w:t>2.招标文件，投标文件，评标文件</w:t>
      </w:r>
      <w:r>
        <w:rPr>
          <w:rFonts w:hint="eastAsia"/>
          <w:color w:val="000000"/>
          <w:kern w:val="2"/>
        </w:rPr>
        <w:t>,</w:t>
      </w:r>
      <w:r>
        <w:rPr>
          <w:color w:val="000000"/>
          <w:kern w:val="2"/>
        </w:rPr>
        <w:t>乙方的承诺书均为本合同的附件，与本合同具有同等效力，在本合同无约定或约定不明时均</w:t>
      </w:r>
      <w:r>
        <w:rPr>
          <w:rFonts w:hint="eastAsia"/>
          <w:color w:val="000000"/>
          <w:kern w:val="2"/>
        </w:rPr>
        <w:t>按照</w:t>
      </w:r>
      <w:r>
        <w:rPr>
          <w:color w:val="000000"/>
          <w:kern w:val="2"/>
        </w:rPr>
        <w:t>执行。</w:t>
      </w:r>
    </w:p>
    <w:p>
      <w:pPr>
        <w:pStyle w:val="12"/>
        <w:spacing w:before="0" w:beforeAutospacing="0" w:after="0" w:afterAutospacing="0" w:line="360" w:lineRule="auto"/>
        <w:ind w:firstLine="480" w:firstLineChars="200"/>
        <w:rPr>
          <w:color w:val="000000"/>
          <w:kern w:val="2"/>
        </w:rPr>
      </w:pPr>
      <w:r>
        <w:rPr>
          <w:rFonts w:hint="eastAsia"/>
          <w:color w:val="000000"/>
          <w:kern w:val="2"/>
        </w:rPr>
        <w:t>3.乙方履约时应遵循疫情期间相关管理规定。</w:t>
      </w:r>
    </w:p>
    <w:p>
      <w:pPr>
        <w:spacing w:line="360" w:lineRule="auto"/>
        <w:ind w:firstLine="480" w:firstLineChars="200"/>
        <w:rPr>
          <w:rFonts w:ascii="宋体" w:hAnsi="宋体"/>
          <w:color w:val="000000"/>
          <w:sz w:val="24"/>
        </w:rPr>
      </w:pPr>
      <w:r>
        <w:rPr>
          <w:rFonts w:hint="eastAsia" w:ascii="宋体" w:hAnsi="宋体"/>
          <w:color w:val="000000"/>
          <w:sz w:val="24"/>
        </w:rPr>
        <w:t>4.采购商品清单及价格</w:t>
      </w:r>
    </w:p>
    <w:p>
      <w:pPr>
        <w:spacing w:line="360" w:lineRule="auto"/>
        <w:ind w:right="360"/>
        <w:jc w:val="right"/>
        <w:rPr>
          <w:rFonts w:ascii="宋体" w:hAnsi="宋体"/>
          <w:color w:val="000000"/>
          <w:sz w:val="24"/>
        </w:rPr>
      </w:pPr>
      <w:r>
        <w:rPr>
          <w:rFonts w:hint="eastAsia" w:ascii="宋体" w:hAnsi="宋体"/>
          <w:color w:val="000000"/>
          <w:sz w:val="24"/>
        </w:rPr>
        <w:t xml:space="preserve">金额单位：元 </w:t>
      </w:r>
    </w:p>
    <w:tbl>
      <w:tblPr>
        <w:tblStyle w:val="13"/>
        <w:tblW w:w="886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7"/>
        <w:gridCol w:w="2638"/>
        <w:gridCol w:w="906"/>
        <w:gridCol w:w="709"/>
        <w:gridCol w:w="708"/>
        <w:gridCol w:w="763"/>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427" w:type="dxa"/>
            <w:vAlign w:val="center"/>
          </w:tcPr>
          <w:p>
            <w:pPr>
              <w:pStyle w:val="7"/>
              <w:snapToGrid w:val="0"/>
              <w:spacing w:line="360" w:lineRule="auto"/>
              <w:ind w:left="-108" w:firstLine="494"/>
              <w:jc w:val="center"/>
              <w:rPr>
                <w:rFonts w:hAnsi="宋体"/>
                <w:color w:val="000000"/>
                <w:sz w:val="24"/>
                <w:szCs w:val="24"/>
              </w:rPr>
            </w:pPr>
            <w:r>
              <w:rPr>
                <w:rFonts w:hint="eastAsia" w:hAnsi="宋体"/>
                <w:color w:val="000000"/>
                <w:sz w:val="24"/>
                <w:szCs w:val="24"/>
              </w:rPr>
              <w:t>商品名称</w:t>
            </w:r>
          </w:p>
        </w:tc>
        <w:tc>
          <w:tcPr>
            <w:tcW w:w="2638" w:type="dxa"/>
            <w:vAlign w:val="center"/>
          </w:tcPr>
          <w:p>
            <w:pPr>
              <w:pStyle w:val="7"/>
              <w:snapToGrid w:val="0"/>
              <w:spacing w:line="360" w:lineRule="auto"/>
              <w:ind w:left="-108" w:firstLine="494"/>
              <w:jc w:val="center"/>
              <w:rPr>
                <w:rFonts w:hAnsi="宋体"/>
                <w:color w:val="000000"/>
                <w:sz w:val="24"/>
                <w:szCs w:val="24"/>
              </w:rPr>
            </w:pPr>
            <w:r>
              <w:rPr>
                <w:rFonts w:hint="eastAsia" w:hAnsi="宋体"/>
                <w:color w:val="000000"/>
                <w:sz w:val="24"/>
                <w:szCs w:val="24"/>
              </w:rPr>
              <w:t>规格型号及配置</w:t>
            </w:r>
          </w:p>
        </w:tc>
        <w:tc>
          <w:tcPr>
            <w:tcW w:w="906" w:type="dxa"/>
            <w:vAlign w:val="center"/>
          </w:tcPr>
          <w:p>
            <w:pPr>
              <w:pStyle w:val="7"/>
              <w:snapToGrid w:val="0"/>
              <w:spacing w:line="360" w:lineRule="auto"/>
              <w:rPr>
                <w:rFonts w:hAnsi="宋体"/>
                <w:color w:val="000000"/>
                <w:sz w:val="24"/>
                <w:szCs w:val="24"/>
              </w:rPr>
            </w:pPr>
            <w:r>
              <w:rPr>
                <w:rFonts w:hint="eastAsia" w:hAnsi="宋体"/>
                <w:color w:val="000000"/>
                <w:sz w:val="24"/>
                <w:szCs w:val="24"/>
              </w:rPr>
              <w:t>生产</w:t>
            </w:r>
          </w:p>
          <w:p>
            <w:pPr>
              <w:pStyle w:val="7"/>
              <w:snapToGrid w:val="0"/>
              <w:spacing w:line="360" w:lineRule="auto"/>
              <w:rPr>
                <w:rFonts w:hAnsi="宋体"/>
                <w:color w:val="000000"/>
                <w:sz w:val="24"/>
                <w:szCs w:val="24"/>
              </w:rPr>
            </w:pPr>
            <w:r>
              <w:rPr>
                <w:rFonts w:hint="eastAsia" w:hAnsi="宋体"/>
                <w:color w:val="000000"/>
                <w:sz w:val="24"/>
                <w:szCs w:val="24"/>
              </w:rPr>
              <w:t>产家</w:t>
            </w:r>
          </w:p>
        </w:tc>
        <w:tc>
          <w:tcPr>
            <w:tcW w:w="709" w:type="dxa"/>
            <w:vAlign w:val="center"/>
          </w:tcPr>
          <w:p>
            <w:pPr>
              <w:pStyle w:val="7"/>
              <w:snapToGrid w:val="0"/>
              <w:spacing w:line="360" w:lineRule="auto"/>
              <w:ind w:left="-108"/>
              <w:rPr>
                <w:rFonts w:hAnsi="宋体"/>
                <w:color w:val="000000"/>
                <w:sz w:val="24"/>
                <w:szCs w:val="24"/>
              </w:rPr>
            </w:pPr>
            <w:r>
              <w:rPr>
                <w:rFonts w:hint="eastAsia" w:hAnsi="宋体"/>
                <w:color w:val="000000"/>
                <w:sz w:val="24"/>
                <w:szCs w:val="24"/>
              </w:rPr>
              <w:t>数量</w:t>
            </w:r>
          </w:p>
        </w:tc>
        <w:tc>
          <w:tcPr>
            <w:tcW w:w="708" w:type="dxa"/>
            <w:vAlign w:val="center"/>
          </w:tcPr>
          <w:p>
            <w:pPr>
              <w:pStyle w:val="7"/>
              <w:snapToGrid w:val="0"/>
              <w:spacing w:line="360" w:lineRule="auto"/>
              <w:rPr>
                <w:rFonts w:hAnsi="宋体"/>
                <w:color w:val="000000"/>
                <w:sz w:val="24"/>
                <w:szCs w:val="24"/>
              </w:rPr>
            </w:pPr>
            <w:r>
              <w:rPr>
                <w:rFonts w:hint="eastAsia" w:hAnsi="宋体"/>
                <w:color w:val="000000"/>
                <w:sz w:val="24"/>
                <w:szCs w:val="24"/>
              </w:rPr>
              <w:t>单位</w:t>
            </w:r>
          </w:p>
        </w:tc>
        <w:tc>
          <w:tcPr>
            <w:tcW w:w="763" w:type="dxa"/>
            <w:vAlign w:val="center"/>
          </w:tcPr>
          <w:p>
            <w:pPr>
              <w:pStyle w:val="7"/>
              <w:snapToGrid w:val="0"/>
              <w:spacing w:line="360" w:lineRule="auto"/>
              <w:rPr>
                <w:rFonts w:hAnsi="宋体"/>
                <w:color w:val="000000"/>
                <w:sz w:val="24"/>
                <w:szCs w:val="24"/>
              </w:rPr>
            </w:pPr>
            <w:r>
              <w:rPr>
                <w:rFonts w:hint="eastAsia" w:hAnsi="宋体"/>
                <w:color w:val="000000"/>
                <w:sz w:val="24"/>
                <w:szCs w:val="24"/>
              </w:rPr>
              <w:t>单价</w:t>
            </w:r>
          </w:p>
        </w:tc>
        <w:tc>
          <w:tcPr>
            <w:tcW w:w="715" w:type="dxa"/>
            <w:vAlign w:val="center"/>
          </w:tcPr>
          <w:p>
            <w:pPr>
              <w:pStyle w:val="7"/>
              <w:snapToGrid w:val="0"/>
              <w:spacing w:line="360" w:lineRule="auto"/>
              <w:rPr>
                <w:rFonts w:hAnsi="宋体"/>
                <w:color w:val="000000"/>
                <w:sz w:val="24"/>
                <w:szCs w:val="24"/>
              </w:rPr>
            </w:pPr>
            <w:r>
              <w:rPr>
                <w:rFonts w:hint="eastAsia" w:hAnsi="宋体"/>
                <w:color w:val="00000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pStyle w:val="3"/>
              <w:shd w:val="clear" w:color="auto" w:fill="FFFFFF"/>
              <w:spacing w:before="0" w:beforeAutospacing="0" w:after="0" w:afterAutospacing="0" w:line="360" w:lineRule="auto"/>
              <w:rPr>
                <w:rFonts w:cs="Times New Roman"/>
                <w:b w:val="0"/>
                <w:bCs w:val="0"/>
                <w:color w:val="000000"/>
                <w:kern w:val="2"/>
                <w:sz w:val="24"/>
                <w:szCs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971" w:type="dxa"/>
            <w:gridSpan w:val="3"/>
          </w:tcPr>
          <w:p>
            <w:pPr>
              <w:pStyle w:val="7"/>
              <w:snapToGrid w:val="0"/>
              <w:spacing w:line="360" w:lineRule="auto"/>
              <w:ind w:firstLine="494"/>
              <w:jc w:val="center"/>
              <w:rPr>
                <w:rFonts w:hAnsi="宋体"/>
                <w:color w:val="000000"/>
                <w:sz w:val="24"/>
                <w:szCs w:val="24"/>
              </w:rPr>
            </w:pPr>
            <w:r>
              <w:rPr>
                <w:rFonts w:hint="eastAsia" w:hAnsi="宋体"/>
                <w:color w:val="000000"/>
                <w:sz w:val="24"/>
                <w:szCs w:val="24"/>
              </w:rPr>
              <w:t>合   计</w:t>
            </w:r>
          </w:p>
        </w:tc>
        <w:tc>
          <w:tcPr>
            <w:tcW w:w="709" w:type="dxa"/>
          </w:tcPr>
          <w:p>
            <w:pPr>
              <w:pStyle w:val="7"/>
              <w:snapToGrid w:val="0"/>
              <w:spacing w:line="360" w:lineRule="auto"/>
              <w:ind w:firstLine="494"/>
              <w:jc w:val="center"/>
              <w:rPr>
                <w:rFonts w:hAnsi="宋体"/>
                <w:color w:val="000000"/>
                <w:sz w:val="24"/>
                <w:szCs w:val="24"/>
              </w:rPr>
            </w:pPr>
          </w:p>
        </w:tc>
        <w:tc>
          <w:tcPr>
            <w:tcW w:w="2186" w:type="dxa"/>
            <w:gridSpan w:val="3"/>
          </w:tcPr>
          <w:p>
            <w:pPr>
              <w:pStyle w:val="7"/>
              <w:snapToGrid w:val="0"/>
              <w:spacing w:line="360" w:lineRule="auto"/>
              <w:ind w:firstLine="494"/>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866" w:type="dxa"/>
            <w:gridSpan w:val="7"/>
          </w:tcPr>
          <w:p>
            <w:pPr>
              <w:pStyle w:val="7"/>
              <w:snapToGrid w:val="0"/>
              <w:spacing w:line="360" w:lineRule="auto"/>
              <w:ind w:firstLine="494"/>
              <w:rPr>
                <w:rFonts w:hAnsi="宋体"/>
                <w:color w:val="000000"/>
                <w:sz w:val="24"/>
                <w:szCs w:val="24"/>
              </w:rPr>
            </w:pPr>
            <w:r>
              <w:rPr>
                <w:rFonts w:hint="eastAsia" w:hAnsi="宋体"/>
                <w:color w:val="000000"/>
                <w:sz w:val="24"/>
                <w:szCs w:val="24"/>
              </w:rPr>
              <w:t>合同总价：（人民币）元整</w:t>
            </w:r>
          </w:p>
        </w:tc>
      </w:tr>
    </w:tbl>
    <w:p>
      <w:pPr>
        <w:pStyle w:val="7"/>
        <w:snapToGrid w:val="0"/>
        <w:spacing w:line="360" w:lineRule="auto"/>
        <w:ind w:left="-34" w:leftChars="-85" w:hanging="144" w:hangingChars="60"/>
        <w:rPr>
          <w:rFonts w:hAnsi="宋体"/>
          <w:color w:val="000000"/>
          <w:sz w:val="24"/>
        </w:rPr>
      </w:pPr>
      <w:r>
        <w:rPr>
          <w:rFonts w:hint="eastAsia" w:hAnsi="宋体"/>
          <w:color w:val="000000"/>
          <w:sz w:val="24"/>
        </w:rPr>
        <w:t xml:space="preserve">  注：（1）商品型号、数量、配置具体要求及使用单位地址等详见附件清单；</w:t>
      </w:r>
    </w:p>
    <w:p>
      <w:pPr>
        <w:spacing w:line="360" w:lineRule="auto"/>
        <w:ind w:firstLine="144" w:firstLineChars="60"/>
        <w:rPr>
          <w:rFonts w:ascii="宋体" w:hAnsi="宋体"/>
          <w:color w:val="000000"/>
          <w:sz w:val="24"/>
        </w:rPr>
      </w:pPr>
      <w:r>
        <w:rPr>
          <w:rFonts w:hint="eastAsia" w:ascii="宋体" w:hAnsi="宋体"/>
          <w:color w:val="000000"/>
          <w:sz w:val="24"/>
        </w:rPr>
        <w:t>（2）以上合同总价包括运费及安装调试费等。</w:t>
      </w:r>
    </w:p>
    <w:p>
      <w:pPr>
        <w:pStyle w:val="12"/>
        <w:spacing w:before="0" w:beforeAutospacing="0" w:after="0" w:afterAutospacing="0" w:line="360" w:lineRule="auto"/>
        <w:ind w:firstLine="482" w:firstLineChars="200"/>
        <w:rPr>
          <w:b/>
          <w:color w:val="000000"/>
          <w:kern w:val="2"/>
        </w:rPr>
      </w:pPr>
      <w:r>
        <w:rPr>
          <w:rFonts w:hint="eastAsia"/>
          <w:b/>
          <w:color w:val="000000"/>
          <w:kern w:val="2"/>
        </w:rPr>
        <w:t>二、产品条款</w:t>
      </w:r>
    </w:p>
    <w:p>
      <w:pPr>
        <w:pStyle w:val="12"/>
        <w:spacing w:before="0" w:beforeAutospacing="0" w:after="0" w:afterAutospacing="0" w:line="360" w:lineRule="auto"/>
        <w:ind w:firstLine="480" w:firstLineChars="200"/>
        <w:rPr>
          <w:color w:val="000000"/>
          <w:kern w:val="2"/>
        </w:rPr>
      </w:pPr>
      <w:r>
        <w:rPr>
          <w:rFonts w:hint="eastAsia"/>
          <w:color w:val="000000"/>
          <w:kern w:val="2"/>
        </w:rPr>
        <w:t>本合同没有约定的，</w:t>
      </w:r>
      <w:r>
        <w:rPr>
          <w:color w:val="000000"/>
          <w:kern w:val="2"/>
        </w:rPr>
        <w:t>甲、乙双方应严格按照招标文件、投标文件及评标专家组确认的产品技术要求、质量标准、数量和交货日期、书面承诺等</w:t>
      </w:r>
      <w:r>
        <w:rPr>
          <w:rFonts w:hint="eastAsia"/>
          <w:color w:val="000000"/>
          <w:kern w:val="2"/>
        </w:rPr>
        <w:t>执行</w:t>
      </w:r>
      <w:r>
        <w:rPr>
          <w:color w:val="000000"/>
          <w:kern w:val="2"/>
        </w:rPr>
        <w:t>。</w:t>
      </w:r>
    </w:p>
    <w:p>
      <w:pPr>
        <w:pStyle w:val="12"/>
        <w:spacing w:before="0" w:beforeAutospacing="0" w:after="0" w:afterAutospacing="0" w:line="360" w:lineRule="auto"/>
        <w:ind w:firstLine="482" w:firstLineChars="200"/>
        <w:jc w:val="both"/>
        <w:rPr>
          <w:b/>
          <w:color w:val="000000"/>
          <w:kern w:val="2"/>
        </w:rPr>
      </w:pPr>
      <w:r>
        <w:rPr>
          <w:rFonts w:hint="eastAsia"/>
          <w:b/>
          <w:color w:val="000000"/>
          <w:kern w:val="2"/>
        </w:rPr>
        <w:t>三、通知送达条款</w:t>
      </w:r>
    </w:p>
    <w:p>
      <w:pPr>
        <w:widowControl/>
        <w:spacing w:line="360" w:lineRule="auto"/>
        <w:ind w:firstLine="480" w:firstLineChars="200"/>
        <w:jc w:val="left"/>
        <w:rPr>
          <w:rFonts w:hint="eastAsia" w:ascii="宋体" w:hAnsi="宋体"/>
          <w:color w:val="000000"/>
          <w:sz w:val="24"/>
          <w:highlight w:val="none"/>
          <w:lang w:val="en-US" w:eastAsia="zh-CN"/>
        </w:rPr>
      </w:pPr>
      <w:r>
        <w:rPr>
          <w:rFonts w:hint="eastAsia" w:ascii="宋体" w:hAnsi="宋体"/>
          <w:color w:val="000000"/>
          <w:sz w:val="24"/>
          <w:highlight w:val="none"/>
        </w:rPr>
        <w:t>1.甲方通知送达地址：浙江省衢州市柯城区九华北大道78号。</w:t>
      </w:r>
      <w:r>
        <w:rPr>
          <w:rFonts w:hint="eastAsia" w:ascii="宋体" w:hAnsi="宋体"/>
          <w:color w:val="000000"/>
          <w:sz w:val="24"/>
          <w:highlight w:val="none"/>
          <w:lang w:val="en-US" w:eastAsia="zh-CN"/>
        </w:rPr>
        <w:t xml:space="preserve"> </w:t>
      </w:r>
    </w:p>
    <w:p>
      <w:pPr>
        <w:widowControl/>
        <w:spacing w:line="360" w:lineRule="auto"/>
        <w:ind w:firstLine="2880" w:firstLineChars="1200"/>
        <w:jc w:val="left"/>
        <w:rPr>
          <w:rFonts w:ascii="宋体" w:hAnsi="宋体"/>
          <w:color w:val="000000"/>
          <w:sz w:val="24"/>
          <w:highlight w:val="none"/>
        </w:rPr>
      </w:pPr>
      <w:r>
        <w:rPr>
          <w:rFonts w:hint="eastAsia" w:ascii="宋体" w:hAnsi="宋体"/>
          <w:color w:val="000000"/>
          <w:sz w:val="24"/>
          <w:highlight w:val="none"/>
        </w:rPr>
        <w:t>接收人</w:t>
      </w:r>
      <w:r>
        <w:rPr>
          <w:rFonts w:hint="eastAsia" w:ascii="宋体" w:hAnsi="宋体"/>
          <w:color w:val="000000"/>
          <w:sz w:val="24"/>
          <w:highlight w:val="none"/>
          <w:u w:val="single"/>
        </w:rPr>
        <w:t xml:space="preserve">             </w:t>
      </w:r>
      <w:r>
        <w:rPr>
          <w:rFonts w:hint="eastAsia" w:ascii="宋体" w:hAnsi="宋体"/>
          <w:color w:val="000000"/>
          <w:sz w:val="24"/>
          <w:highlight w:val="none"/>
        </w:rPr>
        <w:t>，联系电话</w:t>
      </w:r>
      <w:r>
        <w:rPr>
          <w:rFonts w:hint="eastAsia" w:ascii="宋体" w:hAnsi="宋体"/>
          <w:color w:val="000000"/>
          <w:sz w:val="24"/>
          <w:highlight w:val="none"/>
          <w:u w:val="single"/>
        </w:rPr>
        <w:t xml:space="preserve">               </w:t>
      </w:r>
      <w:r>
        <w:rPr>
          <w:rFonts w:hint="eastAsia" w:ascii="宋体" w:hAnsi="宋体"/>
          <w:color w:val="000000"/>
          <w:sz w:val="24"/>
          <w:highlight w:val="none"/>
        </w:rPr>
        <w:t>。</w:t>
      </w:r>
    </w:p>
    <w:p>
      <w:pPr>
        <w:widowControl/>
        <w:spacing w:line="360" w:lineRule="auto"/>
        <w:ind w:firstLine="480" w:firstLineChars="200"/>
        <w:jc w:val="left"/>
        <w:rPr>
          <w:rFonts w:ascii="宋体" w:hAnsi="宋体"/>
          <w:color w:val="000000"/>
          <w:sz w:val="24"/>
          <w:highlight w:val="none"/>
        </w:rPr>
      </w:pPr>
      <w:r>
        <w:rPr>
          <w:rFonts w:hint="eastAsia" w:ascii="宋体" w:hAnsi="宋体"/>
          <w:color w:val="000000"/>
          <w:sz w:val="24"/>
          <w:highlight w:val="none"/>
        </w:rPr>
        <w:t>2.乙方通知送达地址：</w:t>
      </w:r>
    </w:p>
    <w:p>
      <w:pPr>
        <w:widowControl/>
        <w:spacing w:line="360" w:lineRule="auto"/>
        <w:ind w:firstLine="2880" w:firstLineChars="1200"/>
        <w:jc w:val="left"/>
        <w:rPr>
          <w:rFonts w:ascii="宋体" w:hAnsi="宋体"/>
          <w:color w:val="000000"/>
          <w:sz w:val="24"/>
          <w:highlight w:val="none"/>
        </w:rPr>
      </w:pPr>
      <w:r>
        <w:rPr>
          <w:rFonts w:hint="eastAsia" w:ascii="宋体" w:hAnsi="宋体"/>
          <w:color w:val="000000"/>
          <w:sz w:val="24"/>
          <w:highlight w:val="none"/>
        </w:rPr>
        <w:t>接收人</w:t>
      </w:r>
      <w:r>
        <w:rPr>
          <w:rFonts w:hint="eastAsia" w:ascii="宋体" w:hAnsi="宋体"/>
          <w:color w:val="000000"/>
          <w:sz w:val="24"/>
          <w:highlight w:val="none"/>
          <w:u w:val="single"/>
        </w:rPr>
        <w:t xml:space="preserve">              </w:t>
      </w:r>
      <w:r>
        <w:rPr>
          <w:rFonts w:hint="eastAsia" w:ascii="宋体" w:hAnsi="宋体"/>
          <w:color w:val="000000"/>
          <w:sz w:val="24"/>
          <w:highlight w:val="none"/>
        </w:rPr>
        <w:t>，联系电话</w:t>
      </w:r>
      <w:r>
        <w:rPr>
          <w:rFonts w:hint="eastAsia" w:ascii="宋体" w:hAnsi="宋体"/>
          <w:color w:val="000000"/>
          <w:sz w:val="24"/>
          <w:highlight w:val="none"/>
          <w:u w:val="single"/>
        </w:rPr>
        <w:t xml:space="preserve">               </w:t>
      </w:r>
      <w:r>
        <w:rPr>
          <w:rFonts w:hint="eastAsia" w:ascii="宋体" w:hAnsi="宋体"/>
          <w:color w:val="000000"/>
          <w:sz w:val="24"/>
          <w:highlight w:val="none"/>
        </w:rPr>
        <w:t>。</w:t>
      </w:r>
    </w:p>
    <w:p>
      <w:pPr>
        <w:pStyle w:val="12"/>
        <w:spacing w:before="0" w:beforeAutospacing="0" w:after="0" w:afterAutospacing="0" w:line="360" w:lineRule="auto"/>
        <w:ind w:firstLine="480" w:firstLineChars="200"/>
        <w:rPr>
          <w:color w:val="000000"/>
          <w:kern w:val="2"/>
        </w:rPr>
      </w:pPr>
      <w:r>
        <w:rPr>
          <w:rFonts w:hint="eastAsia"/>
          <w:color w:val="000000"/>
          <w:kern w:val="2"/>
          <w:lang w:val="en-US" w:eastAsia="zh-CN"/>
        </w:rPr>
        <w:t>3.</w:t>
      </w:r>
      <w:r>
        <w:rPr>
          <w:rFonts w:hint="eastAsia"/>
          <w:color w:val="000000"/>
          <w:kern w:val="2"/>
        </w:rPr>
        <w:t>甲方或乙方按照上述方式向对方发送函件或通知，不论对方是否签收或接收，书函自发送之日起三日、信息发送后即时即视为送达；双方确认，本送达方式亦为双方发生纠纷时法院的送达方式。</w:t>
      </w:r>
    </w:p>
    <w:p>
      <w:pPr>
        <w:pStyle w:val="12"/>
        <w:spacing w:before="0" w:beforeAutospacing="0" w:after="0" w:afterAutospacing="0" w:line="360" w:lineRule="auto"/>
        <w:ind w:firstLine="482" w:firstLineChars="200"/>
        <w:rPr>
          <w:b/>
          <w:color w:val="000000"/>
          <w:kern w:val="2"/>
        </w:rPr>
      </w:pPr>
      <w:r>
        <w:rPr>
          <w:rFonts w:hint="eastAsia"/>
          <w:b/>
          <w:color w:val="000000"/>
          <w:kern w:val="2"/>
        </w:rPr>
        <w:t>四、质量保证</w:t>
      </w:r>
    </w:p>
    <w:p>
      <w:pPr>
        <w:pStyle w:val="7"/>
        <w:snapToGrid w:val="0"/>
        <w:spacing w:line="360" w:lineRule="auto"/>
        <w:ind w:firstLine="480" w:firstLineChars="200"/>
        <w:rPr>
          <w:rFonts w:hAnsi="宋体"/>
          <w:color w:val="000000"/>
          <w:sz w:val="24"/>
          <w:szCs w:val="24"/>
        </w:rPr>
      </w:pPr>
      <w:r>
        <w:rPr>
          <w:rFonts w:hAnsi="宋体"/>
          <w:color w:val="000000"/>
          <w:sz w:val="24"/>
          <w:szCs w:val="24"/>
        </w:rPr>
        <w:t>1.本合同范围所列的产品均由乙方提供。乙方提供的产品必须是原厂的、全新的、未使用过的。所有产品必须有合格证、质保书等相关技术资料，未按上述要求提供产品，由乙方承担全部的经济损失和相关责任。</w:t>
      </w:r>
    </w:p>
    <w:p>
      <w:pPr>
        <w:pStyle w:val="7"/>
        <w:snapToGrid w:val="0"/>
        <w:spacing w:line="360" w:lineRule="auto"/>
        <w:ind w:firstLine="480" w:firstLineChars="200"/>
        <w:rPr>
          <w:rFonts w:hAnsi="宋体"/>
          <w:color w:val="000000"/>
          <w:sz w:val="24"/>
          <w:szCs w:val="24"/>
        </w:rPr>
      </w:pPr>
      <w:r>
        <w:rPr>
          <w:rFonts w:hAnsi="宋体"/>
          <w:color w:val="000000"/>
          <w:sz w:val="24"/>
          <w:szCs w:val="24"/>
        </w:rPr>
        <w:t>2.乙方提供的产品必须完全符合原厂质量检测标准和国家质量检测标准以及合同规定的质量规格和性能要求，同时为国家规定正规渠道进货的产品。</w:t>
      </w:r>
    </w:p>
    <w:p>
      <w:pPr>
        <w:pStyle w:val="7"/>
        <w:snapToGrid w:val="0"/>
        <w:spacing w:line="360" w:lineRule="auto"/>
        <w:ind w:firstLine="480" w:firstLineChars="200"/>
        <w:rPr>
          <w:rFonts w:hAnsi="宋体"/>
          <w:color w:val="000000"/>
          <w:sz w:val="24"/>
          <w:szCs w:val="24"/>
        </w:rPr>
      </w:pPr>
      <w:r>
        <w:rPr>
          <w:rFonts w:hAnsi="宋体"/>
          <w:color w:val="000000"/>
          <w:sz w:val="24"/>
          <w:szCs w:val="24"/>
        </w:rPr>
        <w:t>3.乙方提供对产品的质量保证期为现场安装验收合格之后</w:t>
      </w:r>
      <w:r>
        <w:rPr>
          <w:rFonts w:hint="eastAsia" w:hAnsi="宋体"/>
          <w:color w:val="000000"/>
          <w:sz w:val="24"/>
          <w:szCs w:val="24"/>
        </w:rPr>
        <w:t>36</w:t>
      </w:r>
      <w:r>
        <w:rPr>
          <w:rFonts w:hAnsi="宋体"/>
          <w:color w:val="000000"/>
          <w:sz w:val="24"/>
          <w:szCs w:val="24"/>
        </w:rPr>
        <w:t>个月。如因甲方原因导致不能及时安装的，产品的质保期自到货之日起 1 个月后开始计算。质保期内乙方提供免费保修、技术支持和售后服务。</w:t>
      </w:r>
    </w:p>
    <w:p>
      <w:pPr>
        <w:pStyle w:val="7"/>
        <w:snapToGrid w:val="0"/>
        <w:spacing w:line="360" w:lineRule="auto"/>
        <w:ind w:firstLine="480" w:firstLineChars="200"/>
        <w:rPr>
          <w:rFonts w:hAnsi="宋体"/>
          <w:color w:val="000000"/>
          <w:sz w:val="24"/>
          <w:szCs w:val="24"/>
        </w:rPr>
      </w:pPr>
      <w:r>
        <w:rPr>
          <w:rFonts w:hAnsi="宋体"/>
          <w:color w:val="000000"/>
          <w:sz w:val="24"/>
          <w:szCs w:val="24"/>
        </w:rPr>
        <w:t>4.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w:t>
      </w:r>
      <w:r>
        <w:rPr>
          <w:rFonts w:hint="eastAsia" w:hAnsi="宋体"/>
          <w:color w:val="000000"/>
          <w:sz w:val="24"/>
          <w:szCs w:val="24"/>
        </w:rPr>
        <w:t>负责解决</w:t>
      </w:r>
      <w:r>
        <w:rPr>
          <w:rFonts w:hAnsi="宋体"/>
          <w:color w:val="000000"/>
          <w:sz w:val="24"/>
          <w:szCs w:val="24"/>
        </w:rPr>
        <w:t>并承担可能发生的一切法律责任和费用</w:t>
      </w:r>
      <w:r>
        <w:rPr>
          <w:rFonts w:hint="eastAsia" w:hAnsi="宋体"/>
          <w:color w:val="000000"/>
          <w:sz w:val="24"/>
          <w:szCs w:val="24"/>
        </w:rPr>
        <w:t>，如由此导致第三方向甲方索赔的，甲方可就该损失向乙方追偿</w:t>
      </w:r>
      <w:r>
        <w:rPr>
          <w:rFonts w:hAnsi="宋体"/>
          <w:color w:val="000000"/>
          <w:sz w:val="24"/>
          <w:szCs w:val="24"/>
        </w:rPr>
        <w:t>。</w:t>
      </w:r>
    </w:p>
    <w:p>
      <w:pPr>
        <w:pStyle w:val="12"/>
        <w:spacing w:before="0" w:beforeAutospacing="0" w:after="0" w:afterAutospacing="0" w:line="360" w:lineRule="auto"/>
        <w:ind w:firstLine="482" w:firstLineChars="200"/>
        <w:rPr>
          <w:b/>
          <w:color w:val="000000"/>
          <w:kern w:val="2"/>
        </w:rPr>
      </w:pPr>
      <w:r>
        <w:rPr>
          <w:rFonts w:hint="eastAsia"/>
          <w:b/>
          <w:color w:val="000000"/>
          <w:kern w:val="2"/>
        </w:rPr>
        <w:t>五、验收</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1.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2.到货验收：乙方将所提供的产品全部运至甲方指定的交货地点，且在甲方收到乙方提供的到货通知后5天内，由甲乙双方依据合同中所规定的产品清单以及相关标准对产品的外观、规格、数量进行到货验收。若乙方应填而未填写清楚产品序列号或产品编号，甲方有权按无效清单拒绝验收；若发现与合同规定不符的，甲方有权拒绝接受；若乙方人员在验收期间经通知后不能按规定时间到场的，甲方可以单方进行验收</w:t>
      </w:r>
      <w:r>
        <w:rPr>
          <w:rFonts w:hint="eastAsia" w:hAnsi="宋体"/>
          <w:color w:val="000000"/>
          <w:sz w:val="24"/>
          <w:szCs w:val="24"/>
        </w:rPr>
        <w:t>，其验收结果乙方无条件认同。</w:t>
      </w:r>
    </w:p>
    <w:p>
      <w:pPr>
        <w:pStyle w:val="7"/>
        <w:snapToGrid w:val="0"/>
        <w:spacing w:line="360" w:lineRule="auto"/>
        <w:ind w:firstLine="480" w:firstLineChars="200"/>
        <w:rPr>
          <w:rFonts w:hAnsi="宋体"/>
          <w:color w:val="000000"/>
          <w:sz w:val="24"/>
          <w:szCs w:val="24"/>
        </w:rPr>
      </w:pPr>
      <w:r>
        <w:rPr>
          <w:rFonts w:hAnsi="宋体"/>
          <w:color w:val="000000"/>
          <w:sz w:val="24"/>
          <w:szCs w:val="24"/>
        </w:rPr>
        <w:t>3.安装验收：产品经到货验收通过且由乙方进行安装调试完毕后，由乙方协助甲方完成安装试运行验收。产品经安装验收合格次日起7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7"/>
        <w:snapToGrid w:val="0"/>
        <w:spacing w:line="360" w:lineRule="auto"/>
        <w:ind w:firstLine="480" w:firstLineChars="200"/>
        <w:jc w:val="both"/>
        <w:rPr>
          <w:rFonts w:hAnsi="宋体"/>
          <w:color w:val="000000"/>
          <w:sz w:val="24"/>
          <w:szCs w:val="24"/>
        </w:rPr>
      </w:pPr>
      <w:r>
        <w:rPr>
          <w:rFonts w:hint="eastAsia" w:hAnsi="宋体"/>
          <w:color w:val="000000"/>
          <w:sz w:val="24"/>
          <w:szCs w:val="24"/>
        </w:rPr>
        <w:t>4.</w:t>
      </w:r>
      <w:r>
        <w:rPr>
          <w:rFonts w:hAnsi="宋体"/>
          <w:color w:val="000000"/>
          <w:sz w:val="24"/>
          <w:szCs w:val="24"/>
        </w:rPr>
        <w:t>运行验收：运行验收在安装验收合格后</w:t>
      </w:r>
      <w:r>
        <w:rPr>
          <w:rFonts w:hint="eastAsia" w:hAnsi="宋体"/>
          <w:color w:val="000000"/>
          <w:sz w:val="24"/>
          <w:szCs w:val="24"/>
        </w:rPr>
        <w:t>两周内</w:t>
      </w:r>
      <w:r>
        <w:rPr>
          <w:rFonts w:hAnsi="宋体"/>
          <w:color w:val="000000"/>
          <w:sz w:val="24"/>
          <w:szCs w:val="24"/>
        </w:rPr>
        <w:t>组织实施。</w:t>
      </w:r>
    </w:p>
    <w:p>
      <w:pPr>
        <w:pStyle w:val="7"/>
        <w:snapToGrid w:val="0"/>
        <w:spacing w:line="360" w:lineRule="auto"/>
        <w:ind w:firstLine="480" w:firstLineChars="200"/>
        <w:rPr>
          <w:rFonts w:hAnsi="宋体"/>
          <w:color w:val="000000"/>
          <w:sz w:val="24"/>
          <w:szCs w:val="24"/>
        </w:rPr>
      </w:pPr>
      <w:r>
        <w:rPr>
          <w:rFonts w:hAnsi="宋体"/>
          <w:color w:val="000000"/>
          <w:sz w:val="24"/>
          <w:szCs w:val="24"/>
        </w:rPr>
        <w:t>5.如货物的质量、规格在质保期内被证明存在缺陷，包括潜在的缺陷或使用不合适的材料，甲方有权凭有关证明文件要求乙方在规定的时间内改进。</w:t>
      </w:r>
    </w:p>
    <w:p>
      <w:pPr>
        <w:pStyle w:val="12"/>
        <w:spacing w:before="0" w:beforeAutospacing="0" w:after="0" w:afterAutospacing="0" w:line="360" w:lineRule="auto"/>
        <w:ind w:firstLine="482" w:firstLineChars="200"/>
        <w:rPr>
          <w:b/>
          <w:color w:val="000000"/>
          <w:kern w:val="2"/>
        </w:rPr>
      </w:pPr>
      <w:r>
        <w:rPr>
          <w:rFonts w:hint="eastAsia"/>
          <w:b/>
          <w:color w:val="000000"/>
          <w:kern w:val="2"/>
        </w:rPr>
        <w:t>六、交付时间及地点</w:t>
      </w:r>
    </w:p>
    <w:p>
      <w:pPr>
        <w:pStyle w:val="6"/>
        <w:tabs>
          <w:tab w:val="left" w:pos="297"/>
        </w:tabs>
        <w:spacing w:after="0" w:line="360" w:lineRule="auto"/>
        <w:ind w:left="0" w:leftChars="0" w:firstLine="480" w:firstLineChars="200"/>
        <w:rPr>
          <w:rFonts w:ascii="宋体" w:hAnsi="宋体"/>
          <w:color w:val="000000"/>
          <w:sz w:val="24"/>
        </w:rPr>
      </w:pPr>
      <w:r>
        <w:rPr>
          <w:rFonts w:hint="eastAsia" w:ascii="宋体" w:hAnsi="宋体"/>
          <w:color w:val="000000"/>
          <w:sz w:val="24"/>
        </w:rPr>
        <w:t>1.</w:t>
      </w:r>
      <w:r>
        <w:rPr>
          <w:rFonts w:ascii="宋体" w:hAnsi="宋体"/>
          <w:color w:val="000000"/>
          <w:kern w:val="0"/>
          <w:sz w:val="24"/>
        </w:rPr>
        <w:t>合同签订后</w:t>
      </w:r>
      <w:r>
        <w:rPr>
          <w:rFonts w:hint="eastAsia" w:ascii="宋体" w:hAnsi="宋体"/>
          <w:b/>
          <w:bCs/>
          <w:color w:val="FF0000"/>
          <w:kern w:val="0"/>
          <w:sz w:val="24"/>
        </w:rPr>
        <w:t>60</w:t>
      </w:r>
      <w:r>
        <w:rPr>
          <w:rFonts w:ascii="宋体" w:hAnsi="宋体"/>
          <w:b/>
          <w:bCs/>
          <w:color w:val="FF0000"/>
          <w:kern w:val="0"/>
          <w:sz w:val="24"/>
        </w:rPr>
        <w:t>天</w:t>
      </w:r>
      <w:r>
        <w:rPr>
          <w:rFonts w:ascii="宋体" w:hAnsi="宋体"/>
          <w:color w:val="000000"/>
          <w:kern w:val="0"/>
          <w:sz w:val="24"/>
        </w:rPr>
        <w:t>内完成供货</w:t>
      </w:r>
      <w:r>
        <w:rPr>
          <w:rFonts w:hint="eastAsia" w:ascii="宋体" w:hAnsi="宋体"/>
          <w:color w:val="000000"/>
          <w:kern w:val="0"/>
          <w:sz w:val="24"/>
        </w:rPr>
        <w:t>、</w:t>
      </w:r>
      <w:r>
        <w:rPr>
          <w:rFonts w:ascii="宋体" w:hAnsi="宋体"/>
          <w:color w:val="000000"/>
          <w:kern w:val="0"/>
          <w:sz w:val="24"/>
        </w:rPr>
        <w:t>线路、设备安施和调试，交付采购方使用。</w:t>
      </w:r>
    </w:p>
    <w:p>
      <w:pPr>
        <w:spacing w:line="360" w:lineRule="auto"/>
        <w:ind w:firstLine="480" w:firstLineChars="200"/>
        <w:rPr>
          <w:rFonts w:ascii="宋体" w:hAnsi="宋体"/>
          <w:color w:val="000000"/>
          <w:sz w:val="24"/>
        </w:rPr>
      </w:pPr>
      <w:r>
        <w:rPr>
          <w:rFonts w:hint="eastAsia" w:ascii="宋体" w:hAnsi="宋体"/>
          <w:color w:val="000000"/>
          <w:sz w:val="24"/>
        </w:rPr>
        <w:t>2.乙方交付时向甲方提供上述产品的质量保证书、合格证、说明书及权威部门检测报告等文件。</w:t>
      </w:r>
    </w:p>
    <w:p>
      <w:pPr>
        <w:pStyle w:val="6"/>
        <w:tabs>
          <w:tab w:val="left" w:pos="297"/>
        </w:tabs>
        <w:spacing w:after="0" w:line="360" w:lineRule="auto"/>
        <w:ind w:left="0" w:leftChars="0" w:firstLine="482" w:firstLineChars="200"/>
        <w:rPr>
          <w:rFonts w:ascii="宋体" w:hAnsi="宋体"/>
          <w:b/>
          <w:color w:val="000000"/>
          <w:sz w:val="24"/>
        </w:rPr>
      </w:pPr>
      <w:r>
        <w:rPr>
          <w:rFonts w:hint="eastAsia" w:ascii="宋体" w:hAnsi="宋体"/>
          <w:b/>
          <w:color w:val="000000"/>
          <w:sz w:val="24"/>
        </w:rPr>
        <w:t>七、付款方式</w:t>
      </w:r>
    </w:p>
    <w:p>
      <w:pPr>
        <w:spacing w:line="360" w:lineRule="auto"/>
        <w:ind w:firstLine="480" w:firstLineChars="200"/>
        <w:jc w:val="left"/>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1.缴纳履约保证金后，分两次付款。在合同签订、人员进场工作一个月内支付合同总金额的30%，在项目完成并验收合格后10个工作日内支付合同余款。自验收合格之日起计壹年后，甲方全额无息退还乙方的履约保证金。</w:t>
      </w:r>
    </w:p>
    <w:p>
      <w:pPr>
        <w:spacing w:line="360" w:lineRule="auto"/>
        <w:ind w:firstLine="480" w:firstLineChars="200"/>
        <w:rPr>
          <w:rFonts w:ascii="宋体" w:hAnsi="宋体"/>
          <w:color w:val="000000"/>
          <w:sz w:val="24"/>
        </w:rPr>
      </w:pPr>
      <w:r>
        <w:rPr>
          <w:rFonts w:hint="eastAsia" w:ascii="宋体" w:hAnsi="宋体"/>
          <w:color w:val="000000"/>
          <w:sz w:val="24"/>
        </w:rPr>
        <w:t>2.由乙方开具正规的增值税专用发票。</w:t>
      </w:r>
    </w:p>
    <w:p>
      <w:pPr>
        <w:spacing w:line="360" w:lineRule="auto"/>
        <w:ind w:firstLine="720" w:firstLineChars="300"/>
        <w:rPr>
          <w:rFonts w:ascii="宋体" w:hAnsi="宋体"/>
          <w:color w:val="000000"/>
          <w:sz w:val="24"/>
        </w:rPr>
      </w:pPr>
      <w:r>
        <w:rPr>
          <w:rFonts w:hint="eastAsia" w:ascii="宋体" w:hAnsi="宋体"/>
          <w:color w:val="000000"/>
          <w:sz w:val="24"/>
        </w:rPr>
        <w:t>乙方银行账户信息：</w:t>
      </w:r>
    </w:p>
    <w:p>
      <w:pPr>
        <w:spacing w:line="360" w:lineRule="auto"/>
        <w:ind w:firstLine="480" w:firstLineChars="200"/>
        <w:rPr>
          <w:rFonts w:ascii="宋体" w:hAnsi="宋体"/>
          <w:color w:val="000000"/>
          <w:sz w:val="24"/>
        </w:rPr>
      </w:pPr>
      <w:r>
        <w:rPr>
          <w:rFonts w:hint="eastAsia" w:ascii="宋体" w:hAnsi="宋体"/>
          <w:color w:val="000000"/>
          <w:sz w:val="24"/>
        </w:rPr>
        <w:t xml:space="preserve">  开户银行：</w:t>
      </w:r>
    </w:p>
    <w:p>
      <w:pPr>
        <w:spacing w:line="360" w:lineRule="auto"/>
        <w:ind w:firstLine="480" w:firstLineChars="200"/>
        <w:rPr>
          <w:rFonts w:ascii="宋体" w:hAnsi="宋体"/>
          <w:color w:val="000000"/>
          <w:sz w:val="24"/>
        </w:rPr>
      </w:pPr>
      <w:r>
        <w:rPr>
          <w:rFonts w:hint="eastAsia" w:ascii="宋体" w:hAnsi="宋体"/>
          <w:color w:val="000000"/>
          <w:sz w:val="24"/>
        </w:rPr>
        <w:t xml:space="preserve">  户    名：</w:t>
      </w:r>
    </w:p>
    <w:p>
      <w:pPr>
        <w:spacing w:line="360" w:lineRule="auto"/>
        <w:ind w:firstLine="480" w:firstLineChars="200"/>
        <w:rPr>
          <w:rFonts w:ascii="宋体" w:hAnsi="宋体"/>
          <w:color w:val="000000"/>
          <w:sz w:val="24"/>
        </w:rPr>
      </w:pPr>
      <w:r>
        <w:rPr>
          <w:rFonts w:hint="eastAsia" w:ascii="宋体" w:hAnsi="宋体"/>
          <w:color w:val="000000"/>
          <w:sz w:val="24"/>
        </w:rPr>
        <w:t xml:space="preserve">  银行账号：</w:t>
      </w:r>
    </w:p>
    <w:p>
      <w:pPr>
        <w:pStyle w:val="12"/>
        <w:tabs>
          <w:tab w:val="right" w:pos="8312"/>
        </w:tabs>
        <w:spacing w:before="0" w:beforeAutospacing="0" w:after="0" w:afterAutospacing="0" w:line="360" w:lineRule="auto"/>
        <w:ind w:firstLine="482" w:firstLineChars="200"/>
        <w:rPr>
          <w:b/>
          <w:color w:val="000000"/>
          <w:kern w:val="2"/>
        </w:rPr>
      </w:pPr>
      <w:r>
        <w:rPr>
          <w:rFonts w:hint="eastAsia"/>
          <w:b/>
          <w:color w:val="000000"/>
          <w:kern w:val="2"/>
        </w:rPr>
        <w:t>八、违约责任</w:t>
      </w:r>
      <w:r>
        <w:rPr>
          <w:rFonts w:hint="eastAsia"/>
          <w:b/>
          <w:color w:val="000000"/>
          <w:kern w:val="2"/>
        </w:rPr>
        <w:tab/>
      </w:r>
    </w:p>
    <w:p>
      <w:pPr>
        <w:pStyle w:val="7"/>
        <w:snapToGrid w:val="0"/>
        <w:spacing w:line="360" w:lineRule="auto"/>
        <w:ind w:firstLine="480" w:firstLineChars="200"/>
        <w:rPr>
          <w:rFonts w:hAnsi="宋体"/>
          <w:color w:val="000000"/>
          <w:sz w:val="24"/>
          <w:szCs w:val="24"/>
        </w:rPr>
      </w:pPr>
      <w:r>
        <w:rPr>
          <w:rFonts w:hAnsi="宋体"/>
          <w:color w:val="000000"/>
          <w:sz w:val="24"/>
          <w:szCs w:val="24"/>
        </w:rPr>
        <w:t>1.乙方逾期履行合同包括逾期交货，逾期安装验收，逾期提供售后服务的，自逾期之日起，向甲方每日偿付合同总价</w:t>
      </w:r>
      <w:r>
        <w:rPr>
          <w:rFonts w:hint="eastAsia" w:hAnsi="宋体"/>
          <w:color w:val="000000"/>
          <w:sz w:val="24"/>
          <w:szCs w:val="24"/>
        </w:rPr>
        <w:t>千</w:t>
      </w:r>
      <w:r>
        <w:rPr>
          <w:rFonts w:hAnsi="宋体"/>
          <w:color w:val="000000"/>
          <w:sz w:val="24"/>
          <w:szCs w:val="24"/>
        </w:rPr>
        <w:t>分之二的滞纳金；乙方逾期30日不能交货的，甲方没收履约保证金，同时有权解除合同。</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2.因甲方原因逾期支付货款的，自逾期之日起，向乙方每日偿付合同总价</w:t>
      </w:r>
      <w:r>
        <w:rPr>
          <w:rFonts w:hint="eastAsia" w:hAnsi="宋体"/>
          <w:color w:val="000000"/>
          <w:sz w:val="24"/>
          <w:szCs w:val="24"/>
        </w:rPr>
        <w:t>千</w:t>
      </w:r>
      <w:r>
        <w:rPr>
          <w:rFonts w:hAnsi="宋体"/>
          <w:color w:val="000000"/>
          <w:sz w:val="24"/>
          <w:szCs w:val="24"/>
        </w:rPr>
        <w:t>分之二的滞纳金；甲方无正当理由拒付货款</w:t>
      </w:r>
      <w:r>
        <w:rPr>
          <w:rFonts w:hint="eastAsia" w:hAnsi="宋体"/>
          <w:color w:val="000000"/>
          <w:sz w:val="24"/>
          <w:szCs w:val="24"/>
        </w:rPr>
        <w:t>达30日以上的</w:t>
      </w:r>
      <w:r>
        <w:rPr>
          <w:rFonts w:hAnsi="宋体"/>
          <w:color w:val="000000"/>
          <w:sz w:val="24"/>
          <w:szCs w:val="24"/>
        </w:rPr>
        <w:t>，应向乙方偿付与履约保证金等额的违约金，同时承担合同付款责任。</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3.乙方在货物交付验收合格之日起三个月内违反本合同有关质量保证及售后服务承诺的，甲方有权不予支付余款；在货物交付验收合格之日起三个月后发生质量问题的，按售后服务承诺处理。</w:t>
      </w:r>
    </w:p>
    <w:p>
      <w:pPr>
        <w:pStyle w:val="7"/>
        <w:snapToGrid w:val="0"/>
        <w:spacing w:line="360" w:lineRule="auto"/>
        <w:ind w:firstLine="482" w:firstLineChars="200"/>
        <w:rPr>
          <w:rFonts w:hAnsi="宋体"/>
          <w:b/>
          <w:color w:val="000000"/>
          <w:sz w:val="24"/>
        </w:rPr>
      </w:pPr>
      <w:r>
        <w:rPr>
          <w:rFonts w:hint="eastAsia" w:hAnsi="宋体"/>
          <w:b/>
          <w:color w:val="000000"/>
          <w:sz w:val="24"/>
        </w:rPr>
        <w:t>九、不可抗力事件处理</w:t>
      </w:r>
    </w:p>
    <w:p>
      <w:pPr>
        <w:pStyle w:val="7"/>
        <w:snapToGrid w:val="0"/>
        <w:spacing w:line="360" w:lineRule="auto"/>
        <w:ind w:firstLine="480" w:firstLineChars="200"/>
        <w:rPr>
          <w:rFonts w:hAnsi="宋体"/>
          <w:color w:val="000000"/>
          <w:sz w:val="24"/>
        </w:rPr>
      </w:pPr>
      <w:r>
        <w:rPr>
          <w:rFonts w:hint="eastAsia" w:hAnsi="宋体"/>
          <w:color w:val="000000"/>
          <w:sz w:val="24"/>
        </w:rPr>
        <w:t>1.在履行合同期限内，任何一方因不可抗力事件所至不能履行合同，则合同履行期可延长，延长期与不可抗力影响期相同。</w:t>
      </w:r>
    </w:p>
    <w:p>
      <w:pPr>
        <w:pStyle w:val="7"/>
        <w:snapToGrid w:val="0"/>
        <w:spacing w:line="360" w:lineRule="auto"/>
        <w:ind w:firstLine="480" w:firstLineChars="200"/>
        <w:rPr>
          <w:rFonts w:hAnsi="宋体"/>
          <w:color w:val="000000"/>
          <w:sz w:val="24"/>
        </w:rPr>
      </w:pPr>
      <w:r>
        <w:rPr>
          <w:rFonts w:hint="eastAsia" w:hAnsi="宋体"/>
          <w:color w:val="000000"/>
          <w:sz w:val="24"/>
        </w:rPr>
        <w:t xml:space="preserve">2.不可抗力事件发生后，应立即通知对方，并寄送有关权威机构出具的证明。 </w:t>
      </w:r>
    </w:p>
    <w:p>
      <w:pPr>
        <w:pStyle w:val="7"/>
        <w:snapToGrid w:val="0"/>
        <w:spacing w:line="360" w:lineRule="auto"/>
        <w:ind w:firstLine="480" w:firstLineChars="200"/>
        <w:rPr>
          <w:rFonts w:hAnsi="宋体"/>
          <w:color w:val="000000"/>
          <w:sz w:val="24"/>
        </w:rPr>
      </w:pPr>
      <w:r>
        <w:rPr>
          <w:rFonts w:hint="eastAsia" w:hAnsi="宋体"/>
          <w:color w:val="000000"/>
          <w:sz w:val="24"/>
        </w:rPr>
        <w:t>3.不可抗力事件延续60天以上，双方应通过友好协商，确定是否继续履行合同，协商不成的，任何一方均有权解除合同。</w:t>
      </w:r>
    </w:p>
    <w:p>
      <w:pPr>
        <w:pStyle w:val="7"/>
        <w:snapToGrid w:val="0"/>
        <w:spacing w:line="360" w:lineRule="auto"/>
        <w:ind w:firstLine="482" w:firstLineChars="200"/>
        <w:rPr>
          <w:rFonts w:hAnsi="宋体"/>
          <w:b/>
          <w:color w:val="000000"/>
          <w:sz w:val="24"/>
        </w:rPr>
      </w:pPr>
      <w:r>
        <w:rPr>
          <w:rFonts w:hint="eastAsia" w:hAnsi="宋体"/>
          <w:b/>
          <w:color w:val="000000"/>
          <w:sz w:val="24"/>
        </w:rPr>
        <w:t>十、争议的解决</w:t>
      </w:r>
    </w:p>
    <w:p>
      <w:pPr>
        <w:pStyle w:val="16"/>
        <w:snapToGrid w:val="0"/>
        <w:spacing w:line="360" w:lineRule="auto"/>
        <w:ind w:firstLine="480" w:firstLineChars="200"/>
        <w:rPr>
          <w:rFonts w:hAnsi="宋体"/>
          <w:color w:val="000000"/>
          <w:sz w:val="24"/>
          <w:szCs w:val="22"/>
        </w:rPr>
      </w:pPr>
      <w:r>
        <w:rPr>
          <w:rFonts w:hAnsi="宋体"/>
          <w:color w:val="000000"/>
          <w:sz w:val="24"/>
          <w:szCs w:val="22"/>
        </w:rPr>
        <w:t>本合同在履行过程中产生纠纷时，双方应协商解决。如协商不成，任何一方有权向甲方所在地有管辖权的人民法院起诉。守约方因诉讼产生的费用包括诉讼费，律师费均由违约方承担。</w:t>
      </w:r>
    </w:p>
    <w:p>
      <w:pPr>
        <w:pStyle w:val="7"/>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7"/>
        <w:snapToGrid w:val="0"/>
        <w:spacing w:line="360" w:lineRule="auto"/>
        <w:ind w:firstLine="480" w:firstLineChars="200"/>
        <w:rPr>
          <w:rFonts w:hAnsi="宋体"/>
          <w:color w:val="000000"/>
          <w:sz w:val="24"/>
        </w:rPr>
      </w:pPr>
      <w:r>
        <w:rPr>
          <w:rFonts w:hAnsi="宋体"/>
          <w:color w:val="000000"/>
          <w:sz w:val="24"/>
        </w:rPr>
        <w:t>1.本合同经甲方、乙方法定代表人或其委托人签字并加盖双方公章后生效。</w:t>
      </w:r>
    </w:p>
    <w:p>
      <w:pPr>
        <w:pStyle w:val="12"/>
        <w:spacing w:before="0" w:beforeAutospacing="0" w:after="0" w:afterAutospacing="0" w:line="360" w:lineRule="auto"/>
        <w:ind w:firstLine="480" w:firstLineChars="200"/>
        <w:rPr>
          <w:color w:val="000000"/>
          <w:kern w:val="2"/>
          <w:szCs w:val="22"/>
        </w:rPr>
      </w:pPr>
      <w:r>
        <w:rPr>
          <w:color w:val="000000"/>
          <w:kern w:val="2"/>
          <w:szCs w:val="22"/>
        </w:rPr>
        <w:t>2.本合同一式伍份，甲、乙双方各执贰份，衢州市政府财政局采监处执壹份。</w:t>
      </w:r>
    </w:p>
    <w:p>
      <w:pPr>
        <w:spacing w:line="360" w:lineRule="auto"/>
        <w:rPr>
          <w:rFonts w:ascii="宋体" w:hAnsi="宋体"/>
          <w:color w:val="000000"/>
          <w:sz w:val="24"/>
          <w:szCs w:val="22"/>
        </w:rPr>
      </w:pPr>
      <w:r>
        <w:rPr>
          <w:rFonts w:ascii="宋体" w:hAnsi="宋体"/>
          <w:color w:val="000000"/>
          <w:sz w:val="24"/>
          <w:szCs w:val="22"/>
        </w:rPr>
        <w:t>　　甲方单位名称（公章）：　　 乙方单位名称（公章）：</w:t>
      </w:r>
    </w:p>
    <w:p>
      <w:pPr>
        <w:spacing w:line="360" w:lineRule="auto"/>
        <w:rPr>
          <w:rFonts w:ascii="宋体" w:hAnsi="宋体"/>
          <w:color w:val="000000"/>
          <w:sz w:val="24"/>
          <w:szCs w:val="22"/>
        </w:rPr>
      </w:pPr>
      <w:r>
        <w:rPr>
          <w:rFonts w:ascii="宋体" w:hAnsi="宋体"/>
          <w:color w:val="000000"/>
          <w:sz w:val="24"/>
          <w:szCs w:val="22"/>
        </w:rPr>
        <w:t>　　授权代表：　　　　　　   　授权代表：</w:t>
      </w:r>
    </w:p>
    <w:p>
      <w:pPr>
        <w:spacing w:line="360" w:lineRule="auto"/>
        <w:ind w:firstLine="480" w:firstLineChars="200"/>
        <w:jc w:val="right"/>
        <w:rPr>
          <w:rFonts w:ascii="宋体" w:hAnsi="宋体"/>
          <w:color w:val="000000"/>
          <w:sz w:val="24"/>
        </w:rPr>
      </w:pPr>
      <w:r>
        <w:rPr>
          <w:rFonts w:hint="eastAsia" w:ascii="宋体" w:hAnsi="宋体"/>
          <w:color w:val="000000"/>
          <w:sz w:val="24"/>
        </w:rPr>
        <w:t>合同签订日期：　年　月　日</w:t>
      </w:r>
    </w:p>
    <w:p>
      <w:pPr>
        <w:spacing w:line="360" w:lineRule="auto"/>
        <w:ind w:firstLine="480" w:firstLineChars="200"/>
        <w:jc w:val="left"/>
        <w:rPr>
          <w:rFonts w:ascii="宋体" w:hAnsi="宋体"/>
          <w:color w:val="000000"/>
          <w:sz w:val="24"/>
        </w:rPr>
      </w:pPr>
      <w:r>
        <w:rPr>
          <w:rFonts w:hint="eastAsia" w:ascii="宋体" w:hAnsi="宋体"/>
          <w:color w:val="000000"/>
          <w:sz w:val="24"/>
        </w:rPr>
        <w:t>本合同均为打印版本，未加盖甲方公章的手写部分无效。　　</w:t>
      </w:r>
    </w:p>
    <w:p>
      <w:pPr>
        <w:spacing w:line="360" w:lineRule="auto"/>
        <w:ind w:firstLine="640" w:firstLineChars="200"/>
        <w:jc w:val="center"/>
        <w:outlineLvl w:val="0"/>
        <w:rPr>
          <w:rFonts w:ascii="宋体" w:hAnsi="宋体"/>
          <w:color w:val="000000"/>
          <w:sz w:val="32"/>
        </w:rPr>
      </w:pPr>
    </w:p>
    <w:p>
      <w:pPr>
        <w:spacing w:line="360" w:lineRule="auto"/>
        <w:ind w:firstLine="640" w:firstLineChars="200"/>
        <w:jc w:val="center"/>
        <w:outlineLvl w:val="0"/>
        <w:rPr>
          <w:rFonts w:ascii="宋体" w:hAnsi="宋体"/>
          <w:color w:val="000000"/>
          <w:sz w:val="32"/>
        </w:rPr>
      </w:pPr>
    </w:p>
    <w:p>
      <w:pPr>
        <w:spacing w:line="360" w:lineRule="auto"/>
        <w:ind w:firstLine="640" w:firstLineChars="200"/>
        <w:jc w:val="center"/>
        <w:outlineLvl w:val="0"/>
        <w:rPr>
          <w:rFonts w:ascii="宋体" w:hAnsi="宋体"/>
          <w:color w:val="000000"/>
          <w:sz w:val="32"/>
        </w:rPr>
      </w:pPr>
    </w:p>
    <w:p>
      <w:pPr>
        <w:spacing w:line="360" w:lineRule="auto"/>
        <w:ind w:firstLine="640" w:firstLineChars="200"/>
        <w:jc w:val="center"/>
        <w:outlineLvl w:val="0"/>
        <w:rPr>
          <w:rFonts w:ascii="宋体" w:hAnsi="宋体"/>
          <w:color w:val="000000"/>
          <w:sz w:val="32"/>
        </w:rPr>
      </w:pPr>
    </w:p>
    <w:p>
      <w:pPr>
        <w:spacing w:line="440" w:lineRule="exact"/>
        <w:jc w:val="both"/>
        <w:outlineLvl w:val="0"/>
        <w:rPr>
          <w:rFonts w:ascii="宋体" w:hAnsi="宋体"/>
          <w:b/>
          <w:color w:val="000000"/>
          <w:sz w:val="32"/>
        </w:rPr>
      </w:pPr>
    </w:p>
    <w:p>
      <w:pPr>
        <w:spacing w:line="360" w:lineRule="auto"/>
        <w:ind w:firstLine="643" w:firstLineChars="200"/>
        <w:jc w:val="center"/>
        <w:outlineLvl w:val="0"/>
        <w:rPr>
          <w:rFonts w:ascii="宋体" w:hAnsi="宋体"/>
          <w:b/>
          <w:color w:val="000000"/>
          <w:sz w:val="32"/>
        </w:rPr>
      </w:pPr>
      <w:r>
        <w:rPr>
          <w:rFonts w:hint="eastAsia" w:ascii="宋体" w:hAnsi="宋体"/>
          <w:b/>
          <w:color w:val="000000"/>
          <w:sz w:val="32"/>
        </w:rPr>
        <w:t>第五章  评标办法及开标程序</w:t>
      </w:r>
    </w:p>
    <w:p>
      <w:pPr>
        <w:spacing w:line="360" w:lineRule="auto"/>
        <w:ind w:firstLine="482" w:firstLineChars="200"/>
        <w:rPr>
          <w:rFonts w:ascii="宋体" w:hAnsi="宋体"/>
          <w:b/>
          <w:color w:val="000000"/>
          <w:sz w:val="24"/>
        </w:rPr>
      </w:pPr>
      <w:r>
        <w:rPr>
          <w:rFonts w:hint="eastAsia" w:ascii="宋体" w:hAnsi="宋体"/>
          <w:b/>
          <w:color w:val="000000"/>
          <w:sz w:val="24"/>
        </w:rPr>
        <w:t>一、评标委员会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1.评标委员会依法由五人组成，评标</w:t>
      </w:r>
      <w:r>
        <w:rPr>
          <w:rFonts w:hint="eastAsia" w:ascii="宋体" w:hAnsi="宋体"/>
          <w:color w:val="000000"/>
          <w:sz w:val="24"/>
          <w:lang w:eastAsia="zh-CN"/>
        </w:rPr>
        <w:t>委员会成员</w:t>
      </w:r>
      <w:r>
        <w:rPr>
          <w:rFonts w:hint="eastAsia" w:ascii="宋体" w:hAnsi="宋体"/>
          <w:color w:val="000000"/>
          <w:sz w:val="24"/>
        </w:rPr>
        <w:t>对投标文件进行审查、质疑、评估和比较。</w:t>
      </w:r>
    </w:p>
    <w:p>
      <w:pPr>
        <w:spacing w:line="360" w:lineRule="auto"/>
        <w:ind w:firstLine="480" w:firstLineChars="200"/>
        <w:rPr>
          <w:rFonts w:ascii="宋体" w:hAnsi="宋体"/>
          <w:color w:val="FF0000"/>
          <w:sz w:val="24"/>
        </w:rPr>
      </w:pPr>
      <w:r>
        <w:rPr>
          <w:rFonts w:hint="eastAsia" w:ascii="宋体" w:hAnsi="宋体"/>
          <w:color w:val="000000"/>
          <w:sz w:val="24"/>
        </w:rPr>
        <w:t>2.在评标期间</w:t>
      </w:r>
      <w:bookmarkStart w:id="10" w:name="_Hlk41297247"/>
      <w:r>
        <w:rPr>
          <w:rFonts w:hint="eastAsia" w:ascii="宋体" w:hAnsi="宋体"/>
          <w:color w:val="000000"/>
          <w:sz w:val="24"/>
        </w:rPr>
        <w:t>，投标人应派代表参加询标</w:t>
      </w:r>
      <w:bookmarkEnd w:id="10"/>
      <w:r>
        <w:rPr>
          <w:rFonts w:hint="eastAsia" w:ascii="宋体" w:hAnsi="宋体"/>
          <w:color w:val="000000"/>
          <w:sz w:val="24"/>
        </w:rPr>
        <w:t>,</w:t>
      </w:r>
      <w:r>
        <w:rPr>
          <w:rFonts w:hint="eastAsia" w:ascii="宋体" w:hAnsi="宋体"/>
          <w:color w:val="FF0000"/>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rFonts w:ascii="宋体" w:hAnsi="宋体"/>
          <w:b/>
          <w:color w:val="000000"/>
          <w:sz w:val="24"/>
        </w:rPr>
      </w:pPr>
      <w:r>
        <w:rPr>
          <w:rFonts w:hint="eastAsia" w:ascii="宋体" w:hAnsi="宋体"/>
          <w:b/>
          <w:color w:val="000000"/>
          <w:sz w:val="24"/>
        </w:rPr>
        <w:t>二、评标原则</w:t>
      </w:r>
    </w:p>
    <w:p>
      <w:pPr>
        <w:pStyle w:val="17"/>
        <w:snapToGrid w:val="0"/>
        <w:spacing w:line="360" w:lineRule="auto"/>
        <w:ind w:firstLine="480" w:firstLineChars="200"/>
        <w:rPr>
          <w:rFonts w:hAnsi="宋体"/>
          <w:color w:val="000000"/>
          <w:sz w:val="24"/>
        </w:rPr>
      </w:pPr>
      <w:r>
        <w:rPr>
          <w:rFonts w:hint="eastAsia" w:hAnsi="宋体"/>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w:t>
      </w:r>
      <w:r>
        <w:rPr>
          <w:rFonts w:hAnsi="宋体"/>
          <w:color w:val="000000"/>
          <w:sz w:val="24"/>
        </w:rPr>
        <w:t>若有相同最高得分则以报价低者为第一中标候选人；若价格也相同，则由评委记名投票，得票最高者为第一中标候选人</w:t>
      </w:r>
      <w:r>
        <w:rPr>
          <w:rFonts w:hint="eastAsia" w:hAnsi="宋体"/>
          <w:color w:val="000000"/>
          <w:sz w:val="24"/>
        </w:rPr>
        <w:t>。</w:t>
      </w:r>
    </w:p>
    <w:p>
      <w:pPr>
        <w:pStyle w:val="7"/>
        <w:snapToGrid w:val="0"/>
        <w:spacing w:line="360" w:lineRule="auto"/>
        <w:ind w:firstLine="480"/>
        <w:rPr>
          <w:rFonts w:hAnsi="宋体"/>
          <w:color w:val="000000"/>
          <w:sz w:val="24"/>
        </w:rPr>
      </w:pPr>
      <w:r>
        <w:rPr>
          <w:rFonts w:hint="eastAsia" w:hAnsi="宋体"/>
          <w:color w:val="000000"/>
          <w:sz w:val="24"/>
        </w:rPr>
        <w:t>2. 客观公正的对待所有投标人，对所有投标评价，均采用相同的程序和标准。</w:t>
      </w:r>
    </w:p>
    <w:p>
      <w:pPr>
        <w:pStyle w:val="7"/>
        <w:snapToGrid w:val="0"/>
        <w:spacing w:line="360" w:lineRule="auto"/>
        <w:ind w:firstLine="480"/>
        <w:rPr>
          <w:rFonts w:hAnsi="宋体"/>
          <w:color w:val="000000"/>
          <w:sz w:val="24"/>
        </w:rPr>
      </w:pPr>
      <w:r>
        <w:rPr>
          <w:rFonts w:hint="eastAsia" w:hAnsi="宋体"/>
          <w:color w:val="000000"/>
          <w:sz w:val="24"/>
        </w:rPr>
        <w:t>3. 在开标、投标期间，投标人不得向评标委员会成员询问评标情况，不得进行旨在影响评标结果的活动。否则将废除其投标。</w:t>
      </w:r>
    </w:p>
    <w:p>
      <w:pPr>
        <w:pStyle w:val="7"/>
        <w:snapToGrid w:val="0"/>
        <w:spacing w:line="360" w:lineRule="auto"/>
        <w:ind w:firstLine="480"/>
        <w:rPr>
          <w:rFonts w:hAnsi="宋体"/>
          <w:color w:val="000000"/>
          <w:sz w:val="24"/>
        </w:rPr>
      </w:pPr>
      <w:r>
        <w:rPr>
          <w:rFonts w:hint="eastAsia" w:hAnsi="宋体"/>
          <w:color w:val="000000"/>
          <w:sz w:val="24"/>
        </w:rPr>
        <w:t>4. 在评标过程中，评标成员不得与投标人私下交换意见。在招标工作结束后，凡与评标情况有接触的任何人不得将评标情况扩散出评标成员之外。</w:t>
      </w:r>
    </w:p>
    <w:p>
      <w:pPr>
        <w:pStyle w:val="7"/>
        <w:snapToGrid w:val="0"/>
        <w:spacing w:line="360" w:lineRule="auto"/>
        <w:ind w:firstLine="482"/>
        <w:rPr>
          <w:rFonts w:hAnsi="宋体"/>
          <w:color w:val="000000"/>
          <w:sz w:val="24"/>
        </w:rPr>
      </w:pPr>
      <w:r>
        <w:rPr>
          <w:rFonts w:hint="eastAsia" w:hAnsi="宋体"/>
          <w:color w:val="000000"/>
          <w:sz w:val="24"/>
        </w:rPr>
        <w:t>5. 评标委员会不向落标方解释落标原因，不退还投标文件。</w:t>
      </w:r>
    </w:p>
    <w:p>
      <w:pPr>
        <w:pStyle w:val="7"/>
        <w:snapToGrid w:val="0"/>
        <w:spacing w:line="360" w:lineRule="auto"/>
        <w:ind w:firstLine="482"/>
        <w:rPr>
          <w:rFonts w:hAnsi="宋体"/>
          <w:color w:val="000000"/>
          <w:sz w:val="24"/>
        </w:rPr>
      </w:pPr>
      <w:r>
        <w:rPr>
          <w:rFonts w:hint="eastAsia" w:hAnsi="宋体"/>
          <w:color w:val="000000"/>
          <w:sz w:val="24"/>
        </w:rPr>
        <w:t>6. 评标结束后，经公示一个工作日无异议，由采购方签发《中标通知书》。</w:t>
      </w:r>
    </w:p>
    <w:p>
      <w:pPr>
        <w:spacing w:line="360" w:lineRule="auto"/>
        <w:ind w:firstLine="480" w:firstLineChars="200"/>
        <w:rPr>
          <w:rFonts w:hint="eastAsia" w:hAnsi="宋体"/>
          <w:color w:val="000000"/>
          <w:sz w:val="24"/>
        </w:rPr>
      </w:pPr>
      <w:r>
        <w:rPr>
          <w:rFonts w:hint="eastAsia" w:hAnsi="宋体"/>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ind w:firstLine="482" w:firstLineChars="200"/>
        <w:rPr>
          <w:rFonts w:ascii="宋体" w:hAnsi="宋体"/>
          <w:b/>
          <w:color w:val="000000"/>
          <w:sz w:val="24"/>
        </w:rPr>
      </w:pPr>
      <w:r>
        <w:rPr>
          <w:rFonts w:hint="eastAsia" w:ascii="宋体" w:hAnsi="宋体"/>
          <w:b/>
          <w:color w:val="000000"/>
          <w:sz w:val="24"/>
        </w:rPr>
        <w:t>三、评定内容及评标标准</w:t>
      </w:r>
    </w:p>
    <w:p>
      <w:pPr>
        <w:pStyle w:val="7"/>
        <w:snapToGrid w:val="0"/>
        <w:spacing w:line="360" w:lineRule="auto"/>
        <w:ind w:firstLine="482"/>
        <w:rPr>
          <w:rFonts w:hint="eastAsia" w:hAnsi="宋体"/>
          <w:color w:val="000000"/>
          <w:sz w:val="24"/>
        </w:rPr>
      </w:pPr>
    </w:p>
    <w:tbl>
      <w:tblPr>
        <w:tblStyle w:val="13"/>
        <w:tblpPr w:leftFromText="180" w:rightFromText="180" w:vertAnchor="text" w:horzAnchor="page" w:tblpXSpec="center" w:tblpY="633"/>
        <w:tblOverlap w:val="never"/>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93" w:type="dxa"/>
            <w:vAlign w:val="center"/>
          </w:tcPr>
          <w:p>
            <w:pPr>
              <w:widowControl/>
              <w:spacing w:line="360" w:lineRule="exact"/>
              <w:jc w:val="center"/>
              <w:rPr>
                <w:color w:val="000000"/>
                <w:szCs w:val="21"/>
              </w:rPr>
            </w:pPr>
            <w:r>
              <w:rPr>
                <w:rFonts w:hAnsi="宋体"/>
                <w:color w:val="000000"/>
                <w:szCs w:val="21"/>
              </w:rPr>
              <w:t>类</w:t>
            </w:r>
            <w:r>
              <w:rPr>
                <w:color w:val="000000"/>
                <w:szCs w:val="21"/>
              </w:rPr>
              <w:t xml:space="preserve">  </w:t>
            </w:r>
            <w:r>
              <w:rPr>
                <w:rFonts w:hAnsi="宋体"/>
                <w:color w:val="000000"/>
                <w:szCs w:val="21"/>
              </w:rPr>
              <w:t>别</w:t>
            </w:r>
          </w:p>
        </w:tc>
        <w:tc>
          <w:tcPr>
            <w:tcW w:w="1276" w:type="dxa"/>
            <w:vAlign w:val="center"/>
          </w:tcPr>
          <w:p>
            <w:pPr>
              <w:spacing w:line="360" w:lineRule="auto"/>
              <w:jc w:val="center"/>
              <w:rPr>
                <w:color w:val="000000"/>
                <w:szCs w:val="21"/>
              </w:rPr>
            </w:pPr>
            <w:r>
              <w:rPr>
                <w:rFonts w:hint="eastAsia" w:hAnsi="宋体"/>
                <w:color w:val="000000"/>
                <w:szCs w:val="21"/>
              </w:rPr>
              <w:t>项  目</w:t>
            </w:r>
          </w:p>
        </w:tc>
        <w:tc>
          <w:tcPr>
            <w:tcW w:w="6048" w:type="dxa"/>
            <w:vAlign w:val="center"/>
          </w:tcPr>
          <w:p>
            <w:pPr>
              <w:widowControl/>
              <w:spacing w:line="360" w:lineRule="exact"/>
              <w:jc w:val="center"/>
              <w:rPr>
                <w:color w:val="000000"/>
                <w:szCs w:val="21"/>
              </w:rPr>
            </w:pPr>
            <w:r>
              <w:rPr>
                <w:rFonts w:hAnsi="宋体"/>
                <w:szCs w:val="21"/>
              </w:rPr>
              <w:t>具体描述评分细则及标准</w:t>
            </w:r>
          </w:p>
        </w:tc>
        <w:tc>
          <w:tcPr>
            <w:tcW w:w="863" w:type="dxa"/>
            <w:vAlign w:val="center"/>
          </w:tcPr>
          <w:p>
            <w:pPr>
              <w:widowControl/>
              <w:spacing w:line="360" w:lineRule="exact"/>
              <w:rPr>
                <w:color w:val="000000"/>
                <w:szCs w:val="21"/>
              </w:rPr>
            </w:pPr>
            <w:r>
              <w:rPr>
                <w:rFonts w:hAnsi="宋体"/>
                <w:color w:val="000000"/>
                <w:szCs w:val="21"/>
              </w:rPr>
              <w:t>分</w:t>
            </w:r>
            <w:r>
              <w:rPr>
                <w:color w:val="000000"/>
                <w:szCs w:val="21"/>
              </w:rPr>
              <w:t xml:space="preserve"> </w:t>
            </w:r>
            <w:r>
              <w:rPr>
                <w:rFonts w:hAnsi="宋体"/>
                <w:color w:val="000000"/>
                <w:szCs w:val="21"/>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exact"/>
              <w:jc w:val="center"/>
              <w:rPr>
                <w:color w:val="000000"/>
                <w:szCs w:val="21"/>
              </w:rPr>
            </w:pPr>
            <w:r>
              <w:rPr>
                <w:rFonts w:hAnsi="宋体"/>
                <w:color w:val="000000"/>
                <w:szCs w:val="21"/>
              </w:rPr>
              <w:t>报价</w:t>
            </w:r>
          </w:p>
          <w:p>
            <w:pPr>
              <w:widowControl/>
              <w:spacing w:line="360" w:lineRule="exact"/>
              <w:jc w:val="center"/>
              <w:rPr>
                <w:color w:val="000000"/>
                <w:szCs w:val="21"/>
              </w:rPr>
            </w:pPr>
            <w:r>
              <w:rPr>
                <w:rFonts w:hAnsi="宋体"/>
                <w:color w:val="000000"/>
                <w:szCs w:val="21"/>
              </w:rPr>
              <w:t>得分</w:t>
            </w:r>
          </w:p>
          <w:p>
            <w:pPr>
              <w:widowControl/>
              <w:spacing w:line="360" w:lineRule="exact"/>
              <w:jc w:val="center"/>
              <w:rPr>
                <w:color w:val="000000"/>
                <w:szCs w:val="21"/>
              </w:rPr>
            </w:pPr>
            <w:r>
              <w:rPr>
                <w:color w:val="000000"/>
                <w:szCs w:val="21"/>
              </w:rPr>
              <w:t>30</w:t>
            </w:r>
            <w:r>
              <w:rPr>
                <w:rFonts w:hAnsi="宋体"/>
                <w:color w:val="000000"/>
                <w:szCs w:val="21"/>
              </w:rPr>
              <w:t>分</w:t>
            </w:r>
          </w:p>
        </w:tc>
        <w:tc>
          <w:tcPr>
            <w:tcW w:w="1276" w:type="dxa"/>
            <w:vAlign w:val="center"/>
          </w:tcPr>
          <w:p>
            <w:pPr>
              <w:widowControl/>
              <w:spacing w:line="360" w:lineRule="exact"/>
              <w:jc w:val="center"/>
              <w:rPr>
                <w:color w:val="000000"/>
                <w:szCs w:val="21"/>
              </w:rPr>
            </w:pPr>
            <w:r>
              <w:rPr>
                <w:rFonts w:hAnsi="宋体"/>
                <w:color w:val="000000"/>
                <w:szCs w:val="21"/>
              </w:rPr>
              <w:t>报</w:t>
            </w:r>
            <w:r>
              <w:rPr>
                <w:color w:val="000000"/>
                <w:szCs w:val="21"/>
              </w:rPr>
              <w:t xml:space="preserve">  </w:t>
            </w:r>
            <w:r>
              <w:rPr>
                <w:rFonts w:hAnsi="宋体"/>
                <w:color w:val="000000"/>
                <w:szCs w:val="21"/>
              </w:rPr>
              <w:t>价</w:t>
            </w:r>
          </w:p>
        </w:tc>
        <w:tc>
          <w:tcPr>
            <w:tcW w:w="6048" w:type="dxa"/>
            <w:vAlign w:val="center"/>
          </w:tcPr>
          <w:p>
            <w:pPr>
              <w:spacing w:line="360" w:lineRule="exact"/>
              <w:jc w:val="left"/>
              <w:rPr>
                <w:color w:val="000000"/>
                <w:szCs w:val="21"/>
              </w:rPr>
            </w:pPr>
            <w:r>
              <w:rPr>
                <w:rFonts w:hAnsi="宋体"/>
                <w:color w:val="000000"/>
                <w:szCs w:val="21"/>
              </w:rPr>
              <w:t>本次采购项目预算：</w:t>
            </w:r>
            <w:r>
              <w:rPr>
                <w:rFonts w:hint="eastAsia" w:hAnsi="宋体"/>
                <w:b/>
                <w:bCs/>
                <w:color w:val="000000"/>
                <w:szCs w:val="21"/>
              </w:rPr>
              <w:t>80</w:t>
            </w:r>
            <w:r>
              <w:rPr>
                <w:rFonts w:hAnsi="宋体"/>
                <w:b/>
                <w:color w:val="000000"/>
                <w:szCs w:val="21"/>
              </w:rPr>
              <w:t>万元</w:t>
            </w:r>
            <w:r>
              <w:rPr>
                <w:rFonts w:hAnsi="宋体"/>
                <w:color w:val="000000"/>
                <w:szCs w:val="21"/>
              </w:rPr>
              <w:t>。基准价为所有投标人有效报价的最低价，投标报价得分</w:t>
            </w:r>
            <w:r>
              <w:rPr>
                <w:color w:val="000000"/>
                <w:szCs w:val="21"/>
              </w:rPr>
              <w:t>=(</w:t>
            </w:r>
            <w:r>
              <w:rPr>
                <w:rFonts w:hAnsi="宋体"/>
                <w:color w:val="000000"/>
                <w:szCs w:val="21"/>
              </w:rPr>
              <w:t>基准价</w:t>
            </w:r>
            <w:r>
              <w:rPr>
                <w:color w:val="000000"/>
                <w:szCs w:val="21"/>
              </w:rPr>
              <w:t>/</w:t>
            </w:r>
            <w:r>
              <w:rPr>
                <w:rFonts w:hAnsi="宋体"/>
                <w:color w:val="000000"/>
                <w:szCs w:val="21"/>
              </w:rPr>
              <w:t>投标报价</w:t>
            </w:r>
            <w:r>
              <w:rPr>
                <w:color w:val="000000"/>
                <w:szCs w:val="21"/>
              </w:rPr>
              <w:t>)×30</w:t>
            </w:r>
            <w:r>
              <w:rPr>
                <w:rFonts w:hAnsi="宋体"/>
                <w:color w:val="000000"/>
                <w:szCs w:val="21"/>
              </w:rPr>
              <w:t>，四舍五入，保留两位小数。报价高于预算价格的，为无效投标文件。</w:t>
            </w:r>
            <w:r>
              <w:rPr>
                <w:rFonts w:hAnsi="宋体"/>
                <w:szCs w:val="21"/>
              </w:rPr>
              <w:t>（注：对于小型和微型企业（监狱和戒毒企业、残疾人福利性单位）的报价给予</w:t>
            </w:r>
            <w:r>
              <w:rPr>
                <w:szCs w:val="21"/>
              </w:rPr>
              <w:t>6%</w:t>
            </w:r>
            <w:r>
              <w:rPr>
                <w:rFonts w:hAnsi="宋体"/>
                <w:szCs w:val="21"/>
              </w:rPr>
              <w:t>的扣除，用扣除后的价格参与评审。小型和微型企业应提供《中小企业声明函》和国家企业信用信息公示系统</w:t>
            </w:r>
            <w:r>
              <w:rPr>
                <w:szCs w:val="21"/>
              </w:rPr>
              <w:t>——</w:t>
            </w:r>
            <w:r>
              <w:rPr>
                <w:rFonts w:hAnsi="宋体"/>
                <w:szCs w:val="21"/>
              </w:rPr>
              <w:t>小微企业名录查询记录（提供网站截图）；监狱企业应提供监狱企业证明材料；残疾人福利性单位应提供残疾人福利性单位声明函。以上材料未提供不享受报价优惠）。</w:t>
            </w:r>
          </w:p>
        </w:tc>
        <w:tc>
          <w:tcPr>
            <w:tcW w:w="863" w:type="dxa"/>
            <w:vAlign w:val="center"/>
          </w:tcPr>
          <w:p>
            <w:pPr>
              <w:widowControl/>
              <w:spacing w:line="360" w:lineRule="exact"/>
              <w:jc w:val="center"/>
              <w:rPr>
                <w:color w:val="000000"/>
                <w:szCs w:val="21"/>
              </w:rPr>
            </w:pPr>
            <w:r>
              <w:rPr>
                <w:color w:val="000000"/>
                <w:szCs w:val="21"/>
              </w:rPr>
              <w:t>30</w:t>
            </w:r>
            <w:r>
              <w:rPr>
                <w:rFonts w:hAnsi="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93" w:type="dxa"/>
            <w:vMerge w:val="restart"/>
            <w:vAlign w:val="center"/>
          </w:tcPr>
          <w:p>
            <w:pPr>
              <w:widowControl/>
              <w:spacing w:line="360" w:lineRule="exact"/>
              <w:jc w:val="center"/>
              <w:rPr>
                <w:rFonts w:hint="eastAsia" w:hAnsi="宋体"/>
                <w:color w:val="000000"/>
                <w:szCs w:val="21"/>
              </w:rPr>
            </w:pPr>
          </w:p>
          <w:p>
            <w:pPr>
              <w:widowControl/>
              <w:spacing w:line="360" w:lineRule="exact"/>
              <w:jc w:val="center"/>
              <w:rPr>
                <w:rFonts w:hint="eastAsia" w:hAnsi="宋体"/>
                <w:color w:val="000000"/>
                <w:szCs w:val="21"/>
              </w:rPr>
            </w:pPr>
          </w:p>
          <w:p>
            <w:pPr>
              <w:widowControl/>
              <w:spacing w:line="360" w:lineRule="exact"/>
              <w:jc w:val="center"/>
              <w:rPr>
                <w:rFonts w:hint="eastAsia" w:hAnsi="宋体"/>
                <w:color w:val="000000"/>
                <w:szCs w:val="21"/>
              </w:rPr>
            </w:pPr>
          </w:p>
          <w:p>
            <w:pPr>
              <w:widowControl/>
              <w:spacing w:line="360" w:lineRule="exact"/>
              <w:jc w:val="center"/>
              <w:rPr>
                <w:rFonts w:hint="eastAsia" w:hAnsi="宋体"/>
                <w:color w:val="000000"/>
                <w:szCs w:val="21"/>
              </w:rPr>
            </w:pPr>
          </w:p>
          <w:p>
            <w:pPr>
              <w:widowControl/>
              <w:spacing w:line="360" w:lineRule="exact"/>
              <w:jc w:val="center"/>
              <w:rPr>
                <w:rFonts w:hint="eastAsia" w:hAnsi="宋体"/>
                <w:color w:val="000000"/>
                <w:szCs w:val="21"/>
              </w:rPr>
            </w:pPr>
          </w:p>
          <w:p>
            <w:pPr>
              <w:widowControl/>
              <w:spacing w:line="360" w:lineRule="exact"/>
              <w:jc w:val="center"/>
              <w:rPr>
                <w:rFonts w:hint="eastAsia" w:hAnsi="宋体"/>
                <w:color w:val="000000"/>
                <w:szCs w:val="21"/>
              </w:rPr>
            </w:pPr>
          </w:p>
          <w:p>
            <w:pPr>
              <w:widowControl/>
              <w:spacing w:line="360" w:lineRule="exact"/>
              <w:jc w:val="center"/>
              <w:rPr>
                <w:rFonts w:hint="eastAsia" w:hAnsi="宋体"/>
                <w:color w:val="000000"/>
                <w:szCs w:val="21"/>
              </w:rPr>
            </w:pPr>
          </w:p>
          <w:p>
            <w:pPr>
              <w:widowControl/>
              <w:spacing w:line="360" w:lineRule="exact"/>
              <w:jc w:val="center"/>
              <w:rPr>
                <w:rFonts w:hint="eastAsia" w:hAnsi="宋体"/>
                <w:color w:val="000000"/>
                <w:szCs w:val="21"/>
              </w:rPr>
            </w:pPr>
            <w:r>
              <w:rPr>
                <w:rFonts w:hint="eastAsia" w:hAnsi="宋体"/>
                <w:color w:val="000000"/>
                <w:szCs w:val="21"/>
              </w:rPr>
              <w:t>商务</w:t>
            </w:r>
          </w:p>
          <w:p>
            <w:pPr>
              <w:widowControl/>
              <w:spacing w:line="360" w:lineRule="exact"/>
              <w:jc w:val="center"/>
              <w:rPr>
                <w:color w:val="000000"/>
                <w:szCs w:val="21"/>
              </w:rPr>
            </w:pPr>
            <w:r>
              <w:rPr>
                <w:rFonts w:hAnsi="宋体"/>
                <w:color w:val="000000"/>
                <w:szCs w:val="21"/>
              </w:rPr>
              <w:t>技术</w:t>
            </w:r>
          </w:p>
          <w:p>
            <w:pPr>
              <w:widowControl/>
              <w:spacing w:line="360" w:lineRule="exact"/>
              <w:jc w:val="center"/>
              <w:rPr>
                <w:color w:val="000000"/>
                <w:szCs w:val="21"/>
              </w:rPr>
            </w:pPr>
            <w:r>
              <w:rPr>
                <w:rFonts w:hAnsi="宋体"/>
                <w:color w:val="000000"/>
                <w:szCs w:val="21"/>
              </w:rPr>
              <w:t>得分</w:t>
            </w:r>
          </w:p>
          <w:p>
            <w:pPr>
              <w:widowControl/>
              <w:spacing w:line="360" w:lineRule="exact"/>
              <w:jc w:val="center"/>
              <w:rPr>
                <w:color w:val="000000"/>
                <w:szCs w:val="21"/>
              </w:rPr>
            </w:pPr>
            <w:r>
              <w:rPr>
                <w:rFonts w:hint="eastAsia" w:hAnsi="宋体"/>
                <w:color w:val="000000"/>
                <w:szCs w:val="21"/>
              </w:rPr>
              <w:t>70</w:t>
            </w:r>
            <w:r>
              <w:rPr>
                <w:rFonts w:hAnsi="宋体"/>
                <w:color w:val="000000"/>
                <w:szCs w:val="21"/>
              </w:rPr>
              <w:t>分</w:t>
            </w:r>
          </w:p>
          <w:p>
            <w:pPr>
              <w:spacing w:line="360" w:lineRule="exact"/>
              <w:jc w:val="center"/>
              <w:rPr>
                <w:color w:val="000000"/>
                <w:szCs w:val="21"/>
              </w:rPr>
            </w:pPr>
          </w:p>
        </w:tc>
        <w:tc>
          <w:tcPr>
            <w:tcW w:w="1276" w:type="dxa"/>
            <w:vAlign w:val="center"/>
          </w:tcPr>
          <w:p>
            <w:pPr>
              <w:spacing w:line="360" w:lineRule="exact"/>
              <w:jc w:val="center"/>
              <w:rPr>
                <w:color w:val="000000" w:themeColor="text1"/>
                <w:szCs w:val="21"/>
                <w14:textFill>
                  <w14:solidFill>
                    <w14:schemeClr w14:val="tx1"/>
                  </w14:solidFill>
                </w14:textFill>
              </w:rPr>
            </w:pPr>
            <w:r>
              <w:rPr>
                <w:rFonts w:hAnsi="宋体"/>
                <w:color w:val="000000" w:themeColor="text1"/>
                <w:szCs w:val="21"/>
                <w14:textFill>
                  <w14:solidFill>
                    <w14:schemeClr w14:val="tx1"/>
                  </w14:solidFill>
                </w14:textFill>
              </w:rPr>
              <w:t>技术参数</w:t>
            </w:r>
          </w:p>
        </w:tc>
        <w:tc>
          <w:tcPr>
            <w:tcW w:w="6048" w:type="dxa"/>
            <w:vAlign w:val="center"/>
          </w:tcPr>
          <w:p>
            <w:pPr>
              <w:spacing w:line="360" w:lineRule="exact"/>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符合明确指标参数得</w:t>
            </w:r>
            <w:r>
              <w:rPr>
                <w:rFonts w:hint="eastAsia"/>
                <w:color w:val="000000" w:themeColor="text1"/>
                <w:szCs w:val="21"/>
                <w:lang w:val="en-US" w:eastAsia="zh-CN"/>
                <w14:textFill>
                  <w14:solidFill>
                    <w14:schemeClr w14:val="tx1"/>
                  </w14:solidFill>
                </w14:textFill>
              </w:rPr>
              <w:t>15</w:t>
            </w:r>
            <w:r>
              <w:rPr>
                <w:rFonts w:hint="eastAsia"/>
                <w:color w:val="000000" w:themeColor="text1"/>
                <w:szCs w:val="21"/>
                <w14:textFill>
                  <w14:solidFill>
                    <w14:schemeClr w14:val="tx1"/>
                  </w14:solidFill>
                </w14:textFill>
              </w:rPr>
              <w:t>分。打▲号指标为实质性要求，如有负偏离将作为无效投标；非打▲号指标有负偏离的且评委认为有影响的每项扣2分，技术指标属正偏离或高配的且评委认为有意义的，每项加1.5分。本项最多得</w:t>
            </w:r>
            <w:r>
              <w:rPr>
                <w:rFonts w:hint="eastAsia"/>
                <w:color w:val="000000" w:themeColor="text1"/>
                <w:szCs w:val="21"/>
                <w:lang w:val="en-US" w:eastAsia="zh-CN"/>
                <w14:textFill>
                  <w14:solidFill>
                    <w14:schemeClr w14:val="tx1"/>
                  </w14:solidFill>
                </w14:textFill>
              </w:rPr>
              <w:t>25</w:t>
            </w:r>
            <w:r>
              <w:rPr>
                <w:rFonts w:hint="eastAsia"/>
                <w:color w:val="000000" w:themeColor="text1"/>
                <w:szCs w:val="21"/>
                <w14:textFill>
                  <w14:solidFill>
                    <w14:schemeClr w14:val="tx1"/>
                  </w14:solidFill>
                </w14:textFill>
              </w:rPr>
              <w:t>分。（0-</w:t>
            </w:r>
            <w:r>
              <w:rPr>
                <w:rFonts w:hint="eastAsia"/>
                <w:color w:val="000000" w:themeColor="text1"/>
                <w:szCs w:val="21"/>
                <w:lang w:val="en-US" w:eastAsia="zh-CN"/>
                <w14:textFill>
                  <w14:solidFill>
                    <w14:schemeClr w14:val="tx1"/>
                  </w14:solidFill>
                </w14:textFill>
              </w:rPr>
              <w:t>25</w:t>
            </w:r>
            <w:r>
              <w:rPr>
                <w:rFonts w:hint="eastAsia"/>
                <w:color w:val="000000" w:themeColor="text1"/>
                <w:szCs w:val="21"/>
                <w14:textFill>
                  <w14:solidFill>
                    <w14:schemeClr w14:val="tx1"/>
                  </w14:solidFill>
                </w14:textFill>
              </w:rPr>
              <w:t>分）</w:t>
            </w:r>
          </w:p>
        </w:tc>
        <w:tc>
          <w:tcPr>
            <w:tcW w:w="863" w:type="dxa"/>
            <w:vAlign w:val="center"/>
          </w:tcPr>
          <w:p>
            <w:pPr>
              <w:spacing w:line="360" w:lineRule="exact"/>
              <w:jc w:val="center"/>
              <w:rPr>
                <w:color w:val="000000" w:themeColor="text1"/>
                <w:szCs w:val="21"/>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25</w:t>
            </w:r>
            <w:r>
              <w:rPr>
                <w:rFonts w:hAnsi="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93" w:type="dxa"/>
            <w:vMerge w:val="continue"/>
            <w:vAlign w:val="center"/>
          </w:tcPr>
          <w:p>
            <w:pPr>
              <w:spacing w:line="360" w:lineRule="exact"/>
              <w:jc w:val="center"/>
              <w:rPr>
                <w:rFonts w:hAnsi="宋体"/>
                <w:color w:val="000000"/>
                <w:szCs w:val="21"/>
              </w:rPr>
            </w:pPr>
          </w:p>
        </w:tc>
        <w:tc>
          <w:tcPr>
            <w:tcW w:w="1276"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系统方案</w:t>
            </w:r>
          </w:p>
        </w:tc>
        <w:tc>
          <w:tcPr>
            <w:tcW w:w="6048" w:type="dxa"/>
            <w:vAlign w:val="center"/>
          </w:tcPr>
          <w:p>
            <w:pPr>
              <w:spacing w:line="3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硬件</w:t>
            </w:r>
            <w:r>
              <w:rPr>
                <w:rFonts w:ascii="宋体" w:hAnsi="宋体"/>
                <w:color w:val="000000" w:themeColor="text1"/>
                <w:szCs w:val="21"/>
                <w14:textFill>
                  <w14:solidFill>
                    <w14:schemeClr w14:val="tx1"/>
                  </w14:solidFill>
                </w14:textFill>
              </w:rPr>
              <w:t>设备</w:t>
            </w:r>
            <w:r>
              <w:rPr>
                <w:rFonts w:hint="eastAsia" w:ascii="宋体" w:hAnsi="宋体"/>
                <w:color w:val="000000" w:themeColor="text1"/>
                <w:szCs w:val="21"/>
                <w14:textFill>
                  <w14:solidFill>
                    <w14:schemeClr w14:val="tx1"/>
                  </w14:solidFill>
                </w14:textFill>
              </w:rPr>
              <w:t>以及软件系统</w:t>
            </w:r>
            <w:r>
              <w:rPr>
                <w:rFonts w:ascii="宋体" w:hAnsi="宋体"/>
                <w:color w:val="000000" w:themeColor="text1"/>
                <w:szCs w:val="21"/>
                <w14:textFill>
                  <w14:solidFill>
                    <w14:schemeClr w14:val="tx1"/>
                  </w14:solidFill>
                </w14:textFill>
              </w:rPr>
              <w:t>技术</w:t>
            </w:r>
            <w:r>
              <w:rPr>
                <w:rFonts w:hint="eastAsia" w:ascii="宋体" w:hAnsi="宋体"/>
                <w:color w:val="000000" w:themeColor="text1"/>
                <w:szCs w:val="21"/>
                <w14:textFill>
                  <w14:solidFill>
                    <w14:schemeClr w14:val="tx1"/>
                  </w14:solidFill>
                </w14:textFill>
              </w:rPr>
              <w:t>的合理性（0-</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分）、成熟性（0-</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分）、先进性（0-</w:t>
            </w:r>
            <w:r>
              <w:rPr>
                <w:rFonts w:hint="eastAsia" w:ascii="宋体" w:hAnsi="宋体"/>
                <w:color w:val="000000" w:themeColor="text1"/>
                <w:szCs w:val="21"/>
                <w:lang w:val="en-US" w:eastAsia="zh-CN"/>
                <w14:textFill>
                  <w14:solidFill>
                    <w14:schemeClr w14:val="tx1"/>
                  </w14:solidFill>
                </w14:textFill>
              </w:rPr>
              <w:t>2</w:t>
            </w:r>
            <w:r>
              <w:rPr>
                <w:rFonts w:hint="eastAsia" w:ascii="宋体" w:hAnsi="宋体"/>
                <w:color w:val="000000" w:themeColor="text1"/>
                <w:szCs w:val="21"/>
                <w14:textFill>
                  <w14:solidFill>
                    <w14:schemeClr w14:val="tx1"/>
                  </w14:solidFill>
                </w14:textFill>
              </w:rPr>
              <w:t>分）。（0-</w:t>
            </w:r>
            <w:r>
              <w:rPr>
                <w:rFonts w:hint="eastAsia" w:ascii="宋体" w:hAnsi="宋体"/>
                <w:color w:val="000000" w:themeColor="text1"/>
                <w:szCs w:val="21"/>
                <w:lang w:val="en-US" w:eastAsia="zh-CN"/>
                <w14:textFill>
                  <w14:solidFill>
                    <w14:schemeClr w14:val="tx1"/>
                  </w14:solidFill>
                </w14:textFill>
              </w:rPr>
              <w:t>6</w:t>
            </w:r>
            <w:r>
              <w:rPr>
                <w:rFonts w:hint="eastAsia" w:ascii="宋体" w:hAnsi="宋体"/>
                <w:color w:val="000000" w:themeColor="text1"/>
                <w:szCs w:val="21"/>
                <w14:textFill>
                  <w14:solidFill>
                    <w14:schemeClr w14:val="tx1"/>
                  </w14:solidFill>
                </w14:textFill>
              </w:rPr>
              <w:t>分）</w:t>
            </w:r>
          </w:p>
        </w:tc>
        <w:tc>
          <w:tcPr>
            <w:tcW w:w="863" w:type="dxa"/>
            <w:vAlign w:val="center"/>
          </w:tcPr>
          <w:p>
            <w:pPr>
              <w:spacing w:line="360" w:lineRule="exact"/>
              <w:jc w:val="center"/>
              <w:rPr>
                <w:rFonts w:hAnsi="宋体"/>
                <w:color w:val="000000" w:themeColor="text1"/>
                <w:szCs w:val="21"/>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6</w:t>
            </w:r>
            <w:r>
              <w:rPr>
                <w:rFonts w:hint="eastAsia" w:hAnsi="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993" w:type="dxa"/>
            <w:vMerge w:val="continue"/>
            <w:vAlign w:val="center"/>
          </w:tcPr>
          <w:p>
            <w:pPr>
              <w:spacing w:line="360" w:lineRule="exact"/>
              <w:jc w:val="center"/>
              <w:rPr>
                <w:rFonts w:hAnsi="宋体"/>
                <w:color w:val="000000"/>
                <w:szCs w:val="21"/>
              </w:rPr>
            </w:pPr>
          </w:p>
        </w:tc>
        <w:tc>
          <w:tcPr>
            <w:tcW w:w="1276" w:type="dxa"/>
            <w:vAlign w:val="center"/>
          </w:tcPr>
          <w:p>
            <w:pPr>
              <w:spacing w:line="360" w:lineRule="exact"/>
              <w:jc w:val="center"/>
              <w:rPr>
                <w:rFonts w:hAnsi="宋体"/>
                <w:color w:val="000000"/>
                <w:szCs w:val="21"/>
              </w:rPr>
            </w:pPr>
            <w:r>
              <w:rPr>
                <w:rFonts w:hint="eastAsia" w:hAnsi="宋体"/>
                <w:color w:val="000000"/>
                <w:szCs w:val="21"/>
              </w:rPr>
              <w:t>同类项目实施经验</w:t>
            </w:r>
          </w:p>
        </w:tc>
        <w:tc>
          <w:tcPr>
            <w:tcW w:w="6048" w:type="dxa"/>
            <w:vAlign w:val="center"/>
          </w:tcPr>
          <w:p>
            <w:pPr>
              <w:spacing w:line="360" w:lineRule="exact"/>
              <w:jc w:val="left"/>
              <w:rPr>
                <w:color w:val="000000"/>
                <w:szCs w:val="21"/>
              </w:rPr>
            </w:pPr>
            <w:r>
              <w:rPr>
                <w:rFonts w:hint="eastAsia" w:ascii="宋体" w:hAnsi="宋体"/>
                <w:color w:val="000000"/>
                <w:szCs w:val="21"/>
              </w:rPr>
              <w:t>投标人或投标产品自</w:t>
            </w:r>
            <w:r>
              <w:rPr>
                <w:rFonts w:ascii="宋体" w:hAnsi="宋体"/>
                <w:color w:val="000000" w:themeColor="text1"/>
                <w:szCs w:val="21"/>
                <w14:textFill>
                  <w14:solidFill>
                    <w14:schemeClr w14:val="tx1"/>
                  </w14:solidFill>
                </w14:textFill>
              </w:rPr>
              <w:t>2018</w:t>
            </w:r>
            <w:r>
              <w:rPr>
                <w:rFonts w:hint="eastAsia" w:ascii="宋体" w:hAnsi="宋体"/>
                <w:color w:val="000000" w:themeColor="text1"/>
                <w:szCs w:val="21"/>
                <w14:textFill>
                  <w14:solidFill>
                    <w14:schemeClr w14:val="tx1"/>
                  </w14:solidFill>
                </w14:textFill>
              </w:rPr>
              <w:t>年1月1日以</w:t>
            </w:r>
            <w:r>
              <w:rPr>
                <w:rFonts w:hint="eastAsia" w:ascii="宋体" w:hAnsi="宋体"/>
                <w:color w:val="000000"/>
                <w:szCs w:val="21"/>
              </w:rPr>
              <w:t>来至今（以合同签订时间为准）同类项目成功实施案例：每提供一个有效合同原件的扫描件得1分，</w:t>
            </w:r>
            <w:r>
              <w:rPr>
                <w:rFonts w:hint="eastAsia" w:ascii="宋体" w:hAnsi="宋体"/>
                <w:color w:val="000000" w:themeColor="text1"/>
                <w:szCs w:val="21"/>
                <w14:textFill>
                  <w14:solidFill>
                    <w14:schemeClr w14:val="tx1"/>
                  </w14:solidFill>
                </w14:textFill>
              </w:rPr>
              <w:t>最高得3分。（0-3分）</w:t>
            </w:r>
          </w:p>
        </w:tc>
        <w:tc>
          <w:tcPr>
            <w:tcW w:w="863" w:type="dxa"/>
            <w:vAlign w:val="center"/>
          </w:tcPr>
          <w:p>
            <w:pPr>
              <w:spacing w:line="360" w:lineRule="exact"/>
              <w:jc w:val="center"/>
              <w:rPr>
                <w:rFonts w:hAnsi="宋体"/>
                <w:color w:val="000000"/>
                <w:szCs w:val="21"/>
              </w:rPr>
            </w:pPr>
            <w:r>
              <w:rPr>
                <w:rFonts w:hint="eastAsia" w:hAnsi="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993" w:type="dxa"/>
            <w:vMerge w:val="continue"/>
            <w:vAlign w:val="center"/>
          </w:tcPr>
          <w:p>
            <w:pPr>
              <w:spacing w:line="360" w:lineRule="exact"/>
              <w:jc w:val="center"/>
              <w:rPr>
                <w:color w:val="000000"/>
                <w:szCs w:val="21"/>
              </w:rPr>
            </w:pPr>
          </w:p>
        </w:tc>
        <w:tc>
          <w:tcPr>
            <w:tcW w:w="1276" w:type="dxa"/>
            <w:vMerge w:val="restart"/>
            <w:vAlign w:val="center"/>
          </w:tcPr>
          <w:p>
            <w:pPr>
              <w:widowControl/>
              <w:spacing w:line="360" w:lineRule="auto"/>
              <w:jc w:val="center"/>
              <w:rPr>
                <w:rFonts w:hint="eastAsia"/>
                <w:color w:val="000000"/>
                <w:szCs w:val="21"/>
              </w:rPr>
            </w:pPr>
          </w:p>
          <w:p>
            <w:pPr>
              <w:widowControl/>
              <w:spacing w:line="360" w:lineRule="auto"/>
              <w:jc w:val="center"/>
              <w:rPr>
                <w:rFonts w:hint="eastAsia"/>
                <w:color w:val="000000"/>
                <w:szCs w:val="21"/>
              </w:rPr>
            </w:pPr>
          </w:p>
          <w:p>
            <w:pPr>
              <w:widowControl/>
              <w:spacing w:line="360" w:lineRule="auto"/>
              <w:jc w:val="center"/>
              <w:rPr>
                <w:rFonts w:hint="eastAsia"/>
                <w:color w:val="000000"/>
                <w:szCs w:val="21"/>
              </w:rPr>
            </w:pPr>
          </w:p>
          <w:p>
            <w:pPr>
              <w:widowControl/>
              <w:spacing w:line="360" w:lineRule="auto"/>
              <w:jc w:val="center"/>
              <w:rPr>
                <w:rFonts w:hint="eastAsia"/>
                <w:color w:val="000000"/>
                <w:szCs w:val="21"/>
              </w:rPr>
            </w:pPr>
          </w:p>
          <w:p>
            <w:pPr>
              <w:widowControl/>
              <w:spacing w:line="360" w:lineRule="auto"/>
              <w:jc w:val="center"/>
              <w:rPr>
                <w:rFonts w:hint="eastAsia"/>
                <w:color w:val="000000"/>
                <w:szCs w:val="21"/>
              </w:rPr>
            </w:pPr>
          </w:p>
          <w:p>
            <w:pPr>
              <w:widowControl/>
              <w:spacing w:line="360" w:lineRule="auto"/>
              <w:jc w:val="center"/>
              <w:rPr>
                <w:rFonts w:hint="eastAsia"/>
                <w:color w:val="000000"/>
                <w:szCs w:val="21"/>
              </w:rPr>
            </w:pPr>
          </w:p>
          <w:p>
            <w:pPr>
              <w:widowControl/>
              <w:spacing w:line="360" w:lineRule="auto"/>
              <w:jc w:val="center"/>
              <w:rPr>
                <w:rFonts w:hint="eastAsia"/>
                <w:color w:val="000000"/>
                <w:szCs w:val="21"/>
              </w:rPr>
            </w:pPr>
          </w:p>
          <w:p>
            <w:pPr>
              <w:widowControl/>
              <w:spacing w:line="360" w:lineRule="auto"/>
              <w:jc w:val="center"/>
              <w:rPr>
                <w:rFonts w:hint="eastAsia"/>
                <w:color w:val="000000"/>
                <w:szCs w:val="21"/>
              </w:rPr>
            </w:pPr>
          </w:p>
          <w:p>
            <w:pPr>
              <w:widowControl/>
              <w:spacing w:line="360" w:lineRule="auto"/>
              <w:jc w:val="center"/>
              <w:rPr>
                <w:rFonts w:hint="eastAsia"/>
                <w:color w:val="000000"/>
                <w:szCs w:val="21"/>
              </w:rPr>
            </w:pPr>
          </w:p>
          <w:p>
            <w:pPr>
              <w:widowControl/>
              <w:spacing w:line="360" w:lineRule="auto"/>
              <w:jc w:val="center"/>
              <w:rPr>
                <w:rFonts w:hint="eastAsia"/>
                <w:color w:val="000000"/>
                <w:szCs w:val="21"/>
              </w:rPr>
            </w:pPr>
          </w:p>
          <w:p>
            <w:pPr>
              <w:widowControl/>
              <w:spacing w:line="360" w:lineRule="auto"/>
              <w:jc w:val="center"/>
              <w:rPr>
                <w:rFonts w:hint="eastAsia"/>
                <w:color w:val="000000"/>
                <w:szCs w:val="21"/>
              </w:rPr>
            </w:pPr>
          </w:p>
          <w:p>
            <w:pPr>
              <w:widowControl/>
              <w:spacing w:line="360" w:lineRule="auto"/>
              <w:jc w:val="center"/>
              <w:rPr>
                <w:rFonts w:hint="eastAsia"/>
                <w:color w:val="000000"/>
                <w:szCs w:val="21"/>
              </w:rPr>
            </w:pPr>
          </w:p>
          <w:p>
            <w:pPr>
              <w:widowControl/>
              <w:spacing w:line="360" w:lineRule="auto"/>
              <w:jc w:val="center"/>
              <w:rPr>
                <w:rFonts w:hint="eastAsia"/>
                <w:color w:val="000000"/>
                <w:szCs w:val="21"/>
              </w:rPr>
            </w:pPr>
          </w:p>
          <w:p>
            <w:pPr>
              <w:widowControl/>
              <w:spacing w:line="360" w:lineRule="auto"/>
              <w:jc w:val="center"/>
              <w:rPr>
                <w:rFonts w:hint="eastAsia"/>
                <w:color w:val="000000"/>
                <w:szCs w:val="21"/>
              </w:rPr>
            </w:pPr>
          </w:p>
          <w:p>
            <w:pPr>
              <w:widowControl/>
              <w:spacing w:line="360" w:lineRule="auto"/>
              <w:jc w:val="center"/>
              <w:rPr>
                <w:rFonts w:hint="eastAsia"/>
                <w:color w:val="000000"/>
                <w:szCs w:val="21"/>
              </w:rPr>
            </w:pPr>
          </w:p>
          <w:p>
            <w:pPr>
              <w:widowControl/>
              <w:spacing w:line="360" w:lineRule="auto"/>
              <w:jc w:val="center"/>
              <w:rPr>
                <w:rFonts w:hint="eastAsia"/>
                <w:color w:val="000000"/>
                <w:szCs w:val="21"/>
              </w:rPr>
            </w:pPr>
          </w:p>
          <w:p>
            <w:pPr>
              <w:widowControl/>
              <w:spacing w:line="360" w:lineRule="auto"/>
              <w:jc w:val="center"/>
              <w:rPr>
                <w:rFonts w:hint="eastAsia"/>
                <w:color w:val="000000"/>
                <w:szCs w:val="21"/>
              </w:rPr>
            </w:pPr>
          </w:p>
          <w:p>
            <w:pPr>
              <w:widowControl/>
              <w:spacing w:line="360" w:lineRule="auto"/>
              <w:jc w:val="center"/>
              <w:rPr>
                <w:rFonts w:hint="eastAsia"/>
                <w:color w:val="000000"/>
                <w:szCs w:val="21"/>
              </w:rPr>
            </w:pPr>
          </w:p>
          <w:p>
            <w:pPr>
              <w:widowControl/>
              <w:spacing w:line="360" w:lineRule="auto"/>
              <w:jc w:val="center"/>
              <w:rPr>
                <w:rFonts w:hint="eastAsia"/>
                <w:color w:val="000000"/>
                <w:szCs w:val="21"/>
              </w:rPr>
            </w:pPr>
          </w:p>
          <w:p>
            <w:pPr>
              <w:widowControl/>
              <w:spacing w:line="360" w:lineRule="auto"/>
              <w:jc w:val="center"/>
              <w:rPr>
                <w:rFonts w:hint="eastAsia"/>
                <w:color w:val="000000"/>
                <w:szCs w:val="21"/>
              </w:rPr>
            </w:pPr>
          </w:p>
          <w:p>
            <w:pPr>
              <w:widowControl/>
              <w:spacing w:line="360" w:lineRule="auto"/>
              <w:jc w:val="center"/>
              <w:rPr>
                <w:color w:val="000000"/>
                <w:szCs w:val="21"/>
              </w:rPr>
            </w:pPr>
            <w:r>
              <w:rPr>
                <w:rFonts w:hint="eastAsia"/>
                <w:color w:val="000000"/>
                <w:szCs w:val="21"/>
              </w:rPr>
              <w:t>演示内容</w:t>
            </w:r>
          </w:p>
        </w:tc>
        <w:tc>
          <w:tcPr>
            <w:tcW w:w="6048" w:type="dxa"/>
            <w:vAlign w:val="center"/>
          </w:tcPr>
          <w:p>
            <w:pPr>
              <w:spacing w:line="360" w:lineRule="exact"/>
              <w:jc w:val="left"/>
              <w:rPr>
                <w:rFonts w:hint="default" w:hAnsi="宋体" w:eastAsia="宋体"/>
                <w:color w:val="000000" w:themeColor="text1"/>
                <w:szCs w:val="21"/>
                <w:lang w:val="en-US"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根据投标人提供的</w:t>
            </w:r>
            <w:r>
              <w:rPr>
                <w:rFonts w:hint="eastAsia" w:hAnsi="宋体"/>
                <w:b/>
                <w:bCs/>
                <w:color w:val="FF0000"/>
                <w:szCs w:val="21"/>
              </w:rPr>
              <w:t>商务英语综合实训平台2.0</w:t>
            </w:r>
            <w:r>
              <w:rPr>
                <w:rFonts w:hint="eastAsia" w:hAnsi="宋体"/>
                <w:b/>
                <w:bCs/>
                <w:color w:val="FF0000"/>
                <w:szCs w:val="21"/>
                <w:lang w:val="en-US" w:eastAsia="zh-CN"/>
              </w:rPr>
              <w:t>演示</w:t>
            </w:r>
            <w:r>
              <w:rPr>
                <w:rFonts w:hint="eastAsia" w:hAnsi="宋体"/>
                <w:color w:val="FF0000"/>
                <w:szCs w:val="21"/>
                <w:lang w:val="en-US" w:eastAsia="zh-CN"/>
              </w:rPr>
              <w:t>情况</w:t>
            </w:r>
            <w:r>
              <w:rPr>
                <w:rFonts w:hint="eastAsia" w:hAnsi="宋体"/>
                <w:color w:val="000000" w:themeColor="text1"/>
                <w:szCs w:val="21"/>
                <w:lang w:val="en-US" w:eastAsia="zh-CN"/>
                <w14:textFill>
                  <w14:solidFill>
                    <w14:schemeClr w14:val="tx1"/>
                  </w14:solidFill>
                </w14:textFill>
              </w:rPr>
              <w:t>综合评分，无演示不得分。</w:t>
            </w:r>
          </w:p>
          <w:p>
            <w:pPr>
              <w:spacing w:line="360" w:lineRule="exact"/>
              <w:jc w:val="left"/>
              <w:rPr>
                <w:rFonts w:hAnsi="宋体"/>
                <w:color w:val="000000" w:themeColor="text1"/>
                <w:szCs w:val="21"/>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1.</w:t>
            </w:r>
            <w:r>
              <w:rPr>
                <w:rFonts w:hint="eastAsia" w:hAnsi="宋体"/>
                <w:color w:val="000000" w:themeColor="text1"/>
                <w:szCs w:val="21"/>
                <w14:textFill>
                  <w14:solidFill>
                    <w14:schemeClr w14:val="tx1"/>
                  </w14:solidFill>
                </w14:textFill>
              </w:rPr>
              <w:t>六大内容模块主要覆盖社会中与商务英语活动相关行业或者核心岗位的工作内容和主要业务流程，包含：1</w:t>
            </w:r>
            <w:r>
              <w:rPr>
                <w:rFonts w:hint="eastAsia" w:hAnsi="宋体"/>
                <w:color w:val="000000" w:themeColor="text1"/>
                <w:szCs w:val="21"/>
                <w:lang w:eastAsia="zh-CN"/>
                <w14:textFill>
                  <w14:solidFill>
                    <w14:schemeClr w14:val="tx1"/>
                  </w14:solidFill>
                </w14:textFill>
              </w:rPr>
              <w:t>）</w:t>
            </w:r>
            <w:r>
              <w:rPr>
                <w:rFonts w:hint="eastAsia" w:hAnsi="宋体"/>
                <w:color w:val="000000" w:themeColor="text1"/>
                <w:szCs w:val="21"/>
                <w14:textFill>
                  <w14:solidFill>
                    <w14:schemeClr w14:val="tx1"/>
                  </w14:solidFill>
                </w14:textFill>
              </w:rPr>
              <w:t>商务行政；2</w:t>
            </w:r>
            <w:r>
              <w:rPr>
                <w:rFonts w:hint="eastAsia" w:hAnsi="宋体"/>
                <w:color w:val="000000" w:themeColor="text1"/>
                <w:szCs w:val="21"/>
                <w:lang w:eastAsia="zh-CN"/>
                <w14:textFill>
                  <w14:solidFill>
                    <w14:schemeClr w14:val="tx1"/>
                  </w14:solidFill>
                </w14:textFill>
              </w:rPr>
              <w:t>）</w:t>
            </w:r>
            <w:r>
              <w:rPr>
                <w:rFonts w:hint="eastAsia" w:hAnsi="宋体"/>
                <w:color w:val="000000" w:themeColor="text1"/>
                <w:szCs w:val="21"/>
                <w14:textFill>
                  <w14:solidFill>
                    <w14:schemeClr w14:val="tx1"/>
                  </w14:solidFill>
                </w14:textFill>
              </w:rPr>
              <w:t>公关；3</w:t>
            </w:r>
            <w:r>
              <w:rPr>
                <w:rFonts w:hint="eastAsia" w:hAnsi="宋体"/>
                <w:color w:val="000000" w:themeColor="text1"/>
                <w:szCs w:val="21"/>
                <w:lang w:eastAsia="zh-CN"/>
                <w14:textFill>
                  <w14:solidFill>
                    <w14:schemeClr w14:val="tx1"/>
                  </w14:solidFill>
                </w14:textFill>
              </w:rPr>
              <w:t>）</w:t>
            </w:r>
            <w:r>
              <w:rPr>
                <w:rFonts w:hint="eastAsia" w:hAnsi="宋体"/>
                <w:color w:val="000000" w:themeColor="text1"/>
                <w:szCs w:val="21"/>
                <w14:textFill>
                  <w14:solidFill>
                    <w14:schemeClr w14:val="tx1"/>
                  </w14:solidFill>
                </w14:textFill>
              </w:rPr>
              <w:t>会展会议；4</w:t>
            </w:r>
            <w:r>
              <w:rPr>
                <w:rFonts w:hint="eastAsia" w:hAnsi="宋体"/>
                <w:color w:val="000000" w:themeColor="text1"/>
                <w:szCs w:val="21"/>
                <w:lang w:eastAsia="zh-CN"/>
                <w14:textFill>
                  <w14:solidFill>
                    <w14:schemeClr w14:val="tx1"/>
                  </w14:solidFill>
                </w14:textFill>
              </w:rPr>
              <w:t>）</w:t>
            </w:r>
            <w:r>
              <w:rPr>
                <w:rFonts w:hint="eastAsia" w:hAnsi="宋体"/>
                <w:color w:val="000000" w:themeColor="text1"/>
                <w:szCs w:val="21"/>
                <w14:textFill>
                  <w14:solidFill>
                    <w14:schemeClr w14:val="tx1"/>
                  </w14:solidFill>
                </w14:textFill>
              </w:rPr>
              <w:t>国际贸易；5</w:t>
            </w:r>
            <w:r>
              <w:rPr>
                <w:rFonts w:hint="eastAsia" w:hAnsi="宋体"/>
                <w:color w:val="000000" w:themeColor="text1"/>
                <w:szCs w:val="21"/>
                <w:lang w:eastAsia="zh-CN"/>
                <w14:textFill>
                  <w14:solidFill>
                    <w14:schemeClr w14:val="tx1"/>
                  </w14:solidFill>
                </w14:textFill>
              </w:rPr>
              <w:t>）</w:t>
            </w:r>
            <w:r>
              <w:rPr>
                <w:rFonts w:hint="eastAsia" w:hAnsi="宋体"/>
                <w:color w:val="000000" w:themeColor="text1"/>
                <w:szCs w:val="21"/>
                <w14:textFill>
                  <w14:solidFill>
                    <w14:schemeClr w14:val="tx1"/>
                  </w14:solidFill>
                </w14:textFill>
              </w:rPr>
              <w:t>单证检索； 6</w:t>
            </w:r>
            <w:r>
              <w:rPr>
                <w:rFonts w:hint="eastAsia" w:hAnsi="宋体"/>
                <w:color w:val="000000" w:themeColor="text1"/>
                <w:szCs w:val="21"/>
                <w:lang w:eastAsia="zh-CN"/>
                <w14:textFill>
                  <w14:solidFill>
                    <w14:schemeClr w14:val="tx1"/>
                  </w14:solidFill>
                </w14:textFill>
              </w:rPr>
              <w:t>）</w:t>
            </w:r>
            <w:r>
              <w:rPr>
                <w:rFonts w:hint="eastAsia" w:hAnsi="宋体"/>
                <w:color w:val="000000" w:themeColor="text1"/>
                <w:szCs w:val="21"/>
                <w14:textFill>
                  <w14:solidFill>
                    <w14:schemeClr w14:val="tx1"/>
                  </w14:solidFill>
                </w14:textFill>
              </w:rPr>
              <w:t>国际金融。（</w:t>
            </w:r>
            <w:r>
              <w:rPr>
                <w:rFonts w:hint="eastAsia" w:hAnsi="宋体"/>
                <w:color w:val="000000" w:themeColor="text1"/>
                <w:szCs w:val="21"/>
                <w:lang w:val="en-US" w:eastAsia="zh-CN"/>
                <w14:textFill>
                  <w14:solidFill>
                    <w14:schemeClr w14:val="tx1"/>
                  </w14:solidFill>
                </w14:textFill>
              </w:rPr>
              <w:t>0-</w:t>
            </w:r>
            <w:r>
              <w:rPr>
                <w:rFonts w:hint="eastAsia" w:hAnsi="宋体"/>
                <w:color w:val="000000" w:themeColor="text1"/>
                <w:szCs w:val="21"/>
                <w14:textFill>
                  <w14:solidFill>
                    <w14:schemeClr w14:val="tx1"/>
                  </w14:solidFill>
                </w14:textFill>
              </w:rPr>
              <w:t>2分）</w:t>
            </w:r>
          </w:p>
          <w:p>
            <w:pPr>
              <w:spacing w:line="360" w:lineRule="exact"/>
              <w:jc w:val="left"/>
              <w:rPr>
                <w:rFonts w:hAnsi="宋体"/>
                <w:color w:val="000000" w:themeColor="text1"/>
                <w:szCs w:val="21"/>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2.</w:t>
            </w:r>
            <w:r>
              <w:rPr>
                <w:rFonts w:hint="eastAsia" w:hAnsi="宋体"/>
                <w:color w:val="000000" w:themeColor="text1"/>
                <w:szCs w:val="21"/>
                <w14:textFill>
                  <w14:solidFill>
                    <w14:schemeClr w14:val="tx1"/>
                  </w14:solidFill>
                </w14:textFill>
              </w:rPr>
              <w:t>学生可以随时查看自己曾经提交的作业内容以及教师的批改点评。（</w:t>
            </w:r>
            <w:r>
              <w:rPr>
                <w:rFonts w:hint="eastAsia" w:hAnsi="宋体"/>
                <w:color w:val="000000" w:themeColor="text1"/>
                <w:szCs w:val="21"/>
                <w:lang w:val="en-US" w:eastAsia="zh-CN"/>
                <w14:textFill>
                  <w14:solidFill>
                    <w14:schemeClr w14:val="tx1"/>
                  </w14:solidFill>
                </w14:textFill>
              </w:rPr>
              <w:t>0-</w:t>
            </w:r>
            <w:r>
              <w:rPr>
                <w:rFonts w:hint="eastAsia" w:hAnsi="宋体"/>
                <w:color w:val="000000" w:themeColor="text1"/>
                <w:szCs w:val="21"/>
                <w14:textFill>
                  <w14:solidFill>
                    <w14:schemeClr w14:val="tx1"/>
                  </w14:solidFill>
                </w14:textFill>
              </w:rPr>
              <w:t>2分）</w:t>
            </w:r>
          </w:p>
          <w:p>
            <w:pPr>
              <w:spacing w:line="360" w:lineRule="exact"/>
              <w:jc w:val="left"/>
              <w:rPr>
                <w:rFonts w:hAnsi="宋体"/>
                <w:color w:val="000000" w:themeColor="text1"/>
                <w:szCs w:val="21"/>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3.</w:t>
            </w:r>
            <w:r>
              <w:rPr>
                <w:rFonts w:hint="eastAsia" w:hAnsi="宋体"/>
                <w:color w:val="000000" w:themeColor="text1"/>
                <w:szCs w:val="21"/>
                <w14:textFill>
                  <w14:solidFill>
                    <w14:schemeClr w14:val="tx1"/>
                  </w14:solidFill>
                </w14:textFill>
              </w:rPr>
              <w:t>教师行为分析：按教师提供其发布通知、发布作业、批改作业和资源上传情况的统计信息。（</w:t>
            </w:r>
            <w:r>
              <w:rPr>
                <w:rFonts w:hint="eastAsia" w:hAnsi="宋体"/>
                <w:color w:val="000000" w:themeColor="text1"/>
                <w:szCs w:val="21"/>
                <w:lang w:val="en-US" w:eastAsia="zh-CN"/>
                <w14:textFill>
                  <w14:solidFill>
                    <w14:schemeClr w14:val="tx1"/>
                  </w14:solidFill>
                </w14:textFill>
              </w:rPr>
              <w:t>0-</w:t>
            </w:r>
            <w:r>
              <w:rPr>
                <w:rFonts w:hint="eastAsia" w:hAnsi="宋体"/>
                <w:color w:val="000000" w:themeColor="text1"/>
                <w:szCs w:val="21"/>
                <w14:textFill>
                  <w14:solidFill>
                    <w14:schemeClr w14:val="tx1"/>
                  </w14:solidFill>
                </w14:textFill>
              </w:rPr>
              <w:t>2分）</w:t>
            </w:r>
          </w:p>
        </w:tc>
        <w:tc>
          <w:tcPr>
            <w:tcW w:w="863" w:type="dxa"/>
            <w:vAlign w:val="center"/>
          </w:tcPr>
          <w:p>
            <w:pPr>
              <w:spacing w:line="360" w:lineRule="auto"/>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993" w:type="dxa"/>
            <w:vMerge w:val="continue"/>
            <w:vAlign w:val="center"/>
          </w:tcPr>
          <w:p>
            <w:pPr>
              <w:spacing w:line="360" w:lineRule="exact"/>
              <w:jc w:val="center"/>
            </w:pPr>
          </w:p>
        </w:tc>
        <w:tc>
          <w:tcPr>
            <w:tcW w:w="1276" w:type="dxa"/>
            <w:vMerge w:val="continue"/>
            <w:vAlign w:val="center"/>
          </w:tcPr>
          <w:p>
            <w:pPr>
              <w:spacing w:line="360" w:lineRule="auto"/>
              <w:rPr>
                <w:rFonts w:hAnsi="宋体"/>
                <w:color w:val="000000"/>
                <w:szCs w:val="21"/>
              </w:rPr>
            </w:pPr>
          </w:p>
        </w:tc>
        <w:tc>
          <w:tcPr>
            <w:tcW w:w="6048" w:type="dxa"/>
            <w:vAlign w:val="center"/>
          </w:tcPr>
          <w:p>
            <w:pPr>
              <w:spacing w:line="360" w:lineRule="exact"/>
              <w:jc w:val="left"/>
              <w:rPr>
                <w:rFonts w:hint="default" w:hAnsi="宋体" w:eastAsia="宋体"/>
                <w:color w:val="000000" w:themeColor="text1"/>
                <w:szCs w:val="21"/>
                <w:lang w:val="en-US"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根据投标人提供的</w:t>
            </w:r>
            <w:r>
              <w:rPr>
                <w:rFonts w:hint="eastAsia" w:hAnsi="宋体"/>
                <w:b/>
                <w:bCs/>
                <w:color w:val="FF0000"/>
                <w:szCs w:val="21"/>
              </w:rPr>
              <w:t>商务英语函电课程平台</w:t>
            </w:r>
            <w:r>
              <w:rPr>
                <w:rFonts w:hint="eastAsia" w:hAnsi="宋体"/>
                <w:b/>
                <w:bCs/>
                <w:color w:val="FF0000"/>
                <w:szCs w:val="21"/>
                <w:lang w:val="en-US" w:eastAsia="zh-CN"/>
              </w:rPr>
              <w:t>演示情况</w:t>
            </w:r>
            <w:r>
              <w:rPr>
                <w:rFonts w:hint="eastAsia" w:hAnsi="宋体"/>
                <w:color w:val="000000" w:themeColor="text1"/>
                <w:szCs w:val="21"/>
                <w:lang w:val="en-US" w:eastAsia="zh-CN"/>
                <w14:textFill>
                  <w14:solidFill>
                    <w14:schemeClr w14:val="tx1"/>
                  </w14:solidFill>
                </w14:textFill>
              </w:rPr>
              <w:t>综合评分，无演示不得分。</w:t>
            </w:r>
          </w:p>
          <w:p>
            <w:pPr>
              <w:spacing w:line="360" w:lineRule="exact"/>
              <w:jc w:val="lef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w:t>
            </w:r>
            <w:r>
              <w:rPr>
                <w:rFonts w:hint="eastAsia" w:hAnsi="宋体"/>
                <w:color w:val="000000" w:themeColor="text1"/>
                <w:szCs w:val="21"/>
                <w:lang w:eastAsia="zh-CN"/>
                <w14:textFill>
                  <w14:solidFill>
                    <w14:schemeClr w14:val="tx1"/>
                  </w14:solidFill>
                </w14:textFill>
              </w:rPr>
              <w:t>.</w:t>
            </w:r>
            <w:r>
              <w:rPr>
                <w:rFonts w:hint="eastAsia" w:hAnsi="宋体"/>
                <w:color w:val="000000" w:themeColor="text1"/>
                <w:szCs w:val="21"/>
                <w14:textFill>
                  <w14:solidFill>
                    <w14:schemeClr w14:val="tx1"/>
                  </w14:solidFill>
                </w14:textFill>
              </w:rPr>
              <w:t>在满足最低指标技术参数的基础上：知识点涵盖以下至少15个知识点：商务信函的写作；建立和促进贸易关系；赊购与咨询调查；询价和回复；报盘和还盘；促销信；销售合同及其执行；支付；催证、改证和审证；包装；装运；保险；代理；投诉、索赔和调解；票据编制（</w:t>
            </w:r>
            <w:r>
              <w:rPr>
                <w:rFonts w:hint="eastAsia" w:hAnsi="宋体"/>
                <w:color w:val="000000" w:themeColor="text1"/>
                <w:szCs w:val="21"/>
                <w:lang w:val="en-US" w:eastAsia="zh-CN"/>
                <w14:textFill>
                  <w14:solidFill>
                    <w14:schemeClr w14:val="tx1"/>
                  </w14:solidFill>
                </w14:textFill>
              </w:rPr>
              <w:t>0-3</w:t>
            </w:r>
            <w:r>
              <w:rPr>
                <w:rFonts w:hint="eastAsia" w:hAnsi="宋体"/>
                <w:color w:val="000000" w:themeColor="text1"/>
                <w:szCs w:val="21"/>
                <w14:textFill>
                  <w14:solidFill>
                    <w14:schemeClr w14:val="tx1"/>
                  </w14:solidFill>
                </w14:textFill>
              </w:rPr>
              <w:t>分）</w:t>
            </w:r>
          </w:p>
          <w:p>
            <w:pPr>
              <w:spacing w:line="360" w:lineRule="exact"/>
              <w:jc w:val="left"/>
              <w:rPr>
                <w:rFonts w:hAnsi="宋体"/>
                <w:color w:val="FF0000"/>
                <w:szCs w:val="21"/>
              </w:rPr>
            </w:pPr>
            <w:r>
              <w:rPr>
                <w:rFonts w:hint="eastAsia" w:hAnsi="宋体"/>
                <w:color w:val="000000" w:themeColor="text1"/>
                <w:szCs w:val="21"/>
                <w14:textFill>
                  <w14:solidFill>
                    <w14:schemeClr w14:val="tx1"/>
                  </w14:solidFill>
                </w14:textFill>
              </w:rPr>
              <w:t>2</w:t>
            </w:r>
            <w:r>
              <w:rPr>
                <w:rFonts w:hint="eastAsia" w:hAnsi="宋体"/>
                <w:color w:val="000000" w:themeColor="text1"/>
                <w:szCs w:val="21"/>
                <w:lang w:eastAsia="zh-CN"/>
                <w14:textFill>
                  <w14:solidFill>
                    <w14:schemeClr w14:val="tx1"/>
                  </w14:solidFill>
                </w14:textFill>
              </w:rPr>
              <w:t>.</w:t>
            </w:r>
            <w:r>
              <w:rPr>
                <w:rFonts w:hint="eastAsia" w:hAnsi="宋体"/>
                <w:color w:val="000000" w:themeColor="text1"/>
                <w:szCs w:val="21"/>
                <w14:textFill>
                  <w14:solidFill>
                    <w14:schemeClr w14:val="tx1"/>
                  </w14:solidFill>
                </w14:textFill>
              </w:rPr>
              <w:t>学习情况统计：平台需在作业后直接统计作业总体情况，显示给教师，便于评价和讲解；课堂中教师评估学生的课堂表现给出分数；客观题实现实时分数统计；数据需追溯每个学生本门课程设定维度的得分明细和汇总得分（</w:t>
            </w:r>
            <w:r>
              <w:rPr>
                <w:rFonts w:hint="eastAsia" w:hAnsi="宋体"/>
                <w:color w:val="000000" w:themeColor="text1"/>
                <w:szCs w:val="21"/>
                <w:lang w:val="en-US" w:eastAsia="zh-CN"/>
                <w14:textFill>
                  <w14:solidFill>
                    <w14:schemeClr w14:val="tx1"/>
                  </w14:solidFill>
                </w14:textFill>
              </w:rPr>
              <w:t>0-3</w:t>
            </w:r>
            <w:r>
              <w:rPr>
                <w:rFonts w:hint="eastAsia" w:hAnsi="宋体"/>
                <w:color w:val="000000" w:themeColor="text1"/>
                <w:szCs w:val="21"/>
                <w14:textFill>
                  <w14:solidFill>
                    <w14:schemeClr w14:val="tx1"/>
                  </w14:solidFill>
                </w14:textFill>
              </w:rPr>
              <w:t>分）</w:t>
            </w:r>
          </w:p>
        </w:tc>
        <w:tc>
          <w:tcPr>
            <w:tcW w:w="863" w:type="dxa"/>
            <w:vAlign w:val="center"/>
          </w:tcPr>
          <w:p>
            <w:pPr>
              <w:spacing w:line="360" w:lineRule="auto"/>
              <w:jc w:val="center"/>
              <w:rPr>
                <w:rFonts w:hAnsi="宋体"/>
                <w:color w:val="FF0000"/>
                <w:szCs w:val="21"/>
              </w:rPr>
            </w:pPr>
            <w:r>
              <w:rPr>
                <w:rFonts w:hint="eastAsia" w:hAnsi="宋体"/>
                <w:color w:val="FF0000"/>
                <w:szCs w:val="21"/>
                <w:lang w:val="en-US" w:eastAsia="zh-CN"/>
              </w:rPr>
              <w:t>6</w:t>
            </w:r>
            <w:r>
              <w:rPr>
                <w:rFonts w:hint="eastAsia" w:hAnsi="宋体"/>
                <w:color w:val="FF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jc w:val="center"/>
        </w:trPr>
        <w:tc>
          <w:tcPr>
            <w:tcW w:w="993" w:type="dxa"/>
            <w:vMerge w:val="continue"/>
            <w:vAlign w:val="center"/>
          </w:tcPr>
          <w:p>
            <w:pPr>
              <w:spacing w:line="360" w:lineRule="exact"/>
              <w:jc w:val="center"/>
              <w:rPr>
                <w:rFonts w:hAnsi="宋体"/>
                <w:color w:val="000000"/>
                <w:szCs w:val="21"/>
              </w:rPr>
            </w:pPr>
          </w:p>
        </w:tc>
        <w:tc>
          <w:tcPr>
            <w:tcW w:w="1276" w:type="dxa"/>
            <w:vMerge w:val="continue"/>
            <w:vAlign w:val="center"/>
          </w:tcPr>
          <w:p>
            <w:pPr>
              <w:spacing w:line="360" w:lineRule="auto"/>
              <w:rPr>
                <w:rFonts w:hAnsi="宋体"/>
                <w:color w:val="000000"/>
                <w:szCs w:val="21"/>
              </w:rPr>
            </w:pPr>
          </w:p>
        </w:tc>
        <w:tc>
          <w:tcPr>
            <w:tcW w:w="6048" w:type="dxa"/>
            <w:vAlign w:val="center"/>
          </w:tcPr>
          <w:p>
            <w:pPr>
              <w:spacing w:line="360" w:lineRule="exact"/>
              <w:jc w:val="left"/>
              <w:rPr>
                <w:rFonts w:hint="default" w:hAnsi="宋体" w:eastAsia="宋体"/>
                <w:color w:val="000000" w:themeColor="text1"/>
                <w:szCs w:val="21"/>
                <w:lang w:val="en-US" w:eastAsia="zh-CN"/>
                <w14:textFill>
                  <w14:solidFill>
                    <w14:schemeClr w14:val="tx1"/>
                  </w14:solidFill>
                </w14:textFill>
              </w:rPr>
            </w:pPr>
            <w:r>
              <w:rPr>
                <w:rFonts w:hint="eastAsia" w:hAnsi="宋体"/>
                <w:color w:val="000000" w:themeColor="text1"/>
                <w:szCs w:val="21"/>
                <w:lang w:val="en-US" w:eastAsia="zh-CN"/>
                <w14:textFill>
                  <w14:solidFill>
                    <w14:schemeClr w14:val="tx1"/>
                  </w14:solidFill>
                </w14:textFill>
              </w:rPr>
              <w:t>根据投标人提供的</w:t>
            </w:r>
            <w:r>
              <w:rPr>
                <w:rFonts w:hint="eastAsia" w:hAnsi="宋体"/>
                <w:b/>
                <w:bCs/>
                <w:color w:val="FF0000"/>
                <w:szCs w:val="21"/>
              </w:rPr>
              <w:t>跨境电商课程平台</w:t>
            </w:r>
            <w:r>
              <w:rPr>
                <w:rFonts w:hint="eastAsia" w:hAnsi="宋体"/>
                <w:b/>
                <w:bCs/>
                <w:color w:val="FF0000"/>
                <w:szCs w:val="21"/>
                <w:lang w:val="en-US" w:eastAsia="zh-CN"/>
              </w:rPr>
              <w:t>演示情况</w:t>
            </w:r>
            <w:r>
              <w:rPr>
                <w:rFonts w:hint="eastAsia" w:hAnsi="宋体"/>
                <w:color w:val="000000" w:themeColor="text1"/>
                <w:szCs w:val="21"/>
                <w:lang w:val="en-US" w:eastAsia="zh-CN"/>
                <w14:textFill>
                  <w14:solidFill>
                    <w14:schemeClr w14:val="tx1"/>
                  </w14:solidFill>
                </w14:textFill>
              </w:rPr>
              <w:t>综合评分，无演示不得分。</w:t>
            </w:r>
          </w:p>
          <w:p>
            <w:pPr>
              <w:spacing w:line="360" w:lineRule="exact"/>
              <w:jc w:val="left"/>
              <w:rPr>
                <w:rFonts w:hAnsi="宋体"/>
                <w:color w:val="000000" w:themeColor="text1"/>
                <w:szCs w:val="21"/>
                <w14:textFill>
                  <w14:solidFill>
                    <w14:schemeClr w14:val="tx1"/>
                  </w14:solidFill>
                </w14:textFill>
              </w:rPr>
            </w:pPr>
            <w:r>
              <w:rPr>
                <w:rFonts w:hint="eastAsia" w:hAnsi="宋体"/>
                <w:color w:val="000000" w:themeColor="text1"/>
                <w:szCs w:val="21"/>
                <w14:textFill>
                  <w14:solidFill>
                    <w14:schemeClr w14:val="tx1"/>
                  </w14:solidFill>
                </w14:textFill>
              </w:rPr>
              <w:t>1</w:t>
            </w:r>
            <w:r>
              <w:rPr>
                <w:rFonts w:hint="eastAsia" w:hAnsi="宋体"/>
                <w:color w:val="000000" w:themeColor="text1"/>
                <w:szCs w:val="21"/>
                <w:lang w:eastAsia="zh-CN"/>
                <w14:textFill>
                  <w14:solidFill>
                    <w14:schemeClr w14:val="tx1"/>
                  </w14:solidFill>
                </w14:textFill>
              </w:rPr>
              <w:t>.</w:t>
            </w:r>
            <w:r>
              <w:rPr>
                <w:rFonts w:hint="eastAsia" w:hAnsi="宋体"/>
                <w:color w:val="000000" w:themeColor="text1"/>
                <w:szCs w:val="21"/>
                <w14:textFill>
                  <w14:solidFill>
                    <w14:schemeClr w14:val="tx1"/>
                  </w14:solidFill>
                </w14:textFill>
              </w:rPr>
              <w:t>系统在课前能够提供课前诊断报告，报告需要告知教师学生对知识点的掌握情况，譬如哪些题目的通过率不够高，是哪些学生无法掌握应知应会知识点。（</w:t>
            </w:r>
            <w:r>
              <w:rPr>
                <w:rFonts w:hint="eastAsia" w:hAnsi="宋体"/>
                <w:color w:val="000000" w:themeColor="text1"/>
                <w:szCs w:val="21"/>
                <w:lang w:val="en-US" w:eastAsia="zh-CN"/>
                <w14:textFill>
                  <w14:solidFill>
                    <w14:schemeClr w14:val="tx1"/>
                  </w14:solidFill>
                </w14:textFill>
              </w:rPr>
              <w:t>0-</w:t>
            </w:r>
            <w:r>
              <w:rPr>
                <w:rFonts w:hint="eastAsia" w:hAnsi="宋体"/>
                <w:color w:val="000000" w:themeColor="text1"/>
                <w:szCs w:val="21"/>
                <w14:textFill>
                  <w14:solidFill>
                    <w14:schemeClr w14:val="tx1"/>
                  </w14:solidFill>
                </w14:textFill>
              </w:rPr>
              <w:t>2分）</w:t>
            </w:r>
          </w:p>
          <w:p>
            <w:pPr>
              <w:spacing w:line="360" w:lineRule="exact"/>
              <w:jc w:val="left"/>
              <w:rPr>
                <w:rFonts w:ascii="宋体" w:hAnsi="宋体" w:cs="宋体"/>
                <w:color w:val="FF0000"/>
                <w:szCs w:val="21"/>
              </w:rPr>
            </w:pPr>
            <w:r>
              <w:rPr>
                <w:rFonts w:hint="eastAsia" w:hAnsi="宋体"/>
                <w:color w:val="000000" w:themeColor="text1"/>
                <w:szCs w:val="21"/>
                <w14:textFill>
                  <w14:solidFill>
                    <w14:schemeClr w14:val="tx1"/>
                  </w14:solidFill>
                </w14:textFill>
              </w:rPr>
              <w:t>2</w:t>
            </w:r>
            <w:r>
              <w:rPr>
                <w:rFonts w:hint="eastAsia" w:hAnsi="宋体"/>
                <w:color w:val="000000" w:themeColor="text1"/>
                <w:szCs w:val="21"/>
                <w:lang w:eastAsia="zh-CN"/>
                <w14:textFill>
                  <w14:solidFill>
                    <w14:schemeClr w14:val="tx1"/>
                  </w14:solidFill>
                </w14:textFill>
              </w:rPr>
              <w:t>.</w:t>
            </w:r>
            <w:r>
              <w:rPr>
                <w:rFonts w:hint="eastAsia" w:hAnsi="宋体"/>
                <w:color w:val="000000" w:themeColor="text1"/>
                <w:szCs w:val="21"/>
                <w14:textFill>
                  <w14:solidFill>
                    <w14:schemeClr w14:val="tx1"/>
                  </w14:solidFill>
                </w14:textFill>
              </w:rPr>
              <w:t>课程须按照知识点体系设计，让学生了解本门课程需要掌握的知识点，方便学生有效地评估知识点的掌握情况，要求涵盖以下16个小节的内容：概述跨境电子商务的基本理论及发展，介绍AliExpress Platform（速卖通平台）、DHgate Platform（敦煌网平台）、Amazon Platform（亚马逊平台）、WISH Platform（WISH平台）、EBay Platform（易贝平台）等B2C和C2C跨境电商平台的功能、业务经营及产品销售；介绍选品、定价、产品陈列等跨境电商产品营销策略；运用营销学理论具体分析跨境电商实践中涉及到的主要实务知识，即跨境电商支付、社交营销、移动电商、跨境物流、订单处理与配送、客户营销、争端与投诉、跨境电商客户服务等内容。（</w:t>
            </w:r>
            <w:r>
              <w:rPr>
                <w:rFonts w:hint="eastAsia" w:hAnsi="宋体"/>
                <w:color w:val="000000" w:themeColor="text1"/>
                <w:szCs w:val="21"/>
                <w:lang w:val="en-US" w:eastAsia="zh-CN"/>
                <w14:textFill>
                  <w14:solidFill>
                    <w14:schemeClr w14:val="tx1"/>
                  </w14:solidFill>
                </w14:textFill>
              </w:rPr>
              <w:t>0-</w:t>
            </w:r>
            <w:r>
              <w:rPr>
                <w:rFonts w:hint="eastAsia" w:hAnsi="宋体"/>
                <w:color w:val="000000" w:themeColor="text1"/>
                <w:szCs w:val="21"/>
                <w14:textFill>
                  <w14:solidFill>
                    <w14:schemeClr w14:val="tx1"/>
                  </w14:solidFill>
                </w14:textFill>
              </w:rPr>
              <w:t>2分）</w:t>
            </w:r>
          </w:p>
        </w:tc>
        <w:tc>
          <w:tcPr>
            <w:tcW w:w="863" w:type="dxa"/>
            <w:vAlign w:val="center"/>
          </w:tcPr>
          <w:p>
            <w:pPr>
              <w:spacing w:line="360" w:lineRule="auto"/>
              <w:jc w:val="center"/>
              <w:rPr>
                <w:rFonts w:hAnsi="宋体"/>
                <w:color w:val="FF0000"/>
                <w:szCs w:val="21"/>
              </w:rPr>
            </w:pPr>
            <w:r>
              <w:rPr>
                <w:rFonts w:hint="eastAsia" w:hAnsi="宋体"/>
                <w:color w:val="FF0000"/>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4" w:hRule="atLeast"/>
          <w:jc w:val="center"/>
        </w:trPr>
        <w:tc>
          <w:tcPr>
            <w:tcW w:w="993" w:type="dxa"/>
            <w:vMerge w:val="continue"/>
            <w:vAlign w:val="center"/>
          </w:tcPr>
          <w:p>
            <w:pPr>
              <w:spacing w:line="360" w:lineRule="exact"/>
              <w:jc w:val="center"/>
              <w:rPr>
                <w:color w:val="000000"/>
                <w:szCs w:val="21"/>
              </w:rPr>
            </w:pPr>
          </w:p>
        </w:tc>
        <w:tc>
          <w:tcPr>
            <w:tcW w:w="1276" w:type="dxa"/>
            <w:vMerge w:val="continue"/>
            <w:vAlign w:val="center"/>
          </w:tcPr>
          <w:p>
            <w:pPr>
              <w:widowControl/>
              <w:spacing w:line="360" w:lineRule="auto"/>
              <w:jc w:val="center"/>
              <w:rPr>
                <w:color w:val="000000"/>
                <w:szCs w:val="21"/>
              </w:rPr>
            </w:pPr>
          </w:p>
        </w:tc>
        <w:tc>
          <w:tcPr>
            <w:tcW w:w="6048" w:type="dxa"/>
            <w:vAlign w:val="center"/>
          </w:tcPr>
          <w:p>
            <w:pPr>
              <w:spacing w:line="360" w:lineRule="exact"/>
              <w:jc w:val="left"/>
              <w:rPr>
                <w:rFonts w:hint="default" w:hAnsi="宋体" w:eastAsia="宋体"/>
                <w:color w:val="auto"/>
                <w:szCs w:val="21"/>
                <w:lang w:val="en-US" w:eastAsia="zh-CN"/>
              </w:rPr>
            </w:pPr>
            <w:r>
              <w:rPr>
                <w:rFonts w:hint="eastAsia" w:hAnsi="宋体"/>
                <w:color w:val="auto"/>
                <w:szCs w:val="21"/>
                <w:lang w:val="en-US" w:eastAsia="zh-CN"/>
              </w:rPr>
              <w:t>根据投标人</w:t>
            </w:r>
            <w:r>
              <w:rPr>
                <w:rFonts w:hint="eastAsia" w:hAnsi="宋体"/>
                <w:b/>
                <w:bCs/>
                <w:color w:val="FF0000"/>
                <w:szCs w:val="21"/>
              </w:rPr>
              <w:t>多功能语音实训软件</w:t>
            </w:r>
            <w:r>
              <w:rPr>
                <w:rFonts w:hint="eastAsia" w:hAnsi="宋体"/>
                <w:b/>
                <w:bCs/>
                <w:color w:val="FF0000"/>
                <w:szCs w:val="21"/>
                <w:lang w:val="en-US" w:eastAsia="zh-CN"/>
              </w:rPr>
              <w:t>演示情况</w:t>
            </w:r>
            <w:r>
              <w:rPr>
                <w:rFonts w:hint="eastAsia" w:hAnsi="宋体"/>
                <w:color w:val="auto"/>
                <w:szCs w:val="21"/>
                <w:lang w:val="en-US" w:eastAsia="zh-CN"/>
              </w:rPr>
              <w:t>综合评分，无演示不得分。</w:t>
            </w:r>
          </w:p>
          <w:p>
            <w:pPr>
              <w:widowControl/>
              <w:spacing w:line="360" w:lineRule="exact"/>
              <w:jc w:val="left"/>
              <w:rPr>
                <w:rFonts w:hAnsi="宋体"/>
                <w:color w:val="auto"/>
                <w:szCs w:val="21"/>
              </w:rPr>
            </w:pPr>
            <w:r>
              <w:rPr>
                <w:rFonts w:hint="eastAsia" w:hAnsi="宋体"/>
                <w:color w:val="auto"/>
                <w:szCs w:val="21"/>
              </w:rPr>
              <w:t>1</w:t>
            </w:r>
            <w:r>
              <w:rPr>
                <w:rFonts w:hint="eastAsia" w:hAnsi="宋体"/>
                <w:color w:val="auto"/>
                <w:szCs w:val="21"/>
                <w:lang w:eastAsia="zh-CN"/>
              </w:rPr>
              <w:t>.</w:t>
            </w:r>
            <w:r>
              <w:rPr>
                <w:rFonts w:hint="eastAsia" w:hAnsi="宋体"/>
                <w:color w:val="auto"/>
                <w:szCs w:val="21"/>
              </w:rPr>
              <w:t>教师可以向学生部分或者全体学生实时广播自己的屏幕，可以实现流畅无延时并可以在任意时刻添加或取消学生。（</w:t>
            </w:r>
            <w:r>
              <w:rPr>
                <w:rFonts w:hint="eastAsia" w:hAnsi="宋体"/>
                <w:color w:val="auto"/>
                <w:szCs w:val="21"/>
                <w:lang w:val="en-US" w:eastAsia="zh-CN"/>
              </w:rPr>
              <w:t>0-</w:t>
            </w:r>
            <w:r>
              <w:rPr>
                <w:rFonts w:hint="eastAsia" w:hAnsi="宋体"/>
                <w:color w:val="auto"/>
                <w:szCs w:val="21"/>
              </w:rPr>
              <w:t>2分）</w:t>
            </w:r>
          </w:p>
          <w:p>
            <w:pPr>
              <w:widowControl/>
              <w:spacing w:line="360" w:lineRule="exact"/>
              <w:jc w:val="left"/>
              <w:rPr>
                <w:rFonts w:hAnsi="宋体"/>
                <w:color w:val="auto"/>
                <w:szCs w:val="21"/>
              </w:rPr>
            </w:pPr>
            <w:r>
              <w:rPr>
                <w:rFonts w:hint="eastAsia" w:hAnsi="宋体"/>
                <w:color w:val="auto"/>
                <w:szCs w:val="21"/>
              </w:rPr>
              <w:t>2</w:t>
            </w:r>
            <w:r>
              <w:rPr>
                <w:rFonts w:hint="eastAsia" w:hAnsi="宋体"/>
                <w:color w:val="auto"/>
                <w:szCs w:val="21"/>
                <w:lang w:eastAsia="zh-CN"/>
              </w:rPr>
              <w:t>.</w:t>
            </w:r>
            <w:r>
              <w:rPr>
                <w:rFonts w:hint="eastAsia" w:hAnsi="宋体"/>
                <w:color w:val="auto"/>
                <w:szCs w:val="21"/>
              </w:rPr>
              <w:t>教师在广播教学、声音广播时可以用广播内容为题，叠加抢答、竞赛、测验等课堂测试功能，支持判断、选择、填空、听写、写作、口语等题型。（</w:t>
            </w:r>
            <w:r>
              <w:rPr>
                <w:rFonts w:hint="eastAsia" w:hAnsi="宋体"/>
                <w:color w:val="auto"/>
                <w:szCs w:val="21"/>
                <w:lang w:val="en-US" w:eastAsia="zh-CN"/>
              </w:rPr>
              <w:t>0-</w:t>
            </w:r>
            <w:r>
              <w:rPr>
                <w:rFonts w:hint="eastAsia" w:hAnsi="宋体"/>
                <w:color w:val="auto"/>
                <w:szCs w:val="21"/>
              </w:rPr>
              <w:t>2分）</w:t>
            </w:r>
          </w:p>
          <w:p>
            <w:pPr>
              <w:widowControl/>
              <w:spacing w:line="360" w:lineRule="exact"/>
              <w:jc w:val="left"/>
              <w:rPr>
                <w:rFonts w:hAnsi="宋体"/>
                <w:color w:val="auto"/>
                <w:szCs w:val="21"/>
              </w:rPr>
            </w:pPr>
            <w:r>
              <w:rPr>
                <w:rFonts w:hint="eastAsia" w:hAnsi="宋体"/>
                <w:color w:val="auto"/>
                <w:szCs w:val="21"/>
              </w:rPr>
              <w:t>3</w:t>
            </w:r>
            <w:r>
              <w:rPr>
                <w:rFonts w:hint="eastAsia" w:hAnsi="宋体"/>
                <w:color w:val="auto"/>
                <w:szCs w:val="21"/>
                <w:lang w:eastAsia="zh-CN"/>
              </w:rPr>
              <w:t>.</w:t>
            </w:r>
            <w:r>
              <w:rPr>
                <w:rFonts w:hint="eastAsia" w:hAnsi="宋体"/>
                <w:color w:val="auto"/>
                <w:szCs w:val="21"/>
              </w:rPr>
              <w:t>教师屏幕支持同时监视多个学生屏幕，有效掌握学生学习状况，同时可远程控制、远程辅助、语音交流，实现“手把手”远程辅导。并可以控制学生端程序的运行和停止。提供详细资料视图，显示学生姓名，语音设备状态，进程数，分组等信息。（</w:t>
            </w:r>
            <w:r>
              <w:rPr>
                <w:rFonts w:hint="eastAsia" w:hAnsi="宋体"/>
                <w:color w:val="auto"/>
                <w:szCs w:val="21"/>
                <w:lang w:val="en-US" w:eastAsia="zh-CN"/>
              </w:rPr>
              <w:t>0-</w:t>
            </w:r>
            <w:r>
              <w:rPr>
                <w:rFonts w:hint="eastAsia" w:hAnsi="宋体"/>
                <w:color w:val="auto"/>
                <w:szCs w:val="21"/>
              </w:rPr>
              <w:t>2分）</w:t>
            </w:r>
          </w:p>
          <w:p>
            <w:pPr>
              <w:widowControl/>
              <w:spacing w:line="360" w:lineRule="exact"/>
              <w:jc w:val="left"/>
              <w:rPr>
                <w:rFonts w:hAnsi="宋体"/>
                <w:color w:val="auto"/>
                <w:szCs w:val="21"/>
              </w:rPr>
            </w:pPr>
            <w:r>
              <w:rPr>
                <w:rFonts w:hint="eastAsia" w:hAnsi="宋体"/>
                <w:color w:val="auto"/>
                <w:szCs w:val="21"/>
              </w:rPr>
              <w:t>4</w:t>
            </w:r>
            <w:r>
              <w:rPr>
                <w:rFonts w:hint="eastAsia" w:hAnsi="宋体"/>
                <w:color w:val="auto"/>
                <w:szCs w:val="21"/>
                <w:lang w:eastAsia="zh-CN"/>
              </w:rPr>
              <w:t>.</w:t>
            </w:r>
            <w:r>
              <w:rPr>
                <w:rFonts w:hint="eastAsia" w:hAnsi="宋体"/>
                <w:color w:val="auto"/>
                <w:szCs w:val="21"/>
              </w:rPr>
              <w:t>提供学生名单管理工具，为软件和考试模块提供实名验证。提供点名功能，支持保留学生多次登录记录、考勤统计、签到信息的导出与对比。教师可有选择地限制学生电脑程序使用、U盘使用、网页浏览等策略。（</w:t>
            </w:r>
            <w:r>
              <w:rPr>
                <w:rFonts w:hint="eastAsia" w:hAnsi="宋体"/>
                <w:color w:val="auto"/>
                <w:szCs w:val="21"/>
                <w:lang w:val="en-US" w:eastAsia="zh-CN"/>
              </w:rPr>
              <w:t>0-</w:t>
            </w:r>
            <w:r>
              <w:rPr>
                <w:rFonts w:hint="eastAsia" w:hAnsi="宋体"/>
                <w:color w:val="auto"/>
                <w:szCs w:val="21"/>
              </w:rPr>
              <w:t>2分）</w:t>
            </w:r>
          </w:p>
          <w:p>
            <w:pPr>
              <w:widowControl/>
              <w:spacing w:line="360" w:lineRule="exact"/>
              <w:jc w:val="left"/>
              <w:rPr>
                <w:color w:val="FF0000"/>
                <w:szCs w:val="21"/>
              </w:rPr>
            </w:pPr>
            <w:r>
              <w:rPr>
                <w:rFonts w:hint="eastAsia" w:hAnsi="宋体"/>
                <w:color w:val="auto"/>
                <w:szCs w:val="21"/>
              </w:rPr>
              <w:t>5</w:t>
            </w:r>
            <w:r>
              <w:rPr>
                <w:rFonts w:hint="eastAsia" w:hAnsi="宋体"/>
                <w:color w:val="auto"/>
                <w:szCs w:val="21"/>
                <w:lang w:eastAsia="zh-CN"/>
              </w:rPr>
              <w:t>.</w:t>
            </w:r>
            <w:r>
              <w:rPr>
                <w:rFonts w:hint="eastAsia" w:hAnsi="宋体"/>
                <w:color w:val="auto"/>
                <w:szCs w:val="21"/>
              </w:rPr>
              <w:t>学生端以服务方式启动，保证学生即使没有登录windows系统也可以接受教师的广播。（</w:t>
            </w:r>
            <w:r>
              <w:rPr>
                <w:rFonts w:hint="eastAsia" w:hAnsi="宋体"/>
                <w:color w:val="auto"/>
                <w:szCs w:val="21"/>
                <w:lang w:val="en-US" w:eastAsia="zh-CN"/>
              </w:rPr>
              <w:t>0-</w:t>
            </w:r>
            <w:r>
              <w:rPr>
                <w:rFonts w:hint="eastAsia" w:hAnsi="宋体"/>
                <w:color w:val="auto"/>
                <w:szCs w:val="21"/>
              </w:rPr>
              <w:t>2分）</w:t>
            </w:r>
          </w:p>
        </w:tc>
        <w:tc>
          <w:tcPr>
            <w:tcW w:w="863" w:type="dxa"/>
            <w:vAlign w:val="center"/>
          </w:tcPr>
          <w:p>
            <w:pPr>
              <w:spacing w:line="360" w:lineRule="auto"/>
              <w:jc w:val="center"/>
              <w:rPr>
                <w:color w:val="FF0000"/>
                <w:szCs w:val="21"/>
              </w:rPr>
            </w:pPr>
            <w:r>
              <w:rPr>
                <w:rFonts w:hint="eastAsia"/>
                <w:color w:val="FF0000"/>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exact"/>
              <w:jc w:val="center"/>
              <w:rPr>
                <w:color w:val="000000"/>
                <w:szCs w:val="21"/>
              </w:rPr>
            </w:pPr>
          </w:p>
        </w:tc>
        <w:tc>
          <w:tcPr>
            <w:tcW w:w="1276" w:type="dxa"/>
            <w:vAlign w:val="center"/>
          </w:tcPr>
          <w:p>
            <w:pPr>
              <w:widowControl/>
              <w:spacing w:line="360" w:lineRule="exact"/>
              <w:jc w:val="center"/>
              <w:rPr>
                <w:rFonts w:hint="default" w:eastAsia="宋体"/>
                <w:color w:val="000000"/>
                <w:szCs w:val="21"/>
                <w:lang w:val="en-US" w:eastAsia="zh-CN"/>
              </w:rPr>
            </w:pPr>
            <w:r>
              <w:rPr>
                <w:rFonts w:hint="eastAsia"/>
                <w:color w:val="000000"/>
                <w:szCs w:val="21"/>
                <w:lang w:val="en-US" w:eastAsia="zh-CN"/>
              </w:rPr>
              <w:t>履约能力</w:t>
            </w:r>
          </w:p>
        </w:tc>
        <w:tc>
          <w:tcPr>
            <w:tcW w:w="6048" w:type="dxa"/>
            <w:vAlign w:val="center"/>
          </w:tcPr>
          <w:p>
            <w:pPr>
              <w:widowControl/>
              <w:spacing w:line="360" w:lineRule="exact"/>
              <w:jc w:val="left"/>
              <w:rPr>
                <w:color w:val="000000"/>
                <w:szCs w:val="21"/>
              </w:rPr>
            </w:pPr>
            <w:r>
              <w:rPr>
                <w:rFonts w:hint="eastAsia"/>
                <w:color w:val="000000" w:themeColor="text1"/>
                <w:szCs w:val="21"/>
                <w14:textFill>
                  <w14:solidFill>
                    <w14:schemeClr w14:val="tx1"/>
                  </w14:solidFill>
                </w14:textFill>
              </w:rPr>
              <w:t>为确保产品顺利实施，投标人服务团队应具有</w:t>
            </w:r>
            <w:r>
              <w:rPr>
                <w:rFonts w:hint="eastAsia"/>
                <w:color w:val="000000" w:themeColor="text1"/>
                <w:szCs w:val="21"/>
                <w:lang w:eastAsia="zh-CN"/>
                <w14:textFill>
                  <w14:solidFill>
                    <w14:schemeClr w14:val="tx1"/>
                  </w14:solidFill>
                </w14:textFill>
              </w:rPr>
              <w:t>工信部</w:t>
            </w:r>
            <w:r>
              <w:rPr>
                <w:rFonts w:hint="eastAsia"/>
                <w:color w:val="000000" w:themeColor="text1"/>
                <w:szCs w:val="21"/>
                <w14:textFill>
                  <w14:solidFill>
                    <w14:schemeClr w14:val="tx1"/>
                  </w14:solidFill>
                </w14:textFill>
              </w:rPr>
              <w:t>认定颁发的云计算技术（高级）</w:t>
            </w:r>
            <w:r>
              <w:rPr>
                <w:rFonts w:hint="eastAsia"/>
                <w:color w:val="000000" w:themeColor="text1"/>
                <w:szCs w:val="21"/>
                <w:lang w:val="en-US" w:eastAsia="zh-CN"/>
                <w14:textFill>
                  <w14:solidFill>
                    <w14:schemeClr w14:val="tx1"/>
                  </w14:solidFill>
                </w14:textFill>
              </w:rPr>
              <w:t>专项技术</w:t>
            </w:r>
            <w:r>
              <w:rPr>
                <w:rFonts w:hint="eastAsia"/>
                <w:color w:val="000000" w:themeColor="text1"/>
                <w:szCs w:val="21"/>
                <w14:textFill>
                  <w14:solidFill>
                    <w14:schemeClr w14:val="tx1"/>
                  </w14:solidFill>
                </w14:textFill>
              </w:rPr>
              <w:t>证书（2分）和大数据分析师（高级）</w:t>
            </w:r>
            <w:r>
              <w:rPr>
                <w:rFonts w:hint="eastAsia"/>
                <w:color w:val="000000" w:themeColor="text1"/>
                <w:szCs w:val="21"/>
                <w:lang w:val="en-US" w:eastAsia="zh-CN"/>
                <w14:textFill>
                  <w14:solidFill>
                    <w14:schemeClr w14:val="tx1"/>
                  </w14:solidFill>
                </w14:textFill>
              </w:rPr>
              <w:t>专项技术</w:t>
            </w:r>
            <w:r>
              <w:rPr>
                <w:rFonts w:hint="eastAsia"/>
                <w:color w:val="000000" w:themeColor="text1"/>
                <w:szCs w:val="21"/>
                <w14:textFill>
                  <w14:solidFill>
                    <w14:schemeClr w14:val="tx1"/>
                  </w14:solidFill>
                </w14:textFill>
              </w:rPr>
              <w:t>证书（2分），</w:t>
            </w:r>
            <w:r>
              <w:rPr>
                <w:rFonts w:hint="eastAsia"/>
                <w:color w:val="000000" w:themeColor="text1"/>
                <w:szCs w:val="21"/>
                <w:lang w:val="en-US" w:eastAsia="zh-CN"/>
                <w14:textFill>
                  <w14:solidFill>
                    <w14:schemeClr w14:val="tx1"/>
                  </w14:solidFill>
                </w14:textFill>
              </w:rPr>
              <w:t>须提供证书扫描件</w:t>
            </w:r>
            <w:r>
              <w:rPr>
                <w:rFonts w:hint="eastAsia"/>
                <w:color w:val="000000" w:themeColor="text1"/>
                <w:szCs w:val="21"/>
                <w14:textFill>
                  <w14:solidFill>
                    <w14:schemeClr w14:val="tx1"/>
                  </w14:solidFill>
                </w14:textFill>
              </w:rPr>
              <w:t>。（0-4分）</w:t>
            </w:r>
          </w:p>
        </w:tc>
        <w:tc>
          <w:tcPr>
            <w:tcW w:w="863" w:type="dxa"/>
            <w:vAlign w:val="center"/>
          </w:tcPr>
          <w:p>
            <w:pPr>
              <w:widowControl/>
              <w:spacing w:line="360" w:lineRule="exact"/>
              <w:jc w:val="center"/>
              <w:rPr>
                <w:color w:val="000000"/>
                <w:szCs w:val="21"/>
              </w:rPr>
            </w:pPr>
            <w:r>
              <w:rPr>
                <w:color w:val="000000"/>
                <w:szCs w:val="21"/>
              </w:rPr>
              <w:t>4</w:t>
            </w:r>
            <w:r>
              <w:rPr>
                <w:rFonts w:hAnsi="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93" w:type="dxa"/>
            <w:vMerge w:val="continue"/>
            <w:vAlign w:val="center"/>
          </w:tcPr>
          <w:p>
            <w:pPr>
              <w:widowControl/>
              <w:spacing w:line="360" w:lineRule="exact"/>
              <w:jc w:val="left"/>
              <w:rPr>
                <w:color w:val="000000"/>
                <w:szCs w:val="21"/>
              </w:rPr>
            </w:pPr>
          </w:p>
        </w:tc>
        <w:tc>
          <w:tcPr>
            <w:tcW w:w="1276" w:type="dxa"/>
            <w:vAlign w:val="center"/>
          </w:tcPr>
          <w:p>
            <w:pPr>
              <w:widowControl/>
              <w:spacing w:line="360" w:lineRule="exact"/>
              <w:jc w:val="left"/>
              <w:rPr>
                <w:color w:val="000000"/>
                <w:szCs w:val="21"/>
              </w:rPr>
            </w:pPr>
            <w:r>
              <w:rPr>
                <w:rFonts w:hint="eastAsia"/>
                <w:color w:val="000000"/>
                <w:szCs w:val="21"/>
              </w:rPr>
              <w:t xml:space="preserve"> 培训方案</w:t>
            </w:r>
          </w:p>
        </w:tc>
        <w:tc>
          <w:tcPr>
            <w:tcW w:w="6048" w:type="dxa"/>
            <w:vAlign w:val="center"/>
          </w:tcPr>
          <w:p>
            <w:pPr>
              <w:widowControl/>
              <w:spacing w:line="360" w:lineRule="exact"/>
              <w:jc w:val="left"/>
              <w:rPr>
                <w:color w:val="000000"/>
                <w:szCs w:val="21"/>
              </w:rPr>
            </w:pPr>
            <w:r>
              <w:rPr>
                <w:rFonts w:hint="eastAsia"/>
                <w:color w:val="000000"/>
                <w:szCs w:val="21"/>
              </w:rPr>
              <w:t>投标人培训方案、地点、组织、人员配备、软硬件资料等内容是否完整、科学合理。（0-2分）</w:t>
            </w:r>
          </w:p>
        </w:tc>
        <w:tc>
          <w:tcPr>
            <w:tcW w:w="863" w:type="dxa"/>
            <w:vAlign w:val="center"/>
          </w:tcPr>
          <w:p>
            <w:pPr>
              <w:spacing w:line="360" w:lineRule="exact"/>
              <w:jc w:val="center"/>
              <w:rPr>
                <w:color w:val="000000"/>
                <w:szCs w:val="21"/>
              </w:rPr>
            </w:pPr>
            <w:r>
              <w:rPr>
                <w:rFonts w:hint="eastAsia"/>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93" w:type="dxa"/>
            <w:vMerge w:val="continue"/>
            <w:vAlign w:val="center"/>
          </w:tcPr>
          <w:p>
            <w:pPr>
              <w:widowControl/>
              <w:spacing w:line="360" w:lineRule="exact"/>
              <w:jc w:val="left"/>
              <w:rPr>
                <w:color w:val="000000"/>
                <w:szCs w:val="21"/>
              </w:rPr>
            </w:pPr>
          </w:p>
        </w:tc>
        <w:tc>
          <w:tcPr>
            <w:tcW w:w="1276" w:type="dxa"/>
            <w:vAlign w:val="center"/>
          </w:tcPr>
          <w:p>
            <w:pPr>
              <w:widowControl/>
              <w:spacing w:line="360" w:lineRule="exact"/>
              <w:jc w:val="left"/>
              <w:rPr>
                <w:color w:val="000000"/>
                <w:szCs w:val="21"/>
              </w:rPr>
            </w:pPr>
            <w:r>
              <w:rPr>
                <w:rFonts w:hint="eastAsia"/>
                <w:color w:val="000000"/>
                <w:szCs w:val="21"/>
              </w:rPr>
              <w:t xml:space="preserve"> 服务承诺</w:t>
            </w:r>
          </w:p>
        </w:tc>
        <w:tc>
          <w:tcPr>
            <w:tcW w:w="6048" w:type="dxa"/>
            <w:vAlign w:val="center"/>
          </w:tcPr>
          <w:p>
            <w:pPr>
              <w:widowControl/>
              <w:tabs>
                <w:tab w:val="left" w:pos="743"/>
              </w:tabs>
              <w:spacing w:line="360" w:lineRule="exact"/>
              <w:jc w:val="left"/>
              <w:rPr>
                <w:rFonts w:hint="eastAsia" w:eastAsia="宋体"/>
                <w:color w:val="000000"/>
                <w:szCs w:val="21"/>
                <w:lang w:eastAsia="zh-CN"/>
              </w:rPr>
            </w:pPr>
            <w:r>
              <w:rPr>
                <w:rFonts w:hint="eastAsia"/>
                <w:color w:val="000000"/>
                <w:szCs w:val="21"/>
              </w:rPr>
              <w:t>售后服务方案，定期巡检服务承诺，对用户服务响应措施</w:t>
            </w:r>
            <w:r>
              <w:rPr>
                <w:rFonts w:hint="eastAsia"/>
                <w:color w:val="000000"/>
                <w:szCs w:val="21"/>
                <w:lang w:eastAsia="zh-CN"/>
              </w:rPr>
              <w:t>（</w:t>
            </w:r>
            <w:r>
              <w:rPr>
                <w:rFonts w:hint="eastAsia"/>
                <w:color w:val="000000"/>
                <w:szCs w:val="21"/>
                <w:lang w:val="en-US" w:eastAsia="zh-CN"/>
              </w:rPr>
              <w:t>0-2分</w:t>
            </w:r>
            <w:r>
              <w:rPr>
                <w:rFonts w:hint="eastAsia"/>
                <w:color w:val="000000"/>
                <w:szCs w:val="21"/>
                <w:lang w:eastAsia="zh-CN"/>
              </w:rPr>
              <w:t>）</w:t>
            </w:r>
          </w:p>
        </w:tc>
        <w:tc>
          <w:tcPr>
            <w:tcW w:w="863" w:type="dxa"/>
            <w:vAlign w:val="center"/>
          </w:tcPr>
          <w:p>
            <w:pPr>
              <w:spacing w:line="360" w:lineRule="exact"/>
              <w:jc w:val="center"/>
              <w:rPr>
                <w:color w:val="000000"/>
                <w:szCs w:val="21"/>
              </w:rPr>
            </w:pPr>
            <w:r>
              <w:rPr>
                <w:rFonts w:hint="eastAsia" w:hAnsi="宋体"/>
                <w:color w:val="000000"/>
                <w:szCs w:val="21"/>
              </w:rPr>
              <w:t>2</w:t>
            </w:r>
            <w:r>
              <w:rPr>
                <w:rFonts w:hAnsi="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93" w:type="dxa"/>
            <w:vMerge w:val="continue"/>
            <w:vAlign w:val="center"/>
          </w:tcPr>
          <w:p>
            <w:pPr>
              <w:widowControl/>
              <w:spacing w:line="360" w:lineRule="exact"/>
              <w:jc w:val="left"/>
              <w:rPr>
                <w:color w:val="000000"/>
                <w:szCs w:val="21"/>
              </w:rPr>
            </w:pPr>
          </w:p>
        </w:tc>
        <w:tc>
          <w:tcPr>
            <w:tcW w:w="1276" w:type="dxa"/>
            <w:vAlign w:val="center"/>
          </w:tcPr>
          <w:p>
            <w:pPr>
              <w:widowControl/>
              <w:spacing w:line="360" w:lineRule="exact"/>
              <w:jc w:val="center"/>
              <w:rPr>
                <w:color w:val="000000"/>
                <w:szCs w:val="21"/>
              </w:rPr>
            </w:pPr>
            <w:r>
              <w:rPr>
                <w:rFonts w:hint="eastAsia" w:ascii="宋体" w:hAnsi="宋体" w:cs="仿宋_GB2312"/>
                <w:color w:val="000000"/>
                <w:szCs w:val="21"/>
              </w:rPr>
              <w:t>质保期外的服务承诺</w:t>
            </w:r>
          </w:p>
        </w:tc>
        <w:tc>
          <w:tcPr>
            <w:tcW w:w="6048" w:type="dxa"/>
            <w:vAlign w:val="center"/>
          </w:tcPr>
          <w:p>
            <w:pPr>
              <w:widowControl/>
              <w:tabs>
                <w:tab w:val="left" w:pos="743"/>
              </w:tabs>
              <w:spacing w:line="360" w:lineRule="exact"/>
              <w:jc w:val="left"/>
              <w:rPr>
                <w:color w:val="000000"/>
                <w:szCs w:val="21"/>
              </w:rPr>
            </w:pPr>
            <w:r>
              <w:rPr>
                <w:rFonts w:cs="仿宋_GB2312"/>
                <w:color w:val="000000"/>
                <w:szCs w:val="21"/>
              </w:rPr>
              <w:t>投标人质保期满后的技术支持和维护费用，提供上门维护、升级服务以及给予招标人的各种优惠条件（包括易损备品备件、专用耗材、人工费等）</w:t>
            </w:r>
            <w:r>
              <w:rPr>
                <w:rFonts w:hint="eastAsia" w:cs="仿宋_GB2312"/>
                <w:color w:val="000000"/>
                <w:szCs w:val="21"/>
              </w:rPr>
              <w:t>。（0-2分）</w:t>
            </w:r>
          </w:p>
        </w:tc>
        <w:tc>
          <w:tcPr>
            <w:tcW w:w="863" w:type="dxa"/>
            <w:vAlign w:val="center"/>
          </w:tcPr>
          <w:p>
            <w:pPr>
              <w:spacing w:line="360" w:lineRule="exact"/>
              <w:jc w:val="center"/>
              <w:rPr>
                <w:rFonts w:hAnsi="宋体"/>
                <w:color w:val="000000"/>
                <w:szCs w:val="21"/>
              </w:rPr>
            </w:pPr>
            <w:r>
              <w:rPr>
                <w:rFonts w:hint="eastAsia" w:hAnsi="宋体"/>
                <w:color w:val="000000"/>
                <w:szCs w:val="21"/>
              </w:rPr>
              <w:t>2分</w:t>
            </w:r>
          </w:p>
        </w:tc>
      </w:tr>
    </w:tbl>
    <w:p>
      <w:pPr>
        <w:spacing w:line="360" w:lineRule="auto"/>
        <w:ind w:left="482" w:hanging="482" w:hangingChars="200"/>
        <w:rPr>
          <w:rFonts w:ascii="宋体" w:hAnsi="宋体"/>
          <w:b/>
          <w:color w:val="000000"/>
          <w:sz w:val="24"/>
        </w:rPr>
      </w:pPr>
      <w:r>
        <w:rPr>
          <w:rFonts w:hint="eastAsia" w:ascii="宋体" w:hAnsi="宋体"/>
          <w:b/>
          <w:color w:val="000000"/>
          <w:sz w:val="24"/>
        </w:rPr>
        <w:br w:type="textWrapping"/>
      </w:r>
      <w:r>
        <w:rPr>
          <w:rFonts w:hint="eastAsia" w:ascii="宋体" w:hAnsi="宋体"/>
          <w:b/>
          <w:color w:val="000000"/>
          <w:sz w:val="24"/>
        </w:rPr>
        <w:t>四、开标程序</w:t>
      </w:r>
    </w:p>
    <w:p>
      <w:pPr>
        <w:autoSpaceDE w:val="0"/>
        <w:autoSpaceDN w:val="0"/>
        <w:adjustRightInd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1.工作人员宣布投标截止时间，截止时间以国家授时中心标准时间为准，宣布招标会议开始。</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2.电子投标开标及评审程序</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（2）由采购人代表对资格审查文件进行评审，评标委员会对技术商务文件进行评审；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（3）在系统上公开资格审查和技术商务评审结果（系统会下发技术商务分数）；</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（4）在系统上公开报价开标情况（报价文件开启后投标人在线对投标报价用数字CA进行数字签字确认）；</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（5）评标委员会对报价情况进行评审；</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（6）在系统上公布评审结果。</w:t>
      </w:r>
    </w:p>
    <w:p>
      <w:pPr>
        <w:spacing w:line="360" w:lineRule="auto"/>
        <w:ind w:firstLine="480" w:firstLineChars="200"/>
        <w:rPr>
          <w:rFonts w:ascii="宋体" w:hAnsi="宋体" w:cs="仿宋_GB2312"/>
          <w:color w:val="FF0000"/>
          <w:sz w:val="24"/>
        </w:rPr>
      </w:pPr>
      <w:r>
        <w:rPr>
          <w:rFonts w:hint="eastAsia" w:ascii="宋体" w:hAnsi="宋体" w:cs="仿宋_GB2312"/>
          <w:color w:val="FF0000"/>
          <w:sz w:val="24"/>
        </w:rPr>
        <w:t>特别说明：政采云公司如对电子化开标及评审程序有调整的，按调整后的程序操作。</w:t>
      </w:r>
    </w:p>
    <w:p>
      <w:pPr>
        <w:spacing w:line="360" w:lineRule="auto"/>
        <w:ind w:left="480"/>
        <w:rPr>
          <w:rFonts w:ascii="宋体" w:hAnsi="宋体" w:cs="仿宋_GB2312"/>
          <w:color w:val="000000"/>
          <w:sz w:val="24"/>
        </w:rPr>
      </w:pPr>
      <w:r>
        <w:rPr>
          <w:rFonts w:hint="eastAsia" w:ascii="宋体" w:hAnsi="宋体" w:cs="仿宋_GB2312"/>
          <w:color w:val="000000"/>
          <w:sz w:val="24"/>
        </w:rPr>
        <w:t>3.开标会结束。</w:t>
      </w:r>
    </w:p>
    <w:p>
      <w:pPr>
        <w:widowControl/>
        <w:jc w:val="left"/>
        <w:rPr>
          <w:rFonts w:ascii="宋体" w:hAnsi="宋体"/>
          <w:b/>
          <w:color w:val="000000"/>
          <w:sz w:val="32"/>
          <w:szCs w:val="32"/>
        </w:rPr>
      </w:pPr>
      <w:r>
        <w:rPr>
          <w:rFonts w:ascii="宋体" w:hAnsi="宋体"/>
          <w:b/>
          <w:color w:val="000000"/>
          <w:sz w:val="32"/>
          <w:szCs w:val="32"/>
        </w:rPr>
        <w:br w:type="page"/>
      </w:r>
    </w:p>
    <w:p>
      <w:pPr>
        <w:autoSpaceDE w:val="0"/>
        <w:autoSpaceDN w:val="0"/>
        <w:adjustRightInd w:val="0"/>
        <w:spacing w:line="360" w:lineRule="auto"/>
        <w:jc w:val="center"/>
        <w:rPr>
          <w:rFonts w:ascii="宋体" w:hAnsi="宋体"/>
          <w:b/>
          <w:color w:val="000000"/>
          <w:sz w:val="28"/>
          <w:szCs w:val="28"/>
        </w:rPr>
      </w:pPr>
      <w:r>
        <w:rPr>
          <w:rFonts w:hint="eastAsia" w:ascii="宋体" w:hAnsi="宋体"/>
          <w:b/>
          <w:color w:val="000000"/>
          <w:sz w:val="32"/>
          <w:szCs w:val="32"/>
        </w:rPr>
        <w:t>第六章 应提交的有关材料格式范例</w:t>
      </w:r>
    </w:p>
    <w:p>
      <w:pPr>
        <w:spacing w:line="410" w:lineRule="exact"/>
        <w:outlineLvl w:val="1"/>
        <w:rPr>
          <w:rFonts w:ascii="宋体" w:hAnsi="宋体"/>
          <w:b/>
          <w:color w:val="000000"/>
          <w:sz w:val="28"/>
          <w:szCs w:val="28"/>
        </w:rPr>
      </w:pPr>
      <w:r>
        <w:rPr>
          <w:rFonts w:hint="eastAsia" w:ascii="宋体" w:hAnsi="宋体"/>
          <w:b/>
          <w:color w:val="000000"/>
          <w:sz w:val="28"/>
          <w:szCs w:val="28"/>
        </w:rPr>
        <w:t>格式一：</w:t>
      </w: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投标文件封面格式</w:t>
      </w:r>
    </w:p>
    <w:p>
      <w:pPr>
        <w:tabs>
          <w:tab w:val="left" w:pos="6705"/>
        </w:tabs>
        <w:snapToGrid w:val="0"/>
        <w:spacing w:line="500" w:lineRule="exact"/>
        <w:jc w:val="left"/>
        <w:rPr>
          <w:rFonts w:ascii="宋体" w:hAnsi="宋体"/>
          <w:b/>
          <w:bCs/>
          <w:color w:val="000000"/>
          <w:spacing w:val="20"/>
          <w:sz w:val="32"/>
        </w:rPr>
      </w:pPr>
      <w:r>
        <w:rPr>
          <w:rFonts w:ascii="宋体" w:hAnsi="宋体"/>
          <w:b/>
          <w:bCs/>
          <w:color w:val="000000"/>
          <w:spacing w:val="20"/>
          <w:sz w:val="32"/>
        </w:rPr>
        <w:tab/>
      </w:r>
    </w:p>
    <w:p>
      <w:pPr>
        <w:snapToGrid w:val="0"/>
        <w:spacing w:line="500" w:lineRule="exact"/>
        <w:jc w:val="center"/>
        <w:rPr>
          <w:rFonts w:ascii="宋体" w:hAnsi="宋体"/>
          <w:b/>
          <w:bCs/>
          <w:color w:val="000000"/>
          <w:spacing w:val="20"/>
          <w:sz w:val="32"/>
        </w:rPr>
      </w:pPr>
    </w:p>
    <w:p>
      <w:pPr>
        <w:snapToGrid w:val="0"/>
        <w:spacing w:line="1100" w:lineRule="exact"/>
        <w:rPr>
          <w:rFonts w:hint="default" w:ascii="宋体" w:hAnsi="宋体" w:eastAsia="宋体"/>
          <w:b/>
          <w:color w:val="000000"/>
          <w:spacing w:val="20"/>
          <w:sz w:val="32"/>
          <w:szCs w:val="32"/>
          <w:lang w:val="en-US" w:eastAsia="zh-CN"/>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衢院招2021-</w:t>
      </w:r>
      <w:r>
        <w:rPr>
          <w:rFonts w:hint="eastAsia" w:ascii="宋体" w:hAnsi="宋体"/>
          <w:b/>
          <w:color w:val="000000"/>
          <w:spacing w:val="20"/>
          <w:sz w:val="32"/>
          <w:szCs w:val="32"/>
          <w:lang w:val="en-US" w:eastAsia="zh-CN"/>
        </w:rPr>
        <w:t>24</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项目名称：</w:t>
      </w:r>
      <w:r>
        <w:rPr>
          <w:rFonts w:hint="eastAsia" w:ascii="宋体" w:hAnsi="宋体"/>
          <w:b/>
          <w:color w:val="000000"/>
          <w:spacing w:val="20"/>
          <w:sz w:val="32"/>
          <w:szCs w:val="32"/>
        </w:rPr>
        <w:t>智慧云国际商务英语情景实训室</w:t>
      </w:r>
      <w:r>
        <w:rPr>
          <w:rFonts w:hint="eastAsia" w:ascii="宋体" w:hAnsi="宋体"/>
          <w:b/>
          <w:color w:val="000000"/>
          <w:spacing w:val="20"/>
          <w:sz w:val="32"/>
          <w:szCs w:val="32"/>
          <w:lang w:eastAsia="zh-CN"/>
        </w:rPr>
        <w:t>建设</w:t>
      </w:r>
      <w:r>
        <w:rPr>
          <w:b/>
          <w:color w:val="000000"/>
          <w:spacing w:val="20"/>
          <w:sz w:val="32"/>
          <w:szCs w:val="32"/>
        </w:rPr>
        <w:t>项目</w:t>
      </w:r>
    </w:p>
    <w:p>
      <w:pPr>
        <w:snapToGrid w:val="0"/>
        <w:spacing w:line="1100" w:lineRule="exact"/>
        <w:ind w:left="1800" w:hanging="1800" w:hangingChars="500"/>
        <w:rPr>
          <w:rFonts w:ascii="宋体" w:hAnsi="宋体"/>
          <w:color w:val="000000"/>
          <w:sz w:val="32"/>
          <w:szCs w:val="32"/>
        </w:rPr>
      </w:pPr>
      <w:r>
        <w:rPr>
          <w:rFonts w:hint="eastAsia" w:ascii="宋体" w:hAnsi="宋体"/>
          <w:color w:val="000000"/>
          <w:spacing w:val="20"/>
          <w:sz w:val="32"/>
          <w:szCs w:val="32"/>
        </w:rPr>
        <w:t>投标文件名称</w:t>
      </w:r>
      <w:r>
        <w:rPr>
          <w:rFonts w:hint="eastAsia" w:ascii="宋体" w:hAnsi="宋体"/>
          <w:color w:val="000000"/>
          <w:sz w:val="32"/>
          <w:szCs w:val="32"/>
        </w:rPr>
        <w:t>（资格证明文件、商务技术文件、报价文件）</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投标人名称（公章）：</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投标人地址：</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法定代表人或全权代表（签字或盖章）：</w:t>
      </w:r>
    </w:p>
    <w:p>
      <w:pPr>
        <w:rPr>
          <w:rFonts w:ascii="宋体" w:hAnsi="宋体"/>
          <w:bCs/>
          <w:color w:val="000000"/>
        </w:rPr>
      </w:pPr>
    </w:p>
    <w:p>
      <w:pPr>
        <w:rPr>
          <w:rFonts w:ascii="宋体" w:hAnsi="宋体"/>
          <w:bCs/>
          <w:color w:val="000000"/>
        </w:rPr>
      </w:pPr>
    </w:p>
    <w:p>
      <w:pPr>
        <w:spacing w:line="410" w:lineRule="exact"/>
        <w:outlineLvl w:val="1"/>
        <w:rPr>
          <w:rFonts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格式二：</w:t>
      </w:r>
    </w:p>
    <w:p>
      <w:pPr>
        <w:autoSpaceDE w:val="0"/>
        <w:autoSpaceDN w:val="0"/>
        <w:adjustRightInd w:val="0"/>
        <w:spacing w:line="440" w:lineRule="exact"/>
        <w:jc w:val="center"/>
        <w:rPr>
          <w:rFonts w:ascii="宋体" w:hAnsi="宋体"/>
          <w:b/>
          <w:bCs/>
          <w:color w:val="000000"/>
          <w:sz w:val="36"/>
          <w:szCs w:val="36"/>
          <w:lang w:val="zh-CN"/>
        </w:rPr>
      </w:pPr>
      <w:r>
        <w:rPr>
          <w:rFonts w:hint="eastAsia" w:ascii="宋体" w:hAnsi="宋体"/>
          <w:b/>
          <w:bCs/>
          <w:color w:val="000000"/>
          <w:sz w:val="36"/>
          <w:szCs w:val="36"/>
          <w:lang w:val="zh-CN"/>
        </w:rPr>
        <w:t>投 标 函</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left="280" w:hanging="280" w:hangingChars="100"/>
        <w:rPr>
          <w:rFonts w:hint="eastAsia" w:ascii="宋体" w:hAnsi="宋体"/>
          <w:color w:val="000000"/>
          <w:sz w:val="28"/>
          <w:szCs w:val="28"/>
          <w:lang w:val="zh-CN"/>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(投标单位全称)授权</w:t>
      </w:r>
    </w:p>
    <w:p>
      <w:pPr>
        <w:autoSpaceDE w:val="0"/>
        <w:autoSpaceDN w:val="0"/>
        <w:adjustRightInd w:val="0"/>
        <w:spacing w:line="360" w:lineRule="auto"/>
        <w:ind w:left="280" w:hanging="280" w:hangingChars="100"/>
        <w:rPr>
          <w:rFonts w:hint="eastAsia" w:ascii="宋体" w:hAnsi="宋体"/>
          <w:b/>
          <w:color w:val="000000"/>
          <w:sz w:val="28"/>
          <w:szCs w:val="28"/>
          <w:u w:val="single"/>
        </w:rPr>
      </w:pPr>
      <w:r>
        <w:rPr>
          <w:rFonts w:hint="eastAsia" w:ascii="宋体" w:hAnsi="宋体"/>
          <w:color w:val="000000"/>
          <w:sz w:val="28"/>
          <w:szCs w:val="28"/>
          <w:u w:val="single"/>
          <w:lang w:val="zh-CN"/>
        </w:rPr>
        <w:t xml:space="preserve">         （全名、职务）</w:t>
      </w:r>
      <w:r>
        <w:rPr>
          <w:rFonts w:hint="eastAsia" w:ascii="宋体" w:hAnsi="宋体"/>
          <w:color w:val="000000"/>
          <w:sz w:val="28"/>
          <w:szCs w:val="28"/>
          <w:lang w:val="zh-CN"/>
        </w:rPr>
        <w:t>为全权代表，参加贵方组织</w:t>
      </w:r>
      <w:r>
        <w:rPr>
          <w:rFonts w:hint="eastAsia" w:ascii="宋体" w:hAnsi="宋体"/>
          <w:b/>
          <w:color w:val="000000"/>
          <w:sz w:val="28"/>
          <w:szCs w:val="28"/>
          <w:u w:val="single"/>
        </w:rPr>
        <w:t>智慧云国际商</w:t>
      </w:r>
    </w:p>
    <w:p>
      <w:pPr>
        <w:autoSpaceDE w:val="0"/>
        <w:autoSpaceDN w:val="0"/>
        <w:adjustRightInd w:val="0"/>
        <w:spacing w:line="360" w:lineRule="auto"/>
        <w:ind w:left="280" w:hanging="281" w:hangingChars="100"/>
        <w:rPr>
          <w:rFonts w:hint="eastAsia" w:ascii="宋体" w:hAnsi="宋体"/>
          <w:color w:val="000000"/>
          <w:sz w:val="28"/>
          <w:szCs w:val="28"/>
          <w:lang w:val="zh-CN"/>
        </w:rPr>
      </w:pPr>
      <w:r>
        <w:rPr>
          <w:rFonts w:hint="eastAsia" w:ascii="宋体" w:hAnsi="宋体"/>
          <w:b/>
          <w:color w:val="000000"/>
          <w:sz w:val="28"/>
          <w:szCs w:val="28"/>
          <w:u w:val="single"/>
        </w:rPr>
        <w:t>务英语情景实训室</w:t>
      </w:r>
      <w:r>
        <w:rPr>
          <w:rFonts w:hint="eastAsia" w:ascii="宋体" w:hAnsi="宋体"/>
          <w:b/>
          <w:color w:val="000000"/>
          <w:sz w:val="28"/>
          <w:szCs w:val="28"/>
          <w:u w:val="single"/>
          <w:lang w:eastAsia="zh-CN"/>
        </w:rPr>
        <w:t>建设</w:t>
      </w:r>
      <w:r>
        <w:rPr>
          <w:rFonts w:hint="eastAsia" w:ascii="宋体" w:hAnsi="宋体"/>
          <w:b/>
          <w:color w:val="000000"/>
          <w:sz w:val="28"/>
          <w:szCs w:val="28"/>
          <w:u w:val="single"/>
          <w:lang w:val="zh-CN"/>
        </w:rPr>
        <w:t>项目</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衢院招202</w:t>
      </w:r>
      <w:r>
        <w:rPr>
          <w:rFonts w:hint="eastAsia" w:ascii="宋体" w:hAnsi="宋体"/>
          <w:b/>
          <w:color w:val="000000"/>
          <w:sz w:val="28"/>
          <w:szCs w:val="28"/>
          <w:u w:val="single"/>
        </w:rPr>
        <w:t>1</w:t>
      </w:r>
      <w:r>
        <w:rPr>
          <w:rFonts w:hint="eastAsia" w:ascii="宋体" w:hAnsi="宋体"/>
          <w:b/>
          <w:color w:val="000000"/>
          <w:sz w:val="28"/>
          <w:szCs w:val="28"/>
          <w:u w:val="single"/>
          <w:lang w:val="zh-CN"/>
        </w:rPr>
        <w:t>-</w:t>
      </w:r>
      <w:r>
        <w:rPr>
          <w:rFonts w:hint="eastAsia" w:ascii="宋体" w:hAnsi="宋体"/>
          <w:b/>
          <w:color w:val="000000"/>
          <w:sz w:val="28"/>
          <w:szCs w:val="28"/>
          <w:u w:val="single"/>
          <w:lang w:val="en-US" w:eastAsia="zh-CN"/>
        </w:rPr>
        <w:t>24</w:t>
      </w:r>
      <w:r>
        <w:rPr>
          <w:rFonts w:hint="eastAsia" w:ascii="宋体" w:hAnsi="宋体"/>
          <w:color w:val="000000"/>
          <w:sz w:val="28"/>
          <w:szCs w:val="28"/>
          <w:lang w:val="zh-CN"/>
        </w:rPr>
        <w:t>）招标有关</w:t>
      </w:r>
    </w:p>
    <w:p>
      <w:pPr>
        <w:autoSpaceDE w:val="0"/>
        <w:autoSpaceDN w:val="0"/>
        <w:adjustRightInd w:val="0"/>
        <w:spacing w:line="360" w:lineRule="auto"/>
        <w:rPr>
          <w:rFonts w:ascii="宋体" w:hAnsi="宋体"/>
          <w:color w:val="000000"/>
          <w:sz w:val="28"/>
          <w:szCs w:val="28"/>
          <w:u w:val="single"/>
          <w:lang w:val="zh-CN"/>
        </w:rPr>
      </w:pPr>
      <w:r>
        <w:rPr>
          <w:rFonts w:hint="eastAsia" w:ascii="宋体" w:hAnsi="宋体"/>
          <w:color w:val="000000"/>
          <w:sz w:val="28"/>
          <w:szCs w:val="28"/>
          <w:lang w:val="zh-CN"/>
        </w:rPr>
        <w:t>活动，并进行投标。为此：</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1．提供投标须知规定的全部投标文件。</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2．投标文件有效期为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天。</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5．投标人同意提供按照贵方要求的与其投标有关的一切数据或</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资料，并保证其真实性、合法性。</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6．我方与本投标有关的一切正式来往通讯请寄：</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地址：</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邮编：</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投标人名称：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（公章）</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hint="eastAsia" w:ascii="宋体" w:hAnsi="宋体"/>
          <w:color w:val="000000"/>
          <w:sz w:val="28"/>
          <w:szCs w:val="28"/>
          <w:lang w:val="zh-CN"/>
        </w:rPr>
        <w:t>全权代表签字：</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投标日期：</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spacing w:line="360" w:lineRule="auto"/>
        <w:outlineLvl w:val="1"/>
        <w:rPr>
          <w:rFonts w:ascii="宋体" w:hAnsi="宋体"/>
          <w:b/>
          <w:color w:val="000000"/>
          <w:sz w:val="28"/>
          <w:szCs w:val="28"/>
        </w:rPr>
      </w:pPr>
      <w:r>
        <w:rPr>
          <w:rFonts w:ascii="宋体" w:hAnsi="宋体"/>
          <w:color w:val="000000"/>
          <w:lang w:val="zh-CN"/>
        </w:rPr>
        <w:br w:type="page"/>
      </w:r>
      <w:r>
        <w:rPr>
          <w:rFonts w:hint="eastAsia" w:ascii="宋体" w:hAnsi="宋体"/>
          <w:b/>
          <w:color w:val="000000"/>
          <w:sz w:val="28"/>
          <w:szCs w:val="28"/>
        </w:rPr>
        <w:t>格式三：</w:t>
      </w:r>
    </w:p>
    <w:p>
      <w:pPr>
        <w:autoSpaceDE w:val="0"/>
        <w:autoSpaceDN w:val="0"/>
        <w:adjustRightInd w:val="0"/>
        <w:spacing w:line="360" w:lineRule="auto"/>
        <w:rPr>
          <w:rFonts w:ascii="宋体" w:hAnsi="宋体"/>
          <w:color w:val="000000"/>
          <w:sz w:val="36"/>
          <w:szCs w:val="36"/>
        </w:rPr>
      </w:pPr>
    </w:p>
    <w:p>
      <w:pPr>
        <w:autoSpaceDE w:val="0"/>
        <w:autoSpaceDN w:val="0"/>
        <w:adjustRightInd w:val="0"/>
        <w:spacing w:line="360" w:lineRule="auto"/>
        <w:jc w:val="center"/>
        <w:rPr>
          <w:rFonts w:ascii="宋体" w:hAnsi="宋体"/>
          <w:b/>
          <w:bCs/>
          <w:color w:val="000000"/>
          <w:sz w:val="36"/>
          <w:szCs w:val="36"/>
          <w:lang w:val="zh-CN"/>
        </w:rPr>
      </w:pPr>
      <w:r>
        <w:rPr>
          <w:rFonts w:hint="eastAsia" w:ascii="宋体" w:hAnsi="宋体"/>
          <w:b/>
          <w:bCs/>
          <w:color w:val="000000"/>
          <w:sz w:val="36"/>
          <w:szCs w:val="36"/>
          <w:lang w:val="zh-CN"/>
        </w:rPr>
        <w:t>法定代表人授权书</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firstLine="560" w:firstLineChars="200"/>
        <w:rPr>
          <w:rFonts w:ascii="宋体" w:hAnsi="宋体"/>
          <w:sz w:val="28"/>
          <w:szCs w:val="28"/>
          <w:lang w:val="zh-CN"/>
        </w:rPr>
      </w:pPr>
      <w:r>
        <w:rPr>
          <w:rFonts w:hint="eastAsia" w:ascii="宋体" w:hAnsi="宋体"/>
          <w:color w:val="000000"/>
          <w:sz w:val="28"/>
          <w:szCs w:val="28"/>
          <w:lang w:val="zh-CN"/>
        </w:rPr>
        <w:t>（投标单位全称）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法定代表人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授权</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（全权代表名称）为全权代表，参加贵单位组织的</w:t>
      </w:r>
      <w:r>
        <w:rPr>
          <w:rFonts w:hint="eastAsia" w:ascii="宋体" w:hAnsi="宋体"/>
          <w:b/>
          <w:color w:val="000000"/>
          <w:sz w:val="28"/>
          <w:szCs w:val="28"/>
          <w:u w:val="single"/>
        </w:rPr>
        <w:t>智慧云国际商务英语情景实训室</w:t>
      </w:r>
      <w:r>
        <w:rPr>
          <w:rFonts w:hint="eastAsia" w:ascii="宋体" w:hAnsi="宋体"/>
          <w:b/>
          <w:color w:val="000000"/>
          <w:sz w:val="28"/>
          <w:szCs w:val="28"/>
          <w:u w:val="single"/>
          <w:lang w:eastAsia="zh-CN"/>
        </w:rPr>
        <w:t>建设</w:t>
      </w:r>
      <w:r>
        <w:rPr>
          <w:rFonts w:hint="eastAsia" w:ascii="宋体" w:hAnsi="宋体"/>
          <w:b/>
          <w:color w:val="000000"/>
          <w:sz w:val="28"/>
          <w:szCs w:val="28"/>
          <w:u w:val="single"/>
          <w:lang w:val="zh-CN"/>
        </w:rPr>
        <w:t>项目</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衢院招202</w:t>
      </w:r>
      <w:r>
        <w:rPr>
          <w:rFonts w:hint="eastAsia" w:ascii="宋体" w:hAnsi="宋体"/>
          <w:b/>
          <w:color w:val="000000"/>
          <w:sz w:val="28"/>
          <w:szCs w:val="28"/>
          <w:u w:val="single"/>
        </w:rPr>
        <w:t>1</w:t>
      </w:r>
      <w:r>
        <w:rPr>
          <w:rFonts w:hint="eastAsia" w:ascii="宋体" w:hAnsi="宋体"/>
          <w:b/>
          <w:color w:val="000000"/>
          <w:sz w:val="28"/>
          <w:szCs w:val="28"/>
          <w:u w:val="single"/>
          <w:lang w:val="zh-CN"/>
        </w:rPr>
        <w:t>-</w:t>
      </w:r>
      <w:r>
        <w:rPr>
          <w:rFonts w:hint="eastAsia" w:ascii="宋体" w:hAnsi="宋体"/>
          <w:b/>
          <w:color w:val="000000"/>
          <w:sz w:val="28"/>
          <w:szCs w:val="28"/>
          <w:u w:val="single"/>
          <w:lang w:val="en-US" w:eastAsia="zh-CN"/>
        </w:rPr>
        <w:t>24</w:t>
      </w:r>
      <w:r>
        <w:rPr>
          <w:rFonts w:hint="eastAsia" w:ascii="宋体" w:hAnsi="宋体"/>
          <w:color w:val="000000"/>
          <w:sz w:val="28"/>
          <w:szCs w:val="28"/>
          <w:lang w:val="zh-CN"/>
        </w:rPr>
        <w:t>）招标，</w:t>
      </w:r>
      <w:r>
        <w:rPr>
          <w:rFonts w:hint="eastAsia" w:ascii="宋体" w:hAnsi="宋体"/>
          <w:sz w:val="28"/>
          <w:szCs w:val="28"/>
          <w:lang w:val="zh-CN"/>
        </w:rPr>
        <w:t>并全权处理采购活动中的一切事宜。</w:t>
      </w:r>
    </w:p>
    <w:p>
      <w:pPr>
        <w:snapToGrid w:val="0"/>
        <w:spacing w:line="360" w:lineRule="auto"/>
        <w:rPr>
          <w:rFonts w:hint="eastAsia" w:ascii="宋体" w:hAnsi="宋体"/>
          <w:sz w:val="28"/>
          <w:szCs w:val="28"/>
          <w:lang w:val="zh-CN"/>
        </w:rPr>
      </w:pPr>
      <w:r>
        <w:rPr>
          <w:rFonts w:hint="eastAsia" w:ascii="宋体" w:hAnsi="宋体"/>
          <w:sz w:val="28"/>
          <w:szCs w:val="28"/>
          <w:lang w:val="zh-CN"/>
        </w:rPr>
        <w:t xml:space="preserve">     在撤销授权的书面通知以前，本授权书一直有效。全权代表在授权书有效期内签署的所有文件不因授权的撤销而失效。</w:t>
      </w:r>
    </w:p>
    <w:p>
      <w:pPr>
        <w:snapToGrid w:val="0"/>
        <w:spacing w:line="360" w:lineRule="auto"/>
        <w:ind w:firstLine="560" w:firstLineChars="200"/>
        <w:rPr>
          <w:rFonts w:hint="eastAsia" w:ascii="宋体" w:hAnsi="宋体"/>
          <w:sz w:val="28"/>
          <w:szCs w:val="28"/>
          <w:lang w:val="zh-CN"/>
        </w:rPr>
      </w:pPr>
      <w:r>
        <w:rPr>
          <w:rFonts w:hint="eastAsia" w:ascii="宋体" w:hAnsi="宋体"/>
          <w:sz w:val="28"/>
          <w:szCs w:val="28"/>
          <w:lang w:val="zh-CN"/>
        </w:rPr>
        <w:t>全权代表无转委托权，特此委托。</w:t>
      </w:r>
    </w:p>
    <w:p>
      <w:pPr>
        <w:autoSpaceDE w:val="0"/>
        <w:autoSpaceDN w:val="0"/>
        <w:adjustRightInd w:val="0"/>
        <w:spacing w:line="460" w:lineRule="exact"/>
        <w:ind w:left="150" w:right="560" w:firstLine="4340" w:firstLineChars="1550"/>
        <w:rPr>
          <w:rFonts w:ascii="宋体" w:hAnsi="宋体"/>
          <w:sz w:val="28"/>
          <w:szCs w:val="28"/>
          <w:lang w:val="zh-CN"/>
        </w:rPr>
      </w:pPr>
    </w:p>
    <w:p>
      <w:pPr>
        <w:autoSpaceDE w:val="0"/>
        <w:autoSpaceDN w:val="0"/>
        <w:adjustRightInd w:val="0"/>
        <w:spacing w:line="460" w:lineRule="exact"/>
        <w:ind w:left="150" w:right="560" w:firstLine="4340" w:firstLineChars="1550"/>
        <w:rPr>
          <w:rFonts w:ascii="宋体" w:hAnsi="宋体"/>
          <w:sz w:val="28"/>
          <w:szCs w:val="28"/>
        </w:rPr>
      </w:pPr>
      <w:r>
        <w:rPr>
          <w:rFonts w:hint="eastAsia" w:ascii="宋体" w:hAnsi="宋体"/>
          <w:sz w:val="28"/>
          <w:szCs w:val="28"/>
          <w:lang w:val="zh-CN"/>
        </w:rPr>
        <w:t>法定代表人签字或签章：</w:t>
      </w:r>
    </w:p>
    <w:p>
      <w:pPr>
        <w:autoSpaceDE w:val="0"/>
        <w:autoSpaceDN w:val="0"/>
        <w:adjustRightInd w:val="0"/>
        <w:spacing w:line="360" w:lineRule="auto"/>
        <w:ind w:left="850" w:leftChars="405" w:firstLine="4620" w:firstLineChars="1650"/>
        <w:rPr>
          <w:rFonts w:ascii="宋体" w:hAnsi="宋体"/>
          <w:color w:val="000000"/>
          <w:sz w:val="28"/>
          <w:szCs w:val="28"/>
        </w:rPr>
      </w:pPr>
      <w:r>
        <w:rPr>
          <w:rFonts w:hint="eastAsia" w:ascii="宋体" w:hAnsi="宋体"/>
          <w:color w:val="000000"/>
          <w:sz w:val="28"/>
          <w:szCs w:val="28"/>
          <w:lang w:val="zh-CN"/>
        </w:rPr>
        <w:t>单位公章：</w:t>
      </w:r>
    </w:p>
    <w:p>
      <w:pPr>
        <w:autoSpaceDE w:val="0"/>
        <w:autoSpaceDN w:val="0"/>
        <w:adjustRightInd w:val="0"/>
        <w:spacing w:line="360" w:lineRule="auto"/>
        <w:ind w:left="150" w:firstLine="1680"/>
        <w:jc w:val="right"/>
        <w:rPr>
          <w:rFonts w:ascii="宋体" w:hAnsi="宋体"/>
          <w:color w:val="000000"/>
          <w:sz w:val="28"/>
          <w:szCs w:val="28"/>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autoSpaceDE w:val="0"/>
        <w:autoSpaceDN w:val="0"/>
        <w:adjustRightInd w:val="0"/>
        <w:spacing w:line="360" w:lineRule="auto"/>
        <w:ind w:left="315"/>
        <w:rPr>
          <w:rFonts w:ascii="宋体" w:hAnsi="宋体"/>
          <w:color w:val="000000"/>
          <w:sz w:val="28"/>
          <w:szCs w:val="28"/>
          <w:lang w:val="zh-CN"/>
        </w:rPr>
      </w:pPr>
    </w:p>
    <w:p>
      <w:pPr>
        <w:autoSpaceDE w:val="0"/>
        <w:autoSpaceDN w:val="0"/>
        <w:adjustRightInd w:val="0"/>
        <w:spacing w:line="360" w:lineRule="auto"/>
        <w:ind w:left="315"/>
        <w:rPr>
          <w:rFonts w:ascii="宋体" w:hAnsi="宋体"/>
          <w:sz w:val="28"/>
          <w:szCs w:val="28"/>
        </w:rPr>
      </w:pPr>
      <w:r>
        <w:rPr>
          <w:rFonts w:hint="eastAsia" w:ascii="宋体" w:hAnsi="宋体"/>
          <w:color w:val="000000"/>
          <w:sz w:val="28"/>
          <w:szCs w:val="28"/>
          <w:lang w:val="zh-CN"/>
        </w:rPr>
        <w:t>全权</w:t>
      </w:r>
      <w:r>
        <w:rPr>
          <w:rFonts w:hint="eastAsia" w:ascii="宋体" w:hAnsi="宋体"/>
          <w:sz w:val="28"/>
          <w:szCs w:val="28"/>
          <w:lang w:val="zh-CN"/>
        </w:rPr>
        <w:t>代表姓名：</w:t>
      </w:r>
      <w:r>
        <w:rPr>
          <w:rFonts w:hint="eastAsia" w:ascii="宋体" w:hAnsi="宋体"/>
          <w:sz w:val="28"/>
          <w:szCs w:val="28"/>
          <w:u w:val="single"/>
          <w:lang w:val="zh-CN"/>
        </w:rPr>
        <w:t xml:space="preserve">                                       </w:t>
      </w:r>
    </w:p>
    <w:p>
      <w:pPr>
        <w:autoSpaceDE w:val="0"/>
        <w:autoSpaceDN w:val="0"/>
        <w:adjustRightInd w:val="0"/>
        <w:spacing w:line="360" w:lineRule="auto"/>
        <w:ind w:left="315"/>
        <w:rPr>
          <w:rFonts w:ascii="宋体" w:hAnsi="宋体"/>
          <w:sz w:val="28"/>
          <w:szCs w:val="28"/>
          <w:lang w:val="zh-CN"/>
        </w:rPr>
      </w:pPr>
      <w:r>
        <w:rPr>
          <w:rFonts w:hint="eastAsia" w:ascii="宋体" w:hAnsi="宋体"/>
          <w:sz w:val="28"/>
          <w:szCs w:val="28"/>
          <w:lang w:val="zh-CN"/>
        </w:rPr>
        <w:t>职务：</w:t>
      </w:r>
      <w:r>
        <w:rPr>
          <w:rFonts w:hint="eastAsia" w:ascii="宋体" w:hAnsi="宋体"/>
          <w:sz w:val="28"/>
          <w:szCs w:val="28"/>
          <w:u w:val="single"/>
          <w:lang w:val="zh-CN"/>
        </w:rPr>
        <w:t xml:space="preserve">                               </w:t>
      </w:r>
    </w:p>
    <w:p>
      <w:pPr>
        <w:autoSpaceDE w:val="0"/>
        <w:autoSpaceDN w:val="0"/>
        <w:adjustRightInd w:val="0"/>
        <w:spacing w:line="360" w:lineRule="auto"/>
        <w:ind w:left="315"/>
        <w:rPr>
          <w:rFonts w:ascii="宋体" w:hAnsi="宋体"/>
          <w:sz w:val="28"/>
          <w:szCs w:val="28"/>
          <w:u w:val="single"/>
          <w:lang w:val="zh-CN"/>
        </w:rPr>
      </w:pPr>
      <w:r>
        <w:rPr>
          <w:rFonts w:hint="eastAsia" w:ascii="宋体" w:hAnsi="宋体"/>
          <w:sz w:val="28"/>
          <w:szCs w:val="28"/>
          <w:lang w:val="zh-CN"/>
        </w:rPr>
        <w:t>身份证号码：</w:t>
      </w:r>
      <w:r>
        <w:rPr>
          <w:rFonts w:hint="eastAsia" w:ascii="宋体" w:hAnsi="宋体"/>
          <w:sz w:val="28"/>
          <w:szCs w:val="28"/>
          <w:u w:val="single"/>
          <w:lang w:val="zh-CN"/>
        </w:rPr>
        <w:t xml:space="preserve">                                 </w:t>
      </w:r>
      <w:r>
        <w:rPr>
          <w:rFonts w:hint="eastAsia" w:ascii="宋体" w:hAnsi="宋体"/>
          <w:sz w:val="28"/>
          <w:szCs w:val="28"/>
          <w:lang w:val="zh-CN"/>
        </w:rPr>
        <w:t xml:space="preserve">  </w:t>
      </w:r>
      <w:r>
        <w:rPr>
          <w:rFonts w:hint="eastAsia" w:ascii="宋体" w:hAnsi="宋体"/>
          <w:sz w:val="28"/>
          <w:szCs w:val="28"/>
          <w:u w:val="single"/>
          <w:lang w:val="zh-CN"/>
        </w:rPr>
        <w:t xml:space="preserve">                            </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sz w:val="28"/>
          <w:szCs w:val="28"/>
          <w:lang w:val="zh-CN"/>
        </w:rPr>
        <w:t>详细通讯地址</w:t>
      </w:r>
      <w:r>
        <w:rPr>
          <w:rFonts w:hint="eastAsia" w:ascii="宋体" w:hAnsi="宋体"/>
          <w:color w:val="000000"/>
          <w:sz w:val="28"/>
          <w:szCs w:val="28"/>
          <w:lang w:val="zh-CN"/>
        </w:rPr>
        <w:t>：</w:t>
      </w:r>
      <w:r>
        <w:rPr>
          <w:rFonts w:hint="eastAsia" w:ascii="宋体" w:hAnsi="宋体"/>
          <w:color w:val="000000"/>
          <w:sz w:val="28"/>
          <w:szCs w:val="28"/>
          <w:u w:val="single"/>
          <w:lang w:val="zh-CN"/>
        </w:rPr>
        <w:t xml:space="preserve">                                                            </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 xml:space="preserve"> 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邮编：</w:t>
      </w:r>
      <w:r>
        <w:rPr>
          <w:rFonts w:hint="eastAsia" w:ascii="宋体" w:hAnsi="宋体"/>
          <w:color w:val="000000"/>
          <w:sz w:val="28"/>
          <w:szCs w:val="28"/>
          <w:u w:val="single"/>
          <w:lang w:val="zh-CN"/>
        </w:rPr>
        <w:t xml:space="preserve">                       </w:t>
      </w:r>
    </w:p>
    <w:p>
      <w:pPr>
        <w:autoSpaceDE w:val="0"/>
        <w:autoSpaceDN w:val="0"/>
        <w:adjustRightInd w:val="0"/>
        <w:spacing w:line="360" w:lineRule="auto"/>
        <w:rPr>
          <w:rFonts w:ascii="宋体" w:hAnsi="宋体"/>
          <w:b/>
          <w:color w:val="000000"/>
          <w:sz w:val="28"/>
          <w:szCs w:val="28"/>
        </w:rPr>
      </w:pPr>
    </w:p>
    <w:p>
      <w:pPr>
        <w:autoSpaceDE w:val="0"/>
        <w:autoSpaceDN w:val="0"/>
        <w:adjustRightInd w:val="0"/>
        <w:spacing w:line="360" w:lineRule="auto"/>
        <w:rPr>
          <w:rFonts w:ascii="宋体" w:hAnsi="宋体"/>
          <w:b/>
          <w:color w:val="000000"/>
          <w:sz w:val="28"/>
          <w:szCs w:val="28"/>
        </w:rPr>
      </w:pPr>
      <w:r>
        <w:rPr>
          <w:rFonts w:hint="eastAsia" w:ascii="宋体" w:hAnsi="宋体"/>
          <w:b/>
          <w:color w:val="000000"/>
          <w:sz w:val="28"/>
          <w:szCs w:val="28"/>
        </w:rPr>
        <w:t>格式四：</w:t>
      </w:r>
    </w:p>
    <w:p>
      <w:pPr>
        <w:spacing w:line="480" w:lineRule="exact"/>
        <w:jc w:val="center"/>
        <w:rPr>
          <w:rFonts w:ascii="宋体" w:hAnsi="宋体"/>
          <w:b/>
          <w:color w:val="000000"/>
          <w:sz w:val="36"/>
          <w:szCs w:val="36"/>
        </w:rPr>
      </w:pPr>
      <w:r>
        <w:rPr>
          <w:rFonts w:hint="eastAsia" w:ascii="宋体" w:hAnsi="宋体"/>
          <w:b/>
          <w:color w:val="000000"/>
          <w:sz w:val="36"/>
          <w:szCs w:val="36"/>
        </w:rPr>
        <w:t>开标一览表</w:t>
      </w:r>
    </w:p>
    <w:p>
      <w:pPr>
        <w:autoSpaceDE w:val="0"/>
        <w:autoSpaceDN w:val="0"/>
        <w:adjustRightInd w:val="0"/>
        <w:ind w:firstLine="281"/>
        <w:rPr>
          <w:rFonts w:ascii="宋体" w:hAnsi="宋体"/>
          <w:b/>
          <w:bCs/>
          <w:color w:val="000000"/>
          <w:sz w:val="24"/>
          <w:lang w:val="zh-CN"/>
        </w:rPr>
      </w:pPr>
    </w:p>
    <w:p>
      <w:pPr>
        <w:autoSpaceDE w:val="0"/>
        <w:autoSpaceDN w:val="0"/>
        <w:adjustRightInd w:val="0"/>
        <w:spacing w:line="360" w:lineRule="auto"/>
        <w:rPr>
          <w:rFonts w:hint="default" w:ascii="宋体" w:hAnsi="宋体" w:eastAsia="宋体"/>
          <w:b/>
          <w:color w:val="000000"/>
          <w:sz w:val="28"/>
          <w:szCs w:val="28"/>
          <w:lang w:val="en-US" w:eastAsia="zh-CN"/>
        </w:rPr>
      </w:pPr>
      <w:r>
        <w:rPr>
          <w:rFonts w:hint="eastAsia" w:ascii="宋体" w:hAnsi="宋体"/>
          <w:b/>
          <w:bCs/>
          <w:color w:val="000000"/>
          <w:sz w:val="28"/>
          <w:szCs w:val="28"/>
          <w:lang w:val="zh-CN"/>
        </w:rPr>
        <w:t>项目编号：</w:t>
      </w:r>
      <w:r>
        <w:rPr>
          <w:rFonts w:hint="eastAsia" w:ascii="宋体" w:hAnsi="宋体"/>
          <w:b/>
          <w:color w:val="000000"/>
          <w:sz w:val="28"/>
          <w:szCs w:val="28"/>
          <w:lang w:val="zh-CN"/>
        </w:rPr>
        <w:t>衢院招2020-</w:t>
      </w:r>
      <w:r>
        <w:rPr>
          <w:rFonts w:hint="eastAsia" w:ascii="宋体" w:hAnsi="宋体"/>
          <w:b/>
          <w:color w:val="000000"/>
          <w:sz w:val="28"/>
          <w:szCs w:val="28"/>
          <w:lang w:val="en-US" w:eastAsia="zh-CN"/>
        </w:rPr>
        <w:t>24</w:t>
      </w:r>
    </w:p>
    <w:p>
      <w:pPr>
        <w:snapToGrid w:val="0"/>
        <w:spacing w:line="360" w:lineRule="auto"/>
        <w:rPr>
          <w:rFonts w:ascii="宋体" w:hAnsi="宋体"/>
          <w:b/>
          <w:color w:val="000000"/>
          <w:spacing w:val="20"/>
          <w:sz w:val="28"/>
          <w:szCs w:val="28"/>
          <w:u w:val="single"/>
          <w:lang w:val="zh-CN"/>
        </w:rPr>
      </w:pPr>
      <w:r>
        <w:rPr>
          <w:rFonts w:hint="eastAsia" w:ascii="宋体" w:hAnsi="宋体"/>
          <w:b/>
          <w:bCs/>
          <w:color w:val="000000"/>
          <w:sz w:val="28"/>
          <w:szCs w:val="28"/>
          <w:lang w:val="zh-CN"/>
        </w:rPr>
        <w:t>项目名称：</w:t>
      </w:r>
      <w:r>
        <w:rPr>
          <w:rFonts w:hint="eastAsia" w:ascii="宋体" w:hAnsi="宋体"/>
          <w:b/>
          <w:bCs/>
          <w:color w:val="000000"/>
          <w:sz w:val="28"/>
          <w:szCs w:val="28"/>
        </w:rPr>
        <w:t>智慧云国际商务英语情景实训室</w:t>
      </w:r>
      <w:r>
        <w:rPr>
          <w:rFonts w:hint="eastAsia" w:ascii="宋体" w:hAnsi="宋体"/>
          <w:b/>
          <w:bCs/>
          <w:color w:val="000000"/>
          <w:sz w:val="28"/>
          <w:szCs w:val="28"/>
          <w:lang w:eastAsia="zh-CN"/>
        </w:rPr>
        <w:t>建设</w:t>
      </w:r>
      <w:r>
        <w:rPr>
          <w:rFonts w:hint="eastAsia" w:ascii="宋体" w:hAnsi="宋体"/>
          <w:b/>
          <w:color w:val="000000"/>
          <w:sz w:val="28"/>
          <w:szCs w:val="28"/>
          <w:lang w:val="zh-CN"/>
        </w:rPr>
        <w:t>项目</w:t>
      </w:r>
    </w:p>
    <w:p>
      <w:pPr>
        <w:autoSpaceDE w:val="0"/>
        <w:autoSpaceDN w:val="0"/>
        <w:adjustRightInd w:val="0"/>
        <w:ind w:left="1383" w:hanging="1383" w:hangingChars="492"/>
        <w:rPr>
          <w:rFonts w:ascii="宋体" w:hAnsi="宋体"/>
          <w:b/>
          <w:color w:val="000000"/>
          <w:sz w:val="28"/>
          <w:szCs w:val="28"/>
        </w:rPr>
      </w:pPr>
    </w:p>
    <w:tbl>
      <w:tblPr>
        <w:tblStyle w:val="1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rFonts w:ascii="宋体" w:hAnsi="宋体"/>
                <w:color w:val="000000"/>
                <w:sz w:val="30"/>
                <w:szCs w:val="30"/>
              </w:rPr>
            </w:pPr>
            <w:r>
              <w:rPr>
                <w:rFonts w:hint="eastAsia" w:ascii="宋体" w:hAnsi="宋体"/>
                <w:color w:val="000000"/>
                <w:sz w:val="30"/>
                <w:szCs w:val="30"/>
              </w:rPr>
              <w:t>序号</w:t>
            </w:r>
          </w:p>
        </w:tc>
        <w:tc>
          <w:tcPr>
            <w:tcW w:w="3620"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报价项目</w:t>
            </w:r>
          </w:p>
        </w:tc>
        <w:tc>
          <w:tcPr>
            <w:tcW w:w="4791"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1</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2</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3</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4</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5</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6</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7</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rFonts w:ascii="宋体" w:hAnsi="宋体"/>
                <w:color w:val="000000"/>
                <w:sz w:val="30"/>
                <w:szCs w:val="30"/>
              </w:rPr>
            </w:pPr>
            <w:r>
              <w:rPr>
                <w:rFonts w:hint="eastAsia" w:ascii="宋体" w:hAnsi="宋体"/>
                <w:b/>
                <w:bCs/>
                <w:color w:val="000000"/>
                <w:sz w:val="30"/>
                <w:szCs w:val="30"/>
                <w:lang w:val="zh-CN"/>
              </w:rPr>
              <w:t>合计总价（大写）</w:t>
            </w: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bl>
    <w:p>
      <w:pPr>
        <w:pStyle w:val="7"/>
        <w:shd w:val="clear" w:color="auto" w:fill="FFFFFF"/>
        <w:spacing w:line="360" w:lineRule="auto"/>
        <w:rPr>
          <w:rFonts w:hAnsi="宋体"/>
          <w:b/>
          <w:bCs/>
          <w:color w:val="000000"/>
          <w:sz w:val="24"/>
        </w:rPr>
      </w:pPr>
      <w:r>
        <w:rPr>
          <w:rFonts w:hAnsi="宋体"/>
          <w:b/>
          <w:bCs/>
          <w:color w:val="000000"/>
          <w:sz w:val="24"/>
        </w:rPr>
        <w:t>备注：</w:t>
      </w:r>
    </w:p>
    <w:p>
      <w:pPr>
        <w:widowControl/>
        <w:numPr>
          <w:ilvl w:val="0"/>
          <w:numId w:val="2"/>
        </w:numPr>
        <w:shd w:val="clear" w:color="auto" w:fill="FFFFFF"/>
        <w:tabs>
          <w:tab w:val="left" w:pos="720"/>
        </w:tabs>
        <w:adjustRightInd w:val="0"/>
        <w:spacing w:line="500" w:lineRule="exact"/>
        <w:ind w:right="17" w:rightChars="8"/>
        <w:jc w:val="left"/>
        <w:rPr>
          <w:rFonts w:ascii="宋体" w:hAnsi="宋体"/>
          <w:b/>
          <w:bCs/>
          <w:color w:val="000000"/>
          <w:sz w:val="24"/>
        </w:rPr>
      </w:pPr>
      <w:r>
        <w:rPr>
          <w:rFonts w:hint="eastAsia" w:ascii="宋体" w:hAnsi="宋体"/>
          <w:color w:val="000000"/>
          <w:sz w:val="24"/>
        </w:rPr>
        <w:t>报价为报价人所能承受的一次性最终报价，以人民币为结算币种，包括</w:t>
      </w:r>
      <w:r>
        <w:rPr>
          <w:rFonts w:hint="eastAsia" w:ascii="宋体" w:hAnsi="宋体"/>
          <w:b/>
          <w:bCs/>
          <w:color w:val="000000"/>
          <w:sz w:val="24"/>
        </w:rPr>
        <w:t>产品购置、</w:t>
      </w:r>
    </w:p>
    <w:p>
      <w:pPr>
        <w:widowControl/>
        <w:shd w:val="clear" w:color="auto" w:fill="FFFFFF"/>
        <w:tabs>
          <w:tab w:val="left" w:pos="720"/>
          <w:tab w:val="left" w:pos="814"/>
        </w:tabs>
        <w:adjustRightInd w:val="0"/>
        <w:spacing w:line="500" w:lineRule="exact"/>
        <w:ind w:right="17" w:rightChars="8"/>
        <w:jc w:val="left"/>
        <w:rPr>
          <w:rFonts w:ascii="宋体" w:hAnsi="宋体"/>
          <w:b/>
          <w:bCs/>
          <w:color w:val="000000"/>
          <w:sz w:val="24"/>
        </w:rPr>
      </w:pPr>
      <w:r>
        <w:rPr>
          <w:rFonts w:hint="eastAsia" w:ascii="宋体" w:hAnsi="宋体"/>
          <w:b/>
          <w:bCs/>
          <w:color w:val="000000"/>
          <w:sz w:val="24"/>
        </w:rPr>
        <w:t>运输、安装、施工、调试、售后服务、税费等一切费用</w:t>
      </w:r>
      <w:r>
        <w:rPr>
          <w:rFonts w:hint="eastAsia" w:ascii="宋体" w:hAnsi="宋体"/>
          <w:color w:val="000000"/>
          <w:sz w:val="24"/>
        </w:rPr>
        <w:t>，即按招标人要求完成项目的完工价格，并由中标单位开具正式发票。</w:t>
      </w:r>
    </w:p>
    <w:p>
      <w:pPr>
        <w:pStyle w:val="7"/>
        <w:shd w:val="clear" w:color="auto" w:fill="FFFFFF"/>
        <w:spacing w:line="500" w:lineRule="exact"/>
        <w:ind w:firstLine="480" w:firstLineChars="200"/>
        <w:rPr>
          <w:rFonts w:hAnsi="宋体"/>
          <w:color w:val="000000"/>
          <w:sz w:val="24"/>
        </w:rPr>
      </w:pPr>
      <w:r>
        <w:rPr>
          <w:rFonts w:hint="eastAsia" w:hAnsi="宋体"/>
          <w:color w:val="000000"/>
          <w:sz w:val="24"/>
        </w:rPr>
        <w:t>2.</w:t>
      </w:r>
      <w:r>
        <w:rPr>
          <w:rFonts w:hAnsi="宋体"/>
          <w:color w:val="000000"/>
          <w:sz w:val="24"/>
        </w:rPr>
        <w:t>此表可在不改变格式的情况下自行添加行数。</w:t>
      </w:r>
    </w:p>
    <w:p>
      <w:pPr>
        <w:pStyle w:val="7"/>
        <w:shd w:val="clear" w:color="auto" w:fill="FFFFFF"/>
        <w:spacing w:line="500" w:lineRule="exact"/>
        <w:ind w:left="814"/>
        <w:rPr>
          <w:rFonts w:hAnsi="宋体"/>
          <w:b/>
          <w:bCs/>
          <w:color w:val="000000"/>
          <w:sz w:val="24"/>
        </w:rPr>
      </w:pPr>
    </w:p>
    <w:p>
      <w:pPr>
        <w:autoSpaceDE w:val="0"/>
        <w:autoSpaceDN w:val="0"/>
        <w:adjustRightInd w:val="0"/>
        <w:spacing w:line="360" w:lineRule="auto"/>
        <w:ind w:firstLine="280"/>
        <w:rPr>
          <w:rFonts w:ascii="宋体" w:hAnsi="宋体"/>
          <w:color w:val="000000"/>
          <w:sz w:val="28"/>
          <w:szCs w:val="28"/>
        </w:rPr>
      </w:pPr>
      <w:r>
        <w:rPr>
          <w:rFonts w:hint="eastAsia" w:ascii="宋体" w:hAnsi="宋体"/>
          <w:color w:val="000000"/>
          <w:sz w:val="28"/>
          <w:szCs w:val="28"/>
          <w:lang w:val="zh-CN"/>
        </w:rPr>
        <w:t xml:space="preserve">投标人（公章）：                     </w:t>
      </w:r>
    </w:p>
    <w:p>
      <w:pPr>
        <w:autoSpaceDE w:val="0"/>
        <w:autoSpaceDN w:val="0"/>
        <w:adjustRightInd w:val="0"/>
        <w:spacing w:line="360" w:lineRule="auto"/>
        <w:ind w:firstLine="280"/>
        <w:rPr>
          <w:rFonts w:ascii="宋体" w:hAnsi="宋体"/>
          <w:b/>
          <w:color w:val="000000"/>
          <w:sz w:val="28"/>
          <w:szCs w:val="28"/>
        </w:rPr>
      </w:pPr>
      <w:r>
        <w:rPr>
          <w:rFonts w:hint="eastAsia" w:ascii="宋体" w:hAnsi="宋体"/>
          <w:color w:val="000000"/>
          <w:sz w:val="28"/>
          <w:szCs w:val="28"/>
          <w:lang w:val="zh-CN"/>
        </w:rPr>
        <w:t>投标人全权代表签字：             职务：         日期：</w:t>
      </w:r>
      <w:r>
        <w:rPr>
          <w:rFonts w:ascii="宋体" w:hAnsi="宋体"/>
          <w:b/>
          <w:color w:val="000000"/>
          <w:szCs w:val="32"/>
        </w:rPr>
        <w:br w:type="page"/>
      </w:r>
      <w:r>
        <w:rPr>
          <w:rFonts w:hint="eastAsia" w:ascii="宋体" w:hAnsi="宋体"/>
          <w:b/>
          <w:color w:val="000000"/>
          <w:sz w:val="28"/>
          <w:szCs w:val="28"/>
          <w:lang w:val="zh-CN"/>
        </w:rPr>
        <w:t>格式五：</w:t>
      </w:r>
    </w:p>
    <w:p>
      <w:pPr>
        <w:spacing w:line="480" w:lineRule="exact"/>
        <w:ind w:left="480"/>
        <w:jc w:val="center"/>
        <w:rPr>
          <w:rFonts w:ascii="宋体" w:hAnsi="宋体"/>
          <w:b/>
          <w:color w:val="000000"/>
          <w:sz w:val="36"/>
          <w:szCs w:val="36"/>
        </w:rPr>
      </w:pPr>
      <w:r>
        <w:rPr>
          <w:rFonts w:hint="eastAsia" w:ascii="宋体" w:hAnsi="宋体"/>
          <w:b/>
          <w:color w:val="000000"/>
          <w:sz w:val="36"/>
          <w:szCs w:val="36"/>
        </w:rPr>
        <w:t>货物清单及报价明细表</w:t>
      </w:r>
    </w:p>
    <w:p>
      <w:pPr>
        <w:snapToGrid w:val="0"/>
        <w:spacing w:line="360" w:lineRule="auto"/>
        <w:rPr>
          <w:rFonts w:hint="default" w:ascii="宋体" w:hAnsi="宋体" w:eastAsia="宋体"/>
          <w:color w:val="000000"/>
          <w:spacing w:val="20"/>
          <w:sz w:val="32"/>
          <w:szCs w:val="32"/>
          <w:lang w:val="en-US" w:eastAsia="zh-CN"/>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衢院招2021-</w:t>
      </w:r>
      <w:r>
        <w:rPr>
          <w:rFonts w:hint="eastAsia" w:ascii="宋体" w:hAnsi="宋体"/>
          <w:b/>
          <w:color w:val="000000"/>
          <w:spacing w:val="20"/>
          <w:sz w:val="32"/>
          <w:szCs w:val="32"/>
          <w:lang w:val="en-US" w:eastAsia="zh-CN"/>
        </w:rPr>
        <w:t>24</w:t>
      </w:r>
    </w:p>
    <w:p>
      <w:pPr>
        <w:snapToGrid w:val="0"/>
        <w:spacing w:line="360" w:lineRule="auto"/>
        <w:rPr>
          <w:rFonts w:ascii="宋体" w:hAnsi="宋体"/>
          <w:b/>
          <w:color w:val="000000"/>
          <w:spacing w:val="20"/>
          <w:sz w:val="32"/>
          <w:szCs w:val="32"/>
          <w:lang w:val="zh-CN"/>
        </w:rPr>
      </w:pPr>
      <w:r>
        <w:rPr>
          <w:rFonts w:hint="eastAsia" w:ascii="宋体" w:hAnsi="宋体"/>
          <w:color w:val="000000"/>
          <w:spacing w:val="20"/>
          <w:sz w:val="32"/>
          <w:szCs w:val="32"/>
        </w:rPr>
        <w:t>项目名称：</w:t>
      </w:r>
      <w:r>
        <w:rPr>
          <w:rFonts w:hint="eastAsia" w:ascii="宋体" w:hAnsi="宋体"/>
          <w:b/>
          <w:color w:val="000000"/>
          <w:spacing w:val="20"/>
          <w:sz w:val="32"/>
          <w:szCs w:val="32"/>
        </w:rPr>
        <w:t>智慧云国际商务英语情景实训室</w:t>
      </w:r>
      <w:r>
        <w:rPr>
          <w:rFonts w:hint="eastAsia" w:ascii="宋体" w:hAnsi="宋体"/>
          <w:b/>
          <w:color w:val="000000"/>
          <w:spacing w:val="20"/>
          <w:sz w:val="32"/>
          <w:szCs w:val="32"/>
          <w:lang w:eastAsia="zh-CN"/>
        </w:rPr>
        <w:t>建设</w:t>
      </w:r>
      <w:r>
        <w:rPr>
          <w:rFonts w:hint="eastAsia" w:ascii="宋体" w:hAnsi="宋体"/>
          <w:b/>
          <w:color w:val="000000"/>
          <w:spacing w:val="20"/>
          <w:sz w:val="32"/>
          <w:szCs w:val="32"/>
          <w:lang w:val="zh-CN"/>
        </w:rPr>
        <w:t>项目</w:t>
      </w:r>
    </w:p>
    <w:p>
      <w:pPr>
        <w:spacing w:line="480" w:lineRule="exact"/>
        <w:ind w:left="480"/>
        <w:rPr>
          <w:rFonts w:ascii="宋体" w:hAnsi="宋体"/>
          <w:bCs/>
          <w:color w:val="000000"/>
          <w:sz w:val="28"/>
          <w:szCs w:val="28"/>
        </w:rPr>
      </w:pP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序号</w:t>
            </w:r>
          </w:p>
        </w:tc>
        <w:tc>
          <w:tcPr>
            <w:tcW w:w="126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货物</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名称</w:t>
            </w:r>
          </w:p>
        </w:tc>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单位</w:t>
            </w:r>
          </w:p>
        </w:tc>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数量</w:t>
            </w:r>
          </w:p>
        </w:tc>
        <w:tc>
          <w:tcPr>
            <w:tcW w:w="126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品牌</w:t>
            </w:r>
          </w:p>
        </w:tc>
        <w:tc>
          <w:tcPr>
            <w:tcW w:w="23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规格型号</w:t>
            </w:r>
          </w:p>
        </w:tc>
        <w:tc>
          <w:tcPr>
            <w:tcW w:w="1045"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单价</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992"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总价</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663"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r>
              <w:rPr>
                <w:rFonts w:hint="eastAsia" w:ascii="宋体" w:hAnsi="宋体"/>
                <w:color w:val="000000"/>
                <w:sz w:val="28"/>
                <w:szCs w:val="28"/>
              </w:rPr>
              <w:t>1</w:t>
            </w: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rFonts w:ascii="宋体" w:hAnsi="宋体"/>
                <w:color w:val="000000"/>
                <w:sz w:val="28"/>
                <w:szCs w:val="28"/>
              </w:rPr>
            </w:pPr>
            <w:r>
              <w:rPr>
                <w:rFonts w:hint="eastAsia" w:ascii="宋体" w:hAnsi="宋体"/>
                <w:color w:val="000000"/>
                <w:sz w:val="28"/>
                <w:szCs w:val="28"/>
              </w:rPr>
              <w:t>合 计</w:t>
            </w:r>
          </w:p>
          <w:p>
            <w:pPr>
              <w:pStyle w:val="4"/>
              <w:spacing w:line="400" w:lineRule="exact"/>
              <w:ind w:firstLine="280" w:firstLineChars="100"/>
              <w:rPr>
                <w:rFonts w:ascii="宋体" w:hAnsi="宋体"/>
                <w:color w:val="000000"/>
                <w:sz w:val="28"/>
                <w:szCs w:val="28"/>
              </w:rPr>
            </w:pPr>
            <w:r>
              <w:rPr>
                <w:rFonts w:hint="eastAsia" w:ascii="宋体" w:hAnsi="宋体"/>
                <w:color w:val="000000"/>
                <w:sz w:val="28"/>
                <w:szCs w:val="28"/>
              </w:rPr>
              <w:t>（大写）</w:t>
            </w:r>
          </w:p>
        </w:tc>
        <w:tc>
          <w:tcPr>
            <w:tcW w:w="7380" w:type="dxa"/>
            <w:gridSpan w:val="7"/>
            <w:vAlign w:val="center"/>
          </w:tcPr>
          <w:p>
            <w:pPr>
              <w:pStyle w:val="4"/>
              <w:spacing w:line="400" w:lineRule="exact"/>
              <w:ind w:firstLine="280" w:firstLineChars="100"/>
              <w:rPr>
                <w:rFonts w:ascii="宋体" w:hAnsi="宋体"/>
                <w:color w:val="000000"/>
                <w:sz w:val="28"/>
                <w:szCs w:val="28"/>
              </w:rPr>
            </w:pPr>
          </w:p>
        </w:tc>
      </w:tr>
    </w:tbl>
    <w:p>
      <w:pPr>
        <w:spacing w:line="480" w:lineRule="exact"/>
        <w:ind w:left="480"/>
        <w:rPr>
          <w:rFonts w:ascii="宋体" w:hAnsi="宋体"/>
          <w:bCs/>
          <w:color w:val="000000"/>
        </w:rPr>
      </w:pPr>
    </w:p>
    <w:p>
      <w:pPr>
        <w:spacing w:line="480" w:lineRule="exact"/>
        <w:rPr>
          <w:rFonts w:ascii="宋体" w:hAnsi="宋体"/>
          <w:bCs/>
          <w:color w:val="000000"/>
        </w:rPr>
      </w:pPr>
    </w:p>
    <w:p>
      <w:pPr>
        <w:spacing w:line="480" w:lineRule="exact"/>
        <w:rPr>
          <w:rFonts w:ascii="宋体" w:hAnsi="宋体"/>
          <w:bCs/>
          <w:color w:val="000000"/>
        </w:rPr>
      </w:pPr>
    </w:p>
    <w:p>
      <w:pPr>
        <w:spacing w:line="480" w:lineRule="exact"/>
        <w:ind w:right="560"/>
        <w:rPr>
          <w:rFonts w:ascii="宋体" w:hAnsi="宋体" w:cs="仿宋_GB2312"/>
          <w:color w:val="000000"/>
          <w:sz w:val="28"/>
          <w:szCs w:val="28"/>
        </w:rPr>
      </w:pPr>
      <w:r>
        <w:rPr>
          <w:rFonts w:hint="eastAsia" w:ascii="宋体" w:hAnsi="宋体" w:cs="仿宋_GB2312"/>
          <w:color w:val="000000"/>
          <w:sz w:val="28"/>
          <w:szCs w:val="28"/>
        </w:rPr>
        <w:t xml:space="preserve">                                  </w:t>
      </w:r>
    </w:p>
    <w:p>
      <w:pPr>
        <w:spacing w:line="480" w:lineRule="exact"/>
        <w:ind w:right="560"/>
        <w:rPr>
          <w:rFonts w:ascii="宋体" w:hAnsi="宋体" w:cs="仿宋_GB2312"/>
          <w:color w:val="000000"/>
          <w:sz w:val="28"/>
          <w:szCs w:val="28"/>
        </w:rPr>
      </w:pPr>
      <w:r>
        <w:rPr>
          <w:rFonts w:hint="eastAsia" w:ascii="宋体" w:hAnsi="宋体" w:cs="仿宋_GB2312"/>
          <w:color w:val="000000"/>
          <w:sz w:val="28"/>
          <w:szCs w:val="28"/>
        </w:rPr>
        <w:t xml:space="preserve">                                   投标人（公章）：</w:t>
      </w:r>
    </w:p>
    <w:p>
      <w:pPr>
        <w:spacing w:line="480" w:lineRule="exact"/>
        <w:ind w:right="560"/>
        <w:rPr>
          <w:rFonts w:ascii="宋体" w:hAnsi="宋体"/>
          <w:bCs/>
          <w:color w:val="000000"/>
          <w:sz w:val="28"/>
          <w:szCs w:val="28"/>
        </w:rPr>
      </w:pPr>
      <w:r>
        <w:rPr>
          <w:rFonts w:hint="eastAsia" w:ascii="宋体" w:hAnsi="宋体" w:cs="仿宋_GB2312"/>
          <w:color w:val="000000"/>
          <w:sz w:val="28"/>
          <w:szCs w:val="28"/>
        </w:rPr>
        <w:t xml:space="preserve">                               投标人全权代表签字：</w:t>
      </w:r>
    </w:p>
    <w:p>
      <w:pPr>
        <w:spacing w:line="480" w:lineRule="exact"/>
        <w:ind w:left="6221" w:leftChars="229" w:hanging="5740" w:hangingChars="2050"/>
        <w:rPr>
          <w:rFonts w:ascii="宋体" w:hAnsi="宋体"/>
          <w:bCs/>
          <w:color w:val="000000"/>
          <w:sz w:val="28"/>
          <w:szCs w:val="28"/>
        </w:rPr>
      </w:pPr>
      <w:r>
        <w:rPr>
          <w:rFonts w:hint="eastAsia" w:ascii="宋体" w:hAnsi="宋体"/>
          <w:bCs/>
          <w:color w:val="000000"/>
          <w:sz w:val="28"/>
          <w:szCs w:val="28"/>
        </w:rPr>
        <w:t xml:space="preserve">                                        年    月    日</w:t>
      </w:r>
    </w:p>
    <w:p>
      <w:pPr>
        <w:spacing w:line="480" w:lineRule="exact"/>
        <w:ind w:left="6221" w:leftChars="229" w:hanging="5740" w:hangingChars="2050"/>
        <w:rPr>
          <w:rFonts w:ascii="宋体" w:hAnsi="宋体"/>
          <w:bCs/>
          <w:color w:val="000000"/>
          <w:sz w:val="28"/>
          <w:szCs w:val="28"/>
        </w:rPr>
      </w:pPr>
    </w:p>
    <w:p>
      <w:pPr>
        <w:spacing w:line="480" w:lineRule="exact"/>
        <w:ind w:left="6221" w:leftChars="229" w:hanging="5740" w:hangingChars="2050"/>
        <w:rPr>
          <w:rFonts w:ascii="宋体" w:hAnsi="宋体"/>
          <w:bCs/>
          <w:color w:val="000000"/>
          <w:sz w:val="28"/>
          <w:szCs w:val="28"/>
        </w:rPr>
      </w:pPr>
    </w:p>
    <w:p>
      <w:pPr>
        <w:spacing w:line="480" w:lineRule="exact"/>
        <w:ind w:left="6221" w:leftChars="229" w:hanging="5740" w:hangingChars="2050"/>
        <w:rPr>
          <w:rFonts w:ascii="宋体" w:hAnsi="宋体"/>
          <w:bCs/>
          <w:color w:val="000000"/>
          <w:sz w:val="28"/>
          <w:szCs w:val="28"/>
        </w:rPr>
      </w:pPr>
    </w:p>
    <w:p>
      <w:pPr>
        <w:spacing w:line="480" w:lineRule="exact"/>
        <w:ind w:left="6221" w:leftChars="229" w:hanging="5740" w:hangingChars="2050"/>
        <w:rPr>
          <w:rFonts w:ascii="宋体" w:hAnsi="宋体"/>
          <w:bCs/>
          <w:color w:val="000000"/>
          <w:sz w:val="28"/>
          <w:szCs w:val="28"/>
        </w:rPr>
      </w:pPr>
    </w:p>
    <w:p>
      <w:pPr>
        <w:spacing w:line="480" w:lineRule="exact"/>
        <w:jc w:val="left"/>
        <w:rPr>
          <w:rFonts w:ascii="宋体" w:hAnsi="宋体"/>
          <w:b/>
          <w:color w:val="000000"/>
          <w:sz w:val="28"/>
          <w:szCs w:val="28"/>
          <w:lang w:val="zh-CN"/>
        </w:rPr>
      </w:pPr>
    </w:p>
    <w:p>
      <w:pPr>
        <w:spacing w:line="480" w:lineRule="exact"/>
        <w:jc w:val="left"/>
        <w:rPr>
          <w:rFonts w:hint="eastAsia" w:ascii="宋体" w:hAnsi="宋体"/>
          <w:b/>
          <w:color w:val="000000"/>
          <w:sz w:val="28"/>
          <w:szCs w:val="28"/>
          <w:lang w:val="zh-CN"/>
        </w:rPr>
      </w:pPr>
    </w:p>
    <w:p>
      <w:pPr>
        <w:spacing w:line="480" w:lineRule="exact"/>
        <w:jc w:val="left"/>
        <w:rPr>
          <w:rFonts w:ascii="宋体" w:hAnsi="宋体"/>
          <w:b/>
          <w:bCs/>
          <w:color w:val="000000"/>
          <w:sz w:val="28"/>
          <w:szCs w:val="28"/>
        </w:rPr>
      </w:pPr>
      <w:r>
        <w:rPr>
          <w:rFonts w:hint="eastAsia" w:ascii="宋体" w:hAnsi="宋体"/>
          <w:b/>
          <w:color w:val="000000"/>
          <w:sz w:val="28"/>
          <w:szCs w:val="28"/>
          <w:lang w:val="zh-CN"/>
        </w:rPr>
        <w:t>格式六：</w:t>
      </w:r>
    </w:p>
    <w:p>
      <w:pPr>
        <w:spacing w:line="480" w:lineRule="exact"/>
        <w:jc w:val="center"/>
        <w:rPr>
          <w:rFonts w:ascii="宋体" w:hAnsi="宋体"/>
          <w:b/>
          <w:bCs/>
          <w:color w:val="000000"/>
          <w:sz w:val="36"/>
          <w:szCs w:val="36"/>
        </w:rPr>
      </w:pPr>
      <w:r>
        <w:rPr>
          <w:rFonts w:hint="eastAsia" w:ascii="宋体" w:hAnsi="宋体"/>
          <w:b/>
          <w:bCs/>
          <w:color w:val="000000"/>
          <w:sz w:val="36"/>
          <w:szCs w:val="36"/>
        </w:rPr>
        <w:t>规格、技术参数偏离表</w:t>
      </w:r>
    </w:p>
    <w:p>
      <w:pPr>
        <w:snapToGrid w:val="0"/>
        <w:spacing w:line="360" w:lineRule="auto"/>
        <w:rPr>
          <w:rFonts w:hint="default" w:ascii="宋体" w:hAnsi="宋体" w:eastAsia="宋体"/>
          <w:color w:val="000000"/>
          <w:spacing w:val="20"/>
          <w:sz w:val="32"/>
          <w:szCs w:val="32"/>
          <w:lang w:val="en-US" w:eastAsia="zh-CN"/>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衢院招2021-</w:t>
      </w:r>
      <w:r>
        <w:rPr>
          <w:rFonts w:hint="eastAsia" w:ascii="宋体" w:hAnsi="宋体"/>
          <w:b/>
          <w:color w:val="000000"/>
          <w:spacing w:val="20"/>
          <w:sz w:val="32"/>
          <w:szCs w:val="32"/>
          <w:lang w:val="en-US" w:eastAsia="zh-CN"/>
        </w:rPr>
        <w:t>24</w:t>
      </w: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项目名称：</w:t>
      </w:r>
      <w:r>
        <w:rPr>
          <w:rFonts w:hint="eastAsia" w:ascii="宋体" w:hAnsi="宋体"/>
          <w:b/>
          <w:color w:val="000000"/>
          <w:sz w:val="28"/>
          <w:szCs w:val="28"/>
        </w:rPr>
        <w:t>智慧云国际商务英语情景实训室</w:t>
      </w:r>
      <w:r>
        <w:rPr>
          <w:rFonts w:hint="eastAsia" w:ascii="宋体" w:hAnsi="宋体"/>
          <w:b/>
          <w:color w:val="000000"/>
          <w:sz w:val="28"/>
          <w:szCs w:val="28"/>
          <w:lang w:eastAsia="zh-CN"/>
        </w:rPr>
        <w:t>建设</w:t>
      </w:r>
      <w:r>
        <w:rPr>
          <w:rFonts w:hint="eastAsia" w:ascii="宋体" w:hAnsi="宋体"/>
          <w:b/>
          <w:color w:val="000000"/>
          <w:sz w:val="28"/>
          <w:szCs w:val="28"/>
          <w:lang w:val="zh-CN"/>
        </w:rPr>
        <w:t>项目</w:t>
      </w:r>
    </w:p>
    <w:p>
      <w:pPr>
        <w:spacing w:line="480" w:lineRule="exact"/>
        <w:rPr>
          <w:rFonts w:ascii="宋体" w:hAnsi="宋体"/>
          <w:bCs/>
          <w:color w:val="000000"/>
          <w:sz w:val="28"/>
          <w:szCs w:val="28"/>
        </w:rPr>
      </w:pPr>
    </w:p>
    <w:tbl>
      <w:tblPr>
        <w:tblStyle w:val="13"/>
        <w:tblpPr w:leftFromText="180" w:rightFromText="180" w:vertAnchor="text" w:horzAnchor="margin" w:tblpXSpec="center" w:tblpY="-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序号</w:t>
            </w:r>
          </w:p>
        </w:tc>
        <w:tc>
          <w:tcPr>
            <w:tcW w:w="146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货物名称</w:t>
            </w:r>
          </w:p>
        </w:tc>
        <w:tc>
          <w:tcPr>
            <w:tcW w:w="207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招标技术参数</w:t>
            </w:r>
          </w:p>
        </w:tc>
        <w:tc>
          <w:tcPr>
            <w:tcW w:w="151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投标品牌</w:t>
            </w:r>
          </w:p>
          <w:p>
            <w:pPr>
              <w:spacing w:line="480" w:lineRule="exact"/>
              <w:rPr>
                <w:rFonts w:ascii="宋体" w:hAnsi="宋体"/>
                <w:b/>
                <w:bCs/>
                <w:color w:val="000000"/>
                <w:sz w:val="28"/>
                <w:szCs w:val="28"/>
              </w:rPr>
            </w:pPr>
            <w:r>
              <w:rPr>
                <w:rFonts w:hint="eastAsia" w:ascii="宋体" w:hAnsi="宋体"/>
                <w:b/>
                <w:bCs/>
                <w:color w:val="000000"/>
                <w:sz w:val="28"/>
                <w:szCs w:val="28"/>
              </w:rPr>
              <w:t>和型号</w:t>
            </w:r>
          </w:p>
        </w:tc>
        <w:tc>
          <w:tcPr>
            <w:tcW w:w="1923"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投标技术参数</w:t>
            </w:r>
          </w:p>
        </w:tc>
        <w:tc>
          <w:tcPr>
            <w:tcW w:w="1421"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bl>
    <w:p>
      <w:pPr>
        <w:spacing w:line="480" w:lineRule="exact"/>
        <w:rPr>
          <w:rFonts w:ascii="宋体" w:hAnsi="宋体"/>
          <w:bCs/>
          <w:color w:val="000000"/>
          <w:sz w:val="28"/>
          <w:szCs w:val="28"/>
        </w:rPr>
      </w:pPr>
      <w:r>
        <w:rPr>
          <w:rFonts w:hint="eastAsia" w:ascii="宋体" w:hAnsi="宋体"/>
          <w:b/>
          <w:bCs/>
          <w:color w:val="000000"/>
          <w:sz w:val="28"/>
          <w:szCs w:val="28"/>
        </w:rPr>
        <w:t>（注：只须对比偏离情况，</w:t>
      </w:r>
      <w:r>
        <w:rPr>
          <w:rFonts w:hint="eastAsia" w:ascii="宋体" w:hAnsi="宋体"/>
          <w:b/>
          <w:bCs/>
          <w:color w:val="FF0000"/>
          <w:sz w:val="28"/>
          <w:szCs w:val="28"/>
        </w:rPr>
        <w:t>未对比的认为响应招标文件要求</w:t>
      </w:r>
      <w:r>
        <w:rPr>
          <w:rFonts w:hint="eastAsia" w:ascii="宋体" w:hAnsi="宋体"/>
          <w:b/>
          <w:bCs/>
          <w:color w:val="000000"/>
          <w:sz w:val="28"/>
          <w:szCs w:val="28"/>
        </w:rPr>
        <w:t>）</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投标人（加盖公章）：</w:t>
      </w:r>
    </w:p>
    <w:p>
      <w:pPr>
        <w:spacing w:line="480" w:lineRule="exact"/>
        <w:rPr>
          <w:rFonts w:ascii="宋体" w:hAnsi="宋体"/>
          <w:bCs/>
          <w:color w:val="000000"/>
          <w:sz w:val="28"/>
          <w:szCs w:val="28"/>
        </w:rPr>
      </w:pPr>
      <w:r>
        <w:rPr>
          <w:rFonts w:hint="eastAsia" w:ascii="宋体" w:hAnsi="宋体" w:cs="仿宋_GB2312"/>
          <w:color w:val="000000"/>
          <w:sz w:val="28"/>
          <w:szCs w:val="28"/>
        </w:rPr>
        <w:t>投标人全权代表签字：</w:t>
      </w:r>
    </w:p>
    <w:p>
      <w:pPr>
        <w:spacing w:line="480" w:lineRule="exact"/>
        <w:rPr>
          <w:rFonts w:ascii="宋体" w:hAnsi="宋体"/>
          <w:bCs/>
          <w:color w:val="000000"/>
          <w:sz w:val="28"/>
          <w:szCs w:val="28"/>
        </w:rPr>
      </w:pPr>
      <w:r>
        <w:rPr>
          <w:rFonts w:hint="eastAsia" w:ascii="宋体" w:hAnsi="宋体"/>
          <w:bCs/>
          <w:color w:val="000000"/>
          <w:sz w:val="28"/>
          <w:szCs w:val="28"/>
        </w:rPr>
        <w:t>日期：          年    月    日</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注：此表格若不够用，可根据实际自行扩展表格。</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
          <w:bCs/>
          <w:color w:val="000000"/>
          <w:sz w:val="28"/>
          <w:szCs w:val="28"/>
        </w:rPr>
      </w:pPr>
      <w:r>
        <w:rPr>
          <w:rFonts w:hint="eastAsia" w:ascii="宋体" w:hAnsi="宋体"/>
          <w:b/>
          <w:color w:val="000000"/>
          <w:sz w:val="28"/>
          <w:szCs w:val="28"/>
          <w:lang w:val="zh-CN"/>
        </w:rPr>
        <w:t>格式七：</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技术支持和售后服务承诺书</w:t>
      </w:r>
    </w:p>
    <w:p>
      <w:pPr>
        <w:autoSpaceDE w:val="0"/>
        <w:autoSpaceDN w:val="0"/>
        <w:adjustRightInd w:val="0"/>
        <w:jc w:val="center"/>
        <w:rPr>
          <w:rFonts w:ascii="宋体" w:hAnsi="宋体"/>
          <w:color w:val="000000"/>
          <w:kern w:val="0"/>
          <w:sz w:val="24"/>
        </w:rPr>
      </w:pPr>
    </w:p>
    <w:p>
      <w:pPr>
        <w:snapToGrid w:val="0"/>
        <w:spacing w:line="360" w:lineRule="auto"/>
        <w:rPr>
          <w:rFonts w:hint="default" w:ascii="宋体" w:hAnsi="宋体" w:eastAsia="宋体"/>
          <w:b/>
          <w:color w:val="000000"/>
          <w:spacing w:val="20"/>
          <w:sz w:val="32"/>
          <w:szCs w:val="32"/>
          <w:lang w:val="en-US" w:eastAsia="zh-CN"/>
        </w:rPr>
      </w:pPr>
      <w:r>
        <w:rPr>
          <w:rFonts w:hint="eastAsia" w:ascii="宋体" w:hAnsi="宋体"/>
          <w:b/>
          <w:color w:val="000000"/>
          <w:spacing w:val="20"/>
          <w:sz w:val="32"/>
          <w:szCs w:val="32"/>
        </w:rPr>
        <w:t>项目编号：衢院招2021-</w:t>
      </w:r>
      <w:r>
        <w:rPr>
          <w:rFonts w:hint="eastAsia" w:ascii="宋体" w:hAnsi="宋体"/>
          <w:b/>
          <w:color w:val="000000"/>
          <w:spacing w:val="20"/>
          <w:sz w:val="32"/>
          <w:szCs w:val="32"/>
          <w:lang w:val="en-US" w:eastAsia="zh-CN"/>
        </w:rPr>
        <w:t>24</w:t>
      </w:r>
    </w:p>
    <w:p>
      <w:pPr>
        <w:snapToGrid w:val="0"/>
        <w:spacing w:line="360" w:lineRule="auto"/>
        <w:rPr>
          <w:rFonts w:ascii="宋体" w:hAnsi="宋体"/>
          <w:b/>
          <w:color w:val="000000"/>
          <w:spacing w:val="20"/>
          <w:sz w:val="32"/>
          <w:szCs w:val="32"/>
        </w:rPr>
      </w:pPr>
      <w:r>
        <w:rPr>
          <w:rFonts w:hint="eastAsia" w:ascii="宋体" w:hAnsi="宋体"/>
          <w:b/>
          <w:color w:val="000000"/>
          <w:spacing w:val="20"/>
          <w:sz w:val="32"/>
          <w:szCs w:val="32"/>
        </w:rPr>
        <w:t>项目名称：</w:t>
      </w:r>
      <w:r>
        <w:rPr>
          <w:rFonts w:hint="eastAsia" w:ascii="宋体" w:hAnsi="宋体" w:cs="Times New Roman"/>
          <w:b/>
          <w:color w:val="000000"/>
          <w:spacing w:val="20"/>
          <w:sz w:val="32"/>
          <w:szCs w:val="32"/>
        </w:rPr>
        <w:t>智慧云国际商务英语情景实训室</w:t>
      </w:r>
      <w:r>
        <w:rPr>
          <w:rFonts w:hint="eastAsia" w:ascii="宋体" w:hAnsi="宋体" w:cs="Times New Roman"/>
          <w:b/>
          <w:color w:val="000000"/>
          <w:spacing w:val="20"/>
          <w:sz w:val="32"/>
          <w:szCs w:val="32"/>
          <w:lang w:eastAsia="zh-CN"/>
        </w:rPr>
        <w:t>建设</w:t>
      </w:r>
      <w:r>
        <w:rPr>
          <w:rFonts w:hint="eastAsia" w:ascii="宋体" w:hAnsi="宋体"/>
          <w:b/>
          <w:color w:val="000000"/>
          <w:spacing w:val="20"/>
          <w:sz w:val="32"/>
          <w:szCs w:val="32"/>
        </w:rPr>
        <w:t>项目</w:t>
      </w:r>
    </w:p>
    <w:tbl>
      <w:tblPr>
        <w:tblStyle w:val="13"/>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eastAsia="宋体" w:cs="仿宋_GB2312"/>
                <w:color w:val="000000"/>
                <w:kern w:val="0"/>
                <w:sz w:val="28"/>
                <w:szCs w:val="28"/>
                <w:lang w:val="en-US" w:eastAsia="zh-CN" w:bidi="ar-SA"/>
              </w:rPr>
            </w:pPr>
            <w:r>
              <w:rPr>
                <w:rFonts w:hint="eastAsia" w:ascii="宋体" w:hAnsi="宋体" w:cs="仿宋_GB2312"/>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有关技术人员现场免费</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eastAsia="宋体" w:cs="仿宋_GB2312"/>
                <w:color w:val="000000"/>
                <w:kern w:val="0"/>
                <w:sz w:val="28"/>
                <w:szCs w:val="28"/>
                <w:lang w:val="en-US" w:eastAsia="zh-CN" w:bidi="ar-SA"/>
              </w:rPr>
            </w:pPr>
            <w:r>
              <w:rPr>
                <w:rFonts w:hint="eastAsia" w:ascii="宋体" w:hAnsi="宋体" w:cs="仿宋_GB2312"/>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eastAsia="宋体" w:cs="仿宋_GB2312"/>
                <w:color w:val="000000"/>
                <w:kern w:val="0"/>
                <w:sz w:val="28"/>
                <w:szCs w:val="28"/>
                <w:lang w:val="en-US" w:eastAsia="zh-CN" w:bidi="ar-SA"/>
              </w:rPr>
            </w:pPr>
            <w:r>
              <w:rPr>
                <w:rFonts w:hint="eastAsia" w:ascii="宋体" w:hAnsi="宋体" w:cs="仿宋_GB2312"/>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eastAsia="宋体" w:cs="仿宋_GB2312"/>
                <w:color w:val="000000"/>
                <w:kern w:val="0"/>
                <w:sz w:val="28"/>
                <w:szCs w:val="28"/>
                <w:lang w:val="en-US" w:eastAsia="zh-CN" w:bidi="ar-SA"/>
              </w:rPr>
            </w:pPr>
            <w:r>
              <w:rPr>
                <w:rFonts w:hint="eastAsia" w:ascii="宋体" w:hAnsi="宋体" w:cs="仿宋_GB2312"/>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eastAsia="宋体" w:cs="仿宋_GB2312"/>
                <w:color w:val="000000"/>
                <w:kern w:val="0"/>
                <w:sz w:val="28"/>
                <w:szCs w:val="28"/>
                <w:lang w:val="en-US" w:eastAsia="zh-CN" w:bidi="ar-SA"/>
              </w:rPr>
            </w:pPr>
            <w:r>
              <w:rPr>
                <w:rFonts w:hint="eastAsia" w:ascii="宋体" w:hAnsi="宋体" w:cs="仿宋_GB2312"/>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eastAsia="宋体" w:cs="仿宋_GB2312"/>
                <w:color w:val="000000"/>
                <w:kern w:val="0"/>
                <w:sz w:val="28"/>
                <w:szCs w:val="28"/>
                <w:lang w:val="en-US" w:eastAsia="zh-CN" w:bidi="ar-SA"/>
              </w:rPr>
            </w:pPr>
            <w:r>
              <w:rPr>
                <w:rFonts w:hint="eastAsia" w:ascii="宋体" w:hAnsi="宋体" w:cs="仿宋_GB2312"/>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质保期满后的保修服务费用</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eastAsia="宋体" w:cs="仿宋_GB2312"/>
                <w:color w:val="000000"/>
                <w:kern w:val="0"/>
                <w:sz w:val="28"/>
                <w:szCs w:val="28"/>
                <w:lang w:val="en-US" w:eastAsia="zh-CN" w:bidi="ar-SA"/>
              </w:rPr>
            </w:pPr>
            <w:r>
              <w:rPr>
                <w:rFonts w:hint="eastAsia" w:ascii="宋体" w:hAnsi="宋体" w:cs="仿宋_GB2312"/>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宋体"/>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hint="default" w:ascii="宋体" w:hAnsi="宋体" w:eastAsia="宋体" w:cs="仿宋_GB2312"/>
                <w:color w:val="000000"/>
                <w:kern w:val="0"/>
                <w:sz w:val="28"/>
                <w:szCs w:val="28"/>
                <w:lang w:val="en-US" w:eastAsia="zh-CN"/>
              </w:rPr>
            </w:pPr>
            <w:r>
              <w:rPr>
                <w:rFonts w:hint="eastAsia" w:ascii="宋体" w:hAnsi="宋体" w:cs="仿宋_GB2312"/>
                <w:color w:val="000000"/>
                <w:kern w:val="0"/>
                <w:sz w:val="28"/>
                <w:szCs w:val="28"/>
                <w:lang w:val="en-US" w:eastAsia="zh-CN"/>
              </w:rPr>
              <w:t>11</w:t>
            </w:r>
            <w:bookmarkStart w:id="11" w:name="_GoBack"/>
            <w:bookmarkEnd w:id="11"/>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bl>
    <w:p>
      <w:pPr>
        <w:snapToGrid w:val="0"/>
        <w:rPr>
          <w:rFonts w:ascii="宋体" w:hAnsi="宋体"/>
          <w:b/>
          <w:color w:val="000000"/>
          <w:spacing w:val="20"/>
          <w:sz w:val="32"/>
          <w:szCs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outlineLvl w:val="2"/>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ascii="宋体" w:hAnsi="宋体"/>
          <w:color w:val="000000"/>
          <w:sz w:val="28"/>
          <w:szCs w:val="28"/>
          <w:u w:val="single"/>
        </w:rPr>
        <w:t xml:space="preserve">      </w:t>
      </w:r>
      <w:r>
        <w:rPr>
          <w:rFonts w:ascii="宋体" w:hAnsi="宋体"/>
          <w:color w:val="000000"/>
          <w:sz w:val="28"/>
          <w:szCs w:val="28"/>
          <w:lang w:val="zh-CN"/>
        </w:rPr>
        <w:t>年</w:t>
      </w:r>
      <w:r>
        <w:rPr>
          <w:rFonts w:ascii="宋体" w:hAnsi="宋体"/>
          <w:color w:val="000000"/>
          <w:sz w:val="28"/>
          <w:szCs w:val="28"/>
          <w:u w:val="single"/>
        </w:rPr>
        <w:t xml:space="preserve">      </w:t>
      </w:r>
      <w:r>
        <w:rPr>
          <w:rFonts w:ascii="宋体" w:hAnsi="宋体"/>
          <w:color w:val="000000"/>
          <w:sz w:val="28"/>
          <w:szCs w:val="28"/>
          <w:lang w:val="zh-CN"/>
        </w:rPr>
        <w:t>月</w:t>
      </w:r>
      <w:r>
        <w:rPr>
          <w:rFonts w:ascii="宋体" w:hAnsi="宋体"/>
          <w:color w:val="000000"/>
          <w:sz w:val="28"/>
          <w:szCs w:val="28"/>
          <w:u w:val="single"/>
        </w:rPr>
        <w:t xml:space="preserve">      </w:t>
      </w:r>
      <w:r>
        <w:rPr>
          <w:rFonts w:ascii="宋体" w:hAnsi="宋体"/>
          <w:color w:val="000000"/>
          <w:sz w:val="28"/>
          <w:szCs w:val="28"/>
          <w:lang w:val="zh-CN"/>
        </w:rPr>
        <w:t>日</w:t>
      </w:r>
      <w:r>
        <w:rPr>
          <w:rFonts w:hint="eastAsia" w:ascii="宋体" w:hAnsi="宋体"/>
          <w:b/>
          <w:color w:val="000000"/>
          <w:sz w:val="28"/>
          <w:szCs w:val="28"/>
        </w:rPr>
        <w:br w:type="page"/>
      </w:r>
      <w:r>
        <w:rPr>
          <w:rFonts w:hint="eastAsia" w:ascii="宋体" w:hAnsi="宋体"/>
          <w:b/>
          <w:color w:val="000000"/>
          <w:sz w:val="28"/>
          <w:szCs w:val="28"/>
        </w:rPr>
        <w:t xml:space="preserve"> 格式八：</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同类项目实施情况一览表</w:t>
      </w:r>
    </w:p>
    <w:p>
      <w:pPr>
        <w:snapToGrid w:val="0"/>
        <w:spacing w:line="360" w:lineRule="auto"/>
        <w:ind w:firstLine="125" w:firstLineChars="50"/>
        <w:rPr>
          <w:rFonts w:ascii="宋体" w:hAnsi="宋体"/>
          <w:color w:val="000000"/>
          <w:spacing w:val="20"/>
          <w:szCs w:val="21"/>
        </w:rPr>
      </w:pPr>
    </w:p>
    <w:p>
      <w:pPr>
        <w:snapToGrid w:val="0"/>
        <w:spacing w:line="360" w:lineRule="auto"/>
        <w:ind w:firstLine="171" w:firstLineChars="50"/>
        <w:rPr>
          <w:rFonts w:hint="default" w:ascii="宋体" w:hAnsi="宋体" w:eastAsia="宋体"/>
          <w:b/>
          <w:color w:val="000000"/>
          <w:spacing w:val="20"/>
          <w:sz w:val="30"/>
          <w:szCs w:val="30"/>
          <w:lang w:val="en-US" w:eastAsia="zh-CN"/>
        </w:rPr>
      </w:pPr>
      <w:r>
        <w:rPr>
          <w:rFonts w:hint="eastAsia" w:ascii="宋体" w:hAnsi="宋体"/>
          <w:b/>
          <w:color w:val="000000"/>
          <w:spacing w:val="20"/>
          <w:sz w:val="30"/>
          <w:szCs w:val="30"/>
        </w:rPr>
        <w:t>项目编号：衢院招2021-</w:t>
      </w:r>
      <w:r>
        <w:rPr>
          <w:rFonts w:hint="eastAsia" w:ascii="宋体" w:hAnsi="宋体"/>
          <w:b/>
          <w:color w:val="000000"/>
          <w:spacing w:val="20"/>
          <w:sz w:val="30"/>
          <w:szCs w:val="30"/>
          <w:lang w:val="en-US" w:eastAsia="zh-CN"/>
        </w:rPr>
        <w:t>24</w:t>
      </w:r>
    </w:p>
    <w:p>
      <w:pPr>
        <w:snapToGrid w:val="0"/>
        <w:spacing w:line="360" w:lineRule="auto"/>
        <w:ind w:left="210" w:leftChars="100"/>
        <w:rPr>
          <w:rFonts w:ascii="宋体" w:hAnsi="宋体"/>
          <w:b/>
          <w:color w:val="000000"/>
          <w:spacing w:val="20"/>
          <w:sz w:val="30"/>
          <w:szCs w:val="30"/>
        </w:rPr>
      </w:pPr>
      <w:r>
        <w:rPr>
          <w:rFonts w:hint="eastAsia" w:ascii="宋体" w:hAnsi="宋体"/>
          <w:b/>
          <w:color w:val="000000"/>
          <w:spacing w:val="20"/>
          <w:sz w:val="30"/>
          <w:szCs w:val="30"/>
        </w:rPr>
        <w:t>项目名称: 智慧云国际商务英语情景实训室</w:t>
      </w:r>
      <w:r>
        <w:rPr>
          <w:rFonts w:hint="eastAsia" w:ascii="宋体" w:hAnsi="宋体"/>
          <w:b/>
          <w:color w:val="000000"/>
          <w:spacing w:val="20"/>
          <w:sz w:val="30"/>
          <w:szCs w:val="30"/>
          <w:lang w:eastAsia="zh-CN"/>
        </w:rPr>
        <w:t>建设</w:t>
      </w:r>
      <w:r>
        <w:rPr>
          <w:rFonts w:hint="eastAsia" w:ascii="宋体" w:hAnsi="宋体"/>
          <w:b/>
          <w:color w:val="000000"/>
          <w:spacing w:val="20"/>
          <w:sz w:val="30"/>
          <w:szCs w:val="30"/>
        </w:rPr>
        <w:t>项目</w:t>
      </w:r>
    </w:p>
    <w:tbl>
      <w:tblPr>
        <w:tblStyle w:val="13"/>
        <w:tblpPr w:leftFromText="180" w:rightFromText="180" w:vertAnchor="text" w:horzAnchor="margin" w:tblpXSpec="center"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ascii="宋体" w:hAnsi="宋体"/>
                <w:b/>
                <w:bCs/>
                <w:color w:val="000000"/>
                <w:sz w:val="24"/>
              </w:rPr>
            </w:pPr>
            <w:r>
              <w:rPr>
                <w:rFonts w:hint="eastAsia" w:ascii="宋体" w:hAnsi="宋体"/>
                <w:b/>
                <w:bCs/>
                <w:color w:val="000000"/>
                <w:sz w:val="24"/>
              </w:rPr>
              <w:t>采购单位名称</w:t>
            </w:r>
          </w:p>
        </w:tc>
        <w:tc>
          <w:tcPr>
            <w:tcW w:w="2008" w:type="dxa"/>
            <w:vAlign w:val="center"/>
          </w:tcPr>
          <w:p>
            <w:pPr>
              <w:jc w:val="center"/>
              <w:rPr>
                <w:rFonts w:ascii="宋体" w:hAnsi="宋体"/>
                <w:b/>
                <w:bCs/>
                <w:color w:val="000000"/>
                <w:sz w:val="24"/>
              </w:rPr>
            </w:pPr>
            <w:r>
              <w:rPr>
                <w:rFonts w:hint="eastAsia" w:ascii="宋体" w:hAnsi="宋体"/>
                <w:b/>
                <w:bCs/>
                <w:color w:val="000000"/>
                <w:sz w:val="24"/>
              </w:rPr>
              <w:t>项目名称</w:t>
            </w:r>
          </w:p>
        </w:tc>
        <w:tc>
          <w:tcPr>
            <w:tcW w:w="1312" w:type="dxa"/>
            <w:vAlign w:val="center"/>
          </w:tcPr>
          <w:p>
            <w:pPr>
              <w:jc w:val="center"/>
              <w:rPr>
                <w:rFonts w:ascii="宋体" w:hAnsi="宋体"/>
                <w:b/>
                <w:bCs/>
                <w:color w:val="000000"/>
                <w:sz w:val="24"/>
              </w:rPr>
            </w:pPr>
            <w:r>
              <w:rPr>
                <w:rFonts w:hint="eastAsia" w:ascii="宋体" w:hAnsi="宋体"/>
                <w:b/>
                <w:bCs/>
                <w:color w:val="000000"/>
                <w:sz w:val="24"/>
              </w:rPr>
              <w:t>采购数量</w:t>
            </w:r>
          </w:p>
        </w:tc>
        <w:tc>
          <w:tcPr>
            <w:tcW w:w="1346" w:type="dxa"/>
            <w:vAlign w:val="center"/>
          </w:tcPr>
          <w:p>
            <w:pPr>
              <w:jc w:val="center"/>
              <w:rPr>
                <w:rFonts w:ascii="宋体" w:hAnsi="宋体"/>
                <w:b/>
                <w:bCs/>
                <w:color w:val="000000"/>
                <w:sz w:val="24"/>
              </w:rPr>
            </w:pPr>
            <w:r>
              <w:rPr>
                <w:rFonts w:hint="eastAsia" w:ascii="宋体" w:hAnsi="宋体"/>
                <w:b/>
                <w:bCs/>
                <w:color w:val="000000"/>
                <w:sz w:val="24"/>
              </w:rPr>
              <w:t>合同金额（万元）</w:t>
            </w:r>
          </w:p>
        </w:tc>
        <w:tc>
          <w:tcPr>
            <w:tcW w:w="2048" w:type="dxa"/>
            <w:vAlign w:val="center"/>
          </w:tcPr>
          <w:p>
            <w:pPr>
              <w:jc w:val="center"/>
              <w:rPr>
                <w:rFonts w:ascii="宋体" w:hAnsi="宋体"/>
                <w:b/>
                <w:bCs/>
                <w:color w:val="000000"/>
                <w:sz w:val="24"/>
              </w:rPr>
            </w:pPr>
            <w:r>
              <w:rPr>
                <w:rFonts w:hint="eastAsia" w:ascii="宋体" w:hAnsi="宋体"/>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bl>
    <w:p>
      <w:pPr>
        <w:autoSpaceDE w:val="0"/>
        <w:autoSpaceDN w:val="0"/>
        <w:adjustRightInd w:val="0"/>
        <w:spacing w:line="360" w:lineRule="auto"/>
        <w:jc w:val="center"/>
        <w:rPr>
          <w:rFonts w:ascii="宋体" w:hAnsi="宋体"/>
          <w:b/>
          <w:bCs/>
          <w:color w:val="000000"/>
          <w:kern w:val="0"/>
          <w:sz w:val="32"/>
          <w:szCs w:val="32"/>
          <w:lang w:val="zh-CN"/>
        </w:rPr>
      </w:pPr>
    </w:p>
    <w:p>
      <w:pPr>
        <w:spacing w:line="360" w:lineRule="auto"/>
        <w:rPr>
          <w:rFonts w:ascii="宋体" w:hAnsi="宋体"/>
          <w:bCs/>
          <w:color w:val="000000"/>
          <w:sz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ascii="宋体" w:hAnsi="宋体"/>
          <w:color w:val="000000"/>
          <w:sz w:val="28"/>
          <w:szCs w:val="28"/>
          <w:u w:val="single"/>
        </w:rPr>
        <w:t xml:space="preserve">      </w:t>
      </w:r>
      <w:r>
        <w:rPr>
          <w:rFonts w:ascii="宋体" w:hAnsi="宋体"/>
          <w:color w:val="000000"/>
          <w:sz w:val="28"/>
          <w:szCs w:val="28"/>
          <w:lang w:val="zh-CN"/>
        </w:rPr>
        <w:t>年</w:t>
      </w:r>
      <w:r>
        <w:rPr>
          <w:rFonts w:ascii="宋体" w:hAnsi="宋体"/>
          <w:color w:val="000000"/>
          <w:sz w:val="28"/>
          <w:szCs w:val="28"/>
          <w:u w:val="single"/>
        </w:rPr>
        <w:t xml:space="preserve">      </w:t>
      </w:r>
      <w:r>
        <w:rPr>
          <w:rFonts w:ascii="宋体" w:hAnsi="宋体"/>
          <w:color w:val="000000"/>
          <w:sz w:val="28"/>
          <w:szCs w:val="28"/>
          <w:lang w:val="zh-CN"/>
        </w:rPr>
        <w:t>月</w:t>
      </w:r>
      <w:r>
        <w:rPr>
          <w:rFonts w:ascii="宋体" w:hAnsi="宋体"/>
          <w:color w:val="000000"/>
          <w:sz w:val="28"/>
          <w:szCs w:val="28"/>
          <w:u w:val="single"/>
        </w:rPr>
        <w:t xml:space="preserve">      </w:t>
      </w:r>
      <w:r>
        <w:rPr>
          <w:rFonts w:ascii="宋体" w:hAnsi="宋体"/>
          <w:color w:val="000000"/>
          <w:sz w:val="28"/>
          <w:szCs w:val="28"/>
          <w:lang w:val="zh-CN"/>
        </w:rPr>
        <w:t>日</w:t>
      </w: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80" w:lineRule="auto"/>
        <w:outlineLvl w:val="1"/>
        <w:rPr>
          <w:rFonts w:ascii="宋体" w:hAnsi="宋体"/>
          <w:b/>
          <w:sz w:val="24"/>
        </w:rPr>
      </w:pPr>
    </w:p>
    <w:p>
      <w:pPr>
        <w:autoSpaceDE w:val="0"/>
        <w:autoSpaceDN w:val="0"/>
        <w:adjustRightInd w:val="0"/>
        <w:spacing w:line="480" w:lineRule="auto"/>
        <w:outlineLvl w:val="1"/>
        <w:rPr>
          <w:rFonts w:hint="eastAsia" w:ascii="宋体" w:hAnsi="宋体"/>
          <w:b/>
          <w:color w:val="000000"/>
          <w:sz w:val="28"/>
          <w:szCs w:val="28"/>
        </w:rPr>
      </w:pPr>
    </w:p>
    <w:p>
      <w:pPr>
        <w:autoSpaceDE w:val="0"/>
        <w:autoSpaceDN w:val="0"/>
        <w:adjustRightInd w:val="0"/>
        <w:spacing w:line="480" w:lineRule="auto"/>
        <w:outlineLvl w:val="1"/>
        <w:rPr>
          <w:rFonts w:ascii="宋体" w:hAnsi="宋体"/>
          <w:b/>
          <w:sz w:val="24"/>
        </w:rPr>
      </w:pPr>
      <w:r>
        <w:rPr>
          <w:rFonts w:hint="eastAsia" w:ascii="宋体" w:hAnsi="宋体"/>
          <w:b/>
          <w:color w:val="000000"/>
          <w:sz w:val="28"/>
          <w:szCs w:val="28"/>
        </w:rPr>
        <w:t>格式九：</w:t>
      </w:r>
    </w:p>
    <w:p>
      <w:pPr>
        <w:spacing w:line="500" w:lineRule="exact"/>
        <w:jc w:val="center"/>
        <w:rPr>
          <w:rFonts w:ascii="仿宋_GB2312" w:eastAsia="仿宋_GB2312"/>
          <w:b/>
          <w:bCs/>
          <w:sz w:val="28"/>
          <w:szCs w:val="28"/>
        </w:rPr>
      </w:pPr>
      <w:r>
        <w:rPr>
          <w:rFonts w:hint="eastAsia" w:ascii="仿宋_GB2312" w:eastAsia="仿宋_GB2312"/>
          <w:b/>
          <w:bCs/>
          <w:sz w:val="28"/>
          <w:szCs w:val="28"/>
        </w:rPr>
        <w:t>中小企业声明函（货物）</w:t>
      </w:r>
    </w:p>
    <w:p>
      <w:pPr>
        <w:spacing w:line="500" w:lineRule="exact"/>
        <w:jc w:val="center"/>
      </w:pPr>
    </w:p>
    <w:p>
      <w:pPr>
        <w:spacing w:line="500" w:lineRule="exact"/>
        <w:ind w:firstLine="560" w:firstLineChars="200"/>
        <w:rPr>
          <w:rFonts w:ascii="仿宋_GB2312" w:eastAsia="仿宋_GB2312"/>
          <w:sz w:val="28"/>
          <w:szCs w:val="28"/>
        </w:rPr>
      </w:pPr>
      <w:r>
        <w:rPr>
          <w:rFonts w:hint="eastAsia" w:ascii="仿宋_GB2312" w:eastAsia="仿宋_GB2312"/>
          <w:sz w:val="28"/>
          <w:szCs w:val="28"/>
        </w:rPr>
        <w:t>本公司郑重声明，根据《政府采购促进中小企业发展管理办法》（财库</w:t>
      </w:r>
      <w:r>
        <w:rPr>
          <w:rFonts w:hint="eastAsia" w:ascii="仿宋_GB2312"/>
          <w:sz w:val="28"/>
          <w:szCs w:val="28"/>
        </w:rPr>
        <w:t>﹝</w:t>
      </w:r>
      <w:r>
        <w:rPr>
          <w:rFonts w:hint="eastAsia" w:ascii="仿宋_GB2312" w:eastAsia="仿宋_GB2312"/>
          <w:sz w:val="28"/>
          <w:szCs w:val="28"/>
        </w:rPr>
        <w:t>2020</w:t>
      </w:r>
      <w:r>
        <w:rPr>
          <w:rFonts w:hint="eastAsia" w:ascii="仿宋_GB2312"/>
          <w:sz w:val="28"/>
          <w:szCs w:val="28"/>
        </w:rPr>
        <w:t>﹞</w:t>
      </w:r>
      <w:r>
        <w:rPr>
          <w:rFonts w:hint="eastAsia" w:ascii="仿宋_GB2312" w:eastAsia="仿宋_GB2312"/>
          <w:sz w:val="28"/>
          <w:szCs w:val="28"/>
        </w:rPr>
        <w:t>46 号）的规定，本公司参加</w:t>
      </w:r>
      <w:r>
        <w:rPr>
          <w:rFonts w:hint="eastAsia" w:ascii="仿宋_GB2312" w:eastAsia="仿宋_GB2312"/>
          <w:sz w:val="28"/>
          <w:szCs w:val="28"/>
          <w:u w:val="single"/>
        </w:rPr>
        <w:t>（单位名称）</w:t>
      </w:r>
      <w:r>
        <w:rPr>
          <w:rFonts w:hint="eastAsia" w:ascii="仿宋_GB2312" w:eastAsia="仿宋_GB2312"/>
          <w:sz w:val="28"/>
          <w:szCs w:val="28"/>
        </w:rPr>
        <w:t>的</w:t>
      </w:r>
      <w:r>
        <w:rPr>
          <w:rFonts w:hint="eastAsia" w:ascii="仿宋_GB2312" w:eastAsia="仿宋_GB2312"/>
          <w:sz w:val="28"/>
          <w:szCs w:val="28"/>
          <w:u w:val="single"/>
        </w:rPr>
        <w:t>（项目名称）</w:t>
      </w:r>
      <w:r>
        <w:rPr>
          <w:rFonts w:hint="eastAsia" w:ascii="仿宋_GB2312" w:eastAsia="仿宋_GB2312"/>
          <w:sz w:val="28"/>
          <w:szCs w:val="28"/>
        </w:rPr>
        <w:t>采购活动，提供的货物全部由符合政策要求的中小企业制造。相关企业的具体情况如下：</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u w:val="single"/>
        </w:rPr>
        <w:t xml:space="preserve"> （标的名称） </w:t>
      </w:r>
      <w:r>
        <w:rPr>
          <w:rFonts w:hint="eastAsia" w:ascii="仿宋_GB2312" w:eastAsia="仿宋_GB2312"/>
          <w:sz w:val="28"/>
          <w:szCs w:val="28"/>
        </w:rPr>
        <w:t>，属于</w:t>
      </w:r>
      <w:r>
        <w:rPr>
          <w:rFonts w:hint="eastAsia" w:ascii="仿宋_GB2312" w:eastAsia="仿宋_GB2312"/>
          <w:sz w:val="28"/>
          <w:szCs w:val="28"/>
          <w:u w:val="single"/>
        </w:rPr>
        <w:t xml:space="preserve">（采购文件中明确的所属行业） </w:t>
      </w:r>
      <w:r>
        <w:rPr>
          <w:rFonts w:hint="eastAsia" w:ascii="仿宋_GB2312" w:eastAsia="仿宋_GB2312"/>
          <w:sz w:val="28"/>
          <w:szCs w:val="28"/>
        </w:rPr>
        <w:t>行业；制造商为</w:t>
      </w:r>
      <w:r>
        <w:rPr>
          <w:rFonts w:hint="eastAsia" w:ascii="仿宋_GB2312" w:eastAsia="仿宋_GB2312"/>
          <w:sz w:val="28"/>
          <w:szCs w:val="28"/>
          <w:u w:val="single"/>
        </w:rPr>
        <w:t xml:space="preserve">（企业名称） </w:t>
      </w:r>
      <w:r>
        <w:rPr>
          <w:rFonts w:hint="eastAsia" w:ascii="仿宋_GB2312" w:eastAsia="仿宋_GB2312"/>
          <w:sz w:val="28"/>
          <w:szCs w:val="28"/>
        </w:rPr>
        <w:t>，从业人员</w:t>
      </w:r>
      <w:r>
        <w:rPr>
          <w:rFonts w:hint="eastAsia" w:ascii="仿宋_GB2312" w:eastAsia="仿宋_GB2312"/>
          <w:sz w:val="28"/>
          <w:szCs w:val="28"/>
          <w:u w:val="single"/>
        </w:rPr>
        <w:t xml:space="preserve"> </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人，营业收入为</w:t>
      </w:r>
      <w:r>
        <w:rPr>
          <w:rFonts w:hint="eastAsia" w:ascii="仿宋_GB2312" w:eastAsia="仿宋_GB2312"/>
          <w:sz w:val="28"/>
          <w:szCs w:val="28"/>
          <w:u w:val="single"/>
        </w:rPr>
        <w:t xml:space="preserve">    </w:t>
      </w:r>
      <w:r>
        <w:rPr>
          <w:rFonts w:hint="eastAsia" w:ascii="仿宋_GB2312" w:eastAsia="仿宋_GB2312"/>
          <w:sz w:val="28"/>
          <w:szCs w:val="28"/>
        </w:rPr>
        <w:t xml:space="preserve">万元，资产总额为 </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万元，属于（□中型企业、□小型企业、□微型企业）；</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 xml:space="preserve">2. </w:t>
      </w:r>
      <w:r>
        <w:rPr>
          <w:rFonts w:hint="eastAsia" w:ascii="仿宋_GB2312" w:eastAsia="仿宋_GB2312"/>
          <w:sz w:val="28"/>
          <w:szCs w:val="28"/>
          <w:u w:val="single"/>
        </w:rPr>
        <w:t>（标的名称）</w:t>
      </w:r>
      <w:r>
        <w:rPr>
          <w:rFonts w:hint="eastAsia" w:ascii="仿宋_GB2312" w:eastAsia="仿宋_GB2312"/>
          <w:sz w:val="28"/>
          <w:szCs w:val="28"/>
        </w:rPr>
        <w:t xml:space="preserve"> ，属于</w:t>
      </w:r>
      <w:r>
        <w:rPr>
          <w:rFonts w:hint="eastAsia" w:ascii="仿宋_GB2312" w:eastAsia="仿宋_GB2312"/>
          <w:sz w:val="28"/>
          <w:szCs w:val="28"/>
          <w:u w:val="single"/>
        </w:rPr>
        <w:t xml:space="preserve">（采购文件中明确的所属行业） </w:t>
      </w:r>
      <w:r>
        <w:rPr>
          <w:rFonts w:hint="eastAsia" w:ascii="仿宋_GB2312" w:eastAsia="仿宋_GB2312"/>
          <w:sz w:val="28"/>
          <w:szCs w:val="28"/>
        </w:rPr>
        <w:t>行业；制造商为</w:t>
      </w:r>
      <w:r>
        <w:rPr>
          <w:rFonts w:hint="eastAsia" w:ascii="仿宋_GB2312" w:eastAsia="仿宋_GB2312"/>
          <w:sz w:val="28"/>
          <w:szCs w:val="28"/>
          <w:u w:val="single"/>
        </w:rPr>
        <w:t>（企业名称）</w:t>
      </w:r>
      <w:r>
        <w:rPr>
          <w:rFonts w:hint="eastAsia" w:ascii="仿宋_GB2312" w:eastAsia="仿宋_GB2312"/>
          <w:sz w:val="28"/>
          <w:szCs w:val="28"/>
        </w:rPr>
        <w:t xml:space="preserve"> ，从业人员</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人，营业收入为</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万元，资产总额为</w:t>
      </w:r>
      <w:r>
        <w:rPr>
          <w:rFonts w:hint="eastAsia" w:ascii="仿宋_GB2312" w:eastAsia="仿宋_GB2312"/>
          <w:sz w:val="28"/>
          <w:szCs w:val="28"/>
          <w:u w:val="single"/>
        </w:rPr>
        <w:tab/>
      </w:r>
      <w:r>
        <w:rPr>
          <w:rFonts w:hint="eastAsia" w:ascii="仿宋_GB2312" w:eastAsia="仿宋_GB2312"/>
          <w:sz w:val="28"/>
          <w:szCs w:val="28"/>
          <w:u w:val="single"/>
        </w:rPr>
        <w:t xml:space="preserve"> </w:t>
      </w:r>
      <w:r>
        <w:rPr>
          <w:rFonts w:hint="eastAsia" w:ascii="仿宋_GB2312" w:eastAsia="仿宋_GB2312"/>
          <w:sz w:val="28"/>
          <w:szCs w:val="28"/>
        </w:rPr>
        <w:t>万元，属于（□中型企业、□小型企业、□微型企业）；</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 xml:space="preserve">…… </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本企业对上述声明内容的真实性负责。如有虚假，将依法承担相应责任。</w:t>
      </w:r>
    </w:p>
    <w:p>
      <w:pPr>
        <w:spacing w:line="500" w:lineRule="exact"/>
        <w:rPr>
          <w:rFonts w:ascii="仿宋_GB2312" w:eastAsia="仿宋_GB2312"/>
          <w:sz w:val="28"/>
          <w:szCs w:val="28"/>
        </w:rPr>
      </w:pPr>
    </w:p>
    <w:p>
      <w:pPr>
        <w:spacing w:line="500" w:lineRule="exact"/>
        <w:ind w:firstLine="4340" w:firstLineChars="1550"/>
        <w:rPr>
          <w:rFonts w:ascii="仿宋_GB2312" w:eastAsia="仿宋_GB2312"/>
          <w:sz w:val="28"/>
          <w:szCs w:val="28"/>
        </w:rPr>
      </w:pPr>
      <w:r>
        <w:rPr>
          <w:rFonts w:hint="eastAsia" w:ascii="仿宋_GB2312" w:eastAsia="仿宋_GB2312"/>
          <w:sz w:val="28"/>
          <w:szCs w:val="28"/>
        </w:rPr>
        <w:t xml:space="preserve">企业名称（盖章）： </w:t>
      </w:r>
    </w:p>
    <w:p>
      <w:pPr>
        <w:spacing w:line="500" w:lineRule="exact"/>
        <w:ind w:firstLine="4340" w:firstLineChars="1550"/>
        <w:rPr>
          <w:rFonts w:ascii="仿宋_GB2312" w:eastAsia="仿宋_GB2312"/>
          <w:sz w:val="28"/>
          <w:szCs w:val="28"/>
        </w:rPr>
      </w:pPr>
      <w:r>
        <w:rPr>
          <w:rFonts w:hint="eastAsia" w:ascii="仿宋_GB2312" w:eastAsia="仿宋_GB2312"/>
          <w:sz w:val="28"/>
          <w:szCs w:val="28"/>
        </w:rPr>
        <w:t>日 期：</w:t>
      </w:r>
      <w:r>
        <w:rPr>
          <w:rFonts w:hint="eastAsia" w:ascii="仿宋_GB2312" w:eastAsia="仿宋_GB2312"/>
          <w:spacing w:val="6"/>
          <w:sz w:val="28"/>
          <w:szCs w:val="28"/>
        </w:rPr>
        <w:t xml:space="preserve">              </w:t>
      </w:r>
    </w:p>
    <w:p>
      <w:pPr>
        <w:pStyle w:val="20"/>
        <w:spacing w:line="500" w:lineRule="exact"/>
        <w:ind w:firstLine="551" w:firstLineChars="196"/>
        <w:rPr>
          <w:rFonts w:hint="eastAsia"/>
          <w:b/>
          <w:bCs/>
          <w:sz w:val="28"/>
        </w:rPr>
      </w:pPr>
    </w:p>
    <w:p>
      <w:pPr>
        <w:pStyle w:val="20"/>
        <w:spacing w:line="500" w:lineRule="exact"/>
        <w:ind w:firstLine="551" w:firstLineChars="196"/>
        <w:rPr>
          <w:b/>
          <w:bCs/>
          <w:sz w:val="28"/>
        </w:rPr>
      </w:pPr>
      <w:r>
        <w:rPr>
          <w:rFonts w:hint="eastAsia"/>
          <w:b/>
          <w:bCs/>
          <w:sz w:val="28"/>
        </w:rPr>
        <w:t>注：1.</w:t>
      </w:r>
      <w:r>
        <w:rPr>
          <w:rFonts w:ascii="宋体" w:eastAsia="宋体" w:cs="宋体"/>
          <w:sz w:val="18"/>
          <w:szCs w:val="18"/>
        </w:rPr>
        <w:t xml:space="preserve"> </w:t>
      </w:r>
      <w:r>
        <w:rPr>
          <w:b/>
          <w:bCs/>
          <w:sz w:val="28"/>
        </w:rPr>
        <w:t>从业人员、营业收入、资产总额填报上一年度数据，无上一年度数据的新成立企业可不填报。</w:t>
      </w:r>
    </w:p>
    <w:p>
      <w:pPr>
        <w:pStyle w:val="20"/>
        <w:spacing w:line="500" w:lineRule="exact"/>
        <w:ind w:firstLine="551" w:firstLineChars="196"/>
        <w:rPr>
          <w:b/>
          <w:bCs/>
          <w:sz w:val="28"/>
        </w:rPr>
      </w:pPr>
      <w:r>
        <w:rPr>
          <w:rFonts w:hint="eastAsia"/>
          <w:b/>
          <w:bCs/>
          <w:sz w:val="28"/>
        </w:rPr>
        <w:t xml:space="preserve">    2.货物类项目采购填写此声明函。</w:t>
      </w:r>
    </w:p>
    <w:p>
      <w:pPr>
        <w:pStyle w:val="20"/>
        <w:spacing w:line="500" w:lineRule="exact"/>
        <w:ind w:firstLine="551" w:firstLineChars="196"/>
        <w:rPr>
          <w:b/>
          <w:bCs/>
          <w:sz w:val="28"/>
        </w:rPr>
      </w:pPr>
      <w:r>
        <w:rPr>
          <w:rFonts w:hint="eastAsia"/>
          <w:b/>
          <w:bCs/>
          <w:sz w:val="28"/>
        </w:rPr>
        <w:t xml:space="preserve">    3.</w:t>
      </w:r>
      <w:r>
        <w:rPr>
          <w:b/>
          <w:bCs/>
          <w:sz w:val="28"/>
        </w:rPr>
        <w:t>投标人提供的货物既有中小企业制造货物，也有大型企业制造货物的，不享受本办法规定的中小企业扶持政策。</w:t>
      </w:r>
    </w:p>
    <w:p>
      <w:pPr>
        <w:spacing w:line="588" w:lineRule="exact"/>
        <w:jc w:val="left"/>
        <w:rPr>
          <w:rFonts w:ascii="仿宋_GB2312" w:eastAsia="仿宋_GB2312"/>
          <w:b/>
          <w:spacing w:val="6"/>
          <w:sz w:val="32"/>
          <w:szCs w:val="32"/>
        </w:rPr>
      </w:pPr>
      <w:r>
        <w:rPr>
          <w:rFonts w:hint="eastAsia" w:ascii="仿宋_GB2312" w:eastAsia="仿宋_GB2312"/>
          <w:b/>
          <w:spacing w:val="6"/>
          <w:sz w:val="32"/>
          <w:szCs w:val="32"/>
        </w:rPr>
        <w:t>格式十：</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监狱或戒毒企业声明函</w:t>
      </w:r>
    </w:p>
    <w:p>
      <w:pPr>
        <w:pStyle w:val="15"/>
        <w:jc w:val="center"/>
        <w:rPr>
          <w:rFonts w:ascii="仿宋_GB2312" w:hAnsi="宋体" w:eastAsia="仿宋_GB2312"/>
          <w:b/>
          <w:sz w:val="28"/>
          <w:szCs w:val="28"/>
          <w:lang w:val="en-GB"/>
        </w:rPr>
      </w:pPr>
    </w:p>
    <w:p>
      <w:pPr>
        <w:spacing w:line="560" w:lineRule="exact"/>
        <w:ind w:firstLine="584" w:firstLineChars="200"/>
        <w:rPr>
          <w:rFonts w:ascii="仿宋_GB2312" w:eastAsia="仿宋_GB2312"/>
          <w:spacing w:val="6"/>
          <w:sz w:val="28"/>
          <w:szCs w:val="28"/>
        </w:rPr>
      </w:pPr>
      <w:r>
        <w:rPr>
          <w:rFonts w:hint="eastAsia" w:ascii="仿宋_GB2312" w:eastAsia="仿宋_GB2312"/>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仿宋_GB2312" w:eastAsia="仿宋_GB2312"/>
          <w:spacing w:val="6"/>
          <w:sz w:val="28"/>
          <w:szCs w:val="28"/>
        </w:rPr>
      </w:pPr>
      <w:r>
        <w:rPr>
          <w:rFonts w:hint="eastAsia" w:ascii="仿宋_GB2312" w:eastAsia="仿宋_GB2312"/>
          <w:spacing w:val="6"/>
          <w:sz w:val="28"/>
          <w:szCs w:val="28"/>
        </w:rPr>
        <w:t>本企业对上述声明的真实性负责。如有虚假，将依法承担相应责任。</w:t>
      </w:r>
    </w:p>
    <w:p>
      <w:pPr>
        <w:spacing w:line="560" w:lineRule="exact"/>
        <w:ind w:firstLine="584" w:firstLineChars="200"/>
        <w:rPr>
          <w:rFonts w:ascii="仿宋_GB2312" w:eastAsia="仿宋_GB2312"/>
          <w:spacing w:val="6"/>
          <w:sz w:val="28"/>
          <w:szCs w:val="28"/>
        </w:rPr>
      </w:pPr>
    </w:p>
    <w:p>
      <w:pPr>
        <w:spacing w:line="560" w:lineRule="exact"/>
        <w:ind w:firstLine="584" w:firstLineChars="200"/>
        <w:rPr>
          <w:rFonts w:ascii="仿宋_GB2312" w:eastAsia="仿宋_GB2312"/>
          <w:spacing w:val="6"/>
          <w:sz w:val="28"/>
          <w:szCs w:val="28"/>
        </w:rPr>
      </w:pPr>
    </w:p>
    <w:p>
      <w:pPr>
        <w:tabs>
          <w:tab w:val="left" w:pos="4860"/>
        </w:tabs>
        <w:spacing w:line="560" w:lineRule="exact"/>
        <w:ind w:right="1560" w:firstLine="584" w:firstLineChars="200"/>
        <w:jc w:val="center"/>
        <w:rPr>
          <w:rFonts w:ascii="仿宋_GB2312" w:eastAsia="仿宋_GB2312"/>
          <w:spacing w:val="6"/>
          <w:sz w:val="28"/>
          <w:szCs w:val="28"/>
        </w:rPr>
      </w:pPr>
      <w:r>
        <w:rPr>
          <w:rFonts w:hint="eastAsia" w:ascii="仿宋_GB2312" w:eastAsia="仿宋_GB2312"/>
          <w:spacing w:val="6"/>
          <w:sz w:val="28"/>
          <w:szCs w:val="28"/>
        </w:rPr>
        <w:t xml:space="preserve">               企业名称（盖章）： </w:t>
      </w:r>
    </w:p>
    <w:p>
      <w:pPr>
        <w:snapToGrid w:val="0"/>
        <w:spacing w:line="540" w:lineRule="exact"/>
        <w:ind w:firstLine="584" w:firstLineChars="200"/>
        <w:rPr>
          <w:rFonts w:hint="eastAsia" w:ascii="仿宋_GB2312" w:eastAsia="仿宋_GB2312"/>
          <w:spacing w:val="6"/>
          <w:sz w:val="28"/>
          <w:szCs w:val="28"/>
        </w:rPr>
      </w:pPr>
      <w:r>
        <w:rPr>
          <w:rFonts w:hint="eastAsia" w:ascii="仿宋_GB2312" w:eastAsia="仿宋_GB2312"/>
          <w:spacing w:val="6"/>
          <w:sz w:val="28"/>
          <w:szCs w:val="28"/>
        </w:rPr>
        <w:t xml:space="preserve">                      日  期：</w:t>
      </w: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ind w:firstLine="584" w:firstLineChars="200"/>
        <w:rPr>
          <w:rFonts w:hint="eastAsia" w:ascii="仿宋_GB2312" w:eastAsia="仿宋_GB2312"/>
          <w:spacing w:val="6"/>
          <w:sz w:val="28"/>
          <w:szCs w:val="28"/>
        </w:rPr>
      </w:pPr>
    </w:p>
    <w:p>
      <w:pPr>
        <w:snapToGrid w:val="0"/>
        <w:spacing w:line="540" w:lineRule="exact"/>
        <w:rPr>
          <w:rFonts w:hint="eastAsia" w:ascii="仿宋_GB2312" w:eastAsia="仿宋_GB2312"/>
          <w:b/>
          <w:spacing w:val="6"/>
          <w:sz w:val="32"/>
          <w:szCs w:val="32"/>
        </w:rPr>
      </w:pPr>
    </w:p>
    <w:p>
      <w:pPr>
        <w:snapToGrid w:val="0"/>
        <w:spacing w:line="540" w:lineRule="exact"/>
        <w:rPr>
          <w:rFonts w:hint="eastAsia" w:ascii="仿宋_GB2312" w:eastAsia="仿宋_GB2312"/>
          <w:b/>
          <w:spacing w:val="6"/>
          <w:sz w:val="32"/>
          <w:szCs w:val="32"/>
        </w:rPr>
      </w:pPr>
    </w:p>
    <w:p>
      <w:pPr>
        <w:snapToGrid w:val="0"/>
        <w:spacing w:line="540" w:lineRule="exact"/>
        <w:rPr>
          <w:rFonts w:hint="eastAsia" w:ascii="仿宋_GB2312" w:eastAsia="仿宋_GB2312"/>
          <w:b/>
          <w:spacing w:val="6"/>
          <w:sz w:val="32"/>
          <w:szCs w:val="32"/>
        </w:rPr>
      </w:pPr>
    </w:p>
    <w:p>
      <w:pPr>
        <w:snapToGrid w:val="0"/>
        <w:spacing w:line="540" w:lineRule="exact"/>
        <w:rPr>
          <w:rFonts w:ascii="仿宋_GB2312" w:eastAsia="仿宋_GB2312"/>
          <w:b/>
          <w:spacing w:val="6"/>
          <w:sz w:val="32"/>
          <w:szCs w:val="32"/>
        </w:rPr>
      </w:pPr>
      <w:r>
        <w:rPr>
          <w:rFonts w:hint="eastAsia" w:ascii="仿宋_GB2312" w:eastAsia="仿宋_GB2312"/>
          <w:b/>
          <w:spacing w:val="6"/>
          <w:sz w:val="32"/>
          <w:szCs w:val="32"/>
        </w:rPr>
        <w:t>格式十一：</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1.残疾人福利性单位声明函</w:t>
      </w:r>
    </w:p>
    <w:p>
      <w:pPr>
        <w:spacing w:line="588" w:lineRule="exact"/>
        <w:rPr>
          <w:rFonts w:ascii="仿宋_GB2312" w:eastAsia="仿宋_GB2312"/>
          <w:b/>
          <w:spacing w:val="6"/>
          <w:sz w:val="30"/>
          <w:szCs w:val="30"/>
        </w:rPr>
      </w:pP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560" w:firstLineChars="200"/>
        <w:rPr>
          <w:rFonts w:ascii="仿宋" w:hAnsi="仿宋" w:eastAsia="仿宋"/>
          <w:sz w:val="28"/>
          <w:szCs w:val="28"/>
        </w:rPr>
      </w:pPr>
    </w:p>
    <w:p>
      <w:pPr>
        <w:spacing w:line="588" w:lineRule="exact"/>
        <w:ind w:firstLine="624" w:firstLineChars="200"/>
        <w:rPr>
          <w:rFonts w:ascii="仿宋_GB2312" w:eastAsia="仿宋_GB2312"/>
          <w:spacing w:val="6"/>
          <w:sz w:val="30"/>
          <w:szCs w:val="30"/>
        </w:rPr>
      </w:pPr>
    </w:p>
    <w:p>
      <w:pPr>
        <w:snapToGrid w:val="0"/>
        <w:spacing w:line="360" w:lineRule="auto"/>
        <w:ind w:firstLine="624" w:firstLineChars="200"/>
        <w:jc w:val="right"/>
        <w:rPr>
          <w:rFonts w:ascii="仿宋" w:hAnsi="仿宋" w:eastAsia="仿宋"/>
          <w:sz w:val="28"/>
          <w:szCs w:val="28"/>
        </w:rPr>
      </w:pPr>
      <w:r>
        <w:rPr>
          <w:rFonts w:hint="eastAsia" w:ascii="仿宋_GB2312" w:eastAsia="仿宋_GB2312"/>
          <w:spacing w:val="6"/>
          <w:sz w:val="30"/>
          <w:szCs w:val="30"/>
        </w:rPr>
        <w:t xml:space="preserve">         </w:t>
      </w:r>
      <w:r>
        <w:rPr>
          <w:rFonts w:hint="eastAsia" w:ascii="仿宋" w:hAnsi="仿宋" w:eastAsia="仿宋"/>
          <w:sz w:val="28"/>
          <w:szCs w:val="28"/>
        </w:rPr>
        <w:t xml:space="preserve">      单位名称（盖章）：</w:t>
      </w:r>
    </w:p>
    <w:p>
      <w:pPr>
        <w:pStyle w:val="20"/>
        <w:spacing w:line="540" w:lineRule="exact"/>
        <w:ind w:firstLine="0" w:firstLineChars="0"/>
        <w:jc w:val="center"/>
        <w:rPr>
          <w:sz w:val="28"/>
        </w:rPr>
      </w:pPr>
      <w:r>
        <w:rPr>
          <w:rFonts w:hint="eastAsia" w:ascii="仿宋" w:hAnsi="仿宋" w:eastAsia="仿宋"/>
          <w:sz w:val="28"/>
        </w:rPr>
        <w:t xml:space="preserve">                                       日  期：</w:t>
      </w:r>
    </w:p>
    <w:p>
      <w:pPr>
        <w:pStyle w:val="15"/>
        <w:jc w:val="center"/>
        <w:rPr>
          <w:rFonts w:ascii="仿宋_GB2312" w:eastAsia="仿宋_GB2312"/>
          <w:b/>
          <w:sz w:val="28"/>
          <w:szCs w:val="28"/>
        </w:rPr>
      </w:pPr>
    </w:p>
    <w:p>
      <w:pPr>
        <w:pStyle w:val="15"/>
        <w:jc w:val="center"/>
        <w:rPr>
          <w:rFonts w:ascii="仿宋_GB2312" w:eastAsia="仿宋_GB2312"/>
          <w:b/>
          <w:sz w:val="28"/>
          <w:szCs w:val="28"/>
        </w:rPr>
      </w:pPr>
    </w:p>
    <w:p>
      <w:pPr>
        <w:pStyle w:val="15"/>
        <w:jc w:val="center"/>
        <w:rPr>
          <w:rFonts w:ascii="仿宋_GB2312" w:eastAsia="仿宋_GB2312"/>
          <w:b/>
          <w:sz w:val="28"/>
          <w:szCs w:val="28"/>
        </w:rPr>
      </w:pPr>
    </w:p>
    <w:p>
      <w:pPr>
        <w:pStyle w:val="15"/>
        <w:jc w:val="center"/>
        <w:rPr>
          <w:rFonts w:ascii="仿宋_GB2312" w:eastAsia="仿宋_GB2312"/>
          <w:b/>
          <w:sz w:val="28"/>
          <w:szCs w:val="28"/>
        </w:rPr>
      </w:pPr>
    </w:p>
    <w:p>
      <w:pPr>
        <w:pStyle w:val="15"/>
        <w:jc w:val="center"/>
        <w:rPr>
          <w:rFonts w:ascii="仿宋_GB2312" w:eastAsia="仿宋_GB2312"/>
          <w:b/>
          <w:sz w:val="28"/>
          <w:szCs w:val="28"/>
        </w:rPr>
      </w:pPr>
    </w:p>
    <w:p>
      <w:pPr>
        <w:pStyle w:val="15"/>
        <w:jc w:val="center"/>
        <w:rPr>
          <w:rFonts w:ascii="仿宋_GB2312" w:eastAsia="仿宋_GB2312"/>
          <w:b/>
          <w:sz w:val="28"/>
          <w:szCs w:val="28"/>
        </w:rPr>
      </w:pPr>
    </w:p>
    <w:p>
      <w:pPr>
        <w:pStyle w:val="15"/>
        <w:jc w:val="center"/>
        <w:rPr>
          <w:rFonts w:ascii="仿宋_GB2312" w:eastAsia="仿宋_GB2312"/>
          <w:b/>
          <w:sz w:val="28"/>
          <w:szCs w:val="28"/>
        </w:rPr>
      </w:pPr>
    </w:p>
    <w:p>
      <w:pPr>
        <w:pStyle w:val="15"/>
        <w:jc w:val="center"/>
        <w:rPr>
          <w:rFonts w:ascii="仿宋_GB2312" w:eastAsia="仿宋_GB2312"/>
          <w:b/>
          <w:sz w:val="28"/>
          <w:szCs w:val="28"/>
        </w:rPr>
      </w:pPr>
    </w:p>
    <w:p>
      <w:pPr>
        <w:autoSpaceDE w:val="0"/>
        <w:autoSpaceDN w:val="0"/>
        <w:adjustRightInd w:val="0"/>
        <w:spacing w:line="540" w:lineRule="exact"/>
        <w:outlineLvl w:val="0"/>
        <w:rPr>
          <w:rFonts w:ascii="仿宋_GB2312" w:eastAsia="仿宋_GB2312" w:cs="宋体"/>
          <w:b/>
          <w:bCs/>
          <w:sz w:val="36"/>
          <w:szCs w:val="36"/>
          <w:lang w:val="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52</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w:t>
    </w:r>
    <w:r>
      <w:rPr>
        <w:rFonts w:hint="eastAsia" w:ascii="宋体" w:hAnsi="宋体"/>
        <w:color w:val="000000"/>
      </w:rPr>
      <w:t>2</w:t>
    </w:r>
    <w:r>
      <w:rPr>
        <w:rFonts w:hint="eastAsia" w:ascii="宋体" w:hAnsi="宋体"/>
      </w:rPr>
      <w:t>021-</w:t>
    </w:r>
    <w:r>
      <w:rPr>
        <w:rFonts w:hint="eastAsia" w:ascii="宋体" w:hAnsi="宋体"/>
        <w:lang w:val="en-US" w:eastAsia="zh-CN"/>
      </w:rPr>
      <w:t>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814"/>
        </w:tabs>
        <w:ind w:left="814" w:hanging="360"/>
      </w:pPr>
      <w:rPr>
        <w:rFonts w:hint="default"/>
        <w:b w:val="0"/>
      </w:rPr>
    </w:lvl>
    <w:lvl w:ilvl="1" w:tentative="0">
      <w:start w:val="1"/>
      <w:numFmt w:val="lowerLetter"/>
      <w:lvlText w:val="%2)"/>
      <w:lvlJc w:val="left"/>
      <w:pPr>
        <w:tabs>
          <w:tab w:val="left" w:pos="1294"/>
        </w:tabs>
        <w:ind w:left="1294" w:hanging="420"/>
      </w:pPr>
    </w:lvl>
    <w:lvl w:ilvl="2" w:tentative="0">
      <w:start w:val="1"/>
      <w:numFmt w:val="lowerRoman"/>
      <w:lvlText w:val="%3."/>
      <w:lvlJc w:val="right"/>
      <w:pPr>
        <w:tabs>
          <w:tab w:val="left" w:pos="1714"/>
        </w:tabs>
        <w:ind w:left="1714" w:hanging="420"/>
      </w:pPr>
    </w:lvl>
    <w:lvl w:ilvl="3" w:tentative="0">
      <w:start w:val="1"/>
      <w:numFmt w:val="decimal"/>
      <w:lvlText w:val="%4."/>
      <w:lvlJc w:val="left"/>
      <w:pPr>
        <w:tabs>
          <w:tab w:val="left" w:pos="2134"/>
        </w:tabs>
        <w:ind w:left="2134" w:hanging="420"/>
      </w:pPr>
    </w:lvl>
    <w:lvl w:ilvl="4" w:tentative="0">
      <w:start w:val="1"/>
      <w:numFmt w:val="lowerLetter"/>
      <w:lvlText w:val="%5)"/>
      <w:lvlJc w:val="left"/>
      <w:pPr>
        <w:tabs>
          <w:tab w:val="left" w:pos="2554"/>
        </w:tabs>
        <w:ind w:left="2554" w:hanging="420"/>
      </w:pPr>
    </w:lvl>
    <w:lvl w:ilvl="5" w:tentative="0">
      <w:start w:val="1"/>
      <w:numFmt w:val="lowerRoman"/>
      <w:lvlText w:val="%6."/>
      <w:lvlJc w:val="right"/>
      <w:pPr>
        <w:tabs>
          <w:tab w:val="left" w:pos="2974"/>
        </w:tabs>
        <w:ind w:left="2974" w:hanging="420"/>
      </w:pPr>
    </w:lvl>
    <w:lvl w:ilvl="6" w:tentative="0">
      <w:start w:val="1"/>
      <w:numFmt w:val="decimal"/>
      <w:lvlText w:val="%7."/>
      <w:lvlJc w:val="left"/>
      <w:pPr>
        <w:tabs>
          <w:tab w:val="left" w:pos="3394"/>
        </w:tabs>
        <w:ind w:left="3394" w:hanging="420"/>
      </w:pPr>
    </w:lvl>
    <w:lvl w:ilvl="7" w:tentative="0">
      <w:start w:val="1"/>
      <w:numFmt w:val="lowerLetter"/>
      <w:lvlText w:val="%8)"/>
      <w:lvlJc w:val="left"/>
      <w:pPr>
        <w:tabs>
          <w:tab w:val="left" w:pos="3814"/>
        </w:tabs>
        <w:ind w:left="3814" w:hanging="420"/>
      </w:pPr>
    </w:lvl>
    <w:lvl w:ilvl="8" w:tentative="0">
      <w:start w:val="1"/>
      <w:numFmt w:val="lowerRoman"/>
      <w:lvlText w:val="%9."/>
      <w:lvlJc w:val="right"/>
      <w:pPr>
        <w:tabs>
          <w:tab w:val="left" w:pos="4234"/>
        </w:tabs>
        <w:ind w:left="4234" w:hanging="420"/>
      </w:p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48617A"/>
    <w:rsid w:val="001972B1"/>
    <w:rsid w:val="00210880"/>
    <w:rsid w:val="003677FE"/>
    <w:rsid w:val="004857A0"/>
    <w:rsid w:val="004F5FB2"/>
    <w:rsid w:val="0051610A"/>
    <w:rsid w:val="00616C78"/>
    <w:rsid w:val="00964372"/>
    <w:rsid w:val="009B3AD1"/>
    <w:rsid w:val="009E0C2F"/>
    <w:rsid w:val="00CE4650"/>
    <w:rsid w:val="00D9707B"/>
    <w:rsid w:val="00DE734C"/>
    <w:rsid w:val="00F01CC6"/>
    <w:rsid w:val="06BC6511"/>
    <w:rsid w:val="06C322FB"/>
    <w:rsid w:val="07053BB9"/>
    <w:rsid w:val="079A4A11"/>
    <w:rsid w:val="08803DC4"/>
    <w:rsid w:val="08DF08DA"/>
    <w:rsid w:val="0D59702C"/>
    <w:rsid w:val="0E954BA2"/>
    <w:rsid w:val="0F012324"/>
    <w:rsid w:val="15B51995"/>
    <w:rsid w:val="1948617A"/>
    <w:rsid w:val="1AC227DF"/>
    <w:rsid w:val="1CF16ECA"/>
    <w:rsid w:val="1F234CD0"/>
    <w:rsid w:val="1F5C312B"/>
    <w:rsid w:val="2188682A"/>
    <w:rsid w:val="22371A1A"/>
    <w:rsid w:val="225D6ABD"/>
    <w:rsid w:val="232F4936"/>
    <w:rsid w:val="239E4626"/>
    <w:rsid w:val="24762D44"/>
    <w:rsid w:val="255C3C0A"/>
    <w:rsid w:val="2631422F"/>
    <w:rsid w:val="269779FB"/>
    <w:rsid w:val="2961485F"/>
    <w:rsid w:val="2A091181"/>
    <w:rsid w:val="2B4A2E5A"/>
    <w:rsid w:val="2E0F1674"/>
    <w:rsid w:val="2F427A08"/>
    <w:rsid w:val="301068A8"/>
    <w:rsid w:val="3153551F"/>
    <w:rsid w:val="329463DB"/>
    <w:rsid w:val="331661DC"/>
    <w:rsid w:val="34A4636B"/>
    <w:rsid w:val="38B65254"/>
    <w:rsid w:val="3A087BDE"/>
    <w:rsid w:val="41317B18"/>
    <w:rsid w:val="41C320F1"/>
    <w:rsid w:val="420E7A42"/>
    <w:rsid w:val="451D2A53"/>
    <w:rsid w:val="488A3819"/>
    <w:rsid w:val="48A8110F"/>
    <w:rsid w:val="4C5B6C93"/>
    <w:rsid w:val="4F940E9D"/>
    <w:rsid w:val="5462137C"/>
    <w:rsid w:val="55DD1A34"/>
    <w:rsid w:val="585F3F75"/>
    <w:rsid w:val="5A324C65"/>
    <w:rsid w:val="5A714ACF"/>
    <w:rsid w:val="5AD70943"/>
    <w:rsid w:val="5C166179"/>
    <w:rsid w:val="5D774665"/>
    <w:rsid w:val="5E7353A2"/>
    <w:rsid w:val="5F1540CA"/>
    <w:rsid w:val="5F610FF0"/>
    <w:rsid w:val="5FF1679F"/>
    <w:rsid w:val="61033BAA"/>
    <w:rsid w:val="617E5295"/>
    <w:rsid w:val="62153668"/>
    <w:rsid w:val="6343488B"/>
    <w:rsid w:val="66F337E6"/>
    <w:rsid w:val="6C4978E1"/>
    <w:rsid w:val="6EC5378D"/>
    <w:rsid w:val="728D29A1"/>
    <w:rsid w:val="72B1771F"/>
    <w:rsid w:val="752B3628"/>
    <w:rsid w:val="76C75791"/>
    <w:rsid w:val="799306D5"/>
    <w:rsid w:val="7A6F34CE"/>
    <w:rsid w:val="7C583F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link w:val="2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Body Text Indent 2"/>
    <w:basedOn w:val="1"/>
    <w:qFormat/>
    <w:uiPriority w:val="0"/>
    <w:pPr>
      <w:spacing w:line="360" w:lineRule="auto"/>
      <w:ind w:left="-61" w:leftChars="-29" w:firstLine="458" w:firstLineChars="218"/>
    </w:pPr>
    <w:rPr>
      <w:rFonts w:ascii="宋体" w:hAnsi="宋体" w:eastAsiaTheme="minorEastAsia" w:cstheme="minorBidi"/>
      <w:szCs w:val="32"/>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paragraph" w:customStyle="1" w:styleId="1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7">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8">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0">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1">
    <w:name w:val="纯文本 Char"/>
    <w:basedOn w:val="14"/>
    <w:link w:val="7"/>
    <w:qFormat/>
    <w:uiPriority w:val="99"/>
    <w:rPr>
      <w:rFonts w:ascii="宋体" w:hAnsi="Courier New"/>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436172-2812-474B-A1B6-DB26EFBCEF49}">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52</Pages>
  <Words>6245</Words>
  <Characters>35601</Characters>
  <Lines>296</Lines>
  <Paragraphs>83</Paragraphs>
  <TotalTime>0</TotalTime>
  <ScaleCrop>false</ScaleCrop>
  <LinksUpToDate>false</LinksUpToDate>
  <CharactersWithSpaces>41763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2021-05-10T06:09:00Z</dcterms:created>
  <dc:creator>周建红</dc:creator>
  <cp:lastModifiedBy>周建红</cp:lastModifiedBy>
  <cp:lastPrinted>2021-05-20T06:43:00Z</cp:lastPrinted>
  <dcterms:modified xsi:type="dcterms:W3CDTF">2021-05-21T07:18:59Z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34A7F184AA854F57A0159C4FC80CDBBB</vt:lpwstr>
  </property>
</Properties>
</file>