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p>
    <w:p>
      <w:pPr>
        <w:spacing w:line="360" w:lineRule="auto"/>
        <w:jc w:val="center"/>
        <w:rPr>
          <w:rFonts w:hint="default" w:ascii="Times New Roman" w:hAnsi="Times New Roman" w:cs="Times New Roman"/>
          <w:b/>
          <w:bCs/>
          <w:color w:val="000000"/>
          <w:sz w:val="44"/>
          <w:szCs w:val="44"/>
        </w:rPr>
      </w:pPr>
      <w:r>
        <w:rPr>
          <w:rFonts w:hint="default" w:ascii="Times New Roman" w:hAnsi="Times New Roman" w:cs="Times New Roman"/>
          <w:b/>
          <w:bCs/>
          <w:color w:val="000000"/>
          <w:sz w:val="44"/>
          <w:szCs w:val="44"/>
        </w:rPr>
        <w:t>衢 州 学 院</w:t>
      </w:r>
    </w:p>
    <w:p>
      <w:pPr>
        <w:spacing w:line="360" w:lineRule="auto"/>
        <w:jc w:val="center"/>
        <w:rPr>
          <w:rFonts w:hint="default" w:ascii="Times New Roman" w:hAnsi="Times New Roman" w:cs="Times New Roman"/>
          <w:b/>
          <w:bCs/>
          <w:color w:val="000000"/>
          <w:sz w:val="44"/>
          <w:szCs w:val="44"/>
        </w:rPr>
      </w:pPr>
      <w:r>
        <w:rPr>
          <w:rFonts w:hint="default" w:ascii="Times New Roman" w:hAnsi="Times New Roman" w:cs="Times New Roman"/>
          <w:b/>
          <w:bCs/>
          <w:color w:val="000000"/>
          <w:sz w:val="44"/>
          <w:szCs w:val="44"/>
          <w:lang w:val="en-US" w:eastAsia="zh-CN"/>
        </w:rPr>
        <w:t>实验室傅里叶红外等配套设备</w:t>
      </w:r>
    </w:p>
    <w:p>
      <w:pPr>
        <w:spacing w:line="360" w:lineRule="auto"/>
        <w:jc w:val="center"/>
        <w:rPr>
          <w:rFonts w:hint="default" w:ascii="Times New Roman" w:hAnsi="Times New Roman" w:cs="Times New Roman"/>
          <w:sz w:val="72"/>
          <w:szCs w:val="72"/>
        </w:rPr>
      </w:pPr>
      <w:r>
        <w:rPr>
          <w:rFonts w:hint="default" w:ascii="Times New Roman" w:hAnsi="Times New Roman" w:cs="Times New Roman"/>
          <w:b/>
          <w:sz w:val="28"/>
          <w:szCs w:val="28"/>
        </w:rPr>
        <w:t>（</w:t>
      </w:r>
      <w:r>
        <w:rPr>
          <w:rFonts w:hint="default" w:ascii="Times New Roman" w:hAnsi="Times New Roman" w:cs="Times New Roman"/>
          <w:b/>
          <w:sz w:val="28"/>
          <w:szCs w:val="28"/>
          <w:lang w:val="en-US" w:eastAsia="zh-CN"/>
        </w:rPr>
        <w:t>化学与材料工程学院</w:t>
      </w:r>
      <w:r>
        <w:rPr>
          <w:rFonts w:hint="default" w:ascii="Times New Roman" w:hAnsi="Times New Roman" w:cs="Times New Roman"/>
          <w:b/>
          <w:sz w:val="28"/>
          <w:szCs w:val="28"/>
        </w:rPr>
        <w:t>）</w:t>
      </w:r>
    </w:p>
    <w:p>
      <w:pPr>
        <w:spacing w:line="360" w:lineRule="auto"/>
        <w:jc w:val="center"/>
        <w:rPr>
          <w:rFonts w:hint="default" w:ascii="Times New Roman" w:hAnsi="Times New Roman" w:cs="Times New Roman"/>
          <w:b/>
          <w:bCs/>
          <w:sz w:val="72"/>
          <w:szCs w:val="72"/>
        </w:rPr>
      </w:pPr>
    </w:p>
    <w:p>
      <w:pPr>
        <w:spacing w:line="360" w:lineRule="auto"/>
        <w:jc w:val="center"/>
        <w:rPr>
          <w:rFonts w:hint="default" w:ascii="Times New Roman" w:hAnsi="Times New Roman" w:cs="Times New Roman"/>
          <w:b/>
          <w:bCs/>
          <w:sz w:val="72"/>
          <w:szCs w:val="72"/>
        </w:rPr>
      </w:pPr>
    </w:p>
    <w:p>
      <w:pPr>
        <w:spacing w:line="360" w:lineRule="auto"/>
        <w:jc w:val="center"/>
        <w:rPr>
          <w:rFonts w:hint="default" w:ascii="Times New Roman" w:hAnsi="Times New Roman" w:cs="Times New Roman"/>
          <w:b/>
          <w:bCs/>
          <w:sz w:val="72"/>
          <w:szCs w:val="72"/>
        </w:rPr>
      </w:pPr>
      <w:r>
        <w:rPr>
          <w:rFonts w:hint="default" w:ascii="Times New Roman" w:hAnsi="Times New Roman" w:cs="Times New Roman"/>
          <w:b/>
          <w:bCs/>
          <w:sz w:val="72"/>
          <w:szCs w:val="72"/>
        </w:rPr>
        <w:t>公</w:t>
      </w:r>
    </w:p>
    <w:p>
      <w:pPr>
        <w:spacing w:line="360" w:lineRule="auto"/>
        <w:jc w:val="center"/>
        <w:rPr>
          <w:rFonts w:hint="default" w:ascii="Times New Roman" w:hAnsi="Times New Roman" w:cs="Times New Roman"/>
          <w:b/>
          <w:bCs/>
          <w:sz w:val="72"/>
          <w:szCs w:val="72"/>
        </w:rPr>
      </w:pPr>
      <w:r>
        <w:rPr>
          <w:rFonts w:hint="default" w:ascii="Times New Roman" w:hAnsi="Times New Roman" w:cs="Times New Roman"/>
          <w:b/>
          <w:bCs/>
          <w:sz w:val="72"/>
          <w:szCs w:val="72"/>
        </w:rPr>
        <w:t>开</w:t>
      </w:r>
    </w:p>
    <w:p>
      <w:pPr>
        <w:spacing w:line="360" w:lineRule="auto"/>
        <w:jc w:val="center"/>
        <w:rPr>
          <w:rFonts w:hint="default" w:ascii="Times New Roman" w:hAnsi="Times New Roman" w:cs="Times New Roman"/>
          <w:b/>
          <w:bCs/>
          <w:sz w:val="72"/>
          <w:szCs w:val="72"/>
        </w:rPr>
      </w:pPr>
      <w:r>
        <w:rPr>
          <w:rFonts w:hint="default" w:ascii="Times New Roman" w:hAnsi="Times New Roman" w:cs="Times New Roman"/>
          <w:b/>
          <w:bCs/>
          <w:sz w:val="72"/>
          <w:szCs w:val="72"/>
        </w:rPr>
        <w:t>招</w:t>
      </w:r>
    </w:p>
    <w:p>
      <w:pPr>
        <w:spacing w:line="360" w:lineRule="auto"/>
        <w:jc w:val="center"/>
        <w:rPr>
          <w:rFonts w:hint="default" w:ascii="Times New Roman" w:hAnsi="Times New Roman" w:cs="Times New Roman"/>
          <w:b/>
          <w:bCs/>
          <w:sz w:val="72"/>
          <w:szCs w:val="72"/>
        </w:rPr>
      </w:pPr>
      <w:r>
        <w:rPr>
          <w:rFonts w:hint="default" w:ascii="Times New Roman" w:hAnsi="Times New Roman" w:cs="Times New Roman"/>
          <w:b/>
          <w:bCs/>
          <w:sz w:val="72"/>
          <w:szCs w:val="72"/>
        </w:rPr>
        <w:t>标</w:t>
      </w:r>
    </w:p>
    <w:p>
      <w:pPr>
        <w:spacing w:line="360" w:lineRule="auto"/>
        <w:jc w:val="center"/>
        <w:rPr>
          <w:rFonts w:hint="default" w:ascii="Times New Roman" w:hAnsi="Times New Roman" w:cs="Times New Roman"/>
          <w:b/>
          <w:bCs/>
          <w:sz w:val="72"/>
          <w:szCs w:val="72"/>
        </w:rPr>
      </w:pPr>
      <w:r>
        <w:rPr>
          <w:rFonts w:hint="default" w:ascii="Times New Roman" w:hAnsi="Times New Roman" w:cs="Times New Roman"/>
          <w:b/>
          <w:bCs/>
          <w:sz w:val="72"/>
          <w:szCs w:val="72"/>
        </w:rPr>
        <w:t>文</w:t>
      </w:r>
    </w:p>
    <w:p>
      <w:pPr>
        <w:spacing w:line="360" w:lineRule="auto"/>
        <w:jc w:val="center"/>
        <w:rPr>
          <w:rFonts w:hint="default" w:ascii="Times New Roman" w:hAnsi="Times New Roman" w:cs="Times New Roman"/>
          <w:b/>
          <w:bCs/>
          <w:sz w:val="36"/>
          <w:szCs w:val="36"/>
        </w:rPr>
      </w:pPr>
      <w:r>
        <w:rPr>
          <w:rFonts w:hint="default" w:ascii="Times New Roman" w:hAnsi="Times New Roman" w:cs="Times New Roman"/>
          <w:b/>
          <w:bCs/>
          <w:sz w:val="72"/>
          <w:szCs w:val="72"/>
        </w:rPr>
        <w:t>件</w:t>
      </w:r>
    </w:p>
    <w:p>
      <w:pPr>
        <w:spacing w:line="360" w:lineRule="auto"/>
        <w:rPr>
          <w:rFonts w:hint="default" w:ascii="Times New Roman" w:hAnsi="Times New Roman" w:cs="Times New Roman"/>
          <w:sz w:val="36"/>
          <w:szCs w:val="36"/>
        </w:rPr>
      </w:pPr>
    </w:p>
    <w:p>
      <w:pPr>
        <w:spacing w:line="360" w:lineRule="auto"/>
        <w:jc w:val="center"/>
        <w:rPr>
          <w:rFonts w:hint="default" w:ascii="Times New Roman" w:hAnsi="Times New Roman" w:cs="Times New Roman"/>
          <w:b/>
          <w:bCs/>
          <w:sz w:val="36"/>
          <w:szCs w:val="36"/>
        </w:rPr>
      </w:pPr>
    </w:p>
    <w:p>
      <w:pPr>
        <w:spacing w:line="360" w:lineRule="auto"/>
        <w:jc w:val="center"/>
        <w:rPr>
          <w:rFonts w:hint="default" w:ascii="Times New Roman" w:hAnsi="Times New Roman" w:cs="Times New Roman"/>
          <w:b/>
          <w:bCs/>
          <w:sz w:val="36"/>
          <w:szCs w:val="36"/>
        </w:rPr>
      </w:pPr>
    </w:p>
    <w:p>
      <w:pPr>
        <w:spacing w:line="360" w:lineRule="auto"/>
        <w:jc w:val="center"/>
        <w:rPr>
          <w:rFonts w:hint="default" w:ascii="Times New Roman" w:hAnsi="Times New Roman" w:cs="Times New Roman"/>
          <w:b/>
          <w:bCs/>
          <w:sz w:val="36"/>
          <w:szCs w:val="36"/>
        </w:rPr>
      </w:pPr>
      <w:r>
        <w:rPr>
          <w:rFonts w:hint="default" w:ascii="Times New Roman" w:hAnsi="Times New Roman" w:cs="Times New Roman"/>
          <w:b/>
          <w:bCs/>
          <w:sz w:val="36"/>
          <w:szCs w:val="36"/>
        </w:rPr>
        <w:t>招标单位：衢州学院</w:t>
      </w:r>
    </w:p>
    <w:p>
      <w:pPr>
        <w:spacing w:line="360" w:lineRule="auto"/>
        <w:jc w:val="center"/>
        <w:rPr>
          <w:rFonts w:hint="default" w:ascii="Times New Roman" w:hAnsi="Times New Roman" w:cs="Times New Roman"/>
          <w:b/>
          <w:bCs/>
          <w:color w:val="000000" w:themeColor="text1"/>
          <w:sz w:val="36"/>
          <w:szCs w:val="36"/>
          <w14:textFill>
            <w14:solidFill>
              <w14:schemeClr w14:val="tx1"/>
            </w14:solidFill>
          </w14:textFill>
        </w:rPr>
      </w:pPr>
      <w:r>
        <w:rPr>
          <w:rFonts w:hint="default" w:ascii="Times New Roman" w:hAnsi="Times New Roman" w:cs="Times New Roman"/>
          <w:b/>
          <w:bCs/>
          <w:color w:val="000000" w:themeColor="text1"/>
          <w:sz w:val="36"/>
          <w:szCs w:val="36"/>
          <w14:textFill>
            <w14:solidFill>
              <w14:schemeClr w14:val="tx1"/>
            </w14:solidFill>
          </w14:textFill>
        </w:rPr>
        <w:t>202</w:t>
      </w:r>
      <w:r>
        <w:rPr>
          <w:rFonts w:hint="default" w:ascii="Times New Roman" w:hAnsi="Times New Roman" w:cs="Times New Roman"/>
          <w:b/>
          <w:bCs/>
          <w:color w:val="000000" w:themeColor="text1"/>
          <w:sz w:val="36"/>
          <w:szCs w:val="36"/>
          <w:lang w:val="en-US" w:eastAsia="zh-CN"/>
          <w14:textFill>
            <w14:solidFill>
              <w14:schemeClr w14:val="tx1"/>
            </w14:solidFill>
          </w14:textFill>
        </w:rPr>
        <w:t>4</w:t>
      </w:r>
      <w:r>
        <w:rPr>
          <w:rFonts w:hint="default" w:ascii="Times New Roman" w:hAnsi="Times New Roman" w:cs="Times New Roman"/>
          <w:b/>
          <w:bCs/>
          <w:color w:val="000000" w:themeColor="text1"/>
          <w:sz w:val="36"/>
          <w:szCs w:val="36"/>
          <w14:textFill>
            <w14:solidFill>
              <w14:schemeClr w14:val="tx1"/>
            </w14:solidFill>
          </w14:textFill>
        </w:rPr>
        <w:t>年</w:t>
      </w:r>
      <w:r>
        <w:rPr>
          <w:rFonts w:hint="eastAsia" w:cs="Times New Roman"/>
          <w:b/>
          <w:bCs/>
          <w:color w:val="000000" w:themeColor="text1"/>
          <w:sz w:val="36"/>
          <w:szCs w:val="36"/>
          <w:lang w:val="en-US" w:eastAsia="zh-CN"/>
          <w14:textFill>
            <w14:solidFill>
              <w14:schemeClr w14:val="tx1"/>
            </w14:solidFill>
          </w14:textFill>
        </w:rPr>
        <w:t>3</w:t>
      </w:r>
      <w:r>
        <w:rPr>
          <w:rFonts w:hint="default" w:ascii="Times New Roman" w:hAnsi="Times New Roman" w:cs="Times New Roman"/>
          <w:b/>
          <w:bCs/>
          <w:color w:val="000000" w:themeColor="text1"/>
          <w:sz w:val="36"/>
          <w:szCs w:val="36"/>
          <w14:textFill>
            <w14:solidFill>
              <w14:schemeClr w14:val="tx1"/>
            </w14:solidFill>
          </w14:textFill>
        </w:rPr>
        <w:t>月</w:t>
      </w:r>
    </w:p>
    <w:p>
      <w:pPr>
        <w:pStyle w:val="12"/>
        <w:spacing w:line="360" w:lineRule="auto"/>
        <w:ind w:left="0" w:leftChars="0" w:firstLine="0" w:firstLineChars="0"/>
        <w:jc w:val="both"/>
        <w:rPr>
          <w:rFonts w:hint="default" w:ascii="Times New Roman" w:hAnsi="Times New Roman" w:cs="Times New Roman"/>
          <w:b/>
          <w:bCs/>
          <w:sz w:val="36"/>
          <w:szCs w:val="36"/>
        </w:rPr>
      </w:pPr>
    </w:p>
    <w:p>
      <w:pPr>
        <w:pStyle w:val="12"/>
        <w:spacing w:line="360" w:lineRule="auto"/>
        <w:ind w:left="200" w:leftChars="100"/>
        <w:jc w:val="center"/>
        <w:rPr>
          <w:rFonts w:hint="default" w:ascii="Times New Roman" w:hAnsi="Times New Roman" w:cs="Times New Roman"/>
          <w:b/>
          <w:bCs/>
          <w:sz w:val="36"/>
          <w:szCs w:val="36"/>
        </w:rPr>
      </w:pPr>
    </w:p>
    <w:p>
      <w:pPr>
        <w:pStyle w:val="12"/>
        <w:spacing w:line="360" w:lineRule="auto"/>
        <w:ind w:left="200" w:leftChars="100"/>
        <w:jc w:val="center"/>
        <w:rPr>
          <w:rFonts w:hint="default" w:ascii="Times New Roman" w:hAnsi="Times New Roman" w:cs="Times New Roman"/>
          <w:b/>
          <w:bCs/>
          <w:sz w:val="36"/>
          <w:szCs w:val="36"/>
        </w:rPr>
      </w:pPr>
      <w:r>
        <w:rPr>
          <w:rFonts w:hint="default" w:ascii="Times New Roman" w:hAnsi="Times New Roman" w:cs="Times New Roman"/>
          <w:b/>
          <w:bCs/>
          <w:sz w:val="36"/>
          <w:szCs w:val="36"/>
        </w:rPr>
        <w:t>目   录</w:t>
      </w:r>
    </w:p>
    <w:p>
      <w:pPr>
        <w:rPr>
          <w:rFonts w:hint="default" w:ascii="Times New Roman" w:hAnsi="Times New Roman" w:cs="Times New Roman"/>
          <w:bCs/>
          <w:sz w:val="32"/>
          <w:szCs w:val="36"/>
        </w:rPr>
      </w:pPr>
    </w:p>
    <w:sdt>
      <w:sdtPr>
        <w:rPr>
          <w:rFonts w:hint="default" w:ascii="Times New Roman" w:hAnsi="Times New Roman" w:eastAsia="宋体" w:cs="Times New Roman"/>
          <w:kern w:val="2"/>
          <w:sz w:val="21"/>
          <w:lang w:val="en-US" w:eastAsia="zh-CN" w:bidi="ar-SA"/>
        </w:rPr>
        <w:id w:val="147476686"/>
        <w15:color w:val="DBDBDB"/>
        <w:docPartObj>
          <w:docPartGallery w:val="Table of Contents"/>
          <w:docPartUnique/>
        </w:docPartObj>
      </w:sdtPr>
      <w:sdtEndPr>
        <w:rPr>
          <w:rFonts w:hint="default" w:ascii="Times New Roman" w:hAnsi="Times New Roman" w:eastAsia="宋体" w:cs="Times New Roman"/>
          <w:kern w:val="2"/>
          <w:sz w:val="21"/>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rPr>
          </w:pPr>
        </w:p>
        <w:p>
          <w:pPr>
            <w:pStyle w:val="26"/>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fldChar w:fldCharType="begin"/>
          </w:r>
          <w:r>
            <w:rPr>
              <w:rFonts w:hint="default" w:ascii="Times New Roman" w:hAnsi="Times New Roman" w:cs="Times New Roman" w:eastAsiaTheme="minorEastAsia"/>
              <w:sz w:val="32"/>
              <w:szCs w:val="32"/>
            </w:rPr>
            <w:instrText xml:space="preserve">TOC \o "1-1" \h \u </w:instrText>
          </w:r>
          <w:r>
            <w:rPr>
              <w:rFonts w:hint="default" w:ascii="Times New Roman" w:hAnsi="Times New Roman" w:cs="Times New Roman" w:eastAsiaTheme="minorEastAsia"/>
              <w:sz w:val="32"/>
              <w:szCs w:val="32"/>
            </w:rPr>
            <w:fldChar w:fldCharType="separate"/>
          </w:r>
          <w:r>
            <w:rPr>
              <w:rFonts w:hint="default" w:ascii="Times New Roman" w:hAnsi="Times New Roman" w:cs="Times New Roman" w:eastAsiaTheme="minorEastAsia"/>
              <w:sz w:val="32"/>
              <w:szCs w:val="32"/>
            </w:rPr>
            <w:fldChar w:fldCharType="begin"/>
          </w:r>
          <w:r>
            <w:rPr>
              <w:rFonts w:hint="default" w:ascii="Times New Roman" w:hAnsi="Times New Roman" w:cs="Times New Roman" w:eastAsiaTheme="minorEastAsia"/>
              <w:sz w:val="32"/>
              <w:szCs w:val="32"/>
            </w:rPr>
            <w:instrText xml:space="preserve"> HYPERLINK \l _Toc31633 </w:instrText>
          </w:r>
          <w:r>
            <w:rPr>
              <w:rFonts w:hint="default" w:ascii="Times New Roman" w:hAnsi="Times New Roman" w:cs="Times New Roman" w:eastAsiaTheme="minorEastAsia"/>
              <w:sz w:val="32"/>
              <w:szCs w:val="32"/>
            </w:rPr>
            <w:fldChar w:fldCharType="separate"/>
          </w:r>
          <w:r>
            <w:rPr>
              <w:rFonts w:hint="default" w:ascii="Times New Roman" w:hAnsi="Times New Roman" w:cs="Times New Roman" w:eastAsiaTheme="minorEastAsia"/>
              <w:bCs/>
              <w:sz w:val="32"/>
              <w:szCs w:val="32"/>
            </w:rPr>
            <w:t>第一章  招标公告</w:t>
          </w:r>
          <w:r>
            <w:rPr>
              <w:rFonts w:hint="default" w:ascii="Times New Roman" w:hAnsi="Times New Roman" w:cs="Times New Roman" w:eastAsiaTheme="minorEastAsia"/>
              <w:sz w:val="32"/>
              <w:szCs w:val="32"/>
            </w:rPr>
            <w:t>…………………………………………3</w:t>
          </w:r>
          <w:r>
            <w:rPr>
              <w:rFonts w:hint="default" w:ascii="Times New Roman" w:hAnsi="Times New Roman" w:cs="Times New Roman" w:eastAsiaTheme="minorEastAsia"/>
              <w:sz w:val="32"/>
              <w:szCs w:val="32"/>
            </w:rPr>
            <w:fldChar w:fldCharType="end"/>
          </w:r>
        </w:p>
        <w:p>
          <w:pPr>
            <w:pStyle w:val="26"/>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fldChar w:fldCharType="begin"/>
          </w:r>
          <w:r>
            <w:rPr>
              <w:rFonts w:hint="default" w:ascii="Times New Roman" w:hAnsi="Times New Roman" w:cs="Times New Roman" w:eastAsiaTheme="minorEastAsia"/>
              <w:sz w:val="32"/>
              <w:szCs w:val="32"/>
            </w:rPr>
            <w:instrText xml:space="preserve"> HYPERLINK \l _Toc20761 </w:instrText>
          </w:r>
          <w:r>
            <w:rPr>
              <w:rFonts w:hint="default" w:ascii="Times New Roman" w:hAnsi="Times New Roman" w:cs="Times New Roman" w:eastAsiaTheme="minorEastAsia"/>
              <w:sz w:val="32"/>
              <w:szCs w:val="32"/>
            </w:rPr>
            <w:fldChar w:fldCharType="separate"/>
          </w:r>
          <w:r>
            <w:rPr>
              <w:rFonts w:hint="default" w:ascii="Times New Roman" w:hAnsi="Times New Roman" w:cs="Times New Roman" w:eastAsiaTheme="minorEastAsia"/>
              <w:bCs/>
              <w:sz w:val="32"/>
              <w:szCs w:val="32"/>
            </w:rPr>
            <w:t>第二章  投标须知</w:t>
          </w:r>
          <w:r>
            <w:rPr>
              <w:rFonts w:hint="default" w:ascii="Times New Roman" w:hAnsi="Times New Roman" w:cs="Times New Roman" w:eastAsiaTheme="minorEastAsia"/>
              <w:sz w:val="32"/>
              <w:szCs w:val="32"/>
            </w:rPr>
            <w:t>…………………………………………6</w:t>
          </w:r>
          <w:r>
            <w:rPr>
              <w:rFonts w:hint="default" w:ascii="Times New Roman" w:hAnsi="Times New Roman" w:cs="Times New Roman" w:eastAsiaTheme="minorEastAsia"/>
              <w:sz w:val="32"/>
              <w:szCs w:val="32"/>
            </w:rPr>
            <w:fldChar w:fldCharType="end"/>
          </w:r>
        </w:p>
        <w:p>
          <w:pPr>
            <w:pStyle w:val="26"/>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fldChar w:fldCharType="begin"/>
          </w:r>
          <w:r>
            <w:rPr>
              <w:rFonts w:hint="default" w:ascii="Times New Roman" w:hAnsi="Times New Roman" w:cs="Times New Roman" w:eastAsiaTheme="minorEastAsia"/>
              <w:sz w:val="32"/>
              <w:szCs w:val="32"/>
            </w:rPr>
            <w:instrText xml:space="preserve"> HYPERLINK \l _Toc27482 </w:instrText>
          </w:r>
          <w:r>
            <w:rPr>
              <w:rFonts w:hint="default" w:ascii="Times New Roman" w:hAnsi="Times New Roman" w:cs="Times New Roman" w:eastAsiaTheme="minorEastAsia"/>
              <w:sz w:val="32"/>
              <w:szCs w:val="32"/>
            </w:rPr>
            <w:fldChar w:fldCharType="separate"/>
          </w:r>
          <w:r>
            <w:rPr>
              <w:rFonts w:hint="default" w:ascii="Times New Roman" w:hAnsi="Times New Roman" w:cs="Times New Roman" w:eastAsiaTheme="minorEastAsia"/>
              <w:bCs/>
              <w:sz w:val="32"/>
              <w:szCs w:val="32"/>
            </w:rPr>
            <w:t>第三章  采购内容及要求</w:t>
          </w:r>
          <w:r>
            <w:rPr>
              <w:rFonts w:hint="default" w:ascii="Times New Roman" w:hAnsi="Times New Roman" w:cs="Times New Roman" w:eastAsiaTheme="minorEastAsia"/>
              <w:sz w:val="32"/>
              <w:szCs w:val="32"/>
            </w:rPr>
            <w:t>…………………………………1</w:t>
          </w:r>
          <w:r>
            <w:rPr>
              <w:rFonts w:hint="default" w:ascii="Times New Roman" w:hAnsi="Times New Roman" w:cs="Times New Roman"/>
              <w:sz w:val="32"/>
              <w:szCs w:val="32"/>
              <w:lang w:val="en-US" w:eastAsia="zh-CN"/>
            </w:rPr>
            <w:t>4</w:t>
          </w:r>
          <w:r>
            <w:rPr>
              <w:rFonts w:hint="default" w:ascii="Times New Roman" w:hAnsi="Times New Roman" w:cs="Times New Roman" w:eastAsiaTheme="minorEastAsia"/>
              <w:sz w:val="32"/>
              <w:szCs w:val="32"/>
            </w:rPr>
            <w:fldChar w:fldCharType="end"/>
          </w:r>
        </w:p>
        <w:p>
          <w:pPr>
            <w:pStyle w:val="26"/>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rPr>
            <w:fldChar w:fldCharType="begin"/>
          </w:r>
          <w:r>
            <w:rPr>
              <w:rFonts w:hint="default" w:ascii="Times New Roman" w:hAnsi="Times New Roman" w:cs="Times New Roman" w:eastAsiaTheme="minorEastAsia"/>
              <w:sz w:val="32"/>
              <w:szCs w:val="32"/>
            </w:rPr>
            <w:instrText xml:space="preserve"> HYPERLINK \l _Toc2619 </w:instrText>
          </w:r>
          <w:r>
            <w:rPr>
              <w:rFonts w:hint="default" w:ascii="Times New Roman" w:hAnsi="Times New Roman" w:cs="Times New Roman" w:eastAsiaTheme="minorEastAsia"/>
              <w:sz w:val="32"/>
              <w:szCs w:val="32"/>
            </w:rPr>
            <w:fldChar w:fldCharType="separate"/>
          </w:r>
          <w:r>
            <w:rPr>
              <w:rFonts w:hint="default" w:ascii="Times New Roman" w:hAnsi="Times New Roman" w:cs="Times New Roman" w:eastAsiaTheme="minorEastAsia"/>
              <w:bCs/>
              <w:sz w:val="32"/>
              <w:szCs w:val="32"/>
            </w:rPr>
            <w:t>第四章  合同主要条款</w:t>
          </w:r>
          <w:r>
            <w:rPr>
              <w:rFonts w:hint="default" w:ascii="Times New Roman" w:hAnsi="Times New Roman" w:cs="Times New Roman" w:eastAsiaTheme="minorEastAsia"/>
              <w:sz w:val="32"/>
              <w:szCs w:val="32"/>
            </w:rPr>
            <w:t>……………………………………</w:t>
          </w:r>
          <w:r>
            <w:rPr>
              <w:rFonts w:hint="eastAsia" w:ascii="Times New Roman" w:hAnsi="Times New Roman" w:cs="Times New Roman"/>
              <w:sz w:val="32"/>
              <w:szCs w:val="32"/>
              <w:lang w:val="en-US" w:eastAsia="zh-CN"/>
            </w:rPr>
            <w:t>2</w:t>
          </w:r>
          <w:r>
            <w:rPr>
              <w:rFonts w:hint="default" w:ascii="Times New Roman" w:hAnsi="Times New Roman" w:cs="Times New Roman" w:eastAsiaTheme="minorEastAsia"/>
              <w:sz w:val="32"/>
              <w:szCs w:val="32"/>
            </w:rPr>
            <w:fldChar w:fldCharType="end"/>
          </w:r>
          <w:r>
            <w:rPr>
              <w:rFonts w:hint="eastAsia" w:ascii="Times New Roman" w:hAnsi="Times New Roman" w:cs="Times New Roman"/>
              <w:sz w:val="32"/>
              <w:szCs w:val="32"/>
              <w:lang w:val="en-US" w:eastAsia="zh-CN"/>
            </w:rPr>
            <w:t>1</w:t>
          </w:r>
        </w:p>
        <w:p>
          <w:pPr>
            <w:pStyle w:val="26"/>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rPr>
            <w:fldChar w:fldCharType="begin"/>
          </w:r>
          <w:r>
            <w:rPr>
              <w:rFonts w:hint="default" w:ascii="Times New Roman" w:hAnsi="Times New Roman" w:cs="Times New Roman" w:eastAsiaTheme="minorEastAsia"/>
              <w:sz w:val="32"/>
              <w:szCs w:val="32"/>
            </w:rPr>
            <w:instrText xml:space="preserve"> HYPERLINK \l _Toc27167 </w:instrText>
          </w:r>
          <w:r>
            <w:rPr>
              <w:rFonts w:hint="default" w:ascii="Times New Roman" w:hAnsi="Times New Roman" w:cs="Times New Roman" w:eastAsiaTheme="minorEastAsia"/>
              <w:sz w:val="32"/>
              <w:szCs w:val="32"/>
            </w:rPr>
            <w:fldChar w:fldCharType="separate"/>
          </w:r>
          <w:r>
            <w:rPr>
              <w:rFonts w:hint="default" w:ascii="Times New Roman" w:hAnsi="Times New Roman" w:cs="Times New Roman" w:eastAsiaTheme="minorEastAsia"/>
              <w:bCs/>
              <w:sz w:val="32"/>
              <w:szCs w:val="32"/>
            </w:rPr>
            <w:t>第五章  评标办法及开标程序</w:t>
          </w:r>
          <w:r>
            <w:rPr>
              <w:rFonts w:hint="default" w:ascii="Times New Roman" w:hAnsi="Times New Roman" w:cs="Times New Roman" w:eastAsiaTheme="minorEastAsia"/>
              <w:sz w:val="32"/>
              <w:szCs w:val="32"/>
            </w:rPr>
            <w:t>……………………………</w:t>
          </w:r>
          <w:r>
            <w:rPr>
              <w:rFonts w:hint="eastAsia" w:ascii="Times New Roman" w:hAnsi="Times New Roman" w:cs="Times New Roman"/>
              <w:sz w:val="32"/>
              <w:szCs w:val="32"/>
              <w:lang w:val="en-US" w:eastAsia="zh-CN"/>
            </w:rPr>
            <w:t>2</w:t>
          </w:r>
          <w:r>
            <w:rPr>
              <w:rFonts w:hint="default" w:ascii="Times New Roman" w:hAnsi="Times New Roman" w:cs="Times New Roman" w:eastAsiaTheme="minorEastAsia"/>
              <w:sz w:val="32"/>
              <w:szCs w:val="32"/>
            </w:rPr>
            <w:fldChar w:fldCharType="end"/>
          </w:r>
          <w:r>
            <w:rPr>
              <w:rFonts w:hint="eastAsia" w:ascii="Times New Roman" w:hAnsi="Times New Roman" w:cs="Times New Roman"/>
              <w:sz w:val="32"/>
              <w:szCs w:val="32"/>
              <w:lang w:val="en-US" w:eastAsia="zh-CN"/>
            </w:rPr>
            <w:t>5</w:t>
          </w:r>
        </w:p>
        <w:p>
          <w:pPr>
            <w:pStyle w:val="26"/>
            <w:keepNext w:val="0"/>
            <w:keepLines w:val="0"/>
            <w:pageBreakBefore w:val="0"/>
            <w:widowControl/>
            <w:tabs>
              <w:tab w:val="right" w:leader="dot" w:pos="9128"/>
            </w:tabs>
            <w:kinsoku/>
            <w:wordWrap/>
            <w:overflowPunct/>
            <w:topLinePunct w:val="0"/>
            <w:autoSpaceDE/>
            <w:autoSpaceDN/>
            <w:bidi w:val="0"/>
            <w:adjustRightInd w:val="0"/>
            <w:snapToGrid w:val="0"/>
            <w:spacing w:line="480" w:lineRule="auto"/>
            <w:ind w:firstLine="640" w:firstLineChars="200"/>
            <w:jc w:val="left"/>
            <w:textAlignment w:val="auto"/>
            <w:rPr>
              <w:rFonts w:hint="eastAsia" w:ascii="Times New Roman" w:hAnsi="Times New Roman" w:cs="Times New Roman" w:eastAsiaTheme="minorEastAsia"/>
              <w:sz w:val="32"/>
              <w:szCs w:val="32"/>
              <w:lang w:val="en-US" w:eastAsia="zh-CN"/>
            </w:rPr>
          </w:pPr>
          <w:r>
            <w:rPr>
              <w:rFonts w:hint="default" w:ascii="Times New Roman" w:hAnsi="Times New Roman" w:cs="Times New Roman" w:eastAsiaTheme="minorEastAsia"/>
              <w:sz w:val="32"/>
              <w:szCs w:val="32"/>
            </w:rPr>
            <w:fldChar w:fldCharType="begin"/>
          </w:r>
          <w:r>
            <w:rPr>
              <w:rFonts w:hint="default" w:ascii="Times New Roman" w:hAnsi="Times New Roman" w:cs="Times New Roman" w:eastAsiaTheme="minorEastAsia"/>
              <w:sz w:val="32"/>
              <w:szCs w:val="32"/>
            </w:rPr>
            <w:instrText xml:space="preserve"> HYPERLINK \l _Toc17546 </w:instrText>
          </w:r>
          <w:r>
            <w:rPr>
              <w:rFonts w:hint="default" w:ascii="Times New Roman" w:hAnsi="Times New Roman" w:cs="Times New Roman" w:eastAsiaTheme="minorEastAsia"/>
              <w:sz w:val="32"/>
              <w:szCs w:val="32"/>
            </w:rPr>
            <w:fldChar w:fldCharType="separate"/>
          </w:r>
          <w:r>
            <w:rPr>
              <w:rFonts w:hint="default" w:ascii="Times New Roman" w:hAnsi="Times New Roman" w:cs="Times New Roman" w:eastAsiaTheme="minorEastAsia"/>
              <w:bCs/>
              <w:sz w:val="32"/>
              <w:szCs w:val="32"/>
            </w:rPr>
            <w:t>第六章  应提交的有关材料格式范例</w:t>
          </w:r>
          <w:r>
            <w:rPr>
              <w:rFonts w:hint="default" w:ascii="Times New Roman" w:hAnsi="Times New Roman" w:cs="Times New Roman" w:eastAsiaTheme="minorEastAsia"/>
              <w:sz w:val="32"/>
              <w:szCs w:val="32"/>
            </w:rPr>
            <w:t>……………………</w:t>
          </w:r>
          <w:r>
            <w:rPr>
              <w:rFonts w:hint="eastAsia" w:ascii="Times New Roman" w:hAnsi="Times New Roman" w:cs="Times New Roman"/>
              <w:sz w:val="32"/>
              <w:szCs w:val="32"/>
              <w:lang w:val="en-US" w:eastAsia="zh-CN"/>
            </w:rPr>
            <w:t>2</w:t>
          </w:r>
          <w:r>
            <w:rPr>
              <w:rFonts w:hint="default" w:ascii="Times New Roman" w:hAnsi="Times New Roman" w:cs="Times New Roman" w:eastAsiaTheme="minorEastAsia"/>
              <w:sz w:val="32"/>
              <w:szCs w:val="32"/>
            </w:rPr>
            <w:fldChar w:fldCharType="end"/>
          </w:r>
          <w:r>
            <w:rPr>
              <w:rFonts w:hint="eastAsia" w:ascii="Times New Roman" w:hAnsi="Times New Roman" w:cs="Times New Roman"/>
              <w:sz w:val="32"/>
              <w:szCs w:val="32"/>
              <w:lang w:val="en-US" w:eastAsia="zh-CN"/>
            </w:rPr>
            <w:t>9</w:t>
          </w:r>
        </w:p>
        <w:p>
          <w:pPr>
            <w:keepNext w:val="0"/>
            <w:keepLines w:val="0"/>
            <w:pageBreakBefore w:val="0"/>
            <w:widowControl/>
            <w:kinsoku/>
            <w:wordWrap/>
            <w:overflowPunct/>
            <w:topLinePunct w:val="0"/>
            <w:autoSpaceDE/>
            <w:autoSpaceDN/>
            <w:bidi w:val="0"/>
            <w:adjustRightInd w:val="0"/>
            <w:snapToGrid w:val="0"/>
            <w:spacing w:line="480" w:lineRule="auto"/>
            <w:ind w:firstLine="640" w:firstLineChars="200"/>
            <w:jc w:val="left"/>
            <w:textAlignment w:val="auto"/>
            <w:rPr>
              <w:rFonts w:hint="default" w:ascii="Times New Roman" w:hAnsi="Times New Roman" w:cs="Times New Roman"/>
            </w:rPr>
          </w:pPr>
          <w:r>
            <w:rPr>
              <w:rFonts w:hint="default" w:ascii="Times New Roman" w:hAnsi="Times New Roman" w:cs="Times New Roman" w:eastAsiaTheme="minorEastAsia"/>
              <w:sz w:val="32"/>
              <w:szCs w:val="32"/>
            </w:rPr>
            <w:fldChar w:fldCharType="end"/>
          </w:r>
        </w:p>
      </w:sdtContent>
    </w:sdt>
    <w:p>
      <w:pPr>
        <w:spacing w:line="440" w:lineRule="atLeast"/>
        <w:jc w:val="center"/>
        <w:rPr>
          <w:rFonts w:hint="default" w:ascii="Times New Roman" w:hAnsi="Times New Roman" w:cs="Times New Roman"/>
          <w:bCs/>
          <w:sz w:val="32"/>
        </w:rPr>
      </w:pPr>
    </w:p>
    <w:p>
      <w:pPr>
        <w:spacing w:line="440" w:lineRule="atLeast"/>
        <w:rPr>
          <w:rFonts w:hint="default" w:ascii="Times New Roman" w:hAnsi="Times New Roman" w:cs="Times New Roman"/>
          <w:bCs/>
          <w:sz w:val="32"/>
        </w:rPr>
      </w:pPr>
    </w:p>
    <w:p>
      <w:pPr>
        <w:spacing w:line="440" w:lineRule="atLeast"/>
        <w:rPr>
          <w:rFonts w:hint="default" w:ascii="Times New Roman" w:hAnsi="Times New Roman" w:cs="Times New Roman"/>
          <w:bCs/>
          <w:sz w:val="32"/>
        </w:rPr>
      </w:pPr>
    </w:p>
    <w:p>
      <w:pPr>
        <w:spacing w:line="440" w:lineRule="atLeast"/>
        <w:rPr>
          <w:rFonts w:hint="default" w:ascii="Times New Roman" w:hAnsi="Times New Roman" w:cs="Times New Roman"/>
          <w:bCs/>
          <w:sz w:val="32"/>
        </w:rPr>
      </w:pPr>
    </w:p>
    <w:p>
      <w:pPr>
        <w:spacing w:line="440" w:lineRule="atLeast"/>
        <w:rPr>
          <w:rFonts w:hint="default" w:ascii="Times New Roman" w:hAnsi="Times New Roman" w:cs="Times New Roman"/>
          <w:bCs/>
          <w:sz w:val="32"/>
        </w:rPr>
      </w:pPr>
    </w:p>
    <w:p>
      <w:pPr>
        <w:spacing w:line="360" w:lineRule="auto"/>
        <w:jc w:val="center"/>
        <w:rPr>
          <w:rFonts w:hint="default" w:ascii="Times New Roman" w:hAnsi="Times New Roman" w:cs="Times New Roman"/>
          <w:sz w:val="36"/>
          <w:szCs w:val="36"/>
        </w:rPr>
      </w:pPr>
    </w:p>
    <w:p>
      <w:pPr>
        <w:spacing w:line="360" w:lineRule="auto"/>
        <w:jc w:val="center"/>
        <w:outlineLvl w:val="0"/>
        <w:rPr>
          <w:rStyle w:val="25"/>
          <w:rFonts w:hint="default" w:ascii="Times New Roman" w:hAnsi="Times New Roman" w:cs="Times New Roman"/>
        </w:rPr>
      </w:pPr>
      <w:r>
        <w:rPr>
          <w:rFonts w:hint="default" w:ascii="Times New Roman" w:hAnsi="Times New Roman" w:cs="Times New Roman"/>
          <w:b/>
          <w:bCs/>
          <w:sz w:val="36"/>
          <w:szCs w:val="36"/>
        </w:rPr>
        <w:br w:type="page"/>
      </w:r>
      <w:bookmarkStart w:id="0" w:name="_Toc30707"/>
      <w:r>
        <w:rPr>
          <w:rStyle w:val="25"/>
          <w:rFonts w:hint="default" w:ascii="Times New Roman" w:hAnsi="Times New Roman" w:cs="Times New Roman"/>
        </w:rPr>
        <w:t xml:space="preserve">第一章 </w:t>
      </w:r>
      <w:r>
        <w:rPr>
          <w:rStyle w:val="25"/>
          <w:rFonts w:hint="default" w:ascii="Times New Roman" w:hAnsi="Times New Roman" w:cs="Times New Roman"/>
          <w:lang w:val="en-US" w:eastAsia="zh-CN"/>
        </w:rPr>
        <w:t xml:space="preserve"> </w:t>
      </w:r>
      <w:r>
        <w:rPr>
          <w:rStyle w:val="25"/>
          <w:rFonts w:hint="default" w:ascii="Times New Roman" w:hAnsi="Times New Roman" w:cs="Times New Roman"/>
        </w:rPr>
        <w:t>招标公告</w:t>
      </w:r>
      <w:bookmarkEnd w:id="0"/>
    </w:p>
    <w:p>
      <w:pPr>
        <w:keepNext w:val="0"/>
        <w:keepLines w:val="0"/>
        <w:pageBreakBefore w:val="0"/>
        <w:kinsoku/>
        <w:wordWrap/>
        <w:overflowPunct/>
        <w:topLinePunct w:val="0"/>
        <w:autoSpaceDE/>
        <w:autoSpaceDN/>
        <w:bidi w:val="0"/>
        <w:adjustRightInd/>
        <w:spacing w:line="500" w:lineRule="exact"/>
        <w:ind w:firstLine="480" w:firstLineChars="200"/>
        <w:textAlignment w:val="auto"/>
        <w:rPr>
          <w:rFonts w:hint="default" w:ascii="Times New Roman" w:hAnsi="Times New Roman" w:eastAsia="宋体" w:cs="Times New Roman"/>
          <w:sz w:val="24"/>
          <w:szCs w:val="24"/>
        </w:rPr>
      </w:pPr>
      <w:bookmarkStart w:id="33" w:name="_GoBack"/>
      <w:r>
        <w:rPr>
          <w:rFonts w:hint="default" w:ascii="Times New Roman" w:hAnsi="Times New Roman" w:eastAsia="宋体" w:cs="Times New Roman"/>
          <w:sz w:val="24"/>
          <w:szCs w:val="24"/>
        </w:rPr>
        <w:t>根据有关规定，现就衢州学院</w:t>
      </w:r>
      <w:r>
        <w:rPr>
          <w:rFonts w:hint="default" w:ascii="Times New Roman" w:hAnsi="Times New Roman" w:eastAsia="宋体" w:cs="Times New Roman"/>
          <w:b/>
          <w:bCs/>
          <w:sz w:val="24"/>
          <w:szCs w:val="24"/>
          <w:lang w:val="en-US" w:eastAsia="zh-CN"/>
        </w:rPr>
        <w:t>实验室傅里叶红外等配套设备</w:t>
      </w:r>
      <w:r>
        <w:rPr>
          <w:rFonts w:hint="default" w:ascii="Times New Roman" w:hAnsi="Times New Roman" w:eastAsia="宋体" w:cs="Times New Roman"/>
          <w:sz w:val="24"/>
          <w:szCs w:val="24"/>
        </w:rPr>
        <w:t>进行公开招标。</w:t>
      </w:r>
      <w:r>
        <w:rPr>
          <w:rFonts w:hint="default" w:ascii="Times New Roman" w:hAnsi="Times New Roman" w:eastAsia="宋体" w:cs="Times New Roman"/>
          <w:bCs/>
          <w:kern w:val="0"/>
          <w:sz w:val="24"/>
          <w:szCs w:val="24"/>
        </w:rPr>
        <w:t>具体如下：</w:t>
      </w:r>
    </w:p>
    <w:p>
      <w:pPr>
        <w:keepNext w:val="0"/>
        <w:keepLines w:val="0"/>
        <w:pageBreakBefore w:val="0"/>
        <w:kinsoku/>
        <w:wordWrap/>
        <w:overflowPunct/>
        <w:topLinePunct w:val="0"/>
        <w:autoSpaceDE/>
        <w:autoSpaceDN/>
        <w:bidi w:val="0"/>
        <w:adjustRightInd/>
        <w:spacing w:line="500" w:lineRule="exact"/>
        <w:ind w:firstLine="472" w:firstLineChars="196"/>
        <w:textAlignment w:val="auto"/>
        <w:rPr>
          <w:rFonts w:hint="default" w:ascii="Times New Roman" w:hAnsi="Times New Roman" w:eastAsia="宋体" w:cs="Times New Roman"/>
          <w:b/>
          <w:sz w:val="24"/>
          <w:szCs w:val="24"/>
          <w:lang w:eastAsia="zh-CN"/>
        </w:rPr>
      </w:pPr>
      <w:r>
        <w:rPr>
          <w:rFonts w:hint="default" w:ascii="Times New Roman" w:hAnsi="Times New Roman" w:eastAsia="宋体" w:cs="Times New Roman"/>
          <w:b/>
          <w:bCs/>
          <w:kern w:val="0"/>
          <w:sz w:val="24"/>
          <w:szCs w:val="24"/>
        </w:rPr>
        <w:t>一、项目名称：</w:t>
      </w:r>
      <w:r>
        <w:rPr>
          <w:rFonts w:hint="default" w:ascii="Times New Roman" w:hAnsi="Times New Roman" w:eastAsia="宋体" w:cs="Times New Roman"/>
          <w:b/>
          <w:bCs/>
          <w:kern w:val="0"/>
          <w:sz w:val="24"/>
          <w:szCs w:val="24"/>
          <w:lang w:val="en-US" w:eastAsia="zh-CN"/>
        </w:rPr>
        <w:t>实验室傅里叶红外等配套设备</w:t>
      </w:r>
    </w:p>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rPr>
          <w:rFonts w:hint="default" w:ascii="Times New Roman" w:hAnsi="Times New Roman" w:eastAsia="宋体" w:cs="Times New Roman"/>
          <w:b/>
          <w:bCs/>
          <w:kern w:val="0"/>
          <w:sz w:val="24"/>
          <w:szCs w:val="24"/>
          <w:lang w:val="en-US" w:eastAsia="zh-CN"/>
        </w:rPr>
      </w:pPr>
      <w:r>
        <w:rPr>
          <w:rFonts w:hint="default" w:ascii="Times New Roman" w:hAnsi="Times New Roman" w:eastAsia="宋体" w:cs="Times New Roman"/>
          <w:b/>
          <w:bCs/>
          <w:kern w:val="0"/>
          <w:sz w:val="24"/>
          <w:szCs w:val="24"/>
        </w:rPr>
        <w:t>二、项目编号：衢院招</w:t>
      </w:r>
      <w:r>
        <w:rPr>
          <w:rFonts w:hint="default" w:ascii="Times New Roman" w:hAnsi="Times New Roman" w:eastAsia="宋体" w:cs="Times New Roman"/>
          <w:b/>
          <w:bCs/>
          <w:kern w:val="0"/>
          <w:sz w:val="24"/>
          <w:szCs w:val="24"/>
          <w:lang w:eastAsia="zh-CN"/>
        </w:rPr>
        <w:t>2024-02</w:t>
      </w:r>
    </w:p>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rPr>
          <w:rFonts w:hint="default" w:ascii="Times New Roman" w:hAnsi="Times New Roman" w:eastAsia="宋体" w:cs="Times New Roman"/>
        </w:rPr>
      </w:pPr>
      <w:r>
        <w:rPr>
          <w:rFonts w:hint="default" w:ascii="Times New Roman" w:hAnsi="Times New Roman" w:eastAsia="宋体" w:cs="Times New Roman"/>
          <w:b/>
          <w:kern w:val="0"/>
          <w:sz w:val="24"/>
          <w:szCs w:val="24"/>
        </w:rPr>
        <w:t>三、项目概况</w:t>
      </w:r>
    </w:p>
    <w:tbl>
      <w:tblPr>
        <w:tblStyle w:val="16"/>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75"/>
        <w:gridCol w:w="885"/>
        <w:gridCol w:w="223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数量</w:t>
            </w:r>
          </w:p>
        </w:tc>
        <w:tc>
          <w:tcPr>
            <w:tcW w:w="88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单位</w:t>
            </w:r>
          </w:p>
        </w:tc>
        <w:tc>
          <w:tcPr>
            <w:tcW w:w="223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预算金额（万元）</w:t>
            </w:r>
          </w:p>
        </w:tc>
        <w:tc>
          <w:tcPr>
            <w:tcW w:w="2938"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4"/>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hint="default" w:ascii="Times New Roman" w:hAnsi="Times New Roman" w:eastAsia="宋体" w:cs="Times New Roman"/>
                <w:color w:val="000000"/>
                <w:kern w:val="0"/>
                <w:sz w:val="24"/>
                <w:lang w:eastAsia="zh-CN"/>
              </w:rPr>
            </w:pPr>
            <w:r>
              <w:rPr>
                <w:rFonts w:hint="default" w:ascii="Times New Roman" w:hAnsi="Times New Roman" w:eastAsia="宋体" w:cs="Times New Roman"/>
                <w:b/>
                <w:bCs/>
                <w:color w:val="000000"/>
                <w:kern w:val="0"/>
                <w:sz w:val="24"/>
                <w:lang w:eastAsia="zh-CN"/>
              </w:rPr>
              <w:t>实验室傅里叶红外等配套设备</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1</w:t>
            </w:r>
          </w:p>
        </w:tc>
        <w:tc>
          <w:tcPr>
            <w:tcW w:w="88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hint="default" w:ascii="Times New Roman" w:hAnsi="Times New Roman" w:eastAsia="宋体" w:cs="Times New Roman"/>
                <w:color w:val="000000"/>
                <w:kern w:val="0"/>
                <w:sz w:val="24"/>
                <w:lang w:eastAsia="zh-CN"/>
              </w:rPr>
            </w:pPr>
            <w:r>
              <w:rPr>
                <w:rFonts w:hint="default" w:ascii="Times New Roman" w:hAnsi="Times New Roman" w:eastAsia="宋体" w:cs="Times New Roman"/>
                <w:color w:val="000000"/>
                <w:kern w:val="0"/>
                <w:sz w:val="24"/>
                <w:lang w:eastAsia="zh-CN"/>
              </w:rPr>
              <w:t>套</w:t>
            </w:r>
          </w:p>
        </w:tc>
        <w:tc>
          <w:tcPr>
            <w:tcW w:w="2235" w:type="dxa"/>
            <w:vAlign w:val="center"/>
          </w:tcPr>
          <w:p>
            <w:pPr>
              <w:keepNext w:val="0"/>
              <w:keepLines w:val="0"/>
              <w:pageBreakBefore w:val="0"/>
              <w:widowControl/>
              <w:kinsoku/>
              <w:wordWrap/>
              <w:overflowPunct/>
              <w:topLinePunct w:val="0"/>
              <w:autoSpaceDE/>
              <w:autoSpaceDN/>
              <w:bidi w:val="0"/>
              <w:adjustRightInd/>
              <w:spacing w:line="500" w:lineRule="exact"/>
              <w:jc w:val="center"/>
              <w:textAlignment w:val="auto"/>
              <w:rPr>
                <w:rFonts w:hint="default" w:ascii="Times New Roman" w:hAnsi="Times New Roman" w:eastAsia="宋体" w:cs="Times New Roman"/>
                <w:kern w:val="0"/>
                <w:sz w:val="24"/>
                <w:lang w:val="en-US" w:eastAsia="zh-CN"/>
              </w:rPr>
            </w:pPr>
            <w:bookmarkStart w:id="1" w:name="B12_简要技术要求、用途"/>
            <w:bookmarkEnd w:id="1"/>
            <w:r>
              <w:rPr>
                <w:rFonts w:hint="default" w:ascii="Times New Roman" w:hAnsi="Times New Roman" w:eastAsia="宋体" w:cs="Times New Roman"/>
                <w:kern w:val="0"/>
                <w:sz w:val="24"/>
                <w:lang w:val="en-US" w:eastAsia="zh-CN"/>
              </w:rPr>
              <w:t>49</w:t>
            </w:r>
          </w:p>
        </w:tc>
        <w:tc>
          <w:tcPr>
            <w:tcW w:w="2938"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以招标文件第三章为准</w:t>
            </w:r>
          </w:p>
        </w:tc>
      </w:tr>
    </w:tbl>
    <w:p>
      <w:pPr>
        <w:keepNext w:val="0"/>
        <w:keepLines w:val="0"/>
        <w:pageBreakBefore w:val="0"/>
        <w:widowControl/>
        <w:kinsoku/>
        <w:wordWrap/>
        <w:overflowPunct/>
        <w:topLinePunct w:val="0"/>
        <w:autoSpaceDE/>
        <w:autoSpaceDN/>
        <w:bidi w:val="0"/>
        <w:adjustRightInd/>
        <w:spacing w:line="500" w:lineRule="exact"/>
        <w:ind w:firstLine="472" w:firstLineChars="196"/>
        <w:jc w:val="left"/>
        <w:textAlignment w:val="auto"/>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四、投标人资格要求</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 xml:space="preserve">2.落实政府采购政策需满足的资格要求：无   </w:t>
      </w:r>
    </w:p>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000000"/>
          <w:kern w:val="0"/>
          <w:sz w:val="24"/>
          <w:szCs w:val="24"/>
          <w:lang w:val="en-US" w:eastAsia="zh-CN" w:bidi="ar-SA"/>
        </w:rPr>
        <w:t>3.本项目的特定资格要求：无 </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五、招标文件获取</w:t>
      </w:r>
    </w:p>
    <w:p>
      <w:pPr>
        <w:pStyle w:val="15"/>
        <w:keepNext w:val="0"/>
        <w:keepLines w:val="0"/>
        <w:pageBreakBefore w:val="0"/>
        <w:kinsoku/>
        <w:wordWrap/>
        <w:overflowPunct/>
        <w:topLinePunct w:val="0"/>
        <w:autoSpaceDE/>
        <w:autoSpaceDN/>
        <w:bidi w:val="0"/>
        <w:adjustRightInd/>
        <w:spacing w:before="0" w:beforeAutospacing="0" w:after="0" w:afterAutospacing="0" w:line="500" w:lineRule="exact"/>
        <w:ind w:firstLine="480" w:firstLineChars="200"/>
        <w:jc w:val="both"/>
        <w:textAlignment w:val="auto"/>
        <w:rPr>
          <w:rFonts w:hint="default" w:ascii="Times New Roman" w:hAnsi="Times New Roman" w:cs="Times New Roman" w:eastAsiaTheme="minorEastAsia"/>
        </w:rPr>
      </w:pPr>
      <w:r>
        <w:rPr>
          <w:rFonts w:hint="default" w:ascii="Times New Roman" w:hAnsi="Times New Roman" w:cs="Times New Roman" w:eastAsiaTheme="minorEastAsia"/>
        </w:rPr>
        <w:t>本项目无须报名。</w:t>
      </w:r>
      <w:r>
        <w:rPr>
          <w:rFonts w:hint="default" w:ascii="Times New Roman" w:hAnsi="Times New Roman" w:cs="Times New Roman" w:eastAsiaTheme="minorEastAsia"/>
          <w:color w:val="000000"/>
        </w:rPr>
        <w:t>供应商可在浙江政府采购网</w:t>
      </w:r>
      <w:r>
        <w:rPr>
          <w:rFonts w:hint="default" w:ascii="Times New Roman" w:hAnsi="Times New Roman" w:cs="Times New Roman" w:eastAsiaTheme="minorEastAsia"/>
        </w:rPr>
        <w:t>（</w:t>
      </w:r>
      <w:r>
        <w:rPr>
          <w:rFonts w:hint="default" w:ascii="Times New Roman" w:hAnsi="Times New Roman" w:cs="Times New Roman" w:eastAsiaTheme="minorEastAsia"/>
          <w:b/>
        </w:rPr>
        <w:t>https://zfcg.czt.zj.gov.cn/</w:t>
      </w:r>
      <w:r>
        <w:rPr>
          <w:rFonts w:hint="default" w:ascii="Times New Roman" w:hAnsi="Times New Roman" w:cs="Times New Roman" w:eastAsiaTheme="minorEastAsia"/>
        </w:rPr>
        <w:t>）</w:t>
      </w:r>
      <w:r>
        <w:rPr>
          <w:rFonts w:hint="eastAsia" w:ascii="Times New Roman" w:hAnsi="Times New Roman" w:cs="Times New Roman" w:eastAsiaTheme="minorEastAsia"/>
          <w:lang w:eastAsia="zh-CN"/>
        </w:rPr>
        <w:t>、</w:t>
      </w:r>
      <w:r>
        <w:rPr>
          <w:rFonts w:hint="default" w:ascii="Times New Roman" w:hAnsi="Times New Roman" w:cs="Times New Roman" w:eastAsiaTheme="minorEastAsia"/>
        </w:rPr>
        <w:t>衢州学院信息公开网（</w:t>
      </w:r>
      <w:r>
        <w:rPr>
          <w:rFonts w:hint="default" w:ascii="Times New Roman" w:hAnsi="Times New Roman" w:cs="Times New Roman" w:eastAsiaTheme="minorEastAsia"/>
          <w:b/>
        </w:rPr>
        <w:t>http</w:t>
      </w:r>
      <w:r>
        <w:rPr>
          <w:rFonts w:hint="eastAsia" w:ascii="Times New Roman" w:hAnsi="Times New Roman" w:cs="Times New Roman" w:eastAsiaTheme="minorEastAsia"/>
          <w:b/>
          <w:lang w:val="en-US" w:eastAsia="zh-CN"/>
        </w:rPr>
        <w:t>s</w:t>
      </w:r>
      <w:r>
        <w:rPr>
          <w:rFonts w:hint="default" w:ascii="Times New Roman" w:hAnsi="Times New Roman" w:cs="Times New Roman" w:eastAsiaTheme="minorEastAsia"/>
          <w:b/>
        </w:rPr>
        <w:t>://xxgk.qzc.edu.cn</w:t>
      </w:r>
      <w:r>
        <w:rPr>
          <w:rFonts w:hint="default" w:ascii="Times New Roman" w:hAnsi="Times New Roman" w:cs="Times New Roman" w:eastAsiaTheme="minorEastAsia"/>
        </w:rPr>
        <w:t>）和衢州学院招标采购网（</w:t>
      </w:r>
      <w:r>
        <w:rPr>
          <w:rFonts w:hint="default" w:ascii="Times New Roman" w:hAnsi="Times New Roman" w:cs="Times New Roman" w:eastAsiaTheme="minorEastAsia"/>
          <w:b/>
        </w:rPr>
        <w:t>http</w:t>
      </w:r>
      <w:r>
        <w:rPr>
          <w:rFonts w:hint="eastAsia" w:ascii="Times New Roman" w:hAnsi="Times New Roman" w:cs="Times New Roman" w:eastAsiaTheme="minorEastAsia"/>
          <w:b/>
          <w:lang w:val="en-US" w:eastAsia="zh-CN"/>
        </w:rPr>
        <w:t>s</w:t>
      </w:r>
      <w:r>
        <w:rPr>
          <w:rFonts w:hint="default" w:ascii="Times New Roman" w:hAnsi="Times New Roman" w:cs="Times New Roman" w:eastAsiaTheme="minorEastAsia"/>
          <w:b/>
        </w:rPr>
        <w:t>://zbcg.qzc.edu.cn</w:t>
      </w:r>
      <w:r>
        <w:rPr>
          <w:rFonts w:hint="default" w:ascii="Times New Roman" w:hAnsi="Times New Roman" w:cs="Times New Roman" w:eastAsiaTheme="minorEastAsia"/>
        </w:rPr>
        <w:t>）免费下载。</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六、递交投标文件截止及开标时间</w:t>
      </w:r>
    </w:p>
    <w:p>
      <w:pPr>
        <w:pStyle w:val="18"/>
        <w:keepNext w:val="0"/>
        <w:keepLines w:val="0"/>
        <w:pageBreakBefore w:val="0"/>
        <w:kinsoku/>
        <w:wordWrap/>
        <w:overflowPunct/>
        <w:topLinePunct w:val="0"/>
        <w:autoSpaceDE/>
        <w:autoSpaceDN/>
        <w:bidi w:val="0"/>
        <w:adjustRightInd/>
        <w:spacing w:before="0" w:beforeAutospacing="0" w:after="0" w:afterAutospacing="0" w:line="500" w:lineRule="exact"/>
        <w:ind w:firstLine="480"/>
        <w:jc w:val="both"/>
        <w:textAlignment w:val="auto"/>
        <w:rPr>
          <w:rFonts w:hint="default" w:ascii="Times New Roman" w:hAnsi="Times New Roman" w:cs="Times New Roman"/>
          <w:color w:val="000000"/>
        </w:rPr>
      </w:pPr>
      <w:r>
        <w:rPr>
          <w:rFonts w:hint="default" w:ascii="Times New Roman" w:hAnsi="Times New Roman" w:cs="Times New Roman"/>
          <w:color w:val="000000"/>
        </w:rPr>
        <w:t>递交投标文件截止及开标时间：</w:t>
      </w:r>
      <w:r>
        <w:rPr>
          <w:rFonts w:hint="default" w:ascii="Times New Roman" w:hAnsi="Times New Roman" w:cs="Times New Roman"/>
          <w:b/>
          <w:bCs/>
          <w:color w:val="000000"/>
        </w:rPr>
        <w:t>202</w:t>
      </w:r>
      <w:r>
        <w:rPr>
          <w:rFonts w:hint="default" w:ascii="Times New Roman" w:hAnsi="Times New Roman" w:cs="Times New Roman"/>
          <w:b/>
          <w:bCs/>
          <w:color w:val="000000"/>
          <w:lang w:val="en-US" w:eastAsia="zh-CN"/>
        </w:rPr>
        <w:t>4</w:t>
      </w:r>
      <w:r>
        <w:rPr>
          <w:rFonts w:hint="default" w:ascii="Times New Roman" w:hAnsi="Times New Roman" w:cs="Times New Roman"/>
          <w:b/>
          <w:bCs/>
          <w:color w:val="000000"/>
          <w:kern w:val="2"/>
        </w:rPr>
        <w:t>年</w:t>
      </w:r>
      <w:r>
        <w:rPr>
          <w:rFonts w:hint="eastAsia" w:ascii="Times New Roman" w:hAnsi="Times New Roman" w:cs="Times New Roman"/>
          <w:b/>
          <w:bCs/>
          <w:color w:val="000000"/>
          <w:kern w:val="2"/>
          <w:lang w:val="en-US" w:eastAsia="zh-CN"/>
        </w:rPr>
        <w:t>4</w:t>
      </w:r>
      <w:r>
        <w:rPr>
          <w:rFonts w:hint="default" w:ascii="Times New Roman" w:hAnsi="Times New Roman" w:cs="Times New Roman"/>
          <w:b/>
          <w:bCs/>
          <w:color w:val="000000"/>
          <w:kern w:val="2"/>
        </w:rPr>
        <w:t>月</w:t>
      </w:r>
      <w:r>
        <w:rPr>
          <w:rFonts w:hint="eastAsia" w:ascii="Times New Roman" w:hAnsi="Times New Roman" w:cs="Times New Roman"/>
          <w:b/>
          <w:bCs/>
          <w:color w:val="000000"/>
          <w:kern w:val="2"/>
          <w:lang w:val="en-US" w:eastAsia="zh-CN"/>
        </w:rPr>
        <w:t>8</w:t>
      </w:r>
      <w:r>
        <w:rPr>
          <w:rFonts w:hint="default" w:ascii="Times New Roman" w:hAnsi="Times New Roman" w:cs="Times New Roman"/>
          <w:b/>
          <w:bCs/>
          <w:color w:val="000000"/>
          <w:kern w:val="2"/>
        </w:rPr>
        <w:t>日</w:t>
      </w:r>
      <w:r>
        <w:rPr>
          <w:rFonts w:hint="eastAsia" w:ascii="Times New Roman" w:hAnsi="Times New Roman" w:cs="Times New Roman"/>
          <w:b/>
          <w:bCs/>
          <w:color w:val="000000"/>
          <w:kern w:val="2"/>
          <w:lang w:val="en-US" w:eastAsia="zh-CN"/>
        </w:rPr>
        <w:t>14</w:t>
      </w:r>
      <w:r>
        <w:rPr>
          <w:rFonts w:hint="default" w:ascii="Times New Roman" w:hAnsi="Times New Roman" w:cs="Times New Roman"/>
          <w:b/>
          <w:bCs/>
          <w:color w:val="000000"/>
          <w:kern w:val="2"/>
        </w:rPr>
        <w:t>:00时</w:t>
      </w:r>
      <w:r>
        <w:rPr>
          <w:rFonts w:hint="default" w:ascii="Times New Roman" w:hAnsi="Times New Roman" w:cs="Times New Roman"/>
          <w:color w:val="000000"/>
          <w:kern w:val="2"/>
        </w:rPr>
        <w:t>（</w:t>
      </w:r>
      <w:r>
        <w:rPr>
          <w:rFonts w:hint="default" w:ascii="Times New Roman" w:hAnsi="Times New Roman" w:cs="Times New Roman"/>
          <w:color w:val="000000"/>
        </w:rPr>
        <w:t>北京时间）。届时请投标人的法定代表人或其授权代表按时参加开标会。逾期送达或不符合规定的投标文件恕不接受。</w:t>
      </w:r>
    </w:p>
    <w:p>
      <w:pPr>
        <w:pStyle w:val="18"/>
        <w:keepNext w:val="0"/>
        <w:keepLines w:val="0"/>
        <w:pageBreakBefore w:val="0"/>
        <w:kinsoku/>
        <w:wordWrap/>
        <w:overflowPunct/>
        <w:topLinePunct w:val="0"/>
        <w:autoSpaceDE/>
        <w:autoSpaceDN/>
        <w:bidi w:val="0"/>
        <w:adjustRightInd/>
        <w:spacing w:before="0" w:beforeAutospacing="0" w:after="0" w:afterAutospacing="0" w:line="500" w:lineRule="exact"/>
        <w:ind w:firstLine="482" w:firstLineChars="200"/>
        <w:jc w:val="both"/>
        <w:textAlignment w:val="auto"/>
        <w:rPr>
          <w:rFonts w:hint="default" w:ascii="Times New Roman" w:hAnsi="Times New Roman" w:cs="Times New Roman"/>
          <w:b/>
          <w:bCs/>
          <w:color w:val="000000"/>
        </w:rPr>
      </w:pPr>
      <w:r>
        <w:rPr>
          <w:rFonts w:hint="default" w:ascii="Times New Roman" w:hAnsi="Times New Roman" w:cs="Times New Roman"/>
          <w:b/>
          <w:bCs/>
          <w:color w:val="000000"/>
        </w:rPr>
        <w:t>七、递交投标文件及开标地点</w:t>
      </w:r>
    </w:p>
    <w:p>
      <w:pPr>
        <w:pStyle w:val="18"/>
        <w:keepNext w:val="0"/>
        <w:keepLines w:val="0"/>
        <w:pageBreakBefore w:val="0"/>
        <w:kinsoku/>
        <w:wordWrap/>
        <w:overflowPunct/>
        <w:topLinePunct w:val="0"/>
        <w:autoSpaceDE/>
        <w:autoSpaceDN/>
        <w:bidi w:val="0"/>
        <w:adjustRightInd/>
        <w:spacing w:before="0" w:beforeAutospacing="0" w:after="0" w:afterAutospacing="0" w:line="500" w:lineRule="exact"/>
        <w:jc w:val="both"/>
        <w:textAlignment w:val="auto"/>
        <w:rPr>
          <w:rFonts w:hint="default" w:ascii="Times New Roman" w:hAnsi="Times New Roman" w:cs="Times New Roman"/>
          <w:color w:val="000000"/>
        </w:rPr>
      </w:pPr>
      <w:r>
        <w:rPr>
          <w:rFonts w:hint="default" w:ascii="Times New Roman" w:hAnsi="Times New Roman" w:cs="Times New Roman"/>
          <w:color w:val="000000"/>
        </w:rPr>
        <w:t xml:space="preserve">    递交投标文件及开标地点：</w:t>
      </w:r>
      <w:r>
        <w:rPr>
          <w:rFonts w:hint="default" w:ascii="Times New Roman" w:hAnsi="Times New Roman" w:cs="Times New Roman"/>
          <w:b/>
          <w:bCs/>
          <w:color w:val="000000"/>
        </w:rPr>
        <w:t>衢州学院行政楼开标室（121室）。</w:t>
      </w:r>
    </w:p>
    <w:p>
      <w:pPr>
        <w:pStyle w:val="18"/>
        <w:keepNext w:val="0"/>
        <w:keepLines w:val="0"/>
        <w:pageBreakBefore w:val="0"/>
        <w:kinsoku/>
        <w:wordWrap/>
        <w:overflowPunct/>
        <w:topLinePunct w:val="0"/>
        <w:autoSpaceDE/>
        <w:autoSpaceDN/>
        <w:bidi w:val="0"/>
        <w:adjustRightInd/>
        <w:spacing w:before="0" w:beforeAutospacing="0" w:after="0" w:afterAutospacing="0" w:line="500" w:lineRule="exact"/>
        <w:ind w:firstLine="482" w:firstLineChars="200"/>
        <w:jc w:val="both"/>
        <w:textAlignment w:val="auto"/>
        <w:rPr>
          <w:rFonts w:hint="default" w:ascii="Times New Roman" w:hAnsi="Times New Roman" w:cs="Times New Roman"/>
          <w:b/>
          <w:bCs/>
          <w:color w:val="000000"/>
        </w:rPr>
      </w:pPr>
      <w:r>
        <w:rPr>
          <w:rFonts w:hint="default" w:ascii="Times New Roman" w:hAnsi="Times New Roman" w:cs="Times New Roman"/>
          <w:b/>
          <w:bCs/>
          <w:color w:val="000000"/>
        </w:rPr>
        <w:t>八、投标保证金</w:t>
      </w:r>
    </w:p>
    <w:p>
      <w:pPr>
        <w:keepNext w:val="0"/>
        <w:keepLines w:val="0"/>
        <w:pageBreakBefore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投标保证金（人民币）：0元（无需交纳）。</w:t>
      </w:r>
    </w:p>
    <w:p>
      <w:pPr>
        <w:keepNext w:val="0"/>
        <w:keepLines w:val="0"/>
        <w:pageBreakBefore w:val="0"/>
        <w:widowControl/>
        <w:kinsoku/>
        <w:wordWrap/>
        <w:overflowPunct/>
        <w:topLinePunct w:val="0"/>
        <w:autoSpaceDE/>
        <w:autoSpaceDN/>
        <w:bidi w:val="0"/>
        <w:adjustRightInd/>
        <w:spacing w:line="500" w:lineRule="exact"/>
        <w:ind w:firstLine="482"/>
        <w:textAlignment w:val="auto"/>
        <w:rPr>
          <w:rFonts w:hint="default" w:ascii="Times New Roman" w:hAnsi="Times New Roman" w:cs="Times New Roman"/>
          <w:kern w:val="0"/>
          <w:sz w:val="24"/>
          <w:szCs w:val="24"/>
        </w:rPr>
      </w:pPr>
      <w:r>
        <w:rPr>
          <w:rFonts w:hint="default" w:ascii="Times New Roman" w:hAnsi="Times New Roman" w:cs="Times New Roman"/>
          <w:b/>
          <w:kern w:val="0"/>
          <w:sz w:val="24"/>
          <w:szCs w:val="24"/>
        </w:rPr>
        <w:t>九、答疑与澄清</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本招标公告的公告期限为5个工作日，投标人如对招标文件有异议，应当于公告发布之日起至公告期限满第7个工作日内，以书面形式向招标采购单位提出，逾期不予受理。</w:t>
      </w:r>
    </w:p>
    <w:p>
      <w:pPr>
        <w:keepNext w:val="0"/>
        <w:keepLines w:val="0"/>
        <w:pageBreakBefore w:val="0"/>
        <w:widowControl/>
        <w:kinsoku/>
        <w:wordWrap/>
        <w:overflowPunct/>
        <w:topLinePunct w:val="0"/>
        <w:autoSpaceDE/>
        <w:autoSpaceDN/>
        <w:bidi w:val="0"/>
        <w:adjustRightInd/>
        <w:spacing w:line="500" w:lineRule="exact"/>
        <w:ind w:firstLine="482"/>
        <w:textAlignment w:val="auto"/>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十、其他事项</w:t>
      </w:r>
    </w:p>
    <w:p>
      <w:pPr>
        <w:keepNext w:val="0"/>
        <w:keepLines w:val="0"/>
        <w:pageBreakBefore w:val="0"/>
        <w:widowControl/>
        <w:kinsoku/>
        <w:wordWrap/>
        <w:overflowPunct/>
        <w:topLinePunct w:val="0"/>
        <w:autoSpaceDE/>
        <w:autoSpaceDN/>
        <w:bidi w:val="0"/>
        <w:adjustRightInd/>
        <w:spacing w:line="500" w:lineRule="exact"/>
        <w:ind w:firstLine="482"/>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widowControl/>
        <w:kinsoku/>
        <w:wordWrap/>
        <w:overflowPunct/>
        <w:topLinePunct w:val="0"/>
        <w:autoSpaceDE/>
        <w:autoSpaceDN/>
        <w:bidi w:val="0"/>
        <w:adjustRightInd/>
        <w:snapToGrid w:val="0"/>
        <w:spacing w:line="500" w:lineRule="exact"/>
        <w:ind w:firstLine="482"/>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2.根据《关于在政府采购活动中查询及使用信用记录有关问题的通知》财库[2016]125号的规定：</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1）采购人将对本项目投标人的信用记录进行查询。查询渠道为信用中国网站（www.creditchina.gov.cn）、中国政府采购网（www.ccgp.gov.cn）；</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2）截止时点：提交投标文件（响应文件）截止时间前3年内；</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3）查询记录和证据的留存：信用信息查询记录和证据以网页截图等方式留存；</w:t>
      </w:r>
    </w:p>
    <w:p>
      <w:pPr>
        <w:keepNext w:val="0"/>
        <w:keepLines w:val="0"/>
        <w:pageBreakBefore w:val="0"/>
        <w:widowControl/>
        <w:kinsoku/>
        <w:wordWrap/>
        <w:overflowPunct/>
        <w:topLinePunct w:val="0"/>
        <w:autoSpaceDE/>
        <w:autoSpaceDN/>
        <w:bidi w:val="0"/>
        <w:adjustRightInd/>
        <w:snapToGrid w:val="0"/>
        <w:spacing w:line="500" w:lineRule="exact"/>
        <w:ind w:firstLine="48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widowControl/>
        <w:kinsoku/>
        <w:wordWrap/>
        <w:overflowPunct/>
        <w:topLinePunct w:val="0"/>
        <w:autoSpaceDE/>
        <w:autoSpaceDN/>
        <w:bidi w:val="0"/>
        <w:adjustRightInd/>
        <w:spacing w:line="500" w:lineRule="exact"/>
        <w:ind w:firstLine="48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5）联合体成员任意一方存在不良信用记录的，视同联合体存在不良信用记录。</w:t>
      </w:r>
    </w:p>
    <w:p>
      <w:pPr>
        <w:keepNext w:val="0"/>
        <w:keepLines w:val="0"/>
        <w:pageBreakBefore w:val="0"/>
        <w:tabs>
          <w:tab w:val="left" w:pos="2366"/>
        </w:tabs>
        <w:kinsoku/>
        <w:wordWrap/>
        <w:overflowPunct/>
        <w:topLinePunct w:val="0"/>
        <w:autoSpaceDE/>
        <w:autoSpaceDN/>
        <w:bidi w:val="0"/>
        <w:adjustRightInd/>
        <w:spacing w:line="500" w:lineRule="exact"/>
        <w:ind w:firstLine="482" w:firstLineChars="20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十一、投标人在投标过程中的一切费用自负。</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十二、本公告发布网址：</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浙江政府采购网（</w:t>
      </w:r>
      <w:r>
        <w:rPr>
          <w:rFonts w:hint="default" w:ascii="Times New Roman" w:hAnsi="Times New Roman" w:cs="Times New Roman"/>
          <w:b/>
          <w:bCs/>
          <w:kern w:val="0"/>
          <w:sz w:val="24"/>
          <w:szCs w:val="24"/>
        </w:rPr>
        <w:t>https://zfcg.czt.zj.gov.cn/</w:t>
      </w:r>
      <w:r>
        <w:rPr>
          <w:rFonts w:hint="default" w:ascii="Times New Roman" w:hAnsi="Times New Roman" w:cs="Times New Roman"/>
          <w:b/>
          <w:bCs/>
          <w:color w:val="000000"/>
          <w:sz w:val="24"/>
          <w:szCs w:val="24"/>
        </w:rPr>
        <w:t>）；</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衢州学院信息公开网（http</w:t>
      </w:r>
      <w:r>
        <w:rPr>
          <w:rFonts w:hint="eastAsia" w:cs="Times New Roman"/>
          <w:b/>
          <w:bCs/>
          <w:kern w:val="0"/>
          <w:sz w:val="24"/>
          <w:szCs w:val="24"/>
          <w:lang w:val="en-US" w:eastAsia="zh-CN"/>
        </w:rPr>
        <w:t>s</w:t>
      </w:r>
      <w:r>
        <w:rPr>
          <w:rFonts w:hint="default" w:ascii="Times New Roman" w:hAnsi="Times New Roman" w:cs="Times New Roman"/>
          <w:b/>
          <w:bCs/>
          <w:kern w:val="0"/>
          <w:sz w:val="24"/>
          <w:szCs w:val="24"/>
        </w:rPr>
        <w:t>://xxgk.qzc.edu.cn）；</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hint="default" w:ascii="Times New Roman" w:hAnsi="Times New Roman" w:cs="Times New Roman"/>
          <w:b/>
          <w:bCs/>
          <w:sz w:val="24"/>
          <w:szCs w:val="24"/>
        </w:rPr>
      </w:pPr>
      <w:r>
        <w:rPr>
          <w:rFonts w:hint="default" w:ascii="Times New Roman" w:hAnsi="Times New Roman" w:cs="Times New Roman"/>
          <w:b/>
          <w:sz w:val="24"/>
          <w:szCs w:val="24"/>
        </w:rPr>
        <w:t>衢州学院招标采购网（http</w:t>
      </w:r>
      <w:r>
        <w:rPr>
          <w:rFonts w:hint="eastAsia" w:cs="Times New Roman"/>
          <w:b/>
          <w:sz w:val="24"/>
          <w:szCs w:val="24"/>
          <w:lang w:val="en-US" w:eastAsia="zh-CN"/>
        </w:rPr>
        <w:t>s</w:t>
      </w:r>
      <w:r>
        <w:rPr>
          <w:rFonts w:hint="default" w:ascii="Times New Roman" w:hAnsi="Times New Roman" w:cs="Times New Roman"/>
          <w:b/>
          <w:sz w:val="24"/>
          <w:szCs w:val="24"/>
        </w:rPr>
        <w:t>://zbcg.qzc.edu.cn）</w:t>
      </w:r>
      <w:r>
        <w:rPr>
          <w:rFonts w:hint="default" w:ascii="Times New Roman" w:hAnsi="Times New Roman" w:cs="Times New Roman"/>
          <w:b/>
          <w:bCs/>
          <w:sz w:val="24"/>
          <w:szCs w:val="24"/>
        </w:rPr>
        <w:t>。</w:t>
      </w:r>
    </w:p>
    <w:p>
      <w:pPr>
        <w:keepNext w:val="0"/>
        <w:keepLines w:val="0"/>
        <w:pageBreakBefore w:val="0"/>
        <w:tabs>
          <w:tab w:val="left" w:pos="2366"/>
        </w:tabs>
        <w:kinsoku/>
        <w:wordWrap/>
        <w:overflowPunct/>
        <w:topLinePunct w:val="0"/>
        <w:autoSpaceDE/>
        <w:autoSpaceDN/>
        <w:bidi w:val="0"/>
        <w:adjustRightInd/>
        <w:spacing w:line="500" w:lineRule="exact"/>
        <w:ind w:firstLine="495"/>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十三、本招标文件由衢州学院</w:t>
      </w:r>
      <w:r>
        <w:rPr>
          <w:rFonts w:hint="eastAsia" w:cs="Times New Roman"/>
          <w:b/>
          <w:bCs/>
          <w:sz w:val="24"/>
          <w:szCs w:val="24"/>
          <w:lang w:val="en-US" w:eastAsia="zh-CN"/>
        </w:rPr>
        <w:t>实验室与资产管理处</w:t>
      </w:r>
      <w:r>
        <w:rPr>
          <w:rFonts w:hint="default" w:ascii="Times New Roman" w:hAnsi="Times New Roman" w:cs="Times New Roman"/>
          <w:b/>
          <w:bCs/>
          <w:sz w:val="24"/>
          <w:szCs w:val="24"/>
        </w:rPr>
        <w:t>、</w:t>
      </w:r>
      <w:r>
        <w:rPr>
          <w:rFonts w:hint="default" w:ascii="Times New Roman" w:hAnsi="Times New Roman" w:cs="Times New Roman"/>
          <w:b/>
          <w:bCs/>
          <w:sz w:val="24"/>
          <w:szCs w:val="24"/>
          <w:lang w:val="en-US" w:eastAsia="zh-CN"/>
        </w:rPr>
        <w:t>化学与材料工程学院负</w:t>
      </w:r>
      <w:r>
        <w:rPr>
          <w:rFonts w:hint="default" w:ascii="Times New Roman" w:hAnsi="Times New Roman" w:cs="Times New Roman"/>
          <w:b/>
          <w:bCs/>
          <w:sz w:val="24"/>
          <w:szCs w:val="24"/>
        </w:rPr>
        <w:t>责解释。</w:t>
      </w:r>
    </w:p>
    <w:p>
      <w:pPr>
        <w:keepNext w:val="0"/>
        <w:keepLines w:val="0"/>
        <w:pageBreakBefore w:val="0"/>
        <w:kinsoku/>
        <w:wordWrap/>
        <w:overflowPunct/>
        <w:topLinePunct w:val="0"/>
        <w:autoSpaceDE/>
        <w:autoSpaceDN/>
        <w:bidi w:val="0"/>
        <w:adjustRightInd/>
        <w:spacing w:line="500" w:lineRule="exact"/>
        <w:ind w:firstLine="495"/>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十四、联系方式</w:t>
      </w:r>
    </w:p>
    <w:p>
      <w:pPr>
        <w:keepNext w:val="0"/>
        <w:keepLines w:val="0"/>
        <w:pageBreakBefore w:val="0"/>
        <w:kinsoku/>
        <w:wordWrap/>
        <w:overflowPunct/>
        <w:topLinePunct w:val="0"/>
        <w:autoSpaceDE/>
        <w:autoSpaceDN/>
        <w:bidi w:val="0"/>
        <w:adjustRightInd/>
        <w:spacing w:line="500" w:lineRule="exact"/>
        <w:ind w:firstLine="495"/>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采购人名称：衢州学院</w:t>
      </w:r>
    </w:p>
    <w:p>
      <w:pPr>
        <w:keepNext w:val="0"/>
        <w:keepLines w:val="0"/>
        <w:pageBreakBefore w:val="0"/>
        <w:kinsoku/>
        <w:wordWrap/>
        <w:overflowPunct/>
        <w:topLinePunct w:val="0"/>
        <w:autoSpaceDE/>
        <w:autoSpaceDN/>
        <w:bidi w:val="0"/>
        <w:adjustRightInd/>
        <w:spacing w:line="500" w:lineRule="exact"/>
        <w:ind w:firstLine="495"/>
        <w:textAlignment w:val="auto"/>
        <w:rPr>
          <w:rFonts w:hint="default" w:ascii="Times New Roman" w:hAnsi="Times New Roman" w:cs="Times New Roman"/>
          <w:bCs/>
          <w:sz w:val="24"/>
          <w:szCs w:val="24"/>
        </w:rPr>
      </w:pPr>
      <w:r>
        <w:rPr>
          <w:rFonts w:hint="default" w:ascii="Times New Roman" w:hAnsi="Times New Roman" w:cs="Times New Roman"/>
          <w:bCs/>
          <w:sz w:val="24"/>
          <w:szCs w:val="24"/>
        </w:rPr>
        <w:t>联系地址：浙江省衢州市九华北大道78号；邮政编码：324000。</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hint="default" w:ascii="Times New Roman" w:hAnsi="Times New Roman" w:cs="Times New Roman"/>
          <w:bCs/>
          <w:sz w:val="24"/>
          <w:szCs w:val="24"/>
        </w:rPr>
      </w:pPr>
      <w:r>
        <w:rPr>
          <w:rFonts w:hint="eastAsia" w:cs="Times New Roman"/>
          <w:kern w:val="0"/>
          <w:sz w:val="24"/>
          <w:szCs w:val="24"/>
          <w:lang w:val="en-US" w:eastAsia="zh-CN"/>
        </w:rPr>
        <w:t>项目采购</w:t>
      </w:r>
      <w:r>
        <w:rPr>
          <w:rFonts w:hint="default" w:ascii="Times New Roman" w:hAnsi="Times New Roman" w:cs="Times New Roman"/>
          <w:kern w:val="0"/>
          <w:sz w:val="24"/>
          <w:szCs w:val="24"/>
        </w:rPr>
        <w:t>联系人</w:t>
      </w:r>
      <w:r>
        <w:rPr>
          <w:rFonts w:hint="default" w:ascii="Times New Roman" w:hAnsi="Times New Roman" w:cs="Times New Roman"/>
          <w:bCs/>
          <w:sz w:val="24"/>
          <w:szCs w:val="24"/>
        </w:rPr>
        <w:t>：周老师；电话：0570-8015042</w:t>
      </w:r>
      <w:r>
        <w:rPr>
          <w:rFonts w:hint="eastAsia" w:cs="Times New Roman"/>
          <w:bCs/>
          <w:sz w:val="24"/>
          <w:szCs w:val="24"/>
          <w:lang w:val="en-US" w:eastAsia="zh-CN"/>
        </w:rPr>
        <w:t>，</w:t>
      </w:r>
      <w:r>
        <w:rPr>
          <w:rFonts w:hint="default" w:ascii="Times New Roman" w:hAnsi="Times New Roman" w:cs="Times New Roman"/>
          <w:bCs/>
          <w:sz w:val="24"/>
          <w:szCs w:val="24"/>
        </w:rPr>
        <w:t>18957039862。</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质疑答复联系人：郑老师；电话0570-5015028，</w:t>
      </w:r>
      <w:r>
        <w:rPr>
          <w:rFonts w:hint="eastAsia" w:ascii="Times New Roman" w:hAnsi="Times New Roman" w:eastAsia="宋体" w:cs="Times New Roman"/>
          <w:kern w:val="0"/>
          <w:sz w:val="24"/>
          <w:szCs w:val="24"/>
          <w:lang w:val="en-US" w:eastAsia="zh-CN"/>
        </w:rPr>
        <w:t>15345707715</w:t>
      </w:r>
      <w:r>
        <w:rPr>
          <w:rFonts w:hint="default" w:ascii="Times New Roman" w:hAnsi="Times New Roman" w:eastAsia="宋体" w:cs="Times New Roman"/>
          <w:kern w:val="0"/>
          <w:sz w:val="24"/>
          <w:szCs w:val="24"/>
          <w:lang w:val="en-US" w:eastAsia="zh-CN"/>
        </w:rPr>
        <w:t>。   </w:t>
      </w:r>
    </w:p>
    <w:p>
      <w:pPr>
        <w:keepNext w:val="0"/>
        <w:keepLines w:val="0"/>
        <w:pageBreakBefore w:val="0"/>
        <w:kinsoku/>
        <w:wordWrap/>
        <w:overflowPunct/>
        <w:topLinePunct w:val="0"/>
        <w:autoSpaceDE/>
        <w:autoSpaceDN/>
        <w:bidi w:val="0"/>
        <w:adjustRightInd/>
        <w:spacing w:line="500" w:lineRule="exact"/>
        <w:ind w:left="456" w:leftChars="228" w:firstLine="12" w:firstLineChars="5"/>
        <w:textAlignment w:val="auto"/>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项目技术答疑联系人：</w:t>
      </w:r>
      <w:r>
        <w:rPr>
          <w:rFonts w:hint="default" w:ascii="Times New Roman" w:hAnsi="Times New Roman" w:cs="Times New Roman"/>
          <w:bCs/>
          <w:color w:val="000000" w:themeColor="text1"/>
          <w:sz w:val="24"/>
          <w:szCs w:val="24"/>
          <w:lang w:val="en-US" w:eastAsia="zh-CN"/>
          <w14:textFill>
            <w14:solidFill>
              <w14:schemeClr w14:val="tx1"/>
            </w14:solidFill>
          </w14:textFill>
        </w:rPr>
        <w:t>毛</w:t>
      </w:r>
      <w:r>
        <w:rPr>
          <w:rFonts w:hint="default" w:ascii="Times New Roman" w:hAnsi="Times New Roman" w:cs="Times New Roman"/>
          <w:bCs/>
          <w:color w:val="000000" w:themeColor="text1"/>
          <w:sz w:val="24"/>
          <w:szCs w:val="24"/>
          <w14:textFill>
            <w14:solidFill>
              <w14:schemeClr w14:val="tx1"/>
            </w14:solidFill>
          </w14:textFill>
        </w:rPr>
        <w:t>老师，电话：</w:t>
      </w:r>
      <w:r>
        <w:rPr>
          <w:rFonts w:hint="default" w:ascii="Times New Roman" w:hAnsi="Times New Roman" w:cs="Times New Roman"/>
          <w:bCs/>
          <w:color w:val="000000" w:themeColor="text1"/>
          <w:sz w:val="24"/>
          <w:szCs w:val="24"/>
          <w:lang w:val="en-US" w:eastAsia="zh-CN"/>
          <w14:textFill>
            <w14:solidFill>
              <w14:schemeClr w14:val="tx1"/>
            </w14:solidFill>
          </w14:textFill>
        </w:rPr>
        <w:t>13735084330</w:t>
      </w:r>
      <w:r>
        <w:rPr>
          <w:rFonts w:hint="default" w:ascii="Times New Roman" w:hAnsi="Times New Roman" w:cs="Times New Roman"/>
          <w:color w:val="000000"/>
          <w:kern w:val="0"/>
          <w:sz w:val="24"/>
          <w:szCs w:val="24"/>
        </w:rPr>
        <w:t>。</w:t>
      </w:r>
    </w:p>
    <w:p>
      <w:pPr>
        <w:keepNext w:val="0"/>
        <w:keepLines w:val="0"/>
        <w:pageBreakBefore w:val="0"/>
        <w:kinsoku/>
        <w:wordWrap/>
        <w:overflowPunct/>
        <w:topLinePunct w:val="0"/>
        <w:autoSpaceDE/>
        <w:autoSpaceDN/>
        <w:bidi w:val="0"/>
        <w:adjustRightInd/>
        <w:spacing w:line="500" w:lineRule="exact"/>
        <w:ind w:firstLine="5400" w:firstLineChars="2250"/>
        <w:jc w:val="right"/>
        <w:textAlignment w:val="auto"/>
        <w:rPr>
          <w:rFonts w:hint="default" w:ascii="Times New Roman" w:hAnsi="Times New Roman" w:cs="Times New Roman"/>
          <w:bCs/>
          <w:sz w:val="24"/>
          <w:szCs w:val="24"/>
        </w:rPr>
      </w:pPr>
    </w:p>
    <w:p>
      <w:pPr>
        <w:keepNext w:val="0"/>
        <w:keepLines w:val="0"/>
        <w:pageBreakBefore w:val="0"/>
        <w:kinsoku/>
        <w:wordWrap/>
        <w:overflowPunct/>
        <w:topLinePunct w:val="0"/>
        <w:autoSpaceDE/>
        <w:autoSpaceDN/>
        <w:bidi w:val="0"/>
        <w:adjustRightInd/>
        <w:spacing w:line="500" w:lineRule="exact"/>
        <w:ind w:firstLine="5400" w:firstLineChars="2250"/>
        <w:jc w:val="right"/>
        <w:textAlignment w:val="auto"/>
        <w:rPr>
          <w:rFonts w:hint="default" w:ascii="Times New Roman" w:hAnsi="Times New Roman" w:eastAsia="宋体" w:cs="Times New Roman"/>
          <w:bCs/>
          <w:sz w:val="24"/>
          <w:szCs w:val="24"/>
          <w:lang w:val="en-US" w:eastAsia="zh-CN"/>
        </w:rPr>
      </w:pPr>
      <w:r>
        <w:rPr>
          <w:rFonts w:hint="default" w:ascii="Times New Roman" w:hAnsi="Times New Roman" w:cs="Times New Roman"/>
          <w:bCs/>
          <w:sz w:val="24"/>
          <w:szCs w:val="24"/>
        </w:rPr>
        <w:t>衢州学院</w:t>
      </w:r>
      <w:r>
        <w:rPr>
          <w:rFonts w:hint="eastAsia" w:cs="Times New Roman"/>
          <w:bCs/>
          <w:sz w:val="24"/>
          <w:szCs w:val="24"/>
          <w:lang w:val="en-US" w:eastAsia="zh-CN"/>
        </w:rPr>
        <w:t>实验室与资产管理处</w:t>
      </w:r>
    </w:p>
    <w:p>
      <w:pPr>
        <w:keepNext w:val="0"/>
        <w:keepLines w:val="0"/>
        <w:pageBreakBefore w:val="0"/>
        <w:kinsoku/>
        <w:wordWrap/>
        <w:overflowPunct/>
        <w:topLinePunct w:val="0"/>
        <w:autoSpaceDE/>
        <w:autoSpaceDN/>
        <w:bidi w:val="0"/>
        <w:adjustRightInd/>
        <w:spacing w:line="500" w:lineRule="exact"/>
        <w:jc w:val="right"/>
        <w:textAlignment w:val="auto"/>
        <w:rPr>
          <w:rFonts w:hint="default" w:ascii="Times New Roman" w:hAnsi="Times New Roman" w:cs="Times New Roman"/>
          <w:b/>
          <w:bCs/>
          <w:sz w:val="24"/>
          <w:szCs w:val="24"/>
        </w:rPr>
      </w:pPr>
      <w:r>
        <w:rPr>
          <w:rFonts w:hint="default" w:ascii="Times New Roman" w:hAnsi="Times New Roman" w:cs="Times New Roman"/>
          <w:bCs/>
          <w:sz w:val="24"/>
          <w:szCs w:val="24"/>
        </w:rPr>
        <w:t xml:space="preserve">                                                     202</w:t>
      </w:r>
      <w:r>
        <w:rPr>
          <w:rFonts w:hint="default" w:ascii="Times New Roman" w:hAnsi="Times New Roman" w:cs="Times New Roman"/>
          <w:bCs/>
          <w:sz w:val="24"/>
          <w:szCs w:val="24"/>
          <w:lang w:val="en-US" w:eastAsia="zh-CN"/>
        </w:rPr>
        <w:t>4</w:t>
      </w:r>
      <w:r>
        <w:rPr>
          <w:rFonts w:hint="default" w:ascii="Times New Roman" w:hAnsi="Times New Roman" w:cs="Times New Roman"/>
          <w:bCs/>
          <w:sz w:val="24"/>
          <w:szCs w:val="24"/>
        </w:rPr>
        <w:t>年</w:t>
      </w:r>
      <w:r>
        <w:rPr>
          <w:rFonts w:hint="default" w:ascii="Times New Roman" w:hAnsi="Times New Roman" w:cs="Times New Roman"/>
          <w:bCs/>
          <w:sz w:val="24"/>
          <w:szCs w:val="24"/>
          <w:lang w:val="en-US" w:eastAsia="zh-CN"/>
        </w:rPr>
        <w:t>3</w:t>
      </w:r>
      <w:r>
        <w:rPr>
          <w:rFonts w:hint="default" w:ascii="Times New Roman" w:hAnsi="Times New Roman" w:cs="Times New Roman"/>
          <w:bCs/>
          <w:sz w:val="24"/>
          <w:szCs w:val="24"/>
        </w:rPr>
        <w:t>月</w:t>
      </w:r>
      <w:r>
        <w:rPr>
          <w:rFonts w:hint="eastAsia" w:cs="Times New Roman"/>
          <w:bCs/>
          <w:sz w:val="24"/>
          <w:szCs w:val="24"/>
          <w:lang w:val="en-US" w:eastAsia="zh-CN"/>
        </w:rPr>
        <w:t>15</w:t>
      </w:r>
      <w:r>
        <w:rPr>
          <w:rFonts w:hint="default" w:ascii="Times New Roman" w:hAnsi="Times New Roman" w:cs="Times New Roman"/>
          <w:bCs/>
          <w:sz w:val="24"/>
          <w:szCs w:val="24"/>
        </w:rPr>
        <w:t>日</w:t>
      </w:r>
    </w:p>
    <w:bookmarkEnd w:id="33"/>
    <w:p>
      <w:pPr>
        <w:keepNext w:val="0"/>
        <w:keepLines w:val="0"/>
        <w:pageBreakBefore w:val="0"/>
        <w:kinsoku/>
        <w:wordWrap/>
        <w:overflowPunct/>
        <w:topLinePunct w:val="0"/>
        <w:autoSpaceDE/>
        <w:autoSpaceDN/>
        <w:bidi w:val="0"/>
        <w:adjustRightInd/>
        <w:spacing w:line="500" w:lineRule="exact"/>
        <w:jc w:val="center"/>
        <w:textAlignment w:val="auto"/>
        <w:rPr>
          <w:rFonts w:hint="default" w:ascii="Times New Roman" w:hAnsi="Times New Roman" w:cs="Times New Roman"/>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hint="default" w:ascii="Times New Roman" w:hAnsi="Times New Roman" w:cs="Times New Roman"/>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hint="default" w:ascii="Times New Roman" w:hAnsi="Times New Roman" w:cs="Times New Roman"/>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hint="default" w:ascii="Times New Roman" w:hAnsi="Times New Roman" w:cs="Times New Roman"/>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hint="default" w:ascii="Times New Roman" w:hAnsi="Times New Roman" w:cs="Times New Roman"/>
          <w:b/>
          <w:bCs/>
          <w:sz w:val="32"/>
        </w:rPr>
      </w:pPr>
    </w:p>
    <w:p>
      <w:pPr>
        <w:keepNext w:val="0"/>
        <w:keepLines w:val="0"/>
        <w:pageBreakBefore w:val="0"/>
        <w:kinsoku/>
        <w:wordWrap/>
        <w:overflowPunct/>
        <w:topLinePunct w:val="0"/>
        <w:autoSpaceDE/>
        <w:autoSpaceDN/>
        <w:bidi w:val="0"/>
        <w:adjustRightInd/>
        <w:spacing w:line="500" w:lineRule="exact"/>
        <w:jc w:val="center"/>
        <w:textAlignment w:val="auto"/>
        <w:rPr>
          <w:rFonts w:hint="default" w:ascii="Times New Roman" w:hAnsi="Times New Roman" w:cs="Times New Roman"/>
          <w:b/>
          <w:bCs/>
          <w:sz w:val="32"/>
        </w:rPr>
      </w:pPr>
    </w:p>
    <w:p>
      <w:pPr>
        <w:spacing w:line="360" w:lineRule="auto"/>
        <w:jc w:val="center"/>
        <w:rPr>
          <w:rFonts w:hint="default" w:ascii="Times New Roman" w:hAnsi="Times New Roman" w:cs="Times New Roman"/>
          <w:b/>
          <w:bCs/>
          <w:sz w:val="32"/>
        </w:rPr>
      </w:pPr>
    </w:p>
    <w:p>
      <w:pPr>
        <w:spacing w:line="360" w:lineRule="auto"/>
        <w:jc w:val="center"/>
        <w:rPr>
          <w:rFonts w:hint="default" w:ascii="Times New Roman" w:hAnsi="Times New Roman" w:cs="Times New Roman"/>
          <w:b/>
          <w:bCs/>
          <w:sz w:val="32"/>
        </w:rPr>
      </w:pPr>
    </w:p>
    <w:p>
      <w:pPr>
        <w:spacing w:line="360" w:lineRule="auto"/>
        <w:jc w:val="center"/>
        <w:rPr>
          <w:rFonts w:hint="default" w:ascii="Times New Roman" w:hAnsi="Times New Roman" w:cs="Times New Roman"/>
          <w:b/>
          <w:bCs/>
          <w:sz w:val="32"/>
        </w:rPr>
      </w:pPr>
    </w:p>
    <w:p>
      <w:pPr>
        <w:spacing w:line="360" w:lineRule="auto"/>
        <w:jc w:val="center"/>
        <w:rPr>
          <w:rFonts w:hint="default" w:ascii="Times New Roman" w:hAnsi="Times New Roman" w:cs="Times New Roman"/>
          <w:b/>
          <w:bCs/>
          <w:sz w:val="32"/>
        </w:rPr>
      </w:pPr>
    </w:p>
    <w:p>
      <w:pPr>
        <w:spacing w:line="360" w:lineRule="auto"/>
        <w:jc w:val="center"/>
        <w:rPr>
          <w:rFonts w:hint="default" w:ascii="Times New Roman" w:hAnsi="Times New Roman" w:cs="Times New Roman"/>
          <w:b/>
          <w:bCs/>
          <w:sz w:val="32"/>
        </w:rPr>
      </w:pPr>
    </w:p>
    <w:p>
      <w:pPr>
        <w:spacing w:line="360" w:lineRule="auto"/>
        <w:jc w:val="center"/>
        <w:outlineLvl w:val="0"/>
        <w:rPr>
          <w:rStyle w:val="25"/>
          <w:rFonts w:hint="default" w:ascii="Times New Roman" w:hAnsi="Times New Roman" w:cs="Times New Roman"/>
        </w:rPr>
      </w:pPr>
      <w:bookmarkStart w:id="2" w:name="_Toc17130"/>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r>
        <w:rPr>
          <w:rStyle w:val="25"/>
          <w:rFonts w:hint="default" w:ascii="Times New Roman" w:hAnsi="Times New Roman" w:cs="Times New Roman"/>
        </w:rPr>
        <w:t>第二章  投标须知</w:t>
      </w:r>
      <w:bookmarkEnd w:id="2"/>
    </w:p>
    <w:p>
      <w:pPr>
        <w:autoSpaceDE w:val="0"/>
        <w:autoSpaceDN w:val="0"/>
        <w:adjustRightInd w:val="0"/>
        <w:spacing w:line="360" w:lineRule="auto"/>
        <w:ind w:firstLine="472" w:firstLineChars="196"/>
        <w:outlineLvl w:val="1"/>
        <w:rPr>
          <w:rFonts w:hint="default" w:ascii="Times New Roman" w:hAnsi="Times New Roman" w:cs="Times New Roman"/>
          <w:b/>
          <w:sz w:val="24"/>
          <w:szCs w:val="24"/>
        </w:rPr>
      </w:pPr>
      <w:r>
        <w:rPr>
          <w:rFonts w:hint="default" w:ascii="Times New Roman" w:hAnsi="Times New Roman" w:cs="Times New Roman"/>
          <w:b/>
          <w:sz w:val="24"/>
          <w:szCs w:val="24"/>
        </w:rPr>
        <w:t>一、总则</w:t>
      </w:r>
    </w:p>
    <w:p>
      <w:pPr>
        <w:autoSpaceDE w:val="0"/>
        <w:autoSpaceDN w:val="0"/>
        <w:adjustRightInd w:val="0"/>
        <w:spacing w:line="360" w:lineRule="auto"/>
        <w:ind w:firstLine="472" w:firstLineChars="196"/>
        <w:jc w:val="left"/>
        <w:outlineLvl w:val="2"/>
        <w:rPr>
          <w:rFonts w:hint="default" w:ascii="Times New Roman" w:hAnsi="Times New Roman" w:cs="Times New Roman"/>
          <w:b/>
          <w:sz w:val="24"/>
          <w:szCs w:val="24"/>
        </w:rPr>
      </w:pPr>
      <w:r>
        <w:rPr>
          <w:rFonts w:hint="default" w:ascii="Times New Roman" w:hAnsi="Times New Roman" w:cs="Times New Roman"/>
          <w:b/>
          <w:sz w:val="24"/>
          <w:szCs w:val="24"/>
        </w:rPr>
        <w:t>（一）适用范围</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hint="default" w:ascii="Times New Roman" w:hAnsi="Times New Roman" w:cs="Times New Roman"/>
          <w:b/>
          <w:sz w:val="24"/>
          <w:szCs w:val="24"/>
        </w:rPr>
      </w:pPr>
      <w:r>
        <w:rPr>
          <w:rFonts w:hint="default" w:ascii="Times New Roman" w:hAnsi="Times New Roman" w:cs="Times New Roman"/>
          <w:b/>
          <w:sz w:val="24"/>
          <w:szCs w:val="24"/>
        </w:rPr>
        <w:t>（二）定义</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1．“招标人”系组织本次招标的衢州学院。</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2．“投标人”系指向招标人提交投标文件的供应商。</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3．“货物”系指本次招标拟采购各种形态和种类的物品，包括设备、原材料、配件、产品等。</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5．“项目”系指投标人按招标文件规定向招标人提供的货物或服务。</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6．“▲”系指实质性要求条款。</w:t>
      </w:r>
    </w:p>
    <w:p>
      <w:pPr>
        <w:autoSpaceDE w:val="0"/>
        <w:autoSpaceDN w:val="0"/>
        <w:adjustRightInd w:val="0"/>
        <w:spacing w:line="360" w:lineRule="auto"/>
        <w:ind w:firstLine="472" w:firstLineChars="196"/>
        <w:jc w:val="left"/>
        <w:outlineLvl w:val="2"/>
        <w:rPr>
          <w:rFonts w:hint="default" w:ascii="Times New Roman" w:hAnsi="Times New Roman" w:cs="Times New Roman"/>
          <w:b/>
          <w:sz w:val="24"/>
          <w:szCs w:val="24"/>
        </w:rPr>
      </w:pPr>
      <w:r>
        <w:rPr>
          <w:rFonts w:hint="default" w:ascii="Times New Roman" w:hAnsi="Times New Roman" w:cs="Times New Roman"/>
          <w:b/>
          <w:sz w:val="24"/>
          <w:szCs w:val="24"/>
        </w:rPr>
        <w:t>（三）招标方式</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本次招标采用公开招标方式进行。</w:t>
      </w:r>
    </w:p>
    <w:p>
      <w:pPr>
        <w:autoSpaceDE w:val="0"/>
        <w:autoSpaceDN w:val="0"/>
        <w:adjustRightInd w:val="0"/>
        <w:spacing w:line="360" w:lineRule="auto"/>
        <w:ind w:firstLine="472" w:firstLineChars="196"/>
        <w:jc w:val="left"/>
        <w:outlineLvl w:val="2"/>
        <w:rPr>
          <w:rFonts w:hint="default" w:ascii="Times New Roman" w:hAnsi="Times New Roman" w:cs="Times New Roman"/>
          <w:b/>
          <w:sz w:val="24"/>
          <w:szCs w:val="24"/>
        </w:rPr>
      </w:pPr>
      <w:r>
        <w:rPr>
          <w:rFonts w:hint="default" w:ascii="Times New Roman" w:hAnsi="Times New Roman" w:cs="Times New Roman"/>
          <w:b/>
          <w:sz w:val="24"/>
          <w:szCs w:val="24"/>
        </w:rPr>
        <w:t>（四）投标委托</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投标人代表须携带有效身份证件。如投标人代表不是法定代表人，须有法定代表人出具的授权委托书。</w:t>
      </w:r>
    </w:p>
    <w:p>
      <w:pPr>
        <w:autoSpaceDE w:val="0"/>
        <w:autoSpaceDN w:val="0"/>
        <w:adjustRightInd w:val="0"/>
        <w:spacing w:line="360" w:lineRule="auto"/>
        <w:ind w:firstLine="472" w:firstLineChars="196"/>
        <w:jc w:val="left"/>
        <w:outlineLvl w:val="2"/>
        <w:rPr>
          <w:rFonts w:hint="default" w:ascii="Times New Roman" w:hAnsi="Times New Roman" w:cs="Times New Roman"/>
          <w:b/>
          <w:sz w:val="24"/>
          <w:szCs w:val="24"/>
        </w:rPr>
      </w:pPr>
      <w:r>
        <w:rPr>
          <w:rFonts w:hint="default" w:ascii="Times New Roman" w:hAnsi="Times New Roman" w:cs="Times New Roman"/>
          <w:b/>
          <w:sz w:val="24"/>
          <w:szCs w:val="24"/>
        </w:rPr>
        <w:t>（五）合格的投标人</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1.响应招标文件要求，有提供服务能力，具备本招标文件中规定条件的供应商（详见第一章第四条“</w:t>
      </w:r>
      <w:r>
        <w:rPr>
          <w:rFonts w:hint="default" w:ascii="Times New Roman" w:hAnsi="Times New Roman" w:cs="Times New Roman"/>
          <w:b/>
          <w:sz w:val="24"/>
          <w:szCs w:val="24"/>
        </w:rPr>
        <w:t>投标人的资格要求</w:t>
      </w:r>
      <w:r>
        <w:rPr>
          <w:rFonts w:hint="default" w:ascii="Times New Roman" w:hAnsi="Times New Roman" w:cs="Times New Roman"/>
          <w:sz w:val="24"/>
          <w:szCs w:val="24"/>
        </w:rPr>
        <w:t>”）。</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hint="default" w:ascii="Times New Roman" w:hAnsi="Times New Roman" w:cs="Times New Roman"/>
          <w:b/>
          <w:sz w:val="24"/>
          <w:szCs w:val="24"/>
        </w:rPr>
      </w:pPr>
      <w:r>
        <w:rPr>
          <w:rFonts w:hint="default" w:ascii="Times New Roman" w:hAnsi="Times New Roman" w:cs="Times New Roman"/>
          <w:b/>
          <w:sz w:val="24"/>
          <w:szCs w:val="24"/>
        </w:rPr>
        <w:t>（六）投标费用</w:t>
      </w:r>
    </w:p>
    <w:p>
      <w:pPr>
        <w:autoSpaceDE w:val="0"/>
        <w:autoSpaceDN w:val="0"/>
        <w:adjustRightInd w:val="0"/>
        <w:spacing w:line="360" w:lineRule="auto"/>
        <w:ind w:firstLine="560"/>
        <w:rPr>
          <w:rFonts w:hint="default" w:ascii="Times New Roman" w:hAnsi="Times New Roman" w:cs="Times New Roman"/>
          <w:sz w:val="24"/>
          <w:szCs w:val="24"/>
        </w:rPr>
      </w:pPr>
      <w:r>
        <w:rPr>
          <w:rFonts w:hint="default" w:ascii="Times New Roman" w:hAnsi="Times New Roman" w:cs="Times New Roman"/>
          <w:sz w:val="24"/>
          <w:szCs w:val="24"/>
        </w:rPr>
        <w:t>投标人自行承担所有与投标有关的全部费用。</w:t>
      </w:r>
    </w:p>
    <w:p>
      <w:pPr>
        <w:autoSpaceDE w:val="0"/>
        <w:autoSpaceDN w:val="0"/>
        <w:adjustRightInd w:val="0"/>
        <w:spacing w:line="360" w:lineRule="auto"/>
        <w:ind w:firstLine="472" w:firstLineChars="196"/>
        <w:jc w:val="left"/>
        <w:outlineLvl w:val="2"/>
        <w:rPr>
          <w:rFonts w:hint="default" w:ascii="Times New Roman" w:hAnsi="Times New Roman" w:cs="Times New Roman"/>
          <w:b/>
          <w:sz w:val="24"/>
          <w:szCs w:val="24"/>
        </w:rPr>
      </w:pPr>
      <w:r>
        <w:rPr>
          <w:rFonts w:hint="default" w:ascii="Times New Roman" w:hAnsi="Times New Roman" w:cs="Times New Roman"/>
          <w:b/>
          <w:sz w:val="24"/>
          <w:szCs w:val="24"/>
        </w:rPr>
        <w:t>（七）质疑和投诉</w:t>
      </w:r>
    </w:p>
    <w:p>
      <w:pPr>
        <w:widowControl/>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1. 投标人认为招标过程或中标结果使自己的合法权益受到损害的，应当在知道或者应知其权益受到损害之日起七个工作日内，以书面形式向衢州学院采购管理办公室（联系人：郑老师，联系电话：0570-8015028</w:t>
      </w:r>
      <w:r>
        <w:rPr>
          <w:rFonts w:hint="default" w:ascii="Times New Roman" w:hAnsi="Times New Roman" w:cs="Times New Roman" w:eastAsiaTheme="minorEastAsia"/>
          <w:sz w:val="24"/>
          <w:szCs w:val="24"/>
        </w:rPr>
        <w:t>，</w:t>
      </w:r>
      <w:r>
        <w:rPr>
          <w:rFonts w:hint="eastAsia" w:ascii="Times New Roman" w:hAnsi="Times New Roman" w:eastAsia="宋体" w:cs="Times New Roman"/>
          <w:kern w:val="0"/>
          <w:sz w:val="24"/>
          <w:szCs w:val="24"/>
          <w:lang w:val="en-US" w:eastAsia="zh-CN"/>
        </w:rPr>
        <w:t>15345707715</w:t>
      </w:r>
      <w:r>
        <w:rPr>
          <w:rFonts w:hint="default" w:ascii="Times New Roman" w:hAnsi="Times New Roman" w:cs="Times New Roman"/>
          <w:sz w:val="24"/>
          <w:szCs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2．质疑、投诉应当采用书面形式。质疑书、投诉书均应明确阐述招标过程或中标结果使自己权益受到损害的实质性内容，提供相关事实、依据和证据及其来源或线索，便于有关单位调查、答复和处理。</w:t>
      </w:r>
    </w:p>
    <w:p>
      <w:pPr>
        <w:autoSpaceDE w:val="0"/>
        <w:autoSpaceDN w:val="0"/>
        <w:adjustRightInd w:val="0"/>
        <w:spacing w:line="360" w:lineRule="auto"/>
        <w:ind w:firstLine="472" w:firstLineChars="196"/>
        <w:outlineLvl w:val="1"/>
        <w:rPr>
          <w:rFonts w:hint="default" w:ascii="Times New Roman" w:hAnsi="Times New Roman" w:cs="Times New Roman"/>
          <w:b/>
          <w:sz w:val="24"/>
          <w:szCs w:val="24"/>
        </w:rPr>
      </w:pPr>
      <w:r>
        <w:rPr>
          <w:rFonts w:hint="default" w:ascii="Times New Roman" w:hAnsi="Times New Roman" w:cs="Times New Roman"/>
          <w:b/>
          <w:sz w:val="24"/>
          <w:szCs w:val="24"/>
        </w:rPr>
        <w:t>二、招标文件</w:t>
      </w:r>
    </w:p>
    <w:p>
      <w:pPr>
        <w:autoSpaceDE w:val="0"/>
        <w:autoSpaceDN w:val="0"/>
        <w:adjustRightInd w:val="0"/>
        <w:spacing w:line="360" w:lineRule="auto"/>
        <w:ind w:firstLine="472" w:firstLineChars="196"/>
        <w:jc w:val="left"/>
        <w:outlineLvl w:val="2"/>
        <w:rPr>
          <w:rFonts w:hint="default" w:ascii="Times New Roman" w:hAnsi="Times New Roman" w:cs="Times New Roman"/>
          <w:b/>
          <w:sz w:val="24"/>
          <w:szCs w:val="24"/>
        </w:rPr>
      </w:pPr>
      <w:r>
        <w:rPr>
          <w:rFonts w:hint="default" w:ascii="Times New Roman" w:hAnsi="Times New Roman" w:cs="Times New Roman"/>
          <w:b/>
          <w:sz w:val="24"/>
          <w:szCs w:val="24"/>
        </w:rPr>
        <w:t>（一）招标文件的构成</w:t>
      </w:r>
    </w:p>
    <w:p>
      <w:pPr>
        <w:autoSpaceDE w:val="0"/>
        <w:autoSpaceDN w:val="0"/>
        <w:adjustRightInd w:val="0"/>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本招标文件由以下部分组成：</w:t>
      </w:r>
    </w:p>
    <w:p>
      <w:pPr>
        <w:autoSpaceDE w:val="0"/>
        <w:autoSpaceDN w:val="0"/>
        <w:adjustRightInd w:val="0"/>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1.招标公告；</w:t>
      </w:r>
    </w:p>
    <w:p>
      <w:pPr>
        <w:autoSpaceDE w:val="0"/>
        <w:autoSpaceDN w:val="0"/>
        <w:adjustRightInd w:val="0"/>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2.投标须知；</w:t>
      </w:r>
    </w:p>
    <w:p>
      <w:pPr>
        <w:autoSpaceDE w:val="0"/>
        <w:autoSpaceDN w:val="0"/>
        <w:adjustRightInd w:val="0"/>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3.采购内容及要求；</w:t>
      </w:r>
    </w:p>
    <w:p>
      <w:pPr>
        <w:autoSpaceDE w:val="0"/>
        <w:autoSpaceDN w:val="0"/>
        <w:adjustRightInd w:val="0"/>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4.合同主要条款；</w:t>
      </w:r>
    </w:p>
    <w:p>
      <w:pPr>
        <w:autoSpaceDE w:val="0"/>
        <w:autoSpaceDN w:val="0"/>
        <w:adjustRightInd w:val="0"/>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5.评标办法及开标程序；</w:t>
      </w:r>
    </w:p>
    <w:p>
      <w:pPr>
        <w:autoSpaceDE w:val="0"/>
        <w:autoSpaceDN w:val="0"/>
        <w:adjustRightInd w:val="0"/>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6.应提交的有关材料格式范例。</w:t>
      </w:r>
    </w:p>
    <w:p>
      <w:pPr>
        <w:autoSpaceDE w:val="0"/>
        <w:autoSpaceDN w:val="0"/>
        <w:adjustRightInd w:val="0"/>
        <w:spacing w:line="360" w:lineRule="auto"/>
        <w:ind w:firstLine="472" w:firstLineChars="196"/>
        <w:jc w:val="left"/>
        <w:outlineLvl w:val="2"/>
        <w:rPr>
          <w:rFonts w:hint="default" w:ascii="Times New Roman" w:hAnsi="Times New Roman" w:cs="Times New Roman"/>
          <w:b/>
          <w:sz w:val="24"/>
          <w:szCs w:val="24"/>
        </w:rPr>
      </w:pPr>
      <w:r>
        <w:rPr>
          <w:rFonts w:hint="default" w:ascii="Times New Roman" w:hAnsi="Times New Roman" w:cs="Times New Roman"/>
          <w:b/>
          <w:sz w:val="24"/>
          <w:szCs w:val="24"/>
        </w:rPr>
        <w:t>（二）招标文件的澄清与修改</w:t>
      </w:r>
    </w:p>
    <w:p>
      <w:pPr>
        <w:autoSpaceDE w:val="0"/>
        <w:autoSpaceDN w:val="0"/>
        <w:adjustRightInd w:val="0"/>
        <w:spacing w:line="360" w:lineRule="auto"/>
        <w:ind w:firstLine="482" w:firstLineChars="200"/>
        <w:jc w:val="left"/>
        <w:rPr>
          <w:rFonts w:hint="default" w:ascii="Times New Roman" w:hAnsi="Times New Roman" w:cs="Times New Roman"/>
          <w:b/>
          <w:bCs/>
          <w:sz w:val="24"/>
          <w:szCs w:val="24"/>
        </w:rPr>
      </w:pPr>
      <w:r>
        <w:rPr>
          <w:rFonts w:hint="default" w:ascii="Times New Roman" w:hAnsi="Times New Roman" w:cs="Times New Roman"/>
          <w:b/>
          <w:bCs/>
          <w:sz w:val="24"/>
          <w:szCs w:val="24"/>
        </w:rPr>
        <w:t>1.投标人应认真阅读本招标文件，发现其中有误或有不合理要求的，投标人</w:t>
      </w:r>
      <w:r>
        <w:rPr>
          <w:rFonts w:hint="default" w:ascii="Times New Roman" w:hAnsi="Times New Roman" w:cs="Times New Roman"/>
          <w:b/>
          <w:bCs/>
          <w:color w:val="000000"/>
          <w:kern w:val="0"/>
          <w:sz w:val="24"/>
          <w:szCs w:val="24"/>
        </w:rPr>
        <w:t>可以在报名截止日起七个工作日内</w:t>
      </w:r>
      <w:r>
        <w:rPr>
          <w:rFonts w:hint="default" w:ascii="Times New Roman" w:hAnsi="Times New Roman" w:cs="Times New Roman"/>
          <w:b/>
          <w:bCs/>
          <w:sz w:val="24"/>
          <w:szCs w:val="24"/>
        </w:rPr>
        <w:t>以书面形式要求招标人澄清。招标人对已发出的招标文件进行必要澄清、答复、修改或补充的，应当在招标文件要求提交投标文件截止时间十五日前，在原招标公告发布媒体上发布更正公告，并以书面形式通知所有招标文件收受人。</w:t>
      </w:r>
    </w:p>
    <w:p>
      <w:pPr>
        <w:autoSpaceDE w:val="0"/>
        <w:autoSpaceDN w:val="0"/>
        <w:adjustRightInd w:val="0"/>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2.招标文件澄清、答复、修改、补充的内容为招标文件的组成部分。当招标文件与招标文件的澄清、答复、修改、补充通知就同一内容的表述不一致时，以最后发出的书面文件为准。</w:t>
      </w:r>
    </w:p>
    <w:p>
      <w:pPr>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三、投标文件的编写</w:t>
      </w:r>
    </w:p>
    <w:p>
      <w:pPr>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（一）总体要求</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投标人应在认真阅读招标文件所有内容的基础上，按照招标文件的要求编制完整的投标文件。投标人应按本文件中提供的文件格式、内容和要求制作投标文件，并装订成册。投标文件内容不完整、编排混乱导致投标文件被误读、漏读或者查找不到相关内容的，是投标人的责任。</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2.投标人必须保证投标文件所提供的全部资料真实可靠，并接受招标人对其中任何资料进一步审查的要求。投标文件中所有复印资料都须加盖公章。</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3.投标文件须对招标文件中的内容做出实质性和完整的响应，否则其投标将被拒绝。如果投标文件填报的内容资料不详，或没有提供招标文件中所要求的全部资料及数据，将会导致投标被拒绝。</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（二）投标文件的组成</w:t>
      </w:r>
    </w:p>
    <w:p>
      <w:pPr>
        <w:spacing w:line="360" w:lineRule="auto"/>
        <w:ind w:firstLine="482" w:firstLineChars="200"/>
        <w:rPr>
          <w:rFonts w:hint="default" w:ascii="Times New Roman" w:hAnsi="Times New Roman" w:cs="Times New Roman"/>
          <w:b/>
          <w:bCs/>
          <w:i w:val="0"/>
          <w:iCs w:val="0"/>
          <w:color w:val="000000" w:themeColor="text1"/>
          <w:sz w:val="24"/>
          <w:szCs w:val="24"/>
          <w14:textFill>
            <w14:solidFill>
              <w14:schemeClr w14:val="tx1"/>
            </w14:solidFill>
          </w14:textFill>
        </w:rPr>
      </w:pPr>
      <w:r>
        <w:rPr>
          <w:rFonts w:hint="default" w:ascii="Times New Roman" w:hAnsi="Times New Roman" w:cs="Times New Roman"/>
          <w:b/>
          <w:bCs/>
          <w:i w:val="0"/>
          <w:iCs w:val="0"/>
          <w:color w:val="000000" w:themeColor="text1"/>
          <w:sz w:val="24"/>
          <w:szCs w:val="24"/>
          <w14:textFill>
            <w14:solidFill>
              <w14:schemeClr w14:val="tx1"/>
            </w14:solidFill>
          </w14:textFill>
        </w:rPr>
        <w:t>投标文件由资格证明文件、商务技术文件和报价文件组成，其中资格证明文件和商务技术文件均需提供正本一份、副本五份。报价文件提供正本一份、副本一份，投标文件装订成册且封面均应加盖单位公章。</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1.资格证明文件内容</w:t>
      </w:r>
    </w:p>
    <w:tbl>
      <w:tblPr>
        <w:tblStyle w:val="16"/>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9"/>
        <w:gridCol w:w="1147"/>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shd w:val="clear" w:color="auto" w:fill="B3B3B3"/>
            <w:vAlign w:val="center"/>
          </w:tcPr>
          <w:p>
            <w:pPr>
              <w:autoSpaceDE w:val="0"/>
              <w:autoSpaceDN w:val="0"/>
              <w:adjustRightInd w:val="0"/>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项目及审核内容</w:t>
            </w:r>
          </w:p>
        </w:tc>
        <w:tc>
          <w:tcPr>
            <w:tcW w:w="1147" w:type="dxa"/>
            <w:shd w:val="clear" w:color="auto" w:fill="B3B3B3"/>
            <w:vAlign w:val="center"/>
          </w:tcPr>
          <w:p>
            <w:pPr>
              <w:autoSpaceDE w:val="0"/>
              <w:autoSpaceDN w:val="0"/>
              <w:adjustRightInd w:val="0"/>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格式</w:t>
            </w:r>
          </w:p>
        </w:tc>
        <w:tc>
          <w:tcPr>
            <w:tcW w:w="1678" w:type="dxa"/>
            <w:shd w:val="clear" w:color="auto" w:fill="B3B3B3"/>
            <w:vAlign w:val="center"/>
          </w:tcPr>
          <w:p>
            <w:pPr>
              <w:autoSpaceDE w:val="0"/>
              <w:autoSpaceDN w:val="0"/>
              <w:adjustRightInd w:val="0"/>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投标文件的外包装封面及封口</w:t>
            </w:r>
          </w:p>
        </w:tc>
        <w:tc>
          <w:tcPr>
            <w:tcW w:w="1147"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格式一</w:t>
            </w:r>
          </w:p>
        </w:tc>
        <w:tc>
          <w:tcPr>
            <w:tcW w:w="1678" w:type="dxa"/>
            <w:vAlign w:val="center"/>
          </w:tcPr>
          <w:p>
            <w:pPr>
              <w:autoSpaceDE w:val="0"/>
              <w:autoSpaceDN w:val="0"/>
              <w:adjustRightInd w:val="0"/>
              <w:spacing w:line="36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资格证明文件封面</w:t>
            </w:r>
          </w:p>
        </w:tc>
        <w:tc>
          <w:tcPr>
            <w:tcW w:w="1147"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格式二</w:t>
            </w:r>
          </w:p>
        </w:tc>
        <w:tc>
          <w:tcPr>
            <w:tcW w:w="1678" w:type="dxa"/>
            <w:vAlign w:val="center"/>
          </w:tcPr>
          <w:p>
            <w:pPr>
              <w:autoSpaceDE w:val="0"/>
              <w:autoSpaceDN w:val="0"/>
              <w:adjustRightInd w:val="0"/>
              <w:spacing w:line="36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1.投标函</w:t>
            </w:r>
          </w:p>
        </w:tc>
        <w:tc>
          <w:tcPr>
            <w:tcW w:w="1147"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格式三</w:t>
            </w:r>
          </w:p>
        </w:tc>
        <w:tc>
          <w:tcPr>
            <w:tcW w:w="1678"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2.有效的营业执照副本复印件</w:t>
            </w:r>
          </w:p>
        </w:tc>
        <w:tc>
          <w:tcPr>
            <w:tcW w:w="1147" w:type="dxa"/>
            <w:vAlign w:val="center"/>
          </w:tcPr>
          <w:p>
            <w:pPr>
              <w:autoSpaceDE w:val="0"/>
              <w:autoSpaceDN w:val="0"/>
              <w:adjustRightInd w:val="0"/>
              <w:spacing w:line="360" w:lineRule="auto"/>
              <w:jc w:val="center"/>
              <w:rPr>
                <w:rFonts w:hint="default" w:ascii="Times New Roman" w:hAnsi="Times New Roman" w:cs="Times New Roman"/>
                <w:sz w:val="24"/>
                <w:szCs w:val="24"/>
              </w:rPr>
            </w:pPr>
          </w:p>
        </w:tc>
        <w:tc>
          <w:tcPr>
            <w:tcW w:w="1678"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3.法定代表人身份证明</w:t>
            </w:r>
          </w:p>
        </w:tc>
        <w:tc>
          <w:tcPr>
            <w:tcW w:w="1147"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格式四</w:t>
            </w:r>
          </w:p>
        </w:tc>
        <w:tc>
          <w:tcPr>
            <w:tcW w:w="1678"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▲4.法定代表人授权委托书</w:t>
            </w:r>
          </w:p>
        </w:tc>
        <w:tc>
          <w:tcPr>
            <w:tcW w:w="1147"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格式五</w:t>
            </w:r>
          </w:p>
        </w:tc>
        <w:tc>
          <w:tcPr>
            <w:tcW w:w="1678"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5.法定代表人身份证复印件</w:t>
            </w:r>
          </w:p>
        </w:tc>
        <w:tc>
          <w:tcPr>
            <w:tcW w:w="1147" w:type="dxa"/>
            <w:vAlign w:val="center"/>
          </w:tcPr>
          <w:p>
            <w:pPr>
              <w:autoSpaceDE w:val="0"/>
              <w:autoSpaceDN w:val="0"/>
              <w:adjustRightInd w:val="0"/>
              <w:spacing w:line="360" w:lineRule="auto"/>
              <w:jc w:val="center"/>
              <w:rPr>
                <w:rFonts w:hint="default" w:ascii="Times New Roman" w:hAnsi="Times New Roman" w:cs="Times New Roman"/>
                <w:sz w:val="24"/>
                <w:szCs w:val="24"/>
              </w:rPr>
            </w:pPr>
          </w:p>
        </w:tc>
        <w:tc>
          <w:tcPr>
            <w:tcW w:w="1678"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6.被授权人身份证复印件</w:t>
            </w:r>
          </w:p>
        </w:tc>
        <w:tc>
          <w:tcPr>
            <w:tcW w:w="1147" w:type="dxa"/>
            <w:vAlign w:val="center"/>
          </w:tcPr>
          <w:p>
            <w:pPr>
              <w:autoSpaceDE w:val="0"/>
              <w:autoSpaceDN w:val="0"/>
              <w:adjustRightInd w:val="0"/>
              <w:spacing w:line="360" w:lineRule="auto"/>
              <w:jc w:val="center"/>
              <w:rPr>
                <w:rFonts w:hint="default" w:ascii="Times New Roman" w:hAnsi="Times New Roman" w:cs="Times New Roman"/>
                <w:sz w:val="24"/>
                <w:szCs w:val="24"/>
              </w:rPr>
            </w:pPr>
          </w:p>
        </w:tc>
        <w:tc>
          <w:tcPr>
            <w:tcW w:w="1678"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7.其它(投标人认为需投递的其他资格证明文件)</w:t>
            </w:r>
          </w:p>
        </w:tc>
        <w:tc>
          <w:tcPr>
            <w:tcW w:w="1147" w:type="dxa"/>
            <w:vAlign w:val="center"/>
          </w:tcPr>
          <w:p>
            <w:pPr>
              <w:autoSpaceDE w:val="0"/>
              <w:autoSpaceDN w:val="0"/>
              <w:adjustRightInd w:val="0"/>
              <w:spacing w:line="360" w:lineRule="auto"/>
              <w:jc w:val="center"/>
              <w:rPr>
                <w:rFonts w:hint="eastAsia" w:ascii="宋体" w:hAnsi="宋体" w:eastAsia="宋体" w:cs="仿宋_GB2312"/>
                <w:color w:val="000000"/>
                <w:sz w:val="24"/>
                <w:lang w:val="en-US" w:eastAsia="zh-CN"/>
              </w:rPr>
            </w:pPr>
            <w:r>
              <w:rPr>
                <w:rFonts w:hint="eastAsia" w:ascii="宋体" w:hAnsi="宋体" w:cs="仿宋_GB2312"/>
                <w:color w:val="000000"/>
                <w:sz w:val="24"/>
              </w:rPr>
              <w:t>格式十</w:t>
            </w:r>
            <w:r>
              <w:rPr>
                <w:rFonts w:hint="eastAsia" w:ascii="宋体" w:hAnsi="宋体" w:cs="仿宋_GB2312"/>
                <w:color w:val="000000"/>
                <w:sz w:val="24"/>
                <w:lang w:val="en-US" w:eastAsia="zh-CN"/>
              </w:rPr>
              <w:t>三</w:t>
            </w:r>
          </w:p>
          <w:p>
            <w:pPr>
              <w:autoSpaceDE w:val="0"/>
              <w:autoSpaceDN w:val="0"/>
              <w:adjustRightInd w:val="0"/>
              <w:spacing w:line="360" w:lineRule="auto"/>
              <w:jc w:val="center"/>
              <w:rPr>
                <w:rFonts w:hint="default" w:ascii="Times New Roman" w:hAnsi="Times New Roman" w:cs="Times New Roman"/>
                <w:sz w:val="24"/>
                <w:szCs w:val="24"/>
              </w:rPr>
            </w:pPr>
            <w:r>
              <w:rPr>
                <w:rFonts w:hint="eastAsia" w:ascii="宋体" w:hAnsi="宋体" w:cs="宋体"/>
                <w:sz w:val="24"/>
              </w:rPr>
              <w:t>~</w:t>
            </w:r>
            <w:r>
              <w:rPr>
                <w:rFonts w:hint="eastAsia" w:ascii="宋体" w:hAnsi="宋体" w:cs="仿宋_GB2312"/>
                <w:color w:val="000000"/>
                <w:sz w:val="24"/>
              </w:rPr>
              <w:t>格式十</w:t>
            </w:r>
            <w:r>
              <w:rPr>
                <w:rFonts w:hint="eastAsia" w:ascii="宋体" w:hAnsi="宋体" w:cs="仿宋_GB2312"/>
                <w:color w:val="000000"/>
                <w:sz w:val="24"/>
                <w:lang w:val="en-US" w:eastAsia="zh-CN"/>
              </w:rPr>
              <w:t>五</w:t>
            </w:r>
            <w:r>
              <w:rPr>
                <w:rFonts w:hint="eastAsia" w:ascii="宋体" w:hAnsi="宋体" w:cs="仿宋_GB2312"/>
                <w:color w:val="000000"/>
                <w:sz w:val="24"/>
              </w:rPr>
              <w:t>等</w:t>
            </w:r>
          </w:p>
        </w:tc>
        <w:tc>
          <w:tcPr>
            <w:tcW w:w="1678" w:type="dxa"/>
            <w:vAlign w:val="center"/>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1-7</w:t>
            </w:r>
          </w:p>
        </w:tc>
      </w:tr>
    </w:tbl>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2.商务技术文件内容</w:t>
      </w:r>
    </w:p>
    <w:tbl>
      <w:tblPr>
        <w:tblStyle w:val="16"/>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9"/>
        <w:gridCol w:w="1011"/>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859" w:type="dxa"/>
            <w:shd w:val="clear" w:color="auto" w:fill="B3B3B3"/>
            <w:vAlign w:val="center"/>
          </w:tcPr>
          <w:p>
            <w:pPr>
              <w:autoSpaceDE w:val="0"/>
              <w:autoSpaceDN w:val="0"/>
              <w:adjustRightInd w:val="0"/>
              <w:spacing w:line="360" w:lineRule="auto"/>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项目及审核内容</w:t>
            </w:r>
          </w:p>
        </w:tc>
        <w:tc>
          <w:tcPr>
            <w:tcW w:w="1011" w:type="dxa"/>
            <w:shd w:val="clear" w:color="auto" w:fill="B3B3B3"/>
            <w:vAlign w:val="center"/>
          </w:tcPr>
          <w:p>
            <w:pPr>
              <w:autoSpaceDE w:val="0"/>
              <w:autoSpaceDN w:val="0"/>
              <w:adjustRightInd w:val="0"/>
              <w:spacing w:line="360" w:lineRule="auto"/>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格式</w:t>
            </w:r>
          </w:p>
        </w:tc>
        <w:tc>
          <w:tcPr>
            <w:tcW w:w="1504" w:type="dxa"/>
            <w:shd w:val="clear" w:color="auto" w:fill="B3B3B3"/>
            <w:vAlign w:val="center"/>
          </w:tcPr>
          <w:p>
            <w:pPr>
              <w:autoSpaceDE w:val="0"/>
              <w:autoSpaceDN w:val="0"/>
              <w:adjustRightInd w:val="0"/>
              <w:spacing w:line="360" w:lineRule="auto"/>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859" w:type="dxa"/>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投标文件的外包装封面及封口</w:t>
            </w:r>
          </w:p>
        </w:tc>
        <w:tc>
          <w:tcPr>
            <w:tcW w:w="1011" w:type="dxa"/>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格式一</w:t>
            </w:r>
          </w:p>
        </w:tc>
        <w:tc>
          <w:tcPr>
            <w:tcW w:w="1504"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859" w:type="dxa"/>
            <w:vAlign w:val="center"/>
          </w:tcPr>
          <w:p>
            <w:pPr>
              <w:autoSpaceDE w:val="0"/>
              <w:autoSpaceDN w:val="0"/>
              <w:adjustRightInd w:val="0"/>
              <w:spacing w:line="360"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商务技术文件封面</w:t>
            </w:r>
          </w:p>
        </w:tc>
        <w:tc>
          <w:tcPr>
            <w:tcW w:w="1011"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格式二</w:t>
            </w:r>
          </w:p>
        </w:tc>
        <w:tc>
          <w:tcPr>
            <w:tcW w:w="1504"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859" w:type="dxa"/>
            <w:vAlign w:val="center"/>
          </w:tcPr>
          <w:p>
            <w:pPr>
              <w:autoSpaceDE w:val="0"/>
              <w:autoSpaceDN w:val="0"/>
              <w:adjustRightInd w:val="0"/>
              <w:spacing w:line="360"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p>
        </w:tc>
        <w:tc>
          <w:tcPr>
            <w:tcW w:w="1504"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2.拟投入本项目人员情况。</w:t>
            </w:r>
          </w:p>
        </w:tc>
        <w:tc>
          <w:tcPr>
            <w:tcW w:w="1011"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p>
        </w:tc>
        <w:tc>
          <w:tcPr>
            <w:tcW w:w="1504"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hint="default" w:ascii="Times New Roman" w:hAnsi="Times New Roman" w:cs="Times New Roman"/>
                <w:b/>
                <w:bCs/>
                <w:color w:val="000000"/>
                <w:sz w:val="24"/>
                <w:szCs w:val="24"/>
              </w:rPr>
            </w:pPr>
            <w:r>
              <w:rPr>
                <w:rFonts w:hint="default" w:ascii="Times New Roman" w:hAnsi="Times New Roman" w:cs="Times New Roman"/>
                <w:color w:val="000000"/>
                <w:sz w:val="24"/>
                <w:szCs w:val="24"/>
              </w:rPr>
              <w:t>3.</w:t>
            </w:r>
            <w:r>
              <w:rPr>
                <w:rFonts w:hint="default" w:ascii="Times New Roman" w:hAnsi="Times New Roman" w:cs="Times New Roman"/>
                <w:b/>
                <w:bCs/>
                <w:color w:val="000000"/>
                <w:sz w:val="24"/>
                <w:szCs w:val="24"/>
              </w:rPr>
              <w:t>投标人</w:t>
            </w:r>
            <w:r>
              <w:rPr>
                <w:rFonts w:hint="default" w:ascii="Times New Roman" w:hAnsi="Times New Roman" w:cs="Times New Roman"/>
                <w:bCs/>
                <w:color w:val="000000"/>
                <w:kern w:val="0"/>
                <w:sz w:val="24"/>
                <w:szCs w:val="24"/>
                <w:lang w:val="zh-CN"/>
              </w:rPr>
              <w:t>同类项目实施情况一览表</w:t>
            </w:r>
            <w:r>
              <w:rPr>
                <w:rFonts w:hint="default" w:ascii="Times New Roman" w:hAnsi="Times New Roman" w:cs="Times New Roman"/>
                <w:color w:val="000000"/>
                <w:sz w:val="24"/>
                <w:szCs w:val="24"/>
              </w:rPr>
              <w:t>，须提供</w:t>
            </w:r>
            <w:r>
              <w:rPr>
                <w:rFonts w:hint="default" w:ascii="Times New Roman" w:hAnsi="Times New Roman" w:cs="Times New Roman"/>
                <w:bCs/>
                <w:color w:val="FF0000"/>
                <w:kern w:val="0"/>
                <w:sz w:val="24"/>
                <w:szCs w:val="24"/>
                <w:lang w:val="zh-CN"/>
              </w:rPr>
              <w:t>20</w:t>
            </w:r>
            <w:r>
              <w:rPr>
                <w:rFonts w:hint="default" w:ascii="Times New Roman" w:hAnsi="Times New Roman" w:cs="Times New Roman"/>
                <w:bCs/>
                <w:color w:val="FF0000"/>
                <w:kern w:val="0"/>
                <w:sz w:val="24"/>
                <w:szCs w:val="24"/>
                <w:lang w:val="en-US" w:eastAsia="zh-CN"/>
              </w:rPr>
              <w:t>21</w:t>
            </w:r>
            <w:r>
              <w:rPr>
                <w:rFonts w:hint="default" w:ascii="Times New Roman" w:hAnsi="Times New Roman" w:cs="Times New Roman"/>
                <w:bCs/>
                <w:color w:val="FF0000"/>
                <w:kern w:val="0"/>
                <w:sz w:val="24"/>
                <w:szCs w:val="24"/>
                <w:lang w:val="zh-CN"/>
              </w:rPr>
              <w:t>年1月</w:t>
            </w:r>
            <w:r>
              <w:rPr>
                <w:rFonts w:hint="default" w:ascii="Times New Roman" w:hAnsi="Times New Roman" w:cs="Times New Roman"/>
                <w:bCs/>
                <w:color w:val="FF0000"/>
                <w:kern w:val="0"/>
                <w:sz w:val="24"/>
                <w:szCs w:val="24"/>
              </w:rPr>
              <w:t>1</w:t>
            </w:r>
            <w:r>
              <w:rPr>
                <w:rFonts w:hint="default" w:ascii="Times New Roman" w:hAnsi="Times New Roman" w:cs="Times New Roman"/>
                <w:bCs/>
                <w:color w:val="000000"/>
                <w:kern w:val="0"/>
                <w:sz w:val="24"/>
                <w:szCs w:val="24"/>
              </w:rPr>
              <w:t>日</w:t>
            </w:r>
            <w:r>
              <w:rPr>
                <w:rFonts w:hint="default" w:ascii="Times New Roman" w:hAnsi="Times New Roman" w:cs="Times New Roman"/>
                <w:bCs/>
                <w:color w:val="000000"/>
                <w:kern w:val="0"/>
                <w:sz w:val="24"/>
                <w:szCs w:val="24"/>
                <w:lang w:val="zh-CN"/>
              </w:rPr>
              <w:t>以来（以合同签订时间为准）</w:t>
            </w:r>
            <w:r>
              <w:rPr>
                <w:rFonts w:hint="default" w:ascii="Times New Roman" w:hAnsi="Times New Roman" w:cs="Times New Roman"/>
                <w:color w:val="000000"/>
                <w:sz w:val="24"/>
                <w:szCs w:val="24"/>
              </w:rPr>
              <w:t>至今实施的同类项目有效合同原件的复印件（</w:t>
            </w:r>
            <w:r>
              <w:rPr>
                <w:rFonts w:hint="default" w:ascii="Times New Roman" w:hAnsi="Times New Roman" w:cs="Times New Roman"/>
                <w:color w:val="FF0000"/>
                <w:sz w:val="24"/>
                <w:szCs w:val="24"/>
              </w:rPr>
              <w:t>有效合同原件带至现场备查</w:t>
            </w:r>
            <w:r>
              <w:rPr>
                <w:rFonts w:hint="default" w:ascii="Times New Roman" w:hAnsi="Times New Roman" w:cs="Times New Roman"/>
                <w:color w:val="000000"/>
                <w:sz w:val="24"/>
                <w:szCs w:val="24"/>
              </w:rPr>
              <w:t>）</w:t>
            </w:r>
          </w:p>
        </w:tc>
        <w:tc>
          <w:tcPr>
            <w:tcW w:w="1011"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格式八</w:t>
            </w:r>
          </w:p>
        </w:tc>
        <w:tc>
          <w:tcPr>
            <w:tcW w:w="1504"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r>
              <w:rPr>
                <w:rFonts w:hint="default" w:ascii="Times New Roman" w:hAnsi="Times New Roman" w:cs="Times New Roman"/>
                <w:color w:val="000000"/>
                <w:sz w:val="24"/>
                <w:szCs w:val="24"/>
                <w:lang w:val="en-US" w:eastAsia="zh-CN"/>
              </w:rPr>
              <w:t>项目</w:t>
            </w:r>
            <w:r>
              <w:rPr>
                <w:rFonts w:hint="default" w:ascii="Times New Roman" w:hAnsi="Times New Roman" w:cs="Times New Roman"/>
                <w:color w:val="000000"/>
                <w:sz w:val="24"/>
                <w:szCs w:val="24"/>
              </w:rPr>
              <w:t>方案</w:t>
            </w:r>
          </w:p>
        </w:tc>
        <w:tc>
          <w:tcPr>
            <w:tcW w:w="1011"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p>
        </w:tc>
        <w:tc>
          <w:tcPr>
            <w:tcW w:w="1504"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r>
              <w:rPr>
                <w:rFonts w:hint="default" w:ascii="Times New Roman" w:hAnsi="Times New Roman" w:cs="Times New Roman"/>
                <w:b/>
                <w:bCs/>
                <w:color w:val="000000"/>
                <w:sz w:val="24"/>
                <w:szCs w:val="24"/>
              </w:rPr>
              <w:t>.</w:t>
            </w:r>
            <w:r>
              <w:rPr>
                <w:rFonts w:hint="default" w:ascii="Times New Roman" w:hAnsi="Times New Roman" w:cs="Times New Roman"/>
                <w:color w:val="000000"/>
                <w:sz w:val="24"/>
                <w:szCs w:val="24"/>
              </w:rPr>
              <w:t>质量保障和售后服务承诺书</w:t>
            </w:r>
          </w:p>
        </w:tc>
        <w:tc>
          <w:tcPr>
            <w:tcW w:w="1011"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格式九</w:t>
            </w:r>
          </w:p>
        </w:tc>
        <w:tc>
          <w:tcPr>
            <w:tcW w:w="1504"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360"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6.投标人认为有必要提供的其它资料</w:t>
            </w:r>
          </w:p>
        </w:tc>
        <w:tc>
          <w:tcPr>
            <w:tcW w:w="1011"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p>
        </w:tc>
        <w:tc>
          <w:tcPr>
            <w:tcW w:w="1504" w:type="dxa"/>
            <w:vAlign w:val="center"/>
          </w:tcPr>
          <w:p>
            <w:pPr>
              <w:autoSpaceDE w:val="0"/>
              <w:autoSpaceDN w:val="0"/>
              <w:adjustRightInd w:val="0"/>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2-6</w:t>
            </w:r>
          </w:p>
        </w:tc>
      </w:tr>
    </w:tbl>
    <w:p>
      <w:pPr>
        <w:spacing w:line="360" w:lineRule="auto"/>
        <w:ind w:firstLine="482" w:firstLineChars="200"/>
        <w:rPr>
          <w:rFonts w:hint="default" w:ascii="Times New Roman" w:hAnsi="Times New Roman" w:cs="Times New Roman"/>
          <w:b/>
          <w:sz w:val="24"/>
          <w:szCs w:val="24"/>
        </w:rPr>
      </w:pP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3.报价文件内容</w:t>
      </w:r>
    </w:p>
    <w:tbl>
      <w:tblPr>
        <w:tblStyle w:val="16"/>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3"/>
        <w:gridCol w:w="127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shd w:val="clear" w:color="auto" w:fill="B3B3B3"/>
          </w:tcPr>
          <w:p>
            <w:pPr>
              <w:autoSpaceDE w:val="0"/>
              <w:autoSpaceDN w:val="0"/>
              <w:adjustRightInd w:val="0"/>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项目及审核内容</w:t>
            </w:r>
          </w:p>
        </w:tc>
        <w:tc>
          <w:tcPr>
            <w:tcW w:w="1275" w:type="dxa"/>
            <w:shd w:val="clear" w:color="auto" w:fill="B3B3B3"/>
          </w:tcPr>
          <w:p>
            <w:pPr>
              <w:autoSpaceDE w:val="0"/>
              <w:autoSpaceDN w:val="0"/>
              <w:adjustRightInd w:val="0"/>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格式</w:t>
            </w:r>
          </w:p>
        </w:tc>
        <w:tc>
          <w:tcPr>
            <w:tcW w:w="1216" w:type="dxa"/>
            <w:shd w:val="clear" w:color="auto" w:fill="B3B3B3"/>
          </w:tcPr>
          <w:p>
            <w:pPr>
              <w:autoSpaceDE w:val="0"/>
              <w:autoSpaceDN w:val="0"/>
              <w:adjustRightInd w:val="0"/>
              <w:spacing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投标文件的外包装封面及封口</w:t>
            </w:r>
          </w:p>
        </w:tc>
        <w:tc>
          <w:tcPr>
            <w:tcW w:w="1275" w:type="dxa"/>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格式一</w:t>
            </w:r>
          </w:p>
        </w:tc>
        <w:tc>
          <w:tcPr>
            <w:tcW w:w="1216" w:type="dxa"/>
          </w:tcPr>
          <w:p>
            <w:pPr>
              <w:autoSpaceDE w:val="0"/>
              <w:autoSpaceDN w:val="0"/>
              <w:adjustRightInd w:val="0"/>
              <w:spacing w:line="36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报价文件封面</w:t>
            </w:r>
          </w:p>
        </w:tc>
        <w:tc>
          <w:tcPr>
            <w:tcW w:w="1275" w:type="dxa"/>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格式二</w:t>
            </w:r>
          </w:p>
        </w:tc>
        <w:tc>
          <w:tcPr>
            <w:tcW w:w="1216" w:type="dxa"/>
          </w:tcPr>
          <w:p>
            <w:pPr>
              <w:autoSpaceDE w:val="0"/>
              <w:autoSpaceDN w:val="0"/>
              <w:adjustRightInd w:val="0"/>
              <w:spacing w:line="360"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833" w:type="dxa"/>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▲1.开标一览表</w:t>
            </w:r>
          </w:p>
        </w:tc>
        <w:tc>
          <w:tcPr>
            <w:tcW w:w="1275" w:type="dxa"/>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格式六</w:t>
            </w:r>
          </w:p>
        </w:tc>
        <w:tc>
          <w:tcPr>
            <w:tcW w:w="1216" w:type="dxa"/>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2.项目清单及报价表</w:t>
            </w:r>
          </w:p>
        </w:tc>
        <w:tc>
          <w:tcPr>
            <w:tcW w:w="1275" w:type="dxa"/>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格式七</w:t>
            </w:r>
          </w:p>
        </w:tc>
        <w:tc>
          <w:tcPr>
            <w:tcW w:w="1216" w:type="dxa"/>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spacing w:line="360" w:lineRule="auto"/>
              <w:rPr>
                <w:rFonts w:hint="default" w:ascii="Times New Roman" w:hAnsi="Times New Roman" w:cs="Times New Roman"/>
                <w:color w:val="000000"/>
                <w:sz w:val="24"/>
              </w:rPr>
            </w:pPr>
            <w:r>
              <w:rPr>
                <w:rFonts w:hint="default" w:ascii="Times New Roman" w:hAnsi="Times New Roman" w:cs="Times New Roman"/>
                <w:sz w:val="24"/>
                <w:szCs w:val="24"/>
              </w:rPr>
              <w:t>3.中</w:t>
            </w:r>
            <w:r>
              <w:rPr>
                <w:rFonts w:hint="default" w:ascii="Times New Roman" w:hAnsi="Times New Roman" w:cs="Times New Roman"/>
                <w:sz w:val="24"/>
              </w:rPr>
              <w:t>小微企业、监狱或戒毒企业、残疾人福利性单位需提供相关声明函。</w:t>
            </w:r>
          </w:p>
        </w:tc>
        <w:tc>
          <w:tcPr>
            <w:tcW w:w="1275" w:type="dxa"/>
          </w:tcPr>
          <w:p>
            <w:pPr>
              <w:autoSpaceDE w:val="0"/>
              <w:autoSpaceDN w:val="0"/>
              <w:adjustRightInd w:val="0"/>
              <w:spacing w:line="360" w:lineRule="auto"/>
              <w:jc w:val="center"/>
              <w:rPr>
                <w:rFonts w:hint="default" w:ascii="Times New Roman" w:hAnsi="Times New Roman" w:cs="Times New Roman"/>
                <w:color w:val="000000"/>
                <w:sz w:val="24"/>
              </w:rPr>
            </w:pPr>
            <w:r>
              <w:rPr>
                <w:rFonts w:hint="default" w:ascii="Times New Roman" w:hAnsi="Times New Roman" w:cs="Times New Roman"/>
                <w:color w:val="000000"/>
                <w:sz w:val="24"/>
              </w:rPr>
              <w:t>格式十</w:t>
            </w:r>
          </w:p>
          <w:p>
            <w:pPr>
              <w:autoSpaceDE w:val="0"/>
              <w:autoSpaceDN w:val="0"/>
              <w:adjustRightInd w:val="0"/>
              <w:spacing w:line="360" w:lineRule="auto"/>
              <w:jc w:val="center"/>
              <w:rPr>
                <w:rFonts w:hint="default" w:ascii="Times New Roman" w:hAnsi="Times New Roman" w:cs="Times New Roman"/>
                <w:sz w:val="24"/>
              </w:rPr>
            </w:pPr>
            <w:r>
              <w:rPr>
                <w:rFonts w:hint="default" w:ascii="Times New Roman" w:hAnsi="Times New Roman" w:cs="Times New Roman"/>
                <w:sz w:val="24"/>
              </w:rPr>
              <w:t>~</w:t>
            </w:r>
          </w:p>
          <w:p>
            <w:pPr>
              <w:autoSpaceDE w:val="0"/>
              <w:autoSpaceDN w:val="0"/>
              <w:adjustRightInd w:val="0"/>
              <w:spacing w:line="360" w:lineRule="auto"/>
              <w:jc w:val="center"/>
              <w:rPr>
                <w:rFonts w:hint="default" w:ascii="Times New Roman" w:hAnsi="Times New Roman" w:cs="Times New Roman"/>
                <w:color w:val="000000"/>
                <w:sz w:val="24"/>
              </w:rPr>
            </w:pPr>
            <w:r>
              <w:rPr>
                <w:rFonts w:hint="default" w:ascii="Times New Roman" w:hAnsi="Times New Roman" w:cs="Times New Roman"/>
                <w:color w:val="000000"/>
                <w:sz w:val="24"/>
              </w:rPr>
              <w:t>格式十二</w:t>
            </w:r>
          </w:p>
        </w:tc>
        <w:tc>
          <w:tcPr>
            <w:tcW w:w="1216" w:type="dxa"/>
            <w:vAlign w:val="center"/>
          </w:tcPr>
          <w:p>
            <w:pPr>
              <w:autoSpaceDE w:val="0"/>
              <w:autoSpaceDN w:val="0"/>
              <w:adjustRightInd w:val="0"/>
              <w:spacing w:line="360" w:lineRule="auto"/>
              <w:jc w:val="center"/>
              <w:rPr>
                <w:rFonts w:hint="default" w:ascii="Times New Roman" w:hAnsi="Times New Roman" w:cs="Times New Roman"/>
                <w:sz w:val="24"/>
              </w:rPr>
            </w:pPr>
            <w:r>
              <w:rPr>
                <w:rFonts w:hint="default" w:ascii="Times New Roman" w:hAnsi="Times New Roman" w:cs="Times New Roman"/>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4.投标人认为有必要提供的其他资料</w:t>
            </w:r>
          </w:p>
        </w:tc>
        <w:tc>
          <w:tcPr>
            <w:tcW w:w="1275" w:type="dxa"/>
          </w:tcPr>
          <w:p>
            <w:pPr>
              <w:autoSpaceDE w:val="0"/>
              <w:autoSpaceDN w:val="0"/>
              <w:adjustRightInd w:val="0"/>
              <w:spacing w:line="360" w:lineRule="auto"/>
              <w:jc w:val="center"/>
              <w:rPr>
                <w:rFonts w:hint="default" w:ascii="Times New Roman" w:hAnsi="Times New Roman" w:cs="Times New Roman"/>
                <w:sz w:val="24"/>
                <w:szCs w:val="24"/>
              </w:rPr>
            </w:pPr>
          </w:p>
        </w:tc>
        <w:tc>
          <w:tcPr>
            <w:tcW w:w="1216" w:type="dxa"/>
          </w:tcPr>
          <w:p>
            <w:pPr>
              <w:autoSpaceDE w:val="0"/>
              <w:autoSpaceDN w:val="0"/>
              <w:adjustRightInd w:val="0"/>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3-6</w:t>
            </w:r>
          </w:p>
        </w:tc>
      </w:tr>
    </w:tbl>
    <w:p>
      <w:pPr>
        <w:autoSpaceDE w:val="0"/>
        <w:autoSpaceDN w:val="0"/>
        <w:adjustRightInd w:val="0"/>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（三）投标文件的语言及计量</w:t>
      </w:r>
    </w:p>
    <w:p>
      <w:pPr>
        <w:autoSpaceDE w:val="0"/>
        <w:autoSpaceDN w:val="0"/>
        <w:adjustRightInd w:val="0"/>
        <w:spacing w:line="360" w:lineRule="auto"/>
        <w:ind w:firstLine="472" w:firstLineChars="196"/>
        <w:rPr>
          <w:rFonts w:hint="default" w:ascii="Times New Roman" w:hAnsi="Times New Roman" w:cs="Times New Roman"/>
          <w:sz w:val="24"/>
          <w:szCs w:val="24"/>
        </w:rPr>
      </w:pPr>
      <w:r>
        <w:rPr>
          <w:rFonts w:hint="default" w:ascii="Times New Roman" w:hAnsi="Times New Roman" w:cs="Times New Roman"/>
          <w:b/>
          <w:sz w:val="24"/>
          <w:szCs w:val="24"/>
        </w:rPr>
        <w:t>▲</w:t>
      </w:r>
      <w:r>
        <w:rPr>
          <w:rFonts w:hint="default" w:ascii="Times New Roman" w:hAnsi="Times New Roman" w:cs="Times New Roman"/>
          <w:sz w:val="24"/>
          <w:szCs w:val="24"/>
        </w:rPr>
        <w:t>1.投标文件及投标人与采购有关的来往通知、函件和文件均应使用中文。</w:t>
      </w:r>
    </w:p>
    <w:p>
      <w:pPr>
        <w:spacing w:line="360" w:lineRule="auto"/>
        <w:ind w:firstLine="479" w:firstLineChars="199"/>
        <w:rPr>
          <w:rFonts w:hint="default" w:ascii="Times New Roman" w:hAnsi="Times New Roman" w:cs="Times New Roman"/>
          <w:sz w:val="24"/>
          <w:szCs w:val="24"/>
        </w:rPr>
      </w:pPr>
      <w:r>
        <w:rPr>
          <w:rFonts w:hint="default" w:ascii="Times New Roman" w:hAnsi="Times New Roman" w:cs="Times New Roman"/>
          <w:b/>
          <w:sz w:val="24"/>
          <w:szCs w:val="24"/>
        </w:rPr>
        <w:t>▲</w:t>
      </w:r>
      <w:r>
        <w:rPr>
          <w:rFonts w:hint="default" w:ascii="Times New Roman" w:hAnsi="Times New Roman" w:cs="Times New Roman"/>
          <w:sz w:val="24"/>
          <w:szCs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72" w:firstLineChars="196"/>
        <w:jc w:val="left"/>
        <w:outlineLvl w:val="2"/>
        <w:rPr>
          <w:rFonts w:hint="default" w:ascii="Times New Roman" w:hAnsi="Times New Roman" w:cs="Times New Roman"/>
          <w:b/>
          <w:sz w:val="24"/>
          <w:szCs w:val="24"/>
        </w:rPr>
      </w:pPr>
      <w:r>
        <w:rPr>
          <w:rFonts w:hint="default" w:ascii="Times New Roman" w:hAnsi="Times New Roman" w:cs="Times New Roman"/>
          <w:b/>
          <w:sz w:val="24"/>
          <w:szCs w:val="24"/>
        </w:rPr>
        <w:t>（四）投标报价</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1.投标报价应按招标文件中相关附表格式填写。</w:t>
      </w:r>
    </w:p>
    <w:p>
      <w:pPr>
        <w:autoSpaceDE w:val="0"/>
        <w:autoSpaceDN w:val="0"/>
        <w:adjustRightInd w:val="0"/>
        <w:spacing w:line="360" w:lineRule="auto"/>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w:t>
      </w:r>
      <w:r>
        <w:rPr>
          <w:rFonts w:hint="default" w:ascii="Times New Roman" w:hAnsi="Times New Roman" w:cs="Times New Roman"/>
          <w:sz w:val="24"/>
          <w:szCs w:val="24"/>
        </w:rPr>
        <w:t>2.投标报价是履行合同的最终价格，应包括一切费用和税金。</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3.投标文件只允许有一个报价，有选择的或有条件的报价将不予接受。</w:t>
      </w:r>
    </w:p>
    <w:p>
      <w:pPr>
        <w:autoSpaceDE w:val="0"/>
        <w:autoSpaceDN w:val="0"/>
        <w:adjustRightInd w:val="0"/>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（五）投标有效期</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 投标文件从投标文件递交截止之日起，有效期为90天。</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hint="default" w:ascii="Times New Roman" w:hAnsi="Times New Roman" w:cs="Times New Roman"/>
          <w:b/>
          <w:sz w:val="24"/>
          <w:szCs w:val="24"/>
        </w:rPr>
      </w:pPr>
      <w:r>
        <w:rPr>
          <w:rFonts w:hint="default" w:ascii="Times New Roman" w:hAnsi="Times New Roman" w:cs="Times New Roman"/>
          <w:b/>
          <w:sz w:val="24"/>
          <w:szCs w:val="24"/>
        </w:rPr>
        <w:t>（六）投标文件的签署及规定</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 投标人应按本须知的相关要求准备投标文件，</w:t>
      </w:r>
      <w:r>
        <w:rPr>
          <w:rFonts w:hint="default" w:ascii="Times New Roman" w:hAnsi="Times New Roman" w:cs="Times New Roman"/>
          <w:bCs/>
          <w:sz w:val="24"/>
          <w:szCs w:val="24"/>
        </w:rPr>
        <w:t>每套文件须清楚地标明“资格证明文件”、“商务文件”、“技术文件”和“正本”、“副本”。</w:t>
      </w:r>
      <w:r>
        <w:rPr>
          <w:rFonts w:hint="default" w:ascii="Times New Roman" w:hAnsi="Times New Roman" w:cs="Times New Roman"/>
          <w:sz w:val="24"/>
          <w:szCs w:val="24"/>
        </w:rPr>
        <w:t>若正本和副本有差异，以正本为准。</w:t>
      </w:r>
    </w:p>
    <w:p>
      <w:pPr>
        <w:autoSpaceDE w:val="0"/>
        <w:autoSpaceDN w:val="0"/>
        <w:adjustRightInd w:val="0"/>
        <w:spacing w:line="360" w:lineRule="auto"/>
        <w:ind w:firstLine="480" w:firstLineChars="200"/>
        <w:rPr>
          <w:rFonts w:hint="default" w:ascii="Times New Roman" w:hAnsi="Times New Roman" w:cs="Times New Roman"/>
          <w:b/>
          <w:bCs/>
          <w:sz w:val="24"/>
          <w:szCs w:val="24"/>
        </w:rPr>
      </w:pPr>
      <w:r>
        <w:rPr>
          <w:rFonts w:hint="default" w:ascii="Times New Roman" w:hAnsi="Times New Roman" w:cs="Times New Roman"/>
          <w:sz w:val="24"/>
          <w:szCs w:val="24"/>
        </w:rPr>
        <w:t>2. 投标文件的正本需打印或用不褪色墨水书写，并由投标人或经正式授权的代表在投标文件上签字。授权代表须以书面形式出具的“授权书”附在投标文件中。</w:t>
      </w:r>
      <w:r>
        <w:rPr>
          <w:rFonts w:hint="default" w:ascii="Times New Roman" w:hAnsi="Times New Roman" w:cs="Times New Roman"/>
          <w:b/>
          <w:bCs/>
          <w:sz w:val="24"/>
          <w:szCs w:val="24"/>
        </w:rPr>
        <w:t>文件的副本可采用正本的复印件。</w:t>
      </w:r>
    </w:p>
    <w:p>
      <w:pPr>
        <w:autoSpaceDE w:val="0"/>
        <w:autoSpaceDN w:val="0"/>
        <w:adjustRightInd w:val="0"/>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3. 投标人提供的正本投标文件内的各种复印件需加盖投标人公章。</w:t>
      </w:r>
    </w:p>
    <w:p>
      <w:pPr>
        <w:autoSpaceDE w:val="0"/>
        <w:autoSpaceDN w:val="0"/>
        <w:adjustRightInd w:val="0"/>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4. 投标文件封面须加盖投标人单位公章。</w:t>
      </w:r>
    </w:p>
    <w:p>
      <w:pPr>
        <w:autoSpaceDE w:val="0"/>
        <w:autoSpaceDN w:val="0"/>
        <w:adjustRightInd w:val="0"/>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5. 法定代表人授权委托书、投标函、开标一览表必须按照格式规定由法定代表人或全权代表签名并加盖单位公章。</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6. 任何行间插字、涂改和增删，必须由投标文件签字人在旁边签字才有效。</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7. 电报、电话、传真形式的投标文件概不接受。</w:t>
      </w:r>
    </w:p>
    <w:p>
      <w:pPr>
        <w:autoSpaceDE w:val="0"/>
        <w:autoSpaceDN w:val="0"/>
        <w:adjustRightInd w:val="0"/>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（七）投标文件的密封和标记</w:t>
      </w:r>
    </w:p>
    <w:p>
      <w:pPr>
        <w:autoSpaceDE w:val="0"/>
        <w:autoSpaceDN w:val="0"/>
        <w:adjustRightInd w:val="0"/>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▲1. 投标文件应分为资格证明文件、商务技术文件和报价文件三部分，每部分须单独密封并加盖投标人单位公章，且法定代表人(全权代表)须签名或盖章。</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 每包文件的封面均应注明：项目名称、项目编号、投标人名称、投标文件名称（即资格证明文件、技术文件、商务文件）。</w:t>
      </w:r>
    </w:p>
    <w:p>
      <w:pPr>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四、投标文件的递交</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（一）递交投标文件截止时间及地点</w:t>
      </w:r>
    </w:p>
    <w:p>
      <w:pPr>
        <w:autoSpaceDE w:val="0"/>
        <w:autoSpaceDN w:val="0"/>
        <w:adjustRightInd w:val="0"/>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     1. 截止时间及地点见招标公告（招标文件第一章）；</w:t>
      </w:r>
    </w:p>
    <w:p>
      <w:pPr>
        <w:spacing w:line="360" w:lineRule="auto"/>
        <w:ind w:firstLine="472" w:firstLineChars="196"/>
        <w:rPr>
          <w:rFonts w:hint="default" w:ascii="Times New Roman" w:hAnsi="Times New Roman" w:cs="Times New Roman"/>
          <w:sz w:val="24"/>
          <w:szCs w:val="24"/>
        </w:rPr>
      </w:pPr>
      <w:r>
        <w:rPr>
          <w:rFonts w:hint="default" w:ascii="Times New Roman" w:hAnsi="Times New Roman" w:cs="Times New Roman"/>
          <w:b/>
          <w:sz w:val="24"/>
          <w:szCs w:val="24"/>
        </w:rPr>
        <w:t>▲2. 递交投标文件时还需递交投标人的授权代表身份证原件。</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（二）投标文件的修改和撤销</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 投标人在递交投标文件后，可以修改或撤回其投标文件，但投标人必须在规定的递交投标文件截止时间之前将修改或撤回的书面通知递交到招标人。</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 投标人修改后的投标文件应按原来的规定编制、密封、标记和递交。</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 在递交投标文件截止期之后，投标人不得对其投标文件做任何修改。</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 递交投标文件截止期后，投标人不得撤回其投标文件。</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5. 实质上没有响应本文件要求的投标文件将被拒绝。投标人不得通过修正或撤消不合要求的偏离或保留从而使其投标文件成为实质上响应的文件。</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（三）无效的投标文件</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发生下列情况之一的投标文件将被视为无效：</w:t>
      </w:r>
    </w:p>
    <w:p>
      <w:pPr>
        <w:spacing w:line="360" w:lineRule="auto"/>
        <w:ind w:firstLine="480" w:firstLineChars="200"/>
        <w:rPr>
          <w:rFonts w:hint="default" w:ascii="Times New Roman" w:hAnsi="Times New Roman" w:cs="Times New Roman"/>
          <w:sz w:val="24"/>
          <w:szCs w:val="24"/>
        </w:rPr>
      </w:pPr>
      <w:bookmarkStart w:id="3" w:name="串通投标的情形"/>
      <w:bookmarkStart w:id="4" w:name="_Toc359856805"/>
      <w:bookmarkStart w:id="5" w:name="_Toc359592368"/>
      <w:r>
        <w:rPr>
          <w:rFonts w:hint="default" w:ascii="Times New Roman" w:hAnsi="Times New Roman" w:cs="Times New Roman"/>
          <w:sz w:val="24"/>
          <w:szCs w:val="24"/>
        </w:rPr>
        <w:t>1.开标截止时间以后送达的投标文件；</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2.仅以非纸制文本形式投标的投标文件；</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3.不具备招标文件规定资格要求；</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4.由于包装不妥等导致投标文件在送交途中严重破损或失散的；</w:t>
      </w:r>
    </w:p>
    <w:p>
      <w:pPr>
        <w:snapToGrid w:val="0"/>
        <w:spacing w:line="360" w:lineRule="auto"/>
        <w:ind w:firstLine="482" w:firstLineChars="200"/>
        <w:jc w:val="left"/>
        <w:rPr>
          <w:rFonts w:hint="default" w:ascii="Times New Roman" w:hAnsi="Times New Roman" w:cs="Times New Roman"/>
          <w:b/>
          <w:sz w:val="24"/>
          <w:szCs w:val="24"/>
        </w:rPr>
      </w:pPr>
      <w:r>
        <w:rPr>
          <w:rFonts w:hint="default" w:ascii="Times New Roman" w:hAnsi="Times New Roman" w:cs="Times New Roman"/>
          <w:b/>
          <w:sz w:val="24"/>
          <w:szCs w:val="24"/>
        </w:rPr>
        <w:t>5.活页装订（是指用卡条、抽杆夹、订书机等形式装订，使标书可以拆卸或者在翻动过程中易脱落的一种装订方式）的投标文件；</w:t>
      </w:r>
    </w:p>
    <w:p>
      <w:pPr>
        <w:spacing w:line="360" w:lineRule="auto"/>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6.存在“▲”条款的负偏离或不满足要求的；</w:t>
      </w:r>
    </w:p>
    <w:p>
      <w:pPr>
        <w:spacing w:line="360" w:lineRule="auto"/>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7.投标有效期、交货时间、质保期条款不满足招标文件要求的；</w:t>
      </w:r>
    </w:p>
    <w:p>
      <w:pPr>
        <w:spacing w:line="360" w:lineRule="auto"/>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8.资格或技术文件中包含商务报价的；</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9.投标人的报价明显高于其市场价或低于成本价的，该投标人不能合理说明原因并提供证明材料的；</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10.投标文件关键内容字迹模糊、无法辨认的；</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11.报价超出采购预算价的；</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12.提供虚假材料谋取中标的；</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13.投标人串通投标的；</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14.投标文件含有采购人不能接受的附件条件的；</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15.不符合法律、法规和招标文件规定的其他实质性要求的。</w:t>
      </w:r>
    </w:p>
    <w:p>
      <w:pPr>
        <w:snapToGrid w:val="0"/>
        <w:spacing w:line="360" w:lineRule="auto"/>
        <w:ind w:firstLine="241" w:firstLineChars="100"/>
        <w:outlineLvl w:val="1"/>
        <w:rPr>
          <w:rFonts w:hint="default" w:ascii="Times New Roman" w:hAnsi="Times New Roman" w:cs="Times New Roman"/>
          <w:b/>
          <w:sz w:val="24"/>
          <w:szCs w:val="24"/>
        </w:rPr>
      </w:pPr>
      <w:r>
        <w:rPr>
          <w:rFonts w:hint="default" w:ascii="Times New Roman" w:hAnsi="Times New Roman" w:cs="Times New Roman"/>
          <w:b/>
          <w:sz w:val="24"/>
          <w:szCs w:val="24"/>
        </w:rPr>
        <w:t>（四）串通投标的情形</w:t>
      </w:r>
      <w:bookmarkEnd w:id="3"/>
    </w:p>
    <w:p>
      <w:pPr>
        <w:snapToGrid w:val="0"/>
        <w:spacing w:line="360" w:lineRule="auto"/>
        <w:ind w:left="284" w:firstLine="120" w:firstLineChars="50"/>
        <w:rPr>
          <w:rFonts w:hint="default" w:ascii="Times New Roman" w:hAnsi="Times New Roman" w:cs="Times New Roman"/>
          <w:sz w:val="24"/>
          <w:szCs w:val="24"/>
        </w:rPr>
      </w:pPr>
      <w:r>
        <w:rPr>
          <w:rFonts w:hint="default" w:ascii="Times New Roman" w:hAnsi="Times New Roman" w:cs="Times New Roman"/>
          <w:sz w:val="24"/>
          <w:szCs w:val="24"/>
        </w:rPr>
        <w:t>1.不同投标人的投标文件由同一单位或者个人编制；</w:t>
      </w:r>
    </w:p>
    <w:p>
      <w:pPr>
        <w:snapToGrid w:val="0"/>
        <w:spacing w:line="360" w:lineRule="auto"/>
        <w:ind w:left="284" w:firstLine="120" w:firstLineChars="50"/>
        <w:rPr>
          <w:rFonts w:hint="default" w:ascii="Times New Roman" w:hAnsi="Times New Roman" w:cs="Times New Roman"/>
          <w:sz w:val="24"/>
          <w:szCs w:val="24"/>
        </w:rPr>
      </w:pPr>
      <w:r>
        <w:rPr>
          <w:rFonts w:hint="default" w:ascii="Times New Roman" w:hAnsi="Times New Roman" w:cs="Times New Roman"/>
          <w:sz w:val="24"/>
          <w:szCs w:val="24"/>
        </w:rPr>
        <w:t>2.不同投标人委托同一单位或者个人办理投标事宜；</w:t>
      </w:r>
    </w:p>
    <w:p>
      <w:pPr>
        <w:snapToGrid w:val="0"/>
        <w:spacing w:line="360" w:lineRule="auto"/>
        <w:ind w:left="284" w:firstLine="120" w:firstLineChars="50"/>
        <w:rPr>
          <w:rFonts w:hint="default" w:ascii="Times New Roman" w:hAnsi="Times New Roman" w:cs="Times New Roman"/>
          <w:sz w:val="24"/>
          <w:szCs w:val="24"/>
        </w:rPr>
      </w:pPr>
      <w:r>
        <w:rPr>
          <w:rFonts w:hint="default" w:ascii="Times New Roman" w:hAnsi="Times New Roman" w:cs="Times New Roman"/>
          <w:sz w:val="24"/>
          <w:szCs w:val="24"/>
        </w:rPr>
        <w:t>3.不同投标人的投标文件载明的项目管理成员或者联系人员为同一人；</w:t>
      </w:r>
    </w:p>
    <w:p>
      <w:pPr>
        <w:snapToGrid w:val="0"/>
        <w:spacing w:line="360" w:lineRule="auto"/>
        <w:ind w:left="284" w:firstLine="120" w:firstLineChars="50"/>
        <w:rPr>
          <w:rFonts w:hint="default" w:ascii="Times New Roman" w:hAnsi="Times New Roman" w:cs="Times New Roman"/>
          <w:sz w:val="24"/>
          <w:szCs w:val="24"/>
        </w:rPr>
      </w:pPr>
      <w:r>
        <w:rPr>
          <w:rFonts w:hint="default" w:ascii="Times New Roman" w:hAnsi="Times New Roman" w:cs="Times New Roman"/>
          <w:sz w:val="24"/>
          <w:szCs w:val="24"/>
        </w:rPr>
        <w:t>4.不同投标人的投标文件异常一致或者投标报价呈规律性差异；</w:t>
      </w:r>
    </w:p>
    <w:p>
      <w:pPr>
        <w:snapToGrid w:val="0"/>
        <w:spacing w:line="360" w:lineRule="auto"/>
        <w:ind w:left="284" w:firstLine="120" w:firstLineChars="50"/>
        <w:rPr>
          <w:rFonts w:hint="default" w:ascii="Times New Roman" w:hAnsi="Times New Roman" w:cs="Times New Roman"/>
          <w:sz w:val="24"/>
          <w:szCs w:val="24"/>
        </w:rPr>
      </w:pPr>
      <w:r>
        <w:rPr>
          <w:rFonts w:hint="default" w:ascii="Times New Roman" w:hAnsi="Times New Roman" w:cs="Times New Roman"/>
          <w:sz w:val="24"/>
          <w:szCs w:val="24"/>
        </w:rPr>
        <w:t>5.不同投标人的投标文件相互混装。</w:t>
      </w:r>
    </w:p>
    <w:p>
      <w:pPr>
        <w:snapToGrid w:val="0"/>
        <w:spacing w:line="360" w:lineRule="auto"/>
        <w:ind w:firstLine="241" w:firstLineChars="100"/>
        <w:outlineLvl w:val="1"/>
        <w:rPr>
          <w:rFonts w:hint="default" w:ascii="Times New Roman" w:hAnsi="Times New Roman" w:cs="Times New Roman"/>
          <w:b/>
          <w:sz w:val="24"/>
          <w:szCs w:val="24"/>
        </w:rPr>
      </w:pPr>
      <w:r>
        <w:rPr>
          <w:rFonts w:hint="default" w:ascii="Times New Roman" w:hAnsi="Times New Roman" w:cs="Times New Roman"/>
          <w:b/>
          <w:sz w:val="24"/>
          <w:szCs w:val="24"/>
        </w:rPr>
        <w:t>（五）</w:t>
      </w:r>
      <w:bookmarkStart w:id="6" w:name="废标的情形"/>
      <w:r>
        <w:rPr>
          <w:rFonts w:hint="default" w:ascii="Times New Roman" w:hAnsi="Times New Roman" w:cs="Times New Roman"/>
          <w:b/>
          <w:sz w:val="24"/>
          <w:szCs w:val="24"/>
        </w:rPr>
        <w:t>废标的情形</w:t>
      </w:r>
      <w:bookmarkEnd w:id="4"/>
      <w:bookmarkEnd w:id="5"/>
      <w:bookmarkEnd w:id="6"/>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采购中，出现下列情形之一的，应予废标，废标后，采购人将废标理由通知所有投标人：</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1.符合专业条件的投标人或对招标文件作实质性响应的投标人不足三家的；</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3.投标人的报价均超过了采购预算（最高限价），采购人不能支付的；</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4.因重大变故，采购任务取消的。</w:t>
      </w:r>
    </w:p>
    <w:p>
      <w:pPr>
        <w:autoSpaceDE w:val="0"/>
        <w:autoSpaceDN w:val="0"/>
        <w:adjustRightInd w:val="0"/>
        <w:spacing w:line="360" w:lineRule="auto"/>
        <w:ind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五、开标</w:t>
      </w:r>
    </w:p>
    <w:p>
      <w:pPr>
        <w:autoSpaceDE w:val="0"/>
        <w:autoSpaceDN w:val="0"/>
        <w:adjustRightInd w:val="0"/>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（一）开标</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 招标人在规定的日期、时间和地点组织招标会。</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 招标人按资格证明文件、技术文件、商务文件的顺序当众检验、拆封，先评审资格证明文件，若资格不具备，即中止其参与投标，其报价文件和商务技术文件不拆封。</w:t>
      </w:r>
    </w:p>
    <w:p>
      <w:pPr>
        <w:autoSpaceDE w:val="0"/>
        <w:autoSpaceDN w:val="0"/>
        <w:adjustRightInd w:val="0"/>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（二）评定原则：</w:t>
      </w:r>
      <w:r>
        <w:rPr>
          <w:rFonts w:hint="default" w:ascii="Times New Roman" w:hAnsi="Times New Roman" w:cs="Times New Roman"/>
          <w:sz w:val="24"/>
          <w:szCs w:val="24"/>
        </w:rPr>
        <w:t xml:space="preserve">根据符合采购需求、质量和服务等要求，综合评分确定中标人。 </w:t>
      </w:r>
    </w:p>
    <w:p>
      <w:pPr>
        <w:autoSpaceDE w:val="0"/>
        <w:autoSpaceDN w:val="0"/>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（三）在开标期间，招标人可要求投标人对其投标文件进行澄清，有关澄清的要求和答复均应以书面形式提交。</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（四）算术错误将按以下方法更正</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1.开标时，投标文件中开标一览表（报价表）内容与投标文件中明细表内容不一致的，以开标一览表（报价表）为准；</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2.投标文件的大写金额和小写金额不一致的，以大写金额为准；</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3.单价金额小数点或百分比有明显错位的，以开标一览表的总价为准，并修改单价；</w:t>
      </w:r>
    </w:p>
    <w:p>
      <w:pPr>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（五）开标结果：评标委员会按招标文件规定的评定办法评定中标候选人。</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六）中标通知书：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（七）履约保证金</w:t>
      </w:r>
    </w:p>
    <w:p>
      <w:pPr>
        <w:autoSpaceDE w:val="0"/>
        <w:autoSpaceDN w:val="0"/>
        <w:adjustRightInd w:val="0"/>
        <w:spacing w:line="360" w:lineRule="auto"/>
        <w:ind w:firstLine="472" w:firstLineChars="196"/>
        <w:outlineLvl w:val="1"/>
        <w:rPr>
          <w:rFonts w:hint="default" w:ascii="Times New Roman" w:hAnsi="Times New Roman" w:cs="Times New Roman"/>
          <w:b/>
          <w:color w:val="000000"/>
          <w:sz w:val="24"/>
          <w:lang w:val="en-US" w:eastAsia="zh-CN"/>
        </w:rPr>
      </w:pPr>
      <w:r>
        <w:rPr>
          <w:rFonts w:hint="default" w:ascii="Times New Roman" w:hAnsi="Times New Roman" w:cs="Times New Roman"/>
          <w:b/>
          <w:color w:val="000000"/>
          <w:sz w:val="24"/>
          <w:lang w:val="en-US" w:eastAsia="zh-CN"/>
        </w:rPr>
        <w:t>本项目无需提供履约保证金。</w:t>
      </w:r>
    </w:p>
    <w:p>
      <w:pPr>
        <w:autoSpaceDE w:val="0"/>
        <w:autoSpaceDN w:val="0"/>
        <w:adjustRightInd w:val="0"/>
        <w:spacing w:line="360" w:lineRule="auto"/>
        <w:ind w:firstLine="482" w:firstLineChars="200"/>
        <w:outlineLvl w:val="1"/>
        <w:rPr>
          <w:rFonts w:hint="default" w:ascii="Times New Roman" w:hAnsi="Times New Roman" w:cs="Times New Roman"/>
          <w:b/>
          <w:sz w:val="24"/>
          <w:szCs w:val="24"/>
        </w:rPr>
      </w:pPr>
      <w:r>
        <w:rPr>
          <w:rFonts w:hint="default" w:ascii="Times New Roman" w:hAnsi="Times New Roman" w:cs="Times New Roman"/>
          <w:b/>
          <w:sz w:val="24"/>
          <w:szCs w:val="24"/>
        </w:rPr>
        <w:t>六、合同授予</w:t>
      </w:r>
    </w:p>
    <w:p>
      <w:pPr>
        <w:autoSpaceDE w:val="0"/>
        <w:autoSpaceDN w:val="0"/>
        <w:adjustRightInd w:val="0"/>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1．中标人接到中标通知书后在规定的时间内与招标人签订合同。</w:t>
      </w:r>
    </w:p>
    <w:p>
      <w:pPr>
        <w:autoSpaceDE w:val="0"/>
        <w:autoSpaceDN w:val="0"/>
        <w:adjustRightInd w:val="0"/>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2．中标人拖延、拒签合同的，将被取消中标资格。</w:t>
      </w:r>
    </w:p>
    <w:p>
      <w:pPr>
        <w:spacing w:line="360" w:lineRule="auto"/>
        <w:ind w:firstLine="480" w:firstLineChars="200"/>
        <w:rPr>
          <w:rFonts w:hint="default" w:ascii="Times New Roman" w:hAnsi="Times New Roman" w:cs="Times New Roman"/>
          <w:bCs/>
          <w:sz w:val="24"/>
          <w:szCs w:val="24"/>
        </w:rPr>
      </w:pPr>
      <w:r>
        <w:rPr>
          <w:rFonts w:hint="default" w:ascii="Times New Roman" w:hAnsi="Times New Roman" w:cs="Times New Roman"/>
          <w:bCs/>
          <w:sz w:val="24"/>
          <w:szCs w:val="24"/>
        </w:rPr>
        <w:t>3．招标文件、澄清文件、投标文件等，均为签订合同的依据。</w:t>
      </w:r>
    </w:p>
    <w:p>
      <w:pPr>
        <w:spacing w:line="360" w:lineRule="auto"/>
        <w:ind w:firstLine="472" w:firstLineChars="196"/>
        <w:outlineLvl w:val="0"/>
        <w:rPr>
          <w:rFonts w:hint="default" w:ascii="Times New Roman" w:hAnsi="Times New Roman" w:cs="Times New Roman"/>
          <w:b/>
          <w:kern w:val="0"/>
          <w:sz w:val="24"/>
          <w:szCs w:val="24"/>
        </w:rPr>
      </w:pPr>
      <w:bookmarkStart w:id="7" w:name="_Toc27356"/>
      <w:r>
        <w:rPr>
          <w:rFonts w:hint="default" w:ascii="Times New Roman" w:hAnsi="Times New Roman" w:cs="Times New Roman"/>
          <w:b/>
          <w:kern w:val="0"/>
          <w:sz w:val="24"/>
          <w:szCs w:val="24"/>
        </w:rPr>
        <w:t>七、服务要求</w:t>
      </w:r>
      <w:bookmarkEnd w:id="7"/>
    </w:p>
    <w:p>
      <w:pPr>
        <w:autoSpaceDE w:val="0"/>
        <w:autoSpaceDN w:val="0"/>
        <w:adjustRightInd w:val="0"/>
        <w:spacing w:line="360" w:lineRule="auto"/>
        <w:ind w:firstLine="480" w:firstLineChars="200"/>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如发生所提供服务与投标时承诺的不符，采购人有权终止合同，拒绝支付合同款，由此产生的一切责任和后果由投标人承担。</w:t>
      </w:r>
    </w:p>
    <w:p>
      <w:pPr>
        <w:spacing w:line="360" w:lineRule="auto"/>
        <w:ind w:firstLine="470" w:firstLineChars="195"/>
        <w:rPr>
          <w:rFonts w:hint="default" w:ascii="Times New Roman" w:hAnsi="Times New Roman" w:cs="Times New Roman"/>
          <w:b/>
          <w:sz w:val="24"/>
          <w:szCs w:val="24"/>
        </w:rPr>
      </w:pPr>
      <w:r>
        <w:rPr>
          <w:rFonts w:hint="default" w:ascii="Times New Roman" w:hAnsi="Times New Roman" w:cs="Times New Roman"/>
          <w:b/>
          <w:sz w:val="24"/>
          <w:szCs w:val="24"/>
        </w:rPr>
        <w:t>八、解释权：</w:t>
      </w:r>
      <w:r>
        <w:rPr>
          <w:rFonts w:hint="default" w:ascii="Times New Roman" w:hAnsi="Times New Roman" w:cs="Times New Roman"/>
          <w:sz w:val="24"/>
          <w:szCs w:val="24"/>
        </w:rPr>
        <w:t>本招标文件依据《政府采购法》及有关规定编制，解释权属招标人。</w:t>
      </w:r>
    </w:p>
    <w:p>
      <w:pPr>
        <w:spacing w:line="360" w:lineRule="auto"/>
        <w:ind w:firstLine="472" w:firstLineChars="196"/>
        <w:rPr>
          <w:rFonts w:hint="default" w:ascii="Times New Roman" w:hAnsi="Times New Roman" w:cs="Times New Roman"/>
          <w:sz w:val="24"/>
          <w:szCs w:val="24"/>
        </w:rPr>
      </w:pPr>
      <w:r>
        <w:rPr>
          <w:rFonts w:hint="default" w:ascii="Times New Roman" w:hAnsi="Times New Roman" w:cs="Times New Roman"/>
          <w:b/>
          <w:sz w:val="24"/>
          <w:szCs w:val="24"/>
        </w:rPr>
        <w:t>九、通讯地址：</w:t>
      </w:r>
      <w:r>
        <w:rPr>
          <w:rFonts w:hint="default" w:ascii="Times New Roman" w:hAnsi="Times New Roman" w:cs="Times New Roman"/>
          <w:sz w:val="24"/>
          <w:szCs w:val="24"/>
        </w:rPr>
        <w:t>所有与招标有关的函电请按下面联系。</w:t>
      </w:r>
    </w:p>
    <w:p>
      <w:pPr>
        <w:spacing w:line="360" w:lineRule="auto"/>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通讯地址：浙江省衢州市九华北大道78号衢州学院，邮编：324000。</w:t>
      </w:r>
    </w:p>
    <w:p>
      <w:pPr>
        <w:spacing w:line="360" w:lineRule="auto"/>
        <w:ind w:left="456" w:leftChars="228" w:firstLine="12" w:firstLineChars="5"/>
        <w:rPr>
          <w:rFonts w:hint="default" w:ascii="Times New Roman" w:hAnsi="Times New Roman" w:cs="Times New Roman"/>
          <w:bCs/>
          <w:sz w:val="24"/>
          <w:szCs w:val="24"/>
        </w:rPr>
      </w:pPr>
      <w:r>
        <w:rPr>
          <w:rFonts w:hint="eastAsia" w:cs="Times New Roman"/>
          <w:kern w:val="0"/>
          <w:sz w:val="24"/>
          <w:szCs w:val="24"/>
          <w:lang w:val="en-US" w:eastAsia="zh-CN"/>
        </w:rPr>
        <w:t>项目采购</w:t>
      </w:r>
      <w:r>
        <w:rPr>
          <w:rFonts w:hint="default" w:ascii="Times New Roman" w:hAnsi="Times New Roman" w:cs="Times New Roman"/>
          <w:kern w:val="0"/>
          <w:sz w:val="24"/>
          <w:szCs w:val="24"/>
        </w:rPr>
        <w:t>联系人</w:t>
      </w:r>
      <w:r>
        <w:rPr>
          <w:rFonts w:hint="default" w:ascii="Times New Roman" w:hAnsi="Times New Roman" w:cs="Times New Roman"/>
          <w:bCs/>
          <w:sz w:val="24"/>
          <w:szCs w:val="24"/>
        </w:rPr>
        <w:t>：周老师；电话：0570-8015042</w:t>
      </w:r>
      <w:r>
        <w:rPr>
          <w:rFonts w:hint="eastAsia" w:cs="Times New Roman"/>
          <w:bCs/>
          <w:sz w:val="24"/>
          <w:szCs w:val="24"/>
          <w:lang w:eastAsia="zh-CN"/>
        </w:rPr>
        <w:t>，</w:t>
      </w:r>
      <w:r>
        <w:rPr>
          <w:rFonts w:hint="default" w:ascii="Times New Roman" w:hAnsi="Times New Roman" w:cs="Times New Roman"/>
          <w:bCs/>
          <w:sz w:val="24"/>
          <w:szCs w:val="24"/>
        </w:rPr>
        <w:t>18957039862。</w:t>
      </w:r>
    </w:p>
    <w:p>
      <w:pPr>
        <w:spacing w:line="360" w:lineRule="auto"/>
        <w:ind w:left="456" w:leftChars="228" w:firstLine="12" w:firstLineChars="5"/>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质疑答复联系人：郑老师；电话0570-5015028</w:t>
      </w:r>
      <w:r>
        <w:rPr>
          <w:rFonts w:hint="default" w:ascii="Times New Roman" w:hAnsi="Times New Roman" w:cs="Times New Roman"/>
          <w:bCs/>
          <w:sz w:val="24"/>
          <w:szCs w:val="24"/>
        </w:rPr>
        <w:t>，</w:t>
      </w:r>
      <w:r>
        <w:rPr>
          <w:rFonts w:hint="eastAsia" w:ascii="Times New Roman" w:hAnsi="Times New Roman" w:eastAsia="宋体" w:cs="Times New Roman"/>
          <w:kern w:val="0"/>
          <w:sz w:val="24"/>
          <w:szCs w:val="24"/>
          <w:lang w:val="en-US" w:eastAsia="zh-CN"/>
        </w:rPr>
        <w:t>15345707715</w:t>
      </w:r>
      <w:r>
        <w:rPr>
          <w:rFonts w:hint="default" w:ascii="Times New Roman" w:hAnsi="Times New Roman" w:cs="Times New Roman"/>
          <w:bCs/>
          <w:sz w:val="24"/>
          <w:szCs w:val="24"/>
        </w:rPr>
        <w:t>。   </w:t>
      </w:r>
    </w:p>
    <w:p>
      <w:pPr>
        <w:spacing w:line="360" w:lineRule="auto"/>
        <w:ind w:left="456" w:leftChars="228" w:firstLine="12" w:firstLineChars="5"/>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项目技术答疑联系人：</w:t>
      </w:r>
      <w:r>
        <w:rPr>
          <w:rFonts w:hint="default" w:ascii="Times New Roman" w:hAnsi="Times New Roman" w:cs="Times New Roman"/>
          <w:bCs/>
          <w:color w:val="000000" w:themeColor="text1"/>
          <w:sz w:val="24"/>
          <w:szCs w:val="24"/>
          <w:lang w:val="en-US" w:eastAsia="zh-CN"/>
          <w14:textFill>
            <w14:solidFill>
              <w14:schemeClr w14:val="tx1"/>
            </w14:solidFill>
          </w14:textFill>
        </w:rPr>
        <w:t>毛</w:t>
      </w:r>
      <w:r>
        <w:rPr>
          <w:rFonts w:hint="default" w:ascii="Times New Roman" w:hAnsi="Times New Roman" w:cs="Times New Roman"/>
          <w:bCs/>
          <w:color w:val="000000" w:themeColor="text1"/>
          <w:sz w:val="24"/>
          <w:szCs w:val="24"/>
          <w14:textFill>
            <w14:solidFill>
              <w14:schemeClr w14:val="tx1"/>
            </w14:solidFill>
          </w14:textFill>
        </w:rPr>
        <w:t>老师，电话：</w:t>
      </w:r>
      <w:r>
        <w:rPr>
          <w:rFonts w:hint="default" w:ascii="Times New Roman" w:hAnsi="Times New Roman" w:cs="Times New Roman"/>
          <w:bCs/>
          <w:color w:val="000000" w:themeColor="text1"/>
          <w:sz w:val="24"/>
          <w:szCs w:val="24"/>
          <w:lang w:val="en-US" w:eastAsia="zh-CN"/>
          <w14:textFill>
            <w14:solidFill>
              <w14:schemeClr w14:val="tx1"/>
            </w14:solidFill>
          </w14:textFill>
        </w:rPr>
        <w:t>13735084330</w:t>
      </w:r>
      <w:r>
        <w:rPr>
          <w:rFonts w:hint="default" w:ascii="Times New Roman" w:hAnsi="Times New Roman" w:cs="Times New Roman"/>
          <w:color w:val="000000"/>
          <w:kern w:val="0"/>
          <w:sz w:val="24"/>
          <w:szCs w:val="24"/>
        </w:rPr>
        <w:t>。</w:t>
      </w:r>
    </w:p>
    <w:p>
      <w:pPr>
        <w:spacing w:line="360" w:lineRule="auto"/>
        <w:jc w:val="center"/>
        <w:rPr>
          <w:rFonts w:hint="default" w:ascii="Times New Roman" w:hAnsi="Times New Roman" w:cs="Times New Roman"/>
          <w:b/>
          <w:bCs/>
          <w:sz w:val="32"/>
          <w:szCs w:val="32"/>
        </w:rPr>
      </w:pPr>
    </w:p>
    <w:p>
      <w:pPr>
        <w:spacing w:line="360" w:lineRule="auto"/>
        <w:jc w:val="center"/>
        <w:rPr>
          <w:rFonts w:hint="default" w:ascii="Times New Roman" w:hAnsi="Times New Roman" w:cs="Times New Roman"/>
          <w:b/>
          <w:bCs/>
          <w:sz w:val="32"/>
          <w:szCs w:val="32"/>
        </w:rPr>
      </w:pPr>
    </w:p>
    <w:p>
      <w:pPr>
        <w:spacing w:line="360" w:lineRule="auto"/>
        <w:jc w:val="center"/>
        <w:rPr>
          <w:rFonts w:hint="default" w:ascii="Times New Roman" w:hAnsi="Times New Roman" w:cs="Times New Roman"/>
          <w:b/>
          <w:bCs/>
          <w:sz w:val="32"/>
          <w:szCs w:val="32"/>
        </w:rPr>
      </w:pPr>
    </w:p>
    <w:p>
      <w:pPr>
        <w:spacing w:line="360" w:lineRule="auto"/>
        <w:jc w:val="center"/>
        <w:rPr>
          <w:rFonts w:hint="default" w:ascii="Times New Roman" w:hAnsi="Times New Roman" w:cs="Times New Roman"/>
          <w:b/>
          <w:bCs/>
          <w:sz w:val="32"/>
          <w:szCs w:val="32"/>
        </w:rPr>
      </w:pPr>
    </w:p>
    <w:p>
      <w:pPr>
        <w:spacing w:line="360" w:lineRule="auto"/>
        <w:jc w:val="center"/>
        <w:rPr>
          <w:rFonts w:hint="default" w:ascii="Times New Roman" w:hAnsi="Times New Roman" w:cs="Times New Roman"/>
          <w:b/>
          <w:bCs/>
          <w:sz w:val="32"/>
          <w:szCs w:val="32"/>
        </w:rPr>
      </w:pPr>
    </w:p>
    <w:p>
      <w:pPr>
        <w:spacing w:line="360" w:lineRule="auto"/>
        <w:jc w:val="center"/>
        <w:rPr>
          <w:rFonts w:hint="default" w:ascii="Times New Roman" w:hAnsi="Times New Roman" w:cs="Times New Roman"/>
          <w:b/>
          <w:bCs/>
          <w:sz w:val="32"/>
          <w:szCs w:val="32"/>
        </w:rPr>
      </w:pPr>
    </w:p>
    <w:p>
      <w:pPr>
        <w:spacing w:line="360" w:lineRule="auto"/>
        <w:jc w:val="center"/>
        <w:rPr>
          <w:rFonts w:hint="default" w:ascii="Times New Roman" w:hAnsi="Times New Roman" w:cs="Times New Roman"/>
          <w:b/>
          <w:bCs/>
          <w:sz w:val="32"/>
          <w:szCs w:val="32"/>
        </w:rPr>
      </w:pPr>
    </w:p>
    <w:p>
      <w:pPr>
        <w:spacing w:line="360" w:lineRule="auto"/>
        <w:jc w:val="center"/>
        <w:rPr>
          <w:rFonts w:hint="default" w:ascii="Times New Roman" w:hAnsi="Times New Roman" w:cs="Times New Roman"/>
          <w:b/>
          <w:bCs/>
          <w:sz w:val="32"/>
          <w:szCs w:val="32"/>
        </w:rPr>
      </w:pPr>
    </w:p>
    <w:p>
      <w:pPr>
        <w:spacing w:line="360" w:lineRule="auto"/>
        <w:jc w:val="center"/>
        <w:rPr>
          <w:rFonts w:hint="default" w:ascii="Times New Roman" w:hAnsi="Times New Roman" w:cs="Times New Roman"/>
          <w:b/>
          <w:bCs/>
          <w:sz w:val="32"/>
          <w:szCs w:val="32"/>
        </w:rPr>
      </w:pPr>
    </w:p>
    <w:p>
      <w:pPr>
        <w:pStyle w:val="8"/>
        <w:rPr>
          <w:rFonts w:hint="default" w:ascii="Times New Roman" w:hAnsi="Times New Roman" w:cs="Times New Roman"/>
          <w:b/>
          <w:bCs/>
          <w:sz w:val="32"/>
          <w:szCs w:val="32"/>
        </w:rPr>
      </w:pPr>
    </w:p>
    <w:p>
      <w:pPr>
        <w:keepNext w:val="0"/>
        <w:keepLines w:val="0"/>
        <w:pageBreakBefore w:val="0"/>
        <w:kinsoku/>
        <w:wordWrap/>
        <w:overflowPunct/>
        <w:topLinePunct w:val="0"/>
        <w:autoSpaceDE/>
        <w:autoSpaceDN/>
        <w:bidi w:val="0"/>
        <w:spacing w:line="420" w:lineRule="exact"/>
        <w:jc w:val="center"/>
        <w:textAlignment w:val="auto"/>
        <w:outlineLvl w:val="0"/>
        <w:rPr>
          <w:rStyle w:val="25"/>
          <w:rFonts w:hint="default" w:ascii="Times New Roman" w:hAnsi="Times New Roman" w:cs="Times New Roman"/>
        </w:rPr>
      </w:pPr>
      <w:bookmarkStart w:id="8" w:name="_Toc28467"/>
    </w:p>
    <w:p>
      <w:pPr>
        <w:keepNext w:val="0"/>
        <w:keepLines w:val="0"/>
        <w:pageBreakBefore w:val="0"/>
        <w:kinsoku/>
        <w:wordWrap/>
        <w:overflowPunct/>
        <w:topLinePunct w:val="0"/>
        <w:autoSpaceDE/>
        <w:autoSpaceDN/>
        <w:bidi w:val="0"/>
        <w:spacing w:line="420" w:lineRule="exact"/>
        <w:jc w:val="center"/>
        <w:textAlignment w:val="auto"/>
        <w:outlineLvl w:val="0"/>
        <w:rPr>
          <w:rStyle w:val="25"/>
          <w:rFonts w:hint="default" w:ascii="Times New Roman" w:hAnsi="Times New Roman" w:cs="Times New Roman"/>
        </w:rPr>
      </w:pPr>
    </w:p>
    <w:bookmarkEnd w:id="8"/>
    <w:p>
      <w:pPr>
        <w:spacing w:line="360" w:lineRule="auto"/>
        <w:jc w:val="both"/>
        <w:rPr>
          <w:rFonts w:hint="default" w:ascii="Times New Roman" w:hAnsi="Times New Roman" w:cs="Times New Roman"/>
          <w:b/>
          <w:color w:val="000000"/>
          <w:sz w:val="32"/>
          <w:szCs w:val="32"/>
        </w:rPr>
      </w:pPr>
      <w:bookmarkStart w:id="9" w:name="_Toc27027"/>
    </w:p>
    <w:p>
      <w:pPr>
        <w:spacing w:line="360" w:lineRule="auto"/>
        <w:jc w:val="center"/>
        <w:rPr>
          <w:rFonts w:hint="default" w:ascii="Times New Roman" w:hAnsi="Times New Roman" w:cs="Times New Roman"/>
          <w:b/>
          <w:bCs/>
          <w:color w:val="000000"/>
          <w:sz w:val="24"/>
        </w:rPr>
      </w:pPr>
      <w:r>
        <w:rPr>
          <w:rFonts w:hint="default" w:ascii="Times New Roman" w:hAnsi="Times New Roman" w:cs="Times New Roman"/>
          <w:b/>
          <w:color w:val="000000"/>
          <w:sz w:val="32"/>
          <w:szCs w:val="32"/>
        </w:rPr>
        <w:t>第三章</w:t>
      </w:r>
      <w:r>
        <w:rPr>
          <w:rFonts w:hint="default" w:ascii="Times New Roman" w:hAnsi="Times New Roman" w:cs="Times New Roman"/>
          <w:b/>
          <w:color w:val="000000"/>
          <w:sz w:val="32"/>
          <w:szCs w:val="32"/>
          <w:lang w:val="en-US" w:eastAsia="zh-CN"/>
        </w:rPr>
        <w:t xml:space="preserve">  </w:t>
      </w:r>
      <w:r>
        <w:rPr>
          <w:rFonts w:hint="default" w:ascii="Times New Roman" w:hAnsi="Times New Roman" w:cs="Times New Roman"/>
          <w:b/>
          <w:color w:val="000000"/>
          <w:sz w:val="32"/>
          <w:szCs w:val="32"/>
        </w:rPr>
        <w:t>采购内容及要求</w:t>
      </w:r>
    </w:p>
    <w:p>
      <w:pPr>
        <w:spacing w:line="360" w:lineRule="auto"/>
        <w:rPr>
          <w:rFonts w:hint="default" w:ascii="Times New Roman" w:hAnsi="Times New Roman" w:cs="Times New Roman"/>
          <w:b/>
          <w:color w:val="000000"/>
          <w:sz w:val="24"/>
        </w:rPr>
      </w:pPr>
      <w:r>
        <w:rPr>
          <w:rFonts w:hint="default" w:ascii="Times New Roman" w:hAnsi="Times New Roman" w:cs="Times New Roman"/>
          <w:b/>
          <w:color w:val="000000"/>
          <w:sz w:val="24"/>
        </w:rPr>
        <w:t xml:space="preserve">    标注“▲”号的为不可负偏离条款，对这些条款的任何负偏离为无效投标</w:t>
      </w:r>
      <w:r>
        <w:rPr>
          <w:rFonts w:hint="default" w:ascii="Times New Roman" w:hAnsi="Times New Roman" w:cs="Times New Roman"/>
          <w:bCs/>
          <w:color w:val="000000"/>
          <w:sz w:val="24"/>
        </w:rPr>
        <w:t>。</w:t>
      </w:r>
    </w:p>
    <w:p>
      <w:pPr>
        <w:numPr>
          <w:ilvl w:val="0"/>
          <w:numId w:val="1"/>
        </w:numPr>
        <w:spacing w:line="360" w:lineRule="auto"/>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采购内容</w:t>
      </w:r>
    </w:p>
    <w:tbl>
      <w:tblPr>
        <w:tblStyle w:val="16"/>
        <w:tblW w:w="8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7"/>
        <w:gridCol w:w="2075"/>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44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采购内容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数量</w:t>
            </w:r>
          </w:p>
        </w:tc>
        <w:tc>
          <w:tcPr>
            <w:tcW w:w="19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44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Times New Roman" w:hAnsi="Times New Roman" w:cs="Times New Roman"/>
                <w:color w:val="000000"/>
                <w:sz w:val="24"/>
                <w:highlight w:val="red"/>
              </w:rPr>
            </w:pPr>
            <w:r>
              <w:rPr>
                <w:rFonts w:hint="default" w:ascii="Times New Roman" w:hAnsi="Times New Roman" w:cs="Times New Roman"/>
                <w:color w:val="000000"/>
                <w:sz w:val="24"/>
                <w:highlight w:val="none"/>
                <w:lang w:val="en-US" w:eastAsia="zh-CN"/>
              </w:rPr>
              <w:t>实验室傅里叶红外等配套设备</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1</w:t>
            </w:r>
          </w:p>
        </w:tc>
        <w:tc>
          <w:tcPr>
            <w:tcW w:w="19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套</w:t>
            </w:r>
          </w:p>
        </w:tc>
      </w:tr>
    </w:tbl>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cs="Times New Roman"/>
          <w:b/>
          <w:color w:val="000000"/>
          <w:sz w:val="24"/>
          <w:lang w:eastAsia="zh-CN"/>
        </w:rPr>
      </w:pPr>
    </w:p>
    <w:p>
      <w:pPr>
        <w:spacing w:line="360" w:lineRule="auto"/>
        <w:ind w:firstLine="480" w:firstLineChars="200"/>
        <w:rPr>
          <w:rFonts w:hint="default" w:ascii="Times New Roman" w:hAnsi="Times New Roman" w:eastAsia="宋体" w:cs="Times New Roman"/>
          <w:b/>
          <w:color w:val="000000"/>
          <w:sz w:val="24"/>
          <w:lang w:eastAsia="zh-CN"/>
        </w:rPr>
      </w:pPr>
      <w:r>
        <w:rPr>
          <w:rFonts w:hint="default" w:ascii="Times New Roman" w:hAnsi="Times New Roman" w:cs="Times New Roman"/>
          <w:b w:val="0"/>
          <w:bCs/>
          <w:color w:val="000000"/>
          <w:sz w:val="24"/>
          <w:lang w:eastAsia="zh-CN"/>
        </w:rPr>
        <w:t>项目明细</w:t>
      </w:r>
    </w:p>
    <w:tbl>
      <w:tblPr>
        <w:tblStyle w:val="16"/>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435"/>
        <w:gridCol w:w="1176"/>
        <w:gridCol w:w="122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序号</w:t>
            </w:r>
          </w:p>
        </w:tc>
        <w:tc>
          <w:tcPr>
            <w:tcW w:w="3435" w:type="dxa"/>
            <w:vAlign w:val="center"/>
          </w:tcPr>
          <w:p>
            <w:pPr>
              <w:spacing w:line="360" w:lineRule="auto"/>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采购设备名称</w:t>
            </w:r>
          </w:p>
        </w:tc>
        <w:tc>
          <w:tcPr>
            <w:tcW w:w="1176" w:type="dxa"/>
            <w:vAlign w:val="center"/>
          </w:tcPr>
          <w:p>
            <w:pPr>
              <w:spacing w:line="360" w:lineRule="auto"/>
              <w:jc w:val="center"/>
              <w:rPr>
                <w:rFonts w:hint="default" w:ascii="Times New Roman" w:hAnsi="Times New Roman" w:cs="Times New Roman"/>
                <w:bCs/>
                <w:color w:val="000000"/>
                <w:kern w:val="0"/>
                <w:sz w:val="24"/>
              </w:rPr>
            </w:pPr>
            <w:r>
              <w:rPr>
                <w:rFonts w:hint="default" w:ascii="Times New Roman" w:hAnsi="Times New Roman" w:cs="Times New Roman"/>
                <w:bCs/>
                <w:color w:val="000000"/>
                <w:kern w:val="0"/>
                <w:sz w:val="24"/>
              </w:rPr>
              <w:t>单位</w:t>
            </w:r>
          </w:p>
        </w:tc>
        <w:tc>
          <w:tcPr>
            <w:tcW w:w="1227" w:type="dxa"/>
            <w:vAlign w:val="center"/>
          </w:tcPr>
          <w:p>
            <w:pPr>
              <w:spacing w:line="360" w:lineRule="auto"/>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数量</w:t>
            </w:r>
          </w:p>
        </w:tc>
        <w:tc>
          <w:tcPr>
            <w:tcW w:w="1965" w:type="dxa"/>
            <w:vAlign w:val="center"/>
          </w:tcPr>
          <w:p>
            <w:pPr>
              <w:spacing w:line="360" w:lineRule="auto"/>
              <w:jc w:val="center"/>
              <w:rPr>
                <w:rFonts w:hint="default" w:ascii="Times New Roman" w:hAnsi="Times New Roman" w:cs="Times New Roman"/>
                <w:bCs/>
                <w:color w:val="000000"/>
                <w:sz w:val="24"/>
              </w:rPr>
            </w:pPr>
            <w:r>
              <w:rPr>
                <w:rFonts w:hint="default" w:ascii="Times New Roman" w:hAnsi="Times New Roman" w:cs="Times New Roman"/>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1</w:t>
            </w:r>
          </w:p>
        </w:tc>
        <w:tc>
          <w:tcPr>
            <w:tcW w:w="3435"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傅里叶变换红外光谱仪</w:t>
            </w:r>
          </w:p>
        </w:tc>
        <w:tc>
          <w:tcPr>
            <w:tcW w:w="1176"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套</w:t>
            </w:r>
          </w:p>
        </w:tc>
        <w:tc>
          <w:tcPr>
            <w:tcW w:w="1227"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1</w:t>
            </w:r>
          </w:p>
        </w:tc>
        <w:tc>
          <w:tcPr>
            <w:tcW w:w="1965" w:type="dxa"/>
            <w:vAlign w:val="center"/>
          </w:tcPr>
          <w:p>
            <w:pPr>
              <w:spacing w:line="360" w:lineRule="auto"/>
              <w:jc w:val="center"/>
              <w:rPr>
                <w:rFonts w:hint="default" w:ascii="Times New Roman" w:hAnsi="Times New Roman" w:eastAsia="宋体" w:cs="Times New Roman"/>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2</w:t>
            </w:r>
          </w:p>
        </w:tc>
        <w:tc>
          <w:tcPr>
            <w:tcW w:w="3435"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液相色谱配套设备</w:t>
            </w:r>
          </w:p>
        </w:tc>
        <w:tc>
          <w:tcPr>
            <w:tcW w:w="1176"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套</w:t>
            </w:r>
          </w:p>
        </w:tc>
        <w:tc>
          <w:tcPr>
            <w:tcW w:w="1227"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1</w:t>
            </w:r>
          </w:p>
        </w:tc>
        <w:tc>
          <w:tcPr>
            <w:tcW w:w="1965" w:type="dxa"/>
            <w:vAlign w:val="center"/>
          </w:tcPr>
          <w:p>
            <w:pPr>
              <w:spacing w:line="360" w:lineRule="auto"/>
              <w:jc w:val="center"/>
              <w:rPr>
                <w:rFonts w:hint="default" w:ascii="Times New Roman" w:hAnsi="Times New Roman" w:eastAsia="宋体" w:cs="Times New Roman"/>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3</w:t>
            </w:r>
          </w:p>
        </w:tc>
        <w:tc>
          <w:tcPr>
            <w:tcW w:w="3435"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气体监测装置</w:t>
            </w:r>
          </w:p>
        </w:tc>
        <w:tc>
          <w:tcPr>
            <w:tcW w:w="1176"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套</w:t>
            </w:r>
          </w:p>
        </w:tc>
        <w:tc>
          <w:tcPr>
            <w:tcW w:w="1227"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1</w:t>
            </w:r>
          </w:p>
        </w:tc>
        <w:tc>
          <w:tcPr>
            <w:tcW w:w="1965" w:type="dxa"/>
            <w:vAlign w:val="center"/>
          </w:tcPr>
          <w:p>
            <w:pPr>
              <w:spacing w:line="360" w:lineRule="auto"/>
              <w:jc w:val="center"/>
              <w:rPr>
                <w:rFonts w:hint="default" w:ascii="Times New Roman" w:hAnsi="Times New Roman" w:eastAsia="宋体" w:cs="Times New Roman"/>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4</w:t>
            </w:r>
          </w:p>
        </w:tc>
        <w:tc>
          <w:tcPr>
            <w:tcW w:w="3435"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其他配套设备</w:t>
            </w:r>
          </w:p>
        </w:tc>
        <w:tc>
          <w:tcPr>
            <w:tcW w:w="1176"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套</w:t>
            </w:r>
          </w:p>
        </w:tc>
        <w:tc>
          <w:tcPr>
            <w:tcW w:w="1227" w:type="dxa"/>
            <w:vAlign w:val="center"/>
          </w:tcPr>
          <w:p>
            <w:pPr>
              <w:spacing w:line="360" w:lineRule="auto"/>
              <w:jc w:val="center"/>
              <w:rPr>
                <w:rFonts w:hint="default" w:ascii="Times New Roman" w:hAnsi="Times New Roman" w:eastAsia="宋体" w:cs="Times New Roman"/>
                <w:bCs/>
                <w:color w:val="000000"/>
                <w:kern w:val="0"/>
                <w:szCs w:val="21"/>
              </w:rPr>
            </w:pPr>
            <w:r>
              <w:rPr>
                <w:rFonts w:hint="default" w:ascii="Times New Roman" w:hAnsi="Times New Roman" w:eastAsia="宋体" w:cs="Times New Roman"/>
                <w:bCs/>
                <w:color w:val="000000"/>
                <w:kern w:val="0"/>
                <w:szCs w:val="21"/>
              </w:rPr>
              <w:t>1</w:t>
            </w:r>
          </w:p>
        </w:tc>
        <w:tc>
          <w:tcPr>
            <w:tcW w:w="1965" w:type="dxa"/>
            <w:vAlign w:val="center"/>
          </w:tcPr>
          <w:p>
            <w:pPr>
              <w:spacing w:line="360" w:lineRule="auto"/>
              <w:jc w:val="center"/>
              <w:rPr>
                <w:rFonts w:hint="default" w:ascii="Times New Roman" w:hAnsi="Times New Roman" w:eastAsia="宋体" w:cs="Times New Roman"/>
                <w:bCs/>
                <w:color w:val="000000"/>
                <w:kern w:val="0"/>
                <w:szCs w:val="21"/>
              </w:rPr>
            </w:pPr>
          </w:p>
        </w:tc>
      </w:tr>
    </w:tbl>
    <w:p>
      <w:pPr>
        <w:spacing w:line="360" w:lineRule="auto"/>
        <w:ind w:firstLine="482" w:firstLineChars="200"/>
        <w:rPr>
          <w:rFonts w:hint="default" w:ascii="Times New Roman" w:hAnsi="Times New Roman" w:cs="Times New Roman"/>
          <w:b/>
          <w:color w:val="000000"/>
          <w:sz w:val="24"/>
        </w:rPr>
      </w:pPr>
    </w:p>
    <w:p>
      <w:pPr>
        <w:spacing w:line="360" w:lineRule="auto"/>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二、技术参数要求</w:t>
      </w:r>
    </w:p>
    <w:p>
      <w:pPr>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衢州学院</w:t>
      </w:r>
      <w:bookmarkStart w:id="10" w:name="_Hlk159229146"/>
      <w:r>
        <w:rPr>
          <w:rFonts w:hint="default" w:ascii="Times New Roman" w:hAnsi="Times New Roman" w:eastAsia="宋体" w:cs="Times New Roman"/>
          <w:sz w:val="28"/>
          <w:szCs w:val="28"/>
        </w:rPr>
        <w:t>傅里叶红外等配套设备</w:t>
      </w:r>
      <w:bookmarkEnd w:id="10"/>
      <w:r>
        <w:rPr>
          <w:rFonts w:hint="default" w:ascii="Times New Roman" w:hAnsi="Times New Roman" w:eastAsia="宋体" w:cs="Times New Roman"/>
          <w:sz w:val="28"/>
          <w:szCs w:val="28"/>
        </w:rPr>
        <w:t>配置清单</w:t>
      </w:r>
    </w:p>
    <w:tbl>
      <w:tblPr>
        <w:tblStyle w:val="16"/>
        <w:tblW w:w="8379" w:type="dxa"/>
        <w:jc w:val="center"/>
        <w:tblLayout w:type="fixed"/>
        <w:tblCellMar>
          <w:top w:w="0" w:type="dxa"/>
          <w:left w:w="108" w:type="dxa"/>
          <w:bottom w:w="0" w:type="dxa"/>
          <w:right w:w="108" w:type="dxa"/>
        </w:tblCellMar>
      </w:tblPr>
      <w:tblGrid>
        <w:gridCol w:w="1157"/>
        <w:gridCol w:w="1300"/>
        <w:gridCol w:w="4788"/>
        <w:gridCol w:w="1134"/>
      </w:tblGrid>
      <w:tr>
        <w:tblPrEx>
          <w:tblCellMar>
            <w:top w:w="0" w:type="dxa"/>
            <w:left w:w="108" w:type="dxa"/>
            <w:bottom w:w="0" w:type="dxa"/>
            <w:right w:w="108" w:type="dxa"/>
          </w:tblCellMar>
        </w:tblPrEx>
        <w:trPr>
          <w:trHeight w:val="488" w:hRule="atLeast"/>
          <w:jc w:val="center"/>
        </w:trPr>
        <w:tc>
          <w:tcPr>
            <w:tcW w:w="837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（一）</w:t>
            </w:r>
            <w:r>
              <w:rPr>
                <w:rFonts w:hint="default" w:ascii="Times New Roman" w:hAnsi="Times New Roman" w:eastAsia="宋体" w:cs="Times New Roman"/>
                <w:b/>
                <w:bCs/>
                <w:color w:val="000000"/>
                <w:kern w:val="0"/>
                <w:sz w:val="21"/>
                <w:szCs w:val="21"/>
              </w:rPr>
              <w:t>傅里叶变换红外光谱仪</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序号</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设备名称</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rPr>
              <w:t>规格型号</w:t>
            </w:r>
            <w:r>
              <w:rPr>
                <w:rFonts w:asciiTheme="minorEastAsia" w:hAnsiTheme="minorEastAsia" w:eastAsiaTheme="minorEastAsia"/>
                <w:b/>
                <w:bCs/>
                <w:color w:val="000000"/>
                <w:sz w:val="21"/>
                <w:szCs w:val="21"/>
              </w:rPr>
              <w:t>或技术参数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宋体" w:cs="Times New Roman"/>
                <w:b/>
                <w:bCs/>
                <w:sz w:val="21"/>
                <w:szCs w:val="21"/>
                <w:lang w:eastAsia="zh-CN"/>
              </w:rPr>
            </w:pPr>
            <w:r>
              <w:rPr>
                <w:rFonts w:hint="eastAsia" w:cs="Times New Roman"/>
                <w:b/>
                <w:bCs/>
                <w:kern w:val="0"/>
                <w:sz w:val="21"/>
                <w:szCs w:val="21"/>
                <w:lang w:eastAsia="zh-CN"/>
              </w:rPr>
              <w:t>备注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傅里叶变换红外光谱仪</w:t>
            </w:r>
          </w:p>
        </w:tc>
        <w:tc>
          <w:tcPr>
            <w:tcW w:w="4788" w:type="dxa"/>
            <w:tcBorders>
              <w:top w:val="nil"/>
              <w:left w:val="nil"/>
              <w:bottom w:val="single" w:color="auto" w:sz="4" w:space="0"/>
              <w:right w:val="single" w:color="auto" w:sz="4" w:space="0"/>
            </w:tcBorders>
            <w:shd w:val="clear" w:color="000000" w:fill="FFFFFF"/>
            <w:vAlign w:val="center"/>
          </w:tcPr>
          <w:p>
            <w:pPr>
              <w:pStyle w:val="7"/>
              <w:keepNext w:val="0"/>
              <w:keepLines w:val="0"/>
              <w:pageBreakBefore w:val="0"/>
              <w:widowControl w:val="0"/>
              <w:kinsoku/>
              <w:wordWrap/>
              <w:overflowPunct/>
              <w:topLinePunct w:val="0"/>
              <w:autoSpaceDE/>
              <w:autoSpaceDN/>
              <w:bidi w:val="0"/>
              <w:adjustRightInd/>
              <w:snapToGrid/>
              <w:spacing w:after="0"/>
              <w:textAlignment w:val="auto"/>
              <w:rPr>
                <w:rFonts w:hint="default"/>
                <w:sz w:val="21"/>
                <w:szCs w:val="21"/>
              </w:rPr>
            </w:pPr>
            <w:r>
              <w:rPr>
                <w:rFonts w:hint="default"/>
                <w:sz w:val="21"/>
                <w:szCs w:val="21"/>
              </w:rPr>
              <w:t>1.▲光谱范围：7800-350 cm</w:t>
            </w:r>
            <w:r>
              <w:rPr>
                <w:rFonts w:hint="default"/>
                <w:sz w:val="21"/>
                <w:szCs w:val="21"/>
                <w:vertAlign w:val="superscript"/>
              </w:rPr>
              <w:t>-1</w:t>
            </w:r>
            <w:r>
              <w:rPr>
                <w:rFonts w:hint="default"/>
                <w:sz w:val="21"/>
                <w:szCs w:val="21"/>
              </w:rPr>
              <w:t>；</w:t>
            </w:r>
          </w:p>
          <w:p>
            <w:pPr>
              <w:pStyle w:val="7"/>
              <w:keepNext w:val="0"/>
              <w:keepLines w:val="0"/>
              <w:pageBreakBefore w:val="0"/>
              <w:widowControl w:val="0"/>
              <w:kinsoku/>
              <w:wordWrap/>
              <w:overflowPunct/>
              <w:topLinePunct w:val="0"/>
              <w:autoSpaceDE/>
              <w:autoSpaceDN/>
              <w:bidi w:val="0"/>
              <w:adjustRightInd/>
              <w:snapToGrid/>
              <w:spacing w:after="0"/>
              <w:textAlignment w:val="auto"/>
              <w:rPr>
                <w:rFonts w:hint="default"/>
                <w:sz w:val="21"/>
                <w:szCs w:val="21"/>
              </w:rPr>
            </w:pPr>
            <w:r>
              <w:rPr>
                <w:rFonts w:hint="default"/>
                <w:sz w:val="21"/>
                <w:szCs w:val="21"/>
              </w:rPr>
              <w:t>2.▲分辨率：≥1.0 cm</w:t>
            </w:r>
            <w:r>
              <w:rPr>
                <w:rFonts w:hint="default"/>
                <w:sz w:val="21"/>
                <w:szCs w:val="21"/>
                <w:vertAlign w:val="superscript"/>
              </w:rPr>
              <w:t>-1</w:t>
            </w:r>
            <w:r>
              <w:rPr>
                <w:rFonts w:hint="default"/>
                <w:sz w:val="21"/>
                <w:szCs w:val="21"/>
              </w:rPr>
              <w:t>；</w:t>
            </w:r>
          </w:p>
          <w:p>
            <w:pPr>
              <w:pStyle w:val="7"/>
              <w:keepNext w:val="0"/>
              <w:keepLines w:val="0"/>
              <w:pageBreakBefore w:val="0"/>
              <w:widowControl w:val="0"/>
              <w:kinsoku/>
              <w:wordWrap/>
              <w:overflowPunct/>
              <w:topLinePunct w:val="0"/>
              <w:autoSpaceDE/>
              <w:autoSpaceDN/>
              <w:bidi w:val="0"/>
              <w:adjustRightInd/>
              <w:snapToGrid/>
              <w:spacing w:after="0"/>
              <w:textAlignment w:val="auto"/>
              <w:rPr>
                <w:rFonts w:hint="default"/>
                <w:sz w:val="21"/>
                <w:szCs w:val="21"/>
              </w:rPr>
            </w:pPr>
            <w:r>
              <w:rPr>
                <w:rFonts w:hint="default"/>
                <w:sz w:val="21"/>
                <w:szCs w:val="21"/>
              </w:rPr>
              <w:t>3.信噪比：≥20000：1（P-P值，4 cm</w:t>
            </w:r>
            <w:r>
              <w:rPr>
                <w:rFonts w:hint="default"/>
                <w:sz w:val="21"/>
                <w:szCs w:val="21"/>
                <w:vertAlign w:val="superscript"/>
              </w:rPr>
              <w:t>-1</w:t>
            </w:r>
            <w:r>
              <w:rPr>
                <w:rFonts w:hint="default"/>
                <w:sz w:val="21"/>
                <w:szCs w:val="21"/>
              </w:rPr>
              <w:t>，1分钟背景及样品扫描，2100 cm</w:t>
            </w:r>
            <w:r>
              <w:rPr>
                <w:rFonts w:hint="default"/>
                <w:sz w:val="21"/>
                <w:szCs w:val="21"/>
                <w:vertAlign w:val="superscript"/>
              </w:rPr>
              <w:t>-1</w:t>
            </w:r>
            <w:r>
              <w:rPr>
                <w:rFonts w:hint="default"/>
                <w:sz w:val="21"/>
                <w:szCs w:val="21"/>
              </w:rPr>
              <w:t>处）；</w:t>
            </w:r>
          </w:p>
          <w:p>
            <w:pPr>
              <w:pStyle w:val="7"/>
              <w:keepNext w:val="0"/>
              <w:keepLines w:val="0"/>
              <w:pageBreakBefore w:val="0"/>
              <w:widowControl w:val="0"/>
              <w:kinsoku/>
              <w:wordWrap/>
              <w:overflowPunct/>
              <w:topLinePunct w:val="0"/>
              <w:autoSpaceDE/>
              <w:autoSpaceDN/>
              <w:bidi w:val="0"/>
              <w:adjustRightInd/>
              <w:snapToGrid/>
              <w:spacing w:after="0"/>
              <w:textAlignment w:val="auto"/>
              <w:rPr>
                <w:rFonts w:hint="default"/>
                <w:sz w:val="21"/>
                <w:szCs w:val="21"/>
              </w:rPr>
            </w:pPr>
            <w:r>
              <w:rPr>
                <w:rFonts w:hint="default"/>
                <w:sz w:val="21"/>
                <w:szCs w:val="21"/>
              </w:rPr>
              <w:t>4.检测器：原装红外检测器，具备良好的防潮镀膜工艺；</w:t>
            </w:r>
          </w:p>
          <w:p>
            <w:pPr>
              <w:pStyle w:val="7"/>
              <w:keepNext w:val="0"/>
              <w:keepLines w:val="0"/>
              <w:pageBreakBefore w:val="0"/>
              <w:widowControl w:val="0"/>
              <w:kinsoku/>
              <w:wordWrap/>
              <w:overflowPunct/>
              <w:topLinePunct w:val="0"/>
              <w:autoSpaceDE/>
              <w:autoSpaceDN/>
              <w:bidi w:val="0"/>
              <w:adjustRightInd/>
              <w:snapToGrid/>
              <w:spacing w:after="0"/>
              <w:textAlignment w:val="auto"/>
              <w:rPr>
                <w:rFonts w:hint="default"/>
                <w:sz w:val="21"/>
                <w:szCs w:val="21"/>
              </w:rPr>
            </w:pPr>
            <w:r>
              <w:rPr>
                <w:rFonts w:hint="default"/>
                <w:sz w:val="21"/>
                <w:szCs w:val="21"/>
              </w:rPr>
              <w:t>5.扫描速度：微机控制和选择不同的扫描速度，档次连续可调，图谱自动比对；</w:t>
            </w:r>
          </w:p>
          <w:p>
            <w:pPr>
              <w:pStyle w:val="7"/>
              <w:keepNext w:val="0"/>
              <w:keepLines w:val="0"/>
              <w:pageBreakBefore w:val="0"/>
              <w:widowControl w:val="0"/>
              <w:kinsoku/>
              <w:wordWrap/>
              <w:overflowPunct/>
              <w:topLinePunct w:val="0"/>
              <w:autoSpaceDE/>
              <w:autoSpaceDN/>
              <w:bidi w:val="0"/>
              <w:adjustRightInd/>
              <w:snapToGrid/>
              <w:spacing w:after="0"/>
              <w:textAlignment w:val="auto"/>
              <w:rPr>
                <w:rFonts w:hint="eastAsia" w:eastAsia="宋体"/>
                <w:sz w:val="21"/>
                <w:szCs w:val="21"/>
                <w:lang w:val="en-US" w:eastAsia="zh-CN"/>
              </w:rPr>
            </w:pPr>
            <w:r>
              <w:rPr>
                <w:rFonts w:hint="default"/>
                <w:sz w:val="21"/>
                <w:szCs w:val="21"/>
              </w:rPr>
              <w:t>6.光学系统：主机内部采用高稳定性模块化分仓设计，光路干涉仪、样品仓，接收器，主电路板模块各自独立分仓，互不影响，保持腔体内部光路部分密封干燥的同时，确保接收器、电路板模块屏蔽周边电磁环境消除对采集信号的干扰；更换干燥剂时不会将FTIR内部整体都暴露到空气中，真正做到模块化防护的目的。</w:t>
            </w:r>
            <w:r>
              <w:rPr>
                <w:rFonts w:hint="eastAsia"/>
                <w:sz w:val="21"/>
                <w:szCs w:val="21"/>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after="0"/>
              <w:textAlignment w:val="auto"/>
              <w:rPr>
                <w:rFonts w:hint="default"/>
                <w:sz w:val="21"/>
                <w:szCs w:val="21"/>
              </w:rPr>
            </w:pPr>
            <w:r>
              <w:rPr>
                <w:rFonts w:hint="default"/>
                <w:sz w:val="21"/>
                <w:szCs w:val="21"/>
              </w:rPr>
              <w:t>7.干涉仪系统：采用新型定镜组件三维精密调节机构的角镜型迈克尔逊干涉仪，确保核心光路工作稳定性和检测结果的重复性。多重密封防潮，实时监测干涉仪内部温湿度，免除光路系统受到高温高湿及化学腐蚀干扰，确保仪器长期稳定使用的耐用性；</w:t>
            </w:r>
          </w:p>
          <w:p>
            <w:pPr>
              <w:pStyle w:val="7"/>
              <w:keepNext w:val="0"/>
              <w:keepLines w:val="0"/>
              <w:pageBreakBefore w:val="0"/>
              <w:widowControl w:val="0"/>
              <w:kinsoku/>
              <w:wordWrap/>
              <w:overflowPunct/>
              <w:topLinePunct w:val="0"/>
              <w:autoSpaceDE/>
              <w:autoSpaceDN/>
              <w:bidi w:val="0"/>
              <w:adjustRightInd/>
              <w:snapToGrid/>
              <w:spacing w:after="0"/>
              <w:textAlignment w:val="auto"/>
              <w:rPr>
                <w:rFonts w:hint="default"/>
                <w:sz w:val="21"/>
                <w:szCs w:val="21"/>
              </w:rPr>
            </w:pPr>
            <w:r>
              <w:rPr>
                <w:rFonts w:hint="default"/>
                <w:sz w:val="21"/>
                <w:szCs w:val="21"/>
              </w:rPr>
              <w:t>8.角镜：采用一体式角镜，一体式角镜比传统的黏贴式角镜，增加了镜面的反射面，确保了高质量的光通量和高射率。</w:t>
            </w:r>
          </w:p>
          <w:p>
            <w:pPr>
              <w:pStyle w:val="7"/>
              <w:keepNext w:val="0"/>
              <w:keepLines w:val="0"/>
              <w:pageBreakBefore w:val="0"/>
              <w:widowControl w:val="0"/>
              <w:kinsoku/>
              <w:wordWrap/>
              <w:overflowPunct/>
              <w:topLinePunct w:val="0"/>
              <w:autoSpaceDE/>
              <w:autoSpaceDN/>
              <w:bidi w:val="0"/>
              <w:adjustRightInd/>
              <w:snapToGrid/>
              <w:spacing w:after="0"/>
              <w:textAlignment w:val="auto"/>
              <w:rPr>
                <w:rFonts w:hint="default"/>
                <w:sz w:val="21"/>
                <w:szCs w:val="21"/>
              </w:rPr>
            </w:pPr>
            <w:r>
              <w:rPr>
                <w:rFonts w:hint="default"/>
                <w:sz w:val="21"/>
                <w:szCs w:val="21"/>
              </w:rPr>
              <w:t xml:space="preserve">9.光源：采用外置隔离光源模块及大空间散热腔设计，使仪器具有更高的热学稳定性和稳定的光学干涉度，适用范围：9600~50波数； </w:t>
            </w:r>
          </w:p>
          <w:p>
            <w:pPr>
              <w:pStyle w:val="7"/>
              <w:keepNext w:val="0"/>
              <w:keepLines w:val="0"/>
              <w:pageBreakBefore w:val="0"/>
              <w:widowControl w:val="0"/>
              <w:kinsoku/>
              <w:wordWrap/>
              <w:overflowPunct/>
              <w:topLinePunct w:val="0"/>
              <w:autoSpaceDE/>
              <w:autoSpaceDN/>
              <w:bidi w:val="0"/>
              <w:adjustRightInd/>
              <w:snapToGrid/>
              <w:spacing w:after="0"/>
              <w:textAlignment w:val="auto"/>
              <w:rPr>
                <w:rFonts w:hint="default"/>
                <w:sz w:val="21"/>
                <w:szCs w:val="21"/>
              </w:rPr>
            </w:pPr>
            <w:r>
              <w:rPr>
                <w:rFonts w:hint="default"/>
                <w:sz w:val="21"/>
                <w:szCs w:val="21"/>
              </w:rPr>
              <w:t xml:space="preserve">10.软件工作站具有常用化合物谱图库，可选择搭配专用定量模块算法解析，例如润滑油状态监测专用模块（需满足ATSM-E2412和En14078标准）、胶水固化率专用分析模块、醋酸酯含量分析模块以及标准曲线定量模型等；             </w:t>
            </w:r>
          </w:p>
          <w:p>
            <w:pPr>
              <w:pStyle w:val="7"/>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eastAsia="宋体" w:cs="Times New Roman"/>
                <w:kern w:val="0"/>
                <w:sz w:val="21"/>
                <w:szCs w:val="21"/>
              </w:rPr>
            </w:pPr>
            <w:r>
              <w:rPr>
                <w:rFonts w:hint="default"/>
                <w:sz w:val="21"/>
                <w:szCs w:val="21"/>
              </w:rPr>
              <w:t>11.操作系统/数据传输接口：Win10，兼容Win7/Win11；高速USB 3.0（兼容2.0）。</w:t>
            </w:r>
          </w:p>
        </w:tc>
        <w:tc>
          <w:tcPr>
            <w:tcW w:w="1134" w:type="dxa"/>
            <w:tcBorders>
              <w:top w:val="nil"/>
              <w:left w:val="nil"/>
              <w:bottom w:val="single" w:color="auto" w:sz="4" w:space="0"/>
              <w:right w:val="single" w:color="auto" w:sz="4" w:space="0"/>
            </w:tcBorders>
            <w:shd w:val="clear" w:color="000000" w:fill="FFFFFF"/>
            <w:vAlign w:val="center"/>
          </w:tcPr>
          <w:p>
            <w:pPr>
              <w:pStyle w:val="7"/>
              <w:rPr>
                <w:rFonts w:hint="default"/>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电脑</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highlight w:val="none"/>
              </w:rPr>
              <w:t>CPU八核，</w:t>
            </w:r>
            <w:r>
              <w:rPr>
                <w:rFonts w:hint="eastAsia" w:cs="Times New Roman"/>
                <w:kern w:val="0"/>
                <w:sz w:val="21"/>
                <w:szCs w:val="21"/>
                <w:highlight w:val="none"/>
                <w:lang w:eastAsia="zh-CN"/>
              </w:rPr>
              <w:t>麒麟</w:t>
            </w:r>
            <w:r>
              <w:rPr>
                <w:rFonts w:hint="eastAsia" w:cs="Times New Roman"/>
                <w:kern w:val="0"/>
                <w:sz w:val="21"/>
                <w:szCs w:val="21"/>
                <w:highlight w:val="none"/>
                <w:lang w:val="en-US" w:eastAsia="zh-CN"/>
              </w:rPr>
              <w:t>990</w:t>
            </w:r>
            <w:r>
              <w:rPr>
                <w:rFonts w:hint="default" w:ascii="Times New Roman" w:hAnsi="Times New Roman" w:eastAsia="宋体" w:cs="Times New Roman"/>
                <w:kern w:val="0"/>
                <w:sz w:val="21"/>
                <w:szCs w:val="21"/>
                <w:highlight w:val="none"/>
              </w:rPr>
              <w:t>处理器，8G内存或以上，</w:t>
            </w:r>
            <w:r>
              <w:rPr>
                <w:rFonts w:hint="eastAsia" w:cs="Times New Roman"/>
                <w:kern w:val="0"/>
                <w:sz w:val="21"/>
                <w:szCs w:val="21"/>
                <w:highlight w:val="none"/>
                <w:lang w:val="en-US" w:eastAsia="zh-CN"/>
              </w:rPr>
              <w:t>512G</w:t>
            </w:r>
            <w:r>
              <w:rPr>
                <w:rFonts w:hint="default" w:ascii="Times New Roman" w:hAnsi="Times New Roman" w:eastAsia="宋体" w:cs="Times New Roman"/>
                <w:kern w:val="0"/>
                <w:sz w:val="21"/>
                <w:szCs w:val="21"/>
                <w:highlight w:val="none"/>
              </w:rPr>
              <w:t>硬盘或以上，电脑屏幕</w:t>
            </w:r>
            <w:r>
              <w:rPr>
                <w:rFonts w:hint="eastAsia" w:cs="Times New Roman"/>
                <w:kern w:val="0"/>
                <w:sz w:val="21"/>
                <w:szCs w:val="21"/>
                <w:highlight w:val="none"/>
                <w:lang w:val="en-US" w:eastAsia="zh-CN"/>
              </w:rPr>
              <w:t>24</w:t>
            </w:r>
            <w:r>
              <w:rPr>
                <w:rFonts w:hint="default" w:ascii="Times New Roman" w:hAnsi="Times New Roman" w:eastAsia="宋体" w:cs="Times New Roman"/>
                <w:kern w:val="0"/>
                <w:sz w:val="21"/>
                <w:szCs w:val="21"/>
                <w:highlight w:val="none"/>
              </w:rPr>
              <w:t>寸或以上</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宋体" w:cs="Times New Roman"/>
                <w:kern w:val="0"/>
                <w:sz w:val="21"/>
                <w:szCs w:val="21"/>
                <w:lang w:eastAsia="zh-CN"/>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粉末压片机</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手动液压，0-15吨，体积小，不漏油，不掉压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压片模具</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直径</w:t>
            </w:r>
            <w:r>
              <w:rPr>
                <w:rFonts w:hint="default" w:ascii="Times New Roman" w:hAnsi="Times New Roman" w:eastAsia="宋体" w:cs="Times New Roman"/>
                <w:kern w:val="0"/>
                <w:sz w:val="21"/>
                <w:szCs w:val="21"/>
                <w:lang w:eastAsia="zh-CN"/>
              </w:rPr>
              <w:t>Ø</w:t>
            </w:r>
            <w:r>
              <w:rPr>
                <w:rFonts w:hint="default" w:ascii="Times New Roman" w:hAnsi="Times New Roman" w:eastAsia="宋体" w:cs="Times New Roman"/>
                <w:kern w:val="0"/>
                <w:sz w:val="21"/>
                <w:szCs w:val="21"/>
              </w:rPr>
              <w:t>13mm，无需脱模，带有配套插板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玛瑙研钵</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直径</w:t>
            </w:r>
            <w:r>
              <w:rPr>
                <w:rFonts w:hint="default" w:ascii="Times New Roman" w:hAnsi="Times New Roman" w:eastAsia="宋体" w:cs="Times New Roman"/>
                <w:kern w:val="0"/>
                <w:sz w:val="21"/>
                <w:szCs w:val="21"/>
                <w:lang w:eastAsia="zh-CN"/>
              </w:rPr>
              <w:t>Ø</w:t>
            </w:r>
            <w:r>
              <w:rPr>
                <w:rFonts w:hint="default" w:ascii="Times New Roman" w:hAnsi="Times New Roman" w:eastAsia="宋体" w:cs="Times New Roman"/>
                <w:kern w:val="0"/>
                <w:sz w:val="21"/>
                <w:szCs w:val="21"/>
              </w:rPr>
              <w:t>60mm，耐磨、抗腐蚀；含研磨棒</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6</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光谱纯碎晶</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KBr光谱纯碎晶，透过率大于90%，无杂峰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可拆液体池</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KBr窗片，波长7800-400cm</w:t>
            </w:r>
            <w:r>
              <w:rPr>
                <w:rFonts w:hint="default" w:ascii="Times New Roman" w:hAnsi="Times New Roman" w:eastAsia="宋体" w:cs="Times New Roman"/>
                <w:kern w:val="0"/>
                <w:sz w:val="21"/>
                <w:szCs w:val="21"/>
                <w:vertAlign w:val="superscript"/>
              </w:rPr>
              <w:t>-1</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透过率大于92％，直径25mm，厚4mm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电子防潮箱</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仪器整体的干燥箱，带电子自动防潮除湿功能，主要用于FTIR或附件的长期存放，起到防潮作</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9</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氘灯</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货号L6022728 要求工程师上门安装</w:t>
            </w:r>
          </w:p>
        </w:tc>
        <w:tc>
          <w:tcPr>
            <w:tcW w:w="1134" w:type="dxa"/>
            <w:vMerge w:val="restart"/>
            <w:tcBorders>
              <w:top w:val="nil"/>
              <w:left w:val="nil"/>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eastAsia" w:cs="Times New Roman"/>
                <w:kern w:val="0"/>
                <w:sz w:val="21"/>
                <w:szCs w:val="21"/>
                <w:lang w:eastAsia="zh-CN"/>
              </w:rPr>
              <w:t>更换配件</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钨灯</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货号B0114620要求工程师上门安装</w:t>
            </w:r>
          </w:p>
        </w:tc>
        <w:tc>
          <w:tcPr>
            <w:tcW w:w="1134" w:type="dxa"/>
            <w:vMerge w:val="continue"/>
            <w:tcBorders>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8379"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b/>
                <w:bCs w:val="0"/>
                <w:kern w:val="0"/>
                <w:sz w:val="21"/>
                <w:szCs w:val="21"/>
              </w:rPr>
            </w:pPr>
            <w:r>
              <w:rPr>
                <w:rFonts w:hint="default" w:ascii="Times New Roman" w:hAnsi="Times New Roman" w:eastAsia="宋体" w:cs="Times New Roman"/>
                <w:b/>
                <w:bCs w:val="0"/>
                <w:color w:val="000000"/>
                <w:kern w:val="0"/>
                <w:sz w:val="21"/>
                <w:szCs w:val="21"/>
              </w:rPr>
              <w:t>（二）液相色谱配套设备</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val="0"/>
                <w:kern w:val="0"/>
                <w:sz w:val="21"/>
                <w:szCs w:val="21"/>
              </w:rPr>
            </w:pPr>
            <w:r>
              <w:rPr>
                <w:rFonts w:hint="default" w:ascii="Times New Roman" w:hAnsi="Times New Roman" w:eastAsia="宋体" w:cs="Times New Roman"/>
                <w:b/>
                <w:bCs w:val="0"/>
                <w:kern w:val="0"/>
                <w:sz w:val="21"/>
                <w:szCs w:val="21"/>
              </w:rPr>
              <w:t>序号</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val="0"/>
                <w:kern w:val="0"/>
                <w:sz w:val="21"/>
                <w:szCs w:val="21"/>
              </w:rPr>
            </w:pPr>
            <w:r>
              <w:rPr>
                <w:rFonts w:hint="default" w:ascii="Times New Roman" w:hAnsi="Times New Roman" w:eastAsia="宋体" w:cs="Times New Roman"/>
                <w:b/>
                <w:bCs w:val="0"/>
                <w:kern w:val="0"/>
                <w:sz w:val="21"/>
                <w:szCs w:val="21"/>
              </w:rPr>
              <w:t>设备名称</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val="0"/>
                <w:sz w:val="21"/>
                <w:szCs w:val="21"/>
              </w:rPr>
            </w:pPr>
            <w:r>
              <w:rPr>
                <w:rFonts w:hint="default" w:ascii="Times New Roman" w:hAnsi="Times New Roman" w:eastAsia="宋体" w:cs="Times New Roman"/>
                <w:b/>
                <w:bCs/>
                <w:kern w:val="0"/>
                <w:sz w:val="21"/>
                <w:szCs w:val="21"/>
              </w:rPr>
              <w:t>规格型号</w:t>
            </w:r>
            <w:r>
              <w:rPr>
                <w:rFonts w:asciiTheme="minorEastAsia" w:hAnsiTheme="minorEastAsia" w:eastAsiaTheme="minorEastAsia"/>
                <w:b/>
                <w:bCs/>
                <w:color w:val="000000"/>
                <w:sz w:val="21"/>
                <w:szCs w:val="21"/>
              </w:rPr>
              <w:t>或技术参数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val="0"/>
                <w:kern w:val="0"/>
                <w:sz w:val="21"/>
                <w:szCs w:val="21"/>
              </w:rPr>
            </w:pPr>
            <w:r>
              <w:rPr>
                <w:rFonts w:hint="eastAsia" w:cs="Times New Roman"/>
                <w:b/>
                <w:bCs/>
                <w:kern w:val="0"/>
                <w:sz w:val="21"/>
                <w:szCs w:val="21"/>
                <w:lang w:eastAsia="zh-CN"/>
              </w:rPr>
              <w:t>备注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液相色谱柱</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A068-030012-04615S 色谱柱3μm，4.6×150mm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宋体" w:cs="Times New Roman"/>
                <w:kern w:val="0"/>
                <w:sz w:val="21"/>
                <w:szCs w:val="21"/>
                <w:lang w:eastAsia="zh-CN"/>
              </w:rPr>
            </w:pPr>
            <w:r>
              <w:rPr>
                <w:rFonts w:hint="eastAsia" w:cs="Times New Roman"/>
                <w:kern w:val="0"/>
                <w:sz w:val="21"/>
                <w:szCs w:val="21"/>
                <w:lang w:eastAsia="zh-CN"/>
              </w:rPr>
              <w:t>更换配件</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液相色谱柱</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A401-030012-04615S 色谱柱3μm，4.6×150mm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lang w:val="en-US" w:eastAsia="zh-CN"/>
              </w:rPr>
            </w:pPr>
            <w:r>
              <w:rPr>
                <w:rFonts w:hint="eastAsia" w:cs="Times New Roman"/>
                <w:kern w:val="0"/>
                <w:sz w:val="21"/>
                <w:szCs w:val="21"/>
                <w:lang w:eastAsia="zh-CN"/>
              </w:rPr>
              <w:t>更换配件，需采购</w:t>
            </w:r>
            <w:r>
              <w:rPr>
                <w:rFonts w:hint="eastAsia" w:cs="Times New Roman"/>
                <w:kern w:val="0"/>
                <w:sz w:val="21"/>
                <w:szCs w:val="21"/>
                <w:lang w:val="en-US" w:eastAsia="zh-CN"/>
              </w:rPr>
              <w:t>2根</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液相色谱柱</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A114-030018-04615S</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kern w:val="0"/>
                <w:sz w:val="21"/>
                <w:szCs w:val="21"/>
              </w:rPr>
              <w:t>色谱柱3μm，4.6×150mm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eastAsia" w:cs="Times New Roman"/>
                <w:kern w:val="0"/>
                <w:sz w:val="21"/>
                <w:szCs w:val="21"/>
                <w:lang w:eastAsia="zh-CN"/>
              </w:rPr>
              <w:t>更换配件</w:t>
            </w:r>
          </w:p>
        </w:tc>
      </w:tr>
      <w:tr>
        <w:tblPrEx>
          <w:tblCellMar>
            <w:top w:w="0" w:type="dxa"/>
            <w:left w:w="108" w:type="dxa"/>
            <w:bottom w:w="0" w:type="dxa"/>
            <w:right w:w="108" w:type="dxa"/>
          </w:tblCellMar>
        </w:tblPrEx>
        <w:trPr>
          <w:trHeight w:val="488" w:hRule="atLeast"/>
          <w:jc w:val="center"/>
        </w:trPr>
        <w:tc>
          <w:tcPr>
            <w:tcW w:w="8379"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（三）气体监测装置</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序号</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设备名称</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规格型号</w:t>
            </w:r>
            <w:r>
              <w:rPr>
                <w:rFonts w:asciiTheme="minorEastAsia" w:hAnsiTheme="minorEastAsia" w:eastAsiaTheme="minorEastAsia"/>
                <w:b/>
                <w:bCs/>
                <w:color w:val="000000"/>
                <w:sz w:val="21"/>
                <w:szCs w:val="21"/>
              </w:rPr>
              <w:t>或技术参数</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eastAsia" w:cs="Times New Roman"/>
                <w:b/>
                <w:bCs/>
                <w:kern w:val="0"/>
                <w:sz w:val="21"/>
                <w:szCs w:val="21"/>
                <w:lang w:eastAsia="zh-CN"/>
              </w:rPr>
              <w:t>备注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动态测试腔</w:t>
            </w:r>
          </w:p>
        </w:tc>
        <w:tc>
          <w:tcPr>
            <w:tcW w:w="4788" w:type="dxa"/>
            <w:tcBorders>
              <w:top w:val="nil"/>
              <w:left w:val="nil"/>
              <w:bottom w:val="single" w:color="auto" w:sz="4" w:space="0"/>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1.</w:t>
            </w:r>
            <w:r>
              <w:rPr>
                <w:rFonts w:hint="eastAsia"/>
                <w:sz w:val="21"/>
                <w:szCs w:val="21"/>
                <w:lang w:eastAsia="zh-CN"/>
              </w:rPr>
              <w:t>体</w:t>
            </w:r>
            <w:r>
              <w:rPr>
                <w:rFonts w:hint="default"/>
                <w:sz w:val="21"/>
                <w:szCs w:val="21"/>
              </w:rPr>
              <w:t>积100 mL，高6 cm，直径6 cm；</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2.</w:t>
            </w:r>
            <w:r>
              <w:rPr>
                <w:rFonts w:hint="default"/>
                <w:sz w:val="21"/>
                <w:szCs w:val="21"/>
              </w:rPr>
              <w:t>腔体材质主要为304不锈钢</w:t>
            </w:r>
            <w:r>
              <w:rPr>
                <w:rFonts w:hint="eastAsia"/>
                <w:sz w:val="21"/>
                <w:szCs w:val="21"/>
                <w:lang w:eastAsia="zh-CN"/>
              </w:rPr>
              <w:t>，</w:t>
            </w:r>
            <w:r>
              <w:rPr>
                <w:rFonts w:hint="default"/>
                <w:sz w:val="21"/>
                <w:szCs w:val="21"/>
              </w:rPr>
              <w:t>配备阀口卡箍、氟橡胶和</w:t>
            </w:r>
            <w:r>
              <w:rPr>
                <w:rFonts w:hint="default"/>
                <w:sz w:val="21"/>
                <w:szCs w:val="21"/>
                <w:highlight w:val="none"/>
              </w:rPr>
              <w:t>石英视窗</w:t>
            </w:r>
            <w:r>
              <w:rPr>
                <w:rFonts w:hint="default"/>
                <w:sz w:val="21"/>
                <w:szCs w:val="21"/>
              </w:rPr>
              <w:t>；</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3.</w:t>
            </w:r>
            <w:r>
              <w:rPr>
                <w:rFonts w:hint="default"/>
                <w:sz w:val="21"/>
                <w:szCs w:val="21"/>
              </w:rPr>
              <w:t>配备19芯航空插头，两路Ø6mm气体输入口；</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val="en-US" w:eastAsia="zh-CN"/>
              </w:rPr>
            </w:pPr>
            <w:r>
              <w:rPr>
                <w:rFonts w:hint="eastAsia"/>
                <w:sz w:val="21"/>
                <w:szCs w:val="21"/>
                <w:lang w:val="en-US" w:eastAsia="zh-CN"/>
              </w:rPr>
              <w:t>4.</w:t>
            </w:r>
            <w:r>
              <w:rPr>
                <w:rFonts w:hint="default"/>
                <w:sz w:val="21"/>
                <w:szCs w:val="21"/>
                <w:lang w:val="en-US" w:eastAsia="zh-CN"/>
              </w:rPr>
              <w:t>支持</w:t>
            </w:r>
            <w:r>
              <w:rPr>
                <w:rFonts w:hint="default"/>
                <w:sz w:val="21"/>
                <w:szCs w:val="21"/>
              </w:rPr>
              <w:t>动态</w:t>
            </w:r>
            <w:r>
              <w:rPr>
                <w:rFonts w:hint="eastAsia"/>
                <w:sz w:val="21"/>
                <w:szCs w:val="21"/>
                <w:lang w:val="en-US" w:eastAsia="zh-CN"/>
              </w:rPr>
              <w:t>气瓶配气法、气袋注气法、针筒注射法等</w:t>
            </w:r>
            <w:r>
              <w:rPr>
                <w:rFonts w:hint="default"/>
                <w:sz w:val="21"/>
                <w:szCs w:val="21"/>
                <w:lang w:val="en-US" w:eastAsia="zh-CN"/>
              </w:rPr>
              <w:t>多种配气方式</w:t>
            </w:r>
            <w:r>
              <w:rPr>
                <w:rFonts w:hint="eastAsia"/>
                <w:sz w:val="21"/>
                <w:szCs w:val="21"/>
                <w:lang w:val="en-US" w:eastAsia="zh-CN"/>
              </w:rPr>
              <w:t>；</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val="en-US" w:eastAsia="zh-CN"/>
              </w:rPr>
            </w:pPr>
            <w:r>
              <w:rPr>
                <w:rFonts w:hint="eastAsia"/>
                <w:sz w:val="21"/>
                <w:szCs w:val="21"/>
                <w:lang w:val="en-US" w:eastAsia="zh-CN"/>
              </w:rPr>
              <w:t>5.</w:t>
            </w:r>
            <w:r>
              <w:rPr>
                <w:rFonts w:hint="default"/>
                <w:sz w:val="21"/>
                <w:szCs w:val="21"/>
              </w:rPr>
              <w:t>支持与数据采集模块组合</w:t>
            </w:r>
            <w:r>
              <w:rPr>
                <w:rFonts w:hint="default"/>
                <w:sz w:val="21"/>
                <w:szCs w:val="21"/>
                <w:lang w:eastAsia="zh-CN"/>
              </w:rPr>
              <w:t>，</w:t>
            </w:r>
            <w:r>
              <w:rPr>
                <w:rFonts w:hint="default"/>
                <w:sz w:val="21"/>
                <w:szCs w:val="21"/>
                <w:lang w:val="en-US" w:eastAsia="zh-CN"/>
              </w:rPr>
              <w:t>可</w:t>
            </w:r>
            <w:r>
              <w:rPr>
                <w:rFonts w:hint="default"/>
                <w:sz w:val="21"/>
                <w:szCs w:val="21"/>
              </w:rPr>
              <w:t>通过USB串口数据线，</w:t>
            </w:r>
            <w:r>
              <w:rPr>
                <w:rFonts w:hint="default"/>
                <w:sz w:val="21"/>
                <w:szCs w:val="21"/>
                <w:lang w:val="en-US" w:eastAsia="zh-CN"/>
              </w:rPr>
              <w:t>将</w:t>
            </w:r>
            <w:r>
              <w:rPr>
                <w:rFonts w:hint="default"/>
                <w:sz w:val="21"/>
                <w:szCs w:val="21"/>
              </w:rPr>
              <w:t>PC机与测试腔建立连接，从顶法兰上的专设数据传输接口获取传感器在腔内环境下的特性数值。</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6.配备</w:t>
            </w:r>
            <w:r>
              <w:rPr>
                <w:rFonts w:hint="default"/>
                <w:sz w:val="21"/>
                <w:szCs w:val="21"/>
              </w:rPr>
              <w:t>8寸开口活动扳手，总重0.25kg，总长200mm；</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7.配备</w:t>
            </w:r>
            <w:r>
              <w:rPr>
                <w:rFonts w:hint="default"/>
                <w:sz w:val="21"/>
                <w:szCs w:val="21"/>
              </w:rPr>
              <w:t>螺丝刀工具套装21 IN 1，6.5*12cm，108g。</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lang w:eastAsia="zh-CN"/>
              </w:rPr>
            </w:pPr>
            <w:r>
              <w:rPr>
                <w:rFonts w:hint="default"/>
                <w:sz w:val="21"/>
                <w:szCs w:val="21"/>
                <w:lang w:val="en-US" w:eastAsia="zh-CN"/>
              </w:rPr>
              <w:t>智能动态</w:t>
            </w:r>
            <w:r>
              <w:rPr>
                <w:rFonts w:hint="default" w:ascii="Times New Roman" w:hAnsi="Times New Roman" w:eastAsia="宋体" w:cs="Times New Roman"/>
                <w:kern w:val="0"/>
                <w:sz w:val="21"/>
                <w:szCs w:val="21"/>
                <w:lang w:eastAsia="zh-CN"/>
              </w:rPr>
              <w:t>配气仪</w:t>
            </w:r>
          </w:p>
        </w:tc>
        <w:tc>
          <w:tcPr>
            <w:tcW w:w="4788" w:type="dxa"/>
            <w:tcBorders>
              <w:top w:val="nil"/>
              <w:left w:val="nil"/>
              <w:bottom w:val="single" w:color="auto" w:sz="4" w:space="0"/>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1.</w:t>
            </w:r>
            <w:r>
              <w:rPr>
                <w:rFonts w:hint="eastAsia"/>
                <w:sz w:val="21"/>
                <w:szCs w:val="21"/>
                <w:lang w:eastAsia="zh-CN"/>
              </w:rPr>
              <w:t>可自动配比，并且能够配制60多种常规气体和特殊气体；</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2.</w:t>
            </w:r>
            <w:r>
              <w:rPr>
                <w:rFonts w:hint="eastAsia"/>
                <w:sz w:val="21"/>
                <w:szCs w:val="21"/>
                <w:lang w:eastAsia="zh-CN"/>
              </w:rPr>
              <w:t>提供4路配气通道，采用质量流量控制器（MFC），各路量程分别为0~1000SCCM、0~1000SCCM、0~20SCCM、0~1000SCCM；</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3.</w:t>
            </w:r>
            <w:r>
              <w:rPr>
                <w:rFonts w:hint="eastAsia"/>
                <w:sz w:val="21"/>
                <w:szCs w:val="21"/>
                <w:lang w:eastAsia="zh-CN"/>
              </w:rPr>
              <w:t>▲准确度：±0.5% F.S；</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4.</w:t>
            </w:r>
            <w:r>
              <w:rPr>
                <w:rFonts w:hint="eastAsia"/>
                <w:sz w:val="21"/>
                <w:szCs w:val="21"/>
                <w:lang w:eastAsia="zh-CN"/>
              </w:rPr>
              <w:t>线性误差：±0.5%~1.5% F.S；</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5.</w:t>
            </w:r>
            <w:r>
              <w:rPr>
                <w:rFonts w:hint="eastAsia"/>
                <w:sz w:val="21"/>
                <w:szCs w:val="21"/>
                <w:lang w:eastAsia="zh-CN"/>
              </w:rPr>
              <w:t>重复精度：±0.2% F.S；</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6.</w:t>
            </w:r>
            <w:r>
              <w:rPr>
                <w:rFonts w:hint="eastAsia"/>
                <w:sz w:val="21"/>
                <w:szCs w:val="21"/>
                <w:lang w:eastAsia="zh-CN"/>
              </w:rPr>
              <w:t>工作压差：0.1-0.5 MPa；</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7.</w:t>
            </w:r>
            <w:r>
              <w:rPr>
                <w:rFonts w:hint="eastAsia"/>
                <w:sz w:val="21"/>
                <w:szCs w:val="21"/>
                <w:lang w:eastAsia="zh-CN"/>
              </w:rPr>
              <w:t>耐压：3 MPa；</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8.</w:t>
            </w:r>
            <w:r>
              <w:rPr>
                <w:rFonts w:hint="eastAsia"/>
                <w:sz w:val="21"/>
                <w:szCs w:val="21"/>
                <w:lang w:eastAsia="zh-CN"/>
              </w:rPr>
              <w:t>工作环境温度：-20℃~50℃；</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9.</w:t>
            </w:r>
            <w:r>
              <w:rPr>
                <w:rFonts w:hint="eastAsia"/>
                <w:sz w:val="21"/>
                <w:szCs w:val="21"/>
                <w:lang w:eastAsia="zh-CN"/>
              </w:rPr>
              <w:t>供电电压/功率：220 VAC/50 W。</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10.配备的</w:t>
            </w:r>
            <w:r>
              <w:rPr>
                <w:rFonts w:hint="eastAsia"/>
                <w:sz w:val="21"/>
                <w:szCs w:val="21"/>
                <w:lang w:eastAsia="zh-CN"/>
              </w:rPr>
              <w:t>气管含PU Ø6气管、PTFE Ø6气管、PTFE Ø1/4气管等；</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11.</w:t>
            </w:r>
            <w:r>
              <w:rPr>
                <w:rFonts w:hint="eastAsia"/>
                <w:sz w:val="21"/>
                <w:szCs w:val="21"/>
                <w:lang w:eastAsia="zh-CN"/>
              </w:rPr>
              <w:t>气管接口含Ø6二合一接口（T型）、Ø6三合一接口、Ø6四合一接口、Ø6转1/4接口等；</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sz w:val="21"/>
                <w:szCs w:val="21"/>
                <w:lang w:eastAsia="zh-CN"/>
              </w:rPr>
            </w:pPr>
            <w:r>
              <w:rPr>
                <w:rFonts w:hint="eastAsia"/>
                <w:sz w:val="21"/>
                <w:szCs w:val="21"/>
                <w:lang w:val="en-US" w:eastAsia="zh-CN"/>
              </w:rPr>
              <w:t>12.</w:t>
            </w:r>
            <w:r>
              <w:rPr>
                <w:rFonts w:hint="eastAsia"/>
                <w:sz w:val="21"/>
                <w:szCs w:val="21"/>
                <w:lang w:eastAsia="zh-CN"/>
              </w:rPr>
              <w:t>配备Ø6mm气动截止阀。</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数据采集模块</w:t>
            </w:r>
          </w:p>
        </w:tc>
        <w:tc>
          <w:tcPr>
            <w:tcW w:w="4788" w:type="dxa"/>
            <w:tcBorders>
              <w:top w:val="nil"/>
              <w:left w:val="nil"/>
              <w:bottom w:val="single" w:color="auto" w:sz="4" w:space="0"/>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1.</w:t>
            </w:r>
            <w:r>
              <w:rPr>
                <w:rFonts w:hint="default"/>
                <w:sz w:val="21"/>
                <w:szCs w:val="21"/>
              </w:rPr>
              <w:t>通道数量：</w:t>
            </w:r>
            <w:r>
              <w:rPr>
                <w:rFonts w:hint="eastAsia"/>
                <w:sz w:val="21"/>
                <w:szCs w:val="21"/>
                <w:lang w:val="en-US" w:eastAsia="zh-CN"/>
              </w:rPr>
              <w:t>2*</w:t>
            </w:r>
            <w:r>
              <w:rPr>
                <w:rFonts w:hint="default"/>
                <w:sz w:val="21"/>
                <w:szCs w:val="21"/>
              </w:rPr>
              <w:t>4通道；</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2.</w:t>
            </w:r>
            <w:r>
              <w:rPr>
                <w:rFonts w:hint="default"/>
                <w:sz w:val="21"/>
                <w:szCs w:val="21"/>
              </w:rPr>
              <w:t>操作系统：win10、win11；</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3.</w:t>
            </w:r>
            <w:r>
              <w:rPr>
                <w:rFonts w:hint="default"/>
                <w:sz w:val="21"/>
                <w:szCs w:val="21"/>
              </w:rPr>
              <w:t>接口规范：UART-USB；</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4.</w:t>
            </w:r>
            <w:r>
              <w:rPr>
                <w:rFonts w:hint="default"/>
                <w:sz w:val="21"/>
                <w:szCs w:val="21"/>
              </w:rPr>
              <w:t>工作电压：5V；</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5.</w:t>
            </w:r>
            <w:r>
              <w:rPr>
                <w:rFonts w:hint="default"/>
                <w:sz w:val="21"/>
                <w:szCs w:val="21"/>
              </w:rPr>
              <w:t>加热电压：1.5V；</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6.</w:t>
            </w:r>
            <w:r>
              <w:rPr>
                <w:rFonts w:hint="default"/>
                <w:sz w:val="21"/>
                <w:szCs w:val="21"/>
              </w:rPr>
              <w:t>输入电压：+5V；</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7.</w:t>
            </w:r>
            <w:r>
              <w:rPr>
                <w:rFonts w:hint="default"/>
                <w:sz w:val="21"/>
                <w:szCs w:val="21"/>
              </w:rPr>
              <w:t>采样范围：材料阻值0-3MΩ；</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8.</w:t>
            </w:r>
            <w:r>
              <w:rPr>
                <w:rFonts w:hint="default"/>
                <w:sz w:val="21"/>
                <w:szCs w:val="21"/>
              </w:rPr>
              <w:t>分辨率：12Bit；</w:t>
            </w:r>
          </w:p>
          <w:p>
            <w:pPr>
              <w:keepNext w:val="0"/>
              <w:keepLines w:val="0"/>
              <w:pageBreakBefore w:val="0"/>
              <w:widowControl/>
              <w:kinsoku/>
              <w:wordWrap/>
              <w:overflowPunct/>
              <w:topLinePunct w:val="0"/>
              <w:autoSpaceDE/>
              <w:autoSpaceDN/>
              <w:bidi w:val="0"/>
              <w:adjustRightInd/>
              <w:snapToGrid/>
              <w:jc w:val="both"/>
              <w:textAlignment w:val="auto"/>
              <w:rPr>
                <w:rFonts w:hint="default"/>
                <w:sz w:val="21"/>
                <w:szCs w:val="21"/>
              </w:rPr>
            </w:pPr>
            <w:r>
              <w:rPr>
                <w:rFonts w:hint="eastAsia"/>
                <w:sz w:val="21"/>
                <w:szCs w:val="21"/>
                <w:lang w:val="en-US" w:eastAsia="zh-CN"/>
              </w:rPr>
              <w:t>9.</w:t>
            </w:r>
            <w:r>
              <w:rPr>
                <w:rFonts w:hint="default"/>
                <w:sz w:val="21"/>
                <w:szCs w:val="21"/>
              </w:rPr>
              <w:t>存储器深度：由上位机决定。</w:t>
            </w:r>
          </w:p>
          <w:p>
            <w:pPr>
              <w:keepNext w:val="0"/>
              <w:keepLines w:val="0"/>
              <w:pageBreakBefore w:val="0"/>
              <w:widowControl/>
              <w:kinsoku/>
              <w:wordWrap/>
              <w:overflowPunct/>
              <w:topLinePunct w:val="0"/>
              <w:autoSpaceDE/>
              <w:autoSpaceDN/>
              <w:bidi w:val="0"/>
              <w:adjustRightInd/>
              <w:snapToGrid/>
              <w:jc w:val="both"/>
              <w:textAlignment w:val="auto"/>
              <w:rPr>
                <w:rFonts w:hint="default"/>
                <w:sz w:val="21"/>
                <w:szCs w:val="21"/>
              </w:rPr>
            </w:pPr>
            <w:r>
              <w:rPr>
                <w:rFonts w:hint="eastAsia"/>
                <w:sz w:val="21"/>
                <w:szCs w:val="21"/>
                <w:lang w:val="en-US" w:eastAsia="zh-CN"/>
              </w:rPr>
              <w:t>10.</w:t>
            </w:r>
            <w:r>
              <w:rPr>
                <w:rFonts w:hint="default"/>
                <w:sz w:val="21"/>
                <w:szCs w:val="21"/>
              </w:rPr>
              <w:t>拥有过流、过压和防反接功能，确保设备安全稳定工作。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rPr>
            </w:pPr>
            <w:r>
              <w:rPr>
                <w:rFonts w:hint="default"/>
                <w:sz w:val="21"/>
                <w:szCs w:val="21"/>
              </w:rPr>
              <w:t>适用于常见MEMS传感器电极和常规平板电极</w:t>
            </w:r>
            <w:r>
              <w:rPr>
                <w:rFonts w:hint="eastAsia"/>
                <w:sz w:val="21"/>
                <w:szCs w:val="21"/>
                <w:lang w:eastAsia="zh-CN"/>
              </w:rPr>
              <w:t>；</w:t>
            </w:r>
            <w:r>
              <w:rPr>
                <w:rFonts w:hint="default"/>
                <w:sz w:val="21"/>
                <w:szCs w:val="21"/>
              </w:rPr>
              <w:t>可配合测试腔使用，</w:t>
            </w:r>
            <w:r>
              <w:rPr>
                <w:rFonts w:hint="default"/>
                <w:sz w:val="21"/>
                <w:szCs w:val="21"/>
                <w:lang w:eastAsia="zh-CN"/>
              </w:rPr>
              <w:t>也可</w:t>
            </w:r>
            <w:r>
              <w:rPr>
                <w:rFonts w:hint="default"/>
                <w:sz w:val="21"/>
                <w:szCs w:val="21"/>
              </w:rPr>
              <w:t>单独使用。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多功能测试腔</w:t>
            </w:r>
          </w:p>
        </w:tc>
        <w:tc>
          <w:tcPr>
            <w:tcW w:w="478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eastAsia="宋体"/>
                <w:sz w:val="21"/>
                <w:szCs w:val="21"/>
                <w:lang w:eastAsia="zh-CN"/>
              </w:rPr>
            </w:pPr>
            <w:r>
              <w:rPr>
                <w:rFonts w:hint="eastAsia"/>
                <w:sz w:val="21"/>
                <w:szCs w:val="21"/>
                <w:lang w:val="en-US" w:eastAsia="zh-CN"/>
              </w:rPr>
              <w:t>1.腔体</w:t>
            </w:r>
            <w:r>
              <w:rPr>
                <w:rFonts w:hint="default"/>
                <w:sz w:val="21"/>
                <w:szCs w:val="21"/>
                <w:lang w:val="en-US" w:eastAsia="zh-CN"/>
              </w:rPr>
              <w:t>材质</w:t>
            </w:r>
            <w:r>
              <w:rPr>
                <w:rFonts w:hint="eastAsia"/>
                <w:sz w:val="21"/>
                <w:szCs w:val="21"/>
                <w:lang w:val="en-US" w:eastAsia="zh-CN"/>
              </w:rPr>
              <w:t>为</w:t>
            </w:r>
            <w:r>
              <w:rPr>
                <w:rFonts w:hint="default"/>
                <w:sz w:val="21"/>
                <w:szCs w:val="21"/>
                <w:lang w:val="en-US" w:eastAsia="zh-CN"/>
              </w:rPr>
              <w:t>高纯</w:t>
            </w:r>
            <w:r>
              <w:rPr>
                <w:rFonts w:hint="default"/>
                <w:sz w:val="21"/>
                <w:szCs w:val="21"/>
              </w:rPr>
              <w:t>石英</w:t>
            </w:r>
            <w:r>
              <w:rPr>
                <w:rFonts w:hint="eastAsia"/>
                <w:sz w:val="21"/>
                <w:szCs w:val="21"/>
                <w:lang w:eastAsia="zh-CN"/>
              </w:rPr>
              <w:t>，</w:t>
            </w:r>
            <w:r>
              <w:rPr>
                <w:rFonts w:hint="default"/>
                <w:sz w:val="21"/>
                <w:szCs w:val="21"/>
              </w:rPr>
              <w:t>体积为2.85L</w:t>
            </w:r>
            <w:r>
              <w:rPr>
                <w:rFonts w:hint="eastAsia"/>
                <w:sz w:val="21"/>
                <w:szCs w:val="21"/>
                <w:lang w:eastAsia="zh-CN"/>
              </w:rPr>
              <w:t>；</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2.</w:t>
            </w:r>
            <w:r>
              <w:rPr>
                <w:rFonts w:hint="eastAsia"/>
                <w:sz w:val="21"/>
                <w:szCs w:val="21"/>
                <w:lang w:eastAsia="zh-CN"/>
              </w:rPr>
              <w:t>配备</w:t>
            </w:r>
            <w:r>
              <w:rPr>
                <w:rFonts w:hint="default"/>
                <w:sz w:val="21"/>
                <w:szCs w:val="21"/>
                <w:highlight w:val="none"/>
              </w:rPr>
              <w:t>控制机箱</w:t>
            </w:r>
            <w:r>
              <w:rPr>
                <w:rFonts w:hint="eastAsia"/>
                <w:sz w:val="21"/>
                <w:szCs w:val="21"/>
                <w:highlight w:val="none"/>
                <w:lang w:eastAsia="zh-CN"/>
              </w:rPr>
              <w:t>、</w:t>
            </w:r>
            <w:r>
              <w:rPr>
                <w:rFonts w:hint="default"/>
                <w:sz w:val="21"/>
                <w:szCs w:val="21"/>
              </w:rPr>
              <w:t>VOC液体蒸发器</w:t>
            </w:r>
            <w:r>
              <w:rPr>
                <w:rFonts w:hint="eastAsia"/>
                <w:sz w:val="21"/>
                <w:szCs w:val="21"/>
                <w:lang w:eastAsia="zh-CN"/>
              </w:rPr>
              <w:t>（</w:t>
            </w:r>
            <w:r>
              <w:rPr>
                <w:rFonts w:hint="default" w:ascii="Times New Roman" w:hAnsi="Times New Roman" w:eastAsia="宋体" w:cs="Times New Roman"/>
                <w:sz w:val="21"/>
                <w:szCs w:val="21"/>
              </w:rPr>
              <w:t>采用大功率不锈钢加热器</w:t>
            </w:r>
            <w:r>
              <w:rPr>
                <w:rFonts w:hint="eastAsia" w:cs="Times New Roman"/>
                <w:sz w:val="21"/>
                <w:szCs w:val="21"/>
                <w:lang w:eastAsia="zh-CN"/>
              </w:rPr>
              <w:t>，</w:t>
            </w:r>
            <w:r>
              <w:rPr>
                <w:rFonts w:hint="default" w:ascii="Times New Roman" w:hAnsi="Times New Roman" w:eastAsia="宋体" w:cs="Times New Roman"/>
                <w:sz w:val="21"/>
                <w:szCs w:val="21"/>
              </w:rPr>
              <w:t>加热器与支架间采用激光焊接，避免螺纹及缝隙夹气</w:t>
            </w:r>
            <w:r>
              <w:rPr>
                <w:rFonts w:hint="eastAsia"/>
                <w:sz w:val="21"/>
                <w:szCs w:val="21"/>
                <w:lang w:eastAsia="zh-CN"/>
              </w:rPr>
              <w:t>）</w:t>
            </w:r>
            <w:r>
              <w:rPr>
                <w:rFonts w:hint="default"/>
                <w:sz w:val="21"/>
                <w:szCs w:val="21"/>
              </w:rPr>
              <w:t>；</w:t>
            </w:r>
          </w:p>
          <w:p>
            <w:pPr>
              <w:pStyle w:val="7"/>
              <w:keepNext w:val="0"/>
              <w:keepLines w:val="0"/>
              <w:pageBreakBefore w:val="0"/>
              <w:kinsoku/>
              <w:wordWrap/>
              <w:overflowPunct/>
              <w:topLinePunct w:val="0"/>
              <w:autoSpaceDE/>
              <w:autoSpaceDN/>
              <w:bidi w:val="0"/>
              <w:adjustRightInd/>
              <w:snapToGrid/>
              <w:spacing w:after="0"/>
              <w:jc w:val="both"/>
              <w:textAlignment w:val="auto"/>
              <w:rPr>
                <w:rFonts w:hint="eastAsia" w:eastAsia="宋体"/>
                <w:sz w:val="21"/>
                <w:szCs w:val="21"/>
                <w:lang w:eastAsia="zh-CN"/>
              </w:rPr>
            </w:pPr>
            <w:r>
              <w:rPr>
                <w:rFonts w:hint="eastAsia"/>
                <w:sz w:val="21"/>
                <w:szCs w:val="21"/>
                <w:lang w:val="en-US" w:eastAsia="zh-CN"/>
              </w:rPr>
              <w:t>3.</w:t>
            </w:r>
            <w:r>
              <w:rPr>
                <w:rFonts w:hint="default"/>
                <w:sz w:val="21"/>
                <w:szCs w:val="21"/>
              </w:rPr>
              <w:t>内置腔内环境气压、温度、湿度、TVOC监测，监测范围分别为：0.3-1.1 bar±0.0006 bar、0-80℃±0.5℃、0-100% RH ±3%、20-30KΩ（电阻以实际VOC传感器电阻为准）</w:t>
            </w:r>
            <w:r>
              <w:rPr>
                <w:rFonts w:hint="eastAsia"/>
                <w:sz w:val="21"/>
                <w:szCs w:val="21"/>
                <w:lang w:eastAsia="zh-CN"/>
              </w:rPr>
              <w:t>；</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4.</w:t>
            </w:r>
            <w:r>
              <w:rPr>
                <w:rFonts w:hint="default"/>
                <w:sz w:val="21"/>
                <w:szCs w:val="21"/>
              </w:rPr>
              <w:t>标配有19芯航空插头，额定电流5 A；</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5.</w:t>
            </w:r>
            <w:r>
              <w:rPr>
                <w:rFonts w:hint="default"/>
                <w:sz w:val="21"/>
                <w:szCs w:val="21"/>
              </w:rPr>
              <w:t>腔内流速：0-4 L/min</w:t>
            </w:r>
            <w:r>
              <w:rPr>
                <w:rFonts w:hint="eastAsia"/>
                <w:sz w:val="21"/>
                <w:szCs w:val="21"/>
                <w:lang w:eastAsia="zh-CN"/>
              </w:rPr>
              <w:t>（</w:t>
            </w:r>
            <w:r>
              <w:rPr>
                <w:rFonts w:hint="default"/>
                <w:sz w:val="21"/>
                <w:szCs w:val="21"/>
              </w:rPr>
              <w:t>在自动气阀全开的情况下</w:t>
            </w:r>
            <w:r>
              <w:rPr>
                <w:rFonts w:hint="eastAsia"/>
                <w:sz w:val="21"/>
                <w:szCs w:val="21"/>
                <w:lang w:eastAsia="zh-CN"/>
              </w:rPr>
              <w:t>）</w:t>
            </w:r>
            <w:r>
              <w:rPr>
                <w:rFonts w:hint="default"/>
                <w:sz w:val="21"/>
                <w:szCs w:val="21"/>
              </w:rPr>
              <w:t>；</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6.</w:t>
            </w:r>
            <w:r>
              <w:rPr>
                <w:rFonts w:hint="default"/>
                <w:sz w:val="21"/>
                <w:szCs w:val="21"/>
              </w:rPr>
              <w:t>压强控制范围：60 kPa~100 kPa；</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7.</w:t>
            </w:r>
            <w:r>
              <w:rPr>
                <w:rFonts w:hint="default"/>
                <w:sz w:val="21"/>
                <w:szCs w:val="21"/>
              </w:rPr>
              <w:t>湿度控制范围：5~80%；</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8.</w:t>
            </w:r>
            <w:r>
              <w:rPr>
                <w:rFonts w:hint="default"/>
                <w:sz w:val="21"/>
                <w:szCs w:val="21"/>
              </w:rPr>
              <w:t>VOC加热模块加热范围：0-100℃；</w:t>
            </w:r>
          </w:p>
          <w:p>
            <w:pPr>
              <w:keepNext w:val="0"/>
              <w:keepLines w:val="0"/>
              <w:pageBreakBefore w:val="0"/>
              <w:widowControl/>
              <w:kinsoku/>
              <w:wordWrap/>
              <w:overflowPunct/>
              <w:topLinePunct w:val="0"/>
              <w:autoSpaceDE/>
              <w:autoSpaceDN/>
              <w:bidi w:val="0"/>
              <w:adjustRightInd/>
              <w:snapToGrid/>
              <w:jc w:val="both"/>
              <w:textAlignment w:val="auto"/>
              <w:rPr>
                <w:rFonts w:hint="eastAsia"/>
                <w:sz w:val="21"/>
                <w:szCs w:val="21"/>
                <w:lang w:eastAsia="zh-CN"/>
              </w:rPr>
            </w:pPr>
            <w:r>
              <w:rPr>
                <w:rFonts w:hint="eastAsia"/>
                <w:sz w:val="21"/>
                <w:szCs w:val="21"/>
                <w:lang w:val="en-US" w:eastAsia="zh-CN"/>
              </w:rPr>
              <w:t>9.</w:t>
            </w:r>
            <w:r>
              <w:rPr>
                <w:rFonts w:hint="default"/>
                <w:sz w:val="21"/>
                <w:szCs w:val="21"/>
              </w:rPr>
              <w:t>电源：AC (100-220V 50Hz/60Hz)</w:t>
            </w:r>
            <w:r>
              <w:rPr>
                <w:rFonts w:hint="eastAsia"/>
                <w:sz w:val="21"/>
                <w:szCs w:val="21"/>
                <w:lang w:eastAsia="zh-CN"/>
              </w:rPr>
              <w:t>；</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10.</w:t>
            </w:r>
            <w:r>
              <w:rPr>
                <w:rFonts w:hint="default"/>
                <w:sz w:val="21"/>
                <w:szCs w:val="21"/>
              </w:rPr>
              <w:t>支持四种</w:t>
            </w:r>
            <w:r>
              <w:rPr>
                <w:rFonts w:hint="eastAsia"/>
                <w:sz w:val="21"/>
                <w:szCs w:val="21"/>
                <w:lang w:eastAsia="zh-CN"/>
              </w:rPr>
              <w:t>注</w:t>
            </w:r>
            <w:r>
              <w:rPr>
                <w:rFonts w:hint="default"/>
                <w:sz w:val="21"/>
                <w:szCs w:val="21"/>
              </w:rPr>
              <w:t>气方式：动态气瓶配气法、液体蒸发配气法、气袋注气法、饱和蒸气压法（针筒注射法）；</w:t>
            </w:r>
          </w:p>
          <w:p>
            <w:pPr>
              <w:keepNext w:val="0"/>
              <w:keepLines w:val="0"/>
              <w:pageBreakBefore w:val="0"/>
              <w:widowControl/>
              <w:kinsoku/>
              <w:wordWrap/>
              <w:overflowPunct/>
              <w:topLinePunct w:val="0"/>
              <w:autoSpaceDE/>
              <w:autoSpaceDN/>
              <w:bidi w:val="0"/>
              <w:adjustRightInd/>
              <w:snapToGrid/>
              <w:jc w:val="both"/>
              <w:textAlignment w:val="auto"/>
              <w:rPr>
                <w:rFonts w:hint="default"/>
                <w:sz w:val="21"/>
                <w:szCs w:val="21"/>
              </w:rPr>
            </w:pPr>
            <w:r>
              <w:rPr>
                <w:rFonts w:hint="eastAsia"/>
                <w:sz w:val="21"/>
                <w:szCs w:val="21"/>
                <w:lang w:val="en-US" w:eastAsia="zh-CN"/>
              </w:rPr>
              <w:t>11.</w:t>
            </w:r>
            <w:r>
              <w:rPr>
                <w:rFonts w:hint="default"/>
                <w:sz w:val="21"/>
                <w:szCs w:val="21"/>
              </w:rPr>
              <w:t>支持与数据采集模块组合，能够通过蓝牙进行数据传输</w:t>
            </w:r>
            <w:r>
              <w:rPr>
                <w:rFonts w:hint="eastAsia"/>
                <w:sz w:val="21"/>
                <w:szCs w:val="21"/>
                <w:lang w:eastAsia="zh-CN"/>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imes New Roman" w:hAnsi="Times New Roman" w:eastAsia="宋体" w:cs="Times New Roman"/>
                <w:kern w:val="0"/>
                <w:sz w:val="21"/>
                <w:szCs w:val="21"/>
                <w:lang w:eastAsia="zh-CN"/>
              </w:rPr>
            </w:pPr>
            <w:r>
              <w:rPr>
                <w:rFonts w:hint="eastAsia" w:cs="Times New Roman"/>
                <w:kern w:val="0"/>
                <w:sz w:val="21"/>
                <w:szCs w:val="21"/>
                <w:lang w:val="en-US" w:eastAsia="zh-CN"/>
              </w:rPr>
              <w:t>5</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数据采集模块</w:t>
            </w:r>
          </w:p>
        </w:tc>
        <w:tc>
          <w:tcPr>
            <w:tcW w:w="4788" w:type="dxa"/>
            <w:tcBorders>
              <w:top w:val="nil"/>
              <w:left w:val="nil"/>
              <w:bottom w:val="single" w:color="auto" w:sz="4" w:space="0"/>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1.</w:t>
            </w:r>
            <w:r>
              <w:rPr>
                <w:rFonts w:hint="default"/>
                <w:sz w:val="21"/>
                <w:szCs w:val="21"/>
              </w:rPr>
              <w:t>通道数量：</w:t>
            </w:r>
            <w:r>
              <w:rPr>
                <w:rFonts w:hint="eastAsia"/>
                <w:sz w:val="21"/>
                <w:szCs w:val="21"/>
                <w:lang w:val="en-US" w:eastAsia="zh-CN"/>
              </w:rPr>
              <w:t>2*</w:t>
            </w:r>
            <w:r>
              <w:rPr>
                <w:rFonts w:hint="default"/>
                <w:sz w:val="21"/>
                <w:szCs w:val="21"/>
              </w:rPr>
              <w:t>15通道；</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2.</w:t>
            </w:r>
            <w:r>
              <w:rPr>
                <w:rFonts w:hint="default"/>
                <w:sz w:val="21"/>
                <w:szCs w:val="21"/>
              </w:rPr>
              <w:t>操作系统：win10、win11；</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3.</w:t>
            </w:r>
            <w:r>
              <w:rPr>
                <w:rFonts w:hint="default"/>
                <w:sz w:val="21"/>
                <w:szCs w:val="21"/>
              </w:rPr>
              <w:t>接口规范：TYPE-C-USB；</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4.</w:t>
            </w:r>
            <w:r>
              <w:rPr>
                <w:rFonts w:hint="default"/>
                <w:sz w:val="21"/>
                <w:szCs w:val="21"/>
              </w:rPr>
              <w:t>工作电压：5V；</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5.</w:t>
            </w:r>
            <w:r>
              <w:rPr>
                <w:rFonts w:hint="default"/>
                <w:sz w:val="21"/>
                <w:szCs w:val="21"/>
              </w:rPr>
              <w:t>加热电压：硬件拨码开关可调</w:t>
            </w:r>
            <w:r>
              <w:rPr>
                <w:rFonts w:hint="eastAsia"/>
                <w:sz w:val="21"/>
                <w:szCs w:val="21"/>
                <w:lang w:eastAsia="zh-CN"/>
              </w:rPr>
              <w:t>（电压挡位可定制）</w:t>
            </w:r>
            <w:r>
              <w:rPr>
                <w:rFonts w:hint="default"/>
                <w:sz w:val="21"/>
                <w:szCs w:val="21"/>
              </w:rPr>
              <w:t>，0-5V范围内软件可调，间隔0.1V；</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6.</w:t>
            </w:r>
            <w:r>
              <w:rPr>
                <w:rFonts w:hint="default"/>
                <w:sz w:val="21"/>
                <w:szCs w:val="21"/>
              </w:rPr>
              <w:t>输入电压：+5V；</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7.</w:t>
            </w:r>
            <w:r>
              <w:rPr>
                <w:rFonts w:hint="default"/>
                <w:sz w:val="21"/>
                <w:szCs w:val="21"/>
              </w:rPr>
              <w:t>采样范围：材料阻值0-40MΩ；</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8.</w:t>
            </w:r>
            <w:r>
              <w:rPr>
                <w:rFonts w:hint="default"/>
                <w:sz w:val="21"/>
                <w:szCs w:val="21"/>
              </w:rPr>
              <w:t>分辨率：12Bit；</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9.</w:t>
            </w:r>
            <w:r>
              <w:rPr>
                <w:rFonts w:hint="default"/>
                <w:sz w:val="21"/>
                <w:szCs w:val="21"/>
              </w:rPr>
              <w:t>存储器深度：由上位机决定；</w:t>
            </w:r>
          </w:p>
          <w:p>
            <w:pPr>
              <w:pStyle w:val="7"/>
              <w:keepNext w:val="0"/>
              <w:keepLines w:val="0"/>
              <w:pageBreakBefore w:val="0"/>
              <w:kinsoku/>
              <w:wordWrap/>
              <w:overflowPunct/>
              <w:topLinePunct w:val="0"/>
              <w:autoSpaceDE/>
              <w:autoSpaceDN/>
              <w:bidi w:val="0"/>
              <w:adjustRightInd/>
              <w:snapToGrid/>
              <w:spacing w:after="0"/>
              <w:jc w:val="both"/>
              <w:textAlignment w:val="auto"/>
              <w:rPr>
                <w:rFonts w:hint="default"/>
                <w:sz w:val="21"/>
                <w:szCs w:val="21"/>
              </w:rPr>
            </w:pPr>
            <w:r>
              <w:rPr>
                <w:rFonts w:hint="eastAsia"/>
                <w:sz w:val="21"/>
                <w:szCs w:val="21"/>
                <w:lang w:val="en-US" w:eastAsia="zh-CN"/>
              </w:rPr>
              <w:t>10.</w:t>
            </w:r>
            <w:r>
              <w:rPr>
                <w:rFonts w:hint="eastAsia"/>
                <w:sz w:val="21"/>
                <w:szCs w:val="21"/>
                <w:lang w:eastAsia="zh-CN"/>
              </w:rPr>
              <w:t>信号传输</w:t>
            </w:r>
            <w:r>
              <w:rPr>
                <w:rFonts w:hint="default"/>
                <w:sz w:val="21"/>
                <w:szCs w:val="21"/>
              </w:rPr>
              <w:t>方式：蓝牙、有线；</w:t>
            </w:r>
          </w:p>
          <w:p>
            <w:pPr>
              <w:keepNext w:val="0"/>
              <w:keepLines w:val="0"/>
              <w:pageBreakBefore w:val="0"/>
              <w:widowControl/>
              <w:kinsoku/>
              <w:wordWrap/>
              <w:overflowPunct/>
              <w:topLinePunct w:val="0"/>
              <w:autoSpaceDE/>
              <w:autoSpaceDN/>
              <w:bidi w:val="0"/>
              <w:adjustRightInd/>
              <w:snapToGrid/>
              <w:jc w:val="both"/>
              <w:textAlignment w:val="auto"/>
              <w:rPr>
                <w:rFonts w:hint="default"/>
                <w:sz w:val="21"/>
                <w:szCs w:val="21"/>
              </w:rPr>
            </w:pPr>
            <w:r>
              <w:rPr>
                <w:rFonts w:hint="eastAsia"/>
                <w:sz w:val="21"/>
                <w:szCs w:val="21"/>
                <w:lang w:val="en-US" w:eastAsia="zh-CN"/>
              </w:rPr>
              <w:t>11.配备</w:t>
            </w:r>
            <w:r>
              <w:rPr>
                <w:rFonts w:hint="default"/>
                <w:sz w:val="21"/>
                <w:szCs w:val="21"/>
                <w:lang w:eastAsia="zh-CN"/>
              </w:rPr>
              <w:t>200个</w:t>
            </w:r>
            <w:r>
              <w:rPr>
                <w:rFonts w:hint="default"/>
                <w:sz w:val="21"/>
                <w:szCs w:val="21"/>
              </w:rPr>
              <w:t>金属管座和</w:t>
            </w:r>
            <w:r>
              <w:rPr>
                <w:rFonts w:hint="default"/>
                <w:sz w:val="21"/>
                <w:szCs w:val="21"/>
                <w:lang w:eastAsia="zh-CN"/>
              </w:rPr>
              <w:t>200个金属</w:t>
            </w:r>
            <w:r>
              <w:rPr>
                <w:rFonts w:hint="default"/>
                <w:sz w:val="21"/>
                <w:szCs w:val="21"/>
              </w:rPr>
              <w:t>管帽</w:t>
            </w:r>
            <w:r>
              <w:rPr>
                <w:rFonts w:hint="eastAsia"/>
                <w:sz w:val="21"/>
                <w:szCs w:val="21"/>
                <w:lang w:eastAsia="zh-CN"/>
              </w:rPr>
              <w:t>，提供</w:t>
            </w:r>
            <w:r>
              <w:rPr>
                <w:rFonts w:hint="default"/>
                <w:sz w:val="21"/>
                <w:szCs w:val="21"/>
                <w:lang w:eastAsia="zh-CN"/>
              </w:rPr>
              <w:t>MEMS微热板芯片的</w:t>
            </w:r>
            <w:r>
              <w:rPr>
                <w:rFonts w:hint="eastAsia"/>
                <w:sz w:val="21"/>
                <w:szCs w:val="21"/>
                <w:lang w:val="en-US" w:eastAsia="zh-CN"/>
              </w:rPr>
              <w:t>引脚绑定和TO-5</w:t>
            </w:r>
            <w:r>
              <w:rPr>
                <w:rFonts w:hint="default"/>
                <w:sz w:val="21"/>
                <w:szCs w:val="21"/>
                <w:lang w:eastAsia="zh-CN"/>
              </w:rPr>
              <w:t>金属</w:t>
            </w:r>
            <w:r>
              <w:rPr>
                <w:rFonts w:hint="eastAsia"/>
                <w:sz w:val="21"/>
                <w:szCs w:val="21"/>
                <w:lang w:val="en-US" w:eastAsia="zh-CN"/>
              </w:rPr>
              <w:t>封装</w:t>
            </w:r>
            <w:r>
              <w:rPr>
                <w:rFonts w:hint="default"/>
                <w:sz w:val="21"/>
                <w:szCs w:val="21"/>
                <w:lang w:eastAsia="zh-CN"/>
              </w:rPr>
              <w:t>服务；</w:t>
            </w:r>
          </w:p>
          <w:p>
            <w:pPr>
              <w:keepNext w:val="0"/>
              <w:keepLines w:val="0"/>
              <w:pageBreakBefore w:val="0"/>
              <w:widowControl/>
              <w:kinsoku/>
              <w:wordWrap/>
              <w:overflowPunct/>
              <w:topLinePunct w:val="0"/>
              <w:autoSpaceDE/>
              <w:autoSpaceDN/>
              <w:bidi w:val="0"/>
              <w:adjustRightInd/>
              <w:snapToGrid/>
              <w:jc w:val="both"/>
              <w:textAlignment w:val="auto"/>
              <w:rPr>
                <w:rFonts w:hint="default"/>
                <w:sz w:val="21"/>
                <w:szCs w:val="21"/>
              </w:rPr>
            </w:pPr>
            <w:r>
              <w:rPr>
                <w:rFonts w:hint="eastAsia"/>
                <w:sz w:val="21"/>
                <w:szCs w:val="21"/>
                <w:lang w:val="en-US" w:eastAsia="zh-CN"/>
              </w:rPr>
              <w:t>12.</w:t>
            </w:r>
            <w:r>
              <w:rPr>
                <w:rFonts w:hint="default"/>
                <w:sz w:val="21"/>
                <w:szCs w:val="21"/>
              </w:rPr>
              <w:t>集成过流、过压以及防反接等保护功能，确保设备安全稳定工作。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rPr>
            </w:pPr>
            <w:r>
              <w:rPr>
                <w:rFonts w:hint="default"/>
                <w:sz w:val="21"/>
                <w:szCs w:val="21"/>
              </w:rPr>
              <w:t>高度模块化</w:t>
            </w:r>
            <w:r>
              <w:rPr>
                <w:rFonts w:hint="default"/>
                <w:sz w:val="21"/>
                <w:szCs w:val="21"/>
                <w:lang w:val="en-US" w:eastAsia="zh-CN"/>
              </w:rPr>
              <w:t>，</w:t>
            </w:r>
            <w:r>
              <w:rPr>
                <w:rFonts w:hint="default"/>
                <w:sz w:val="21"/>
                <w:szCs w:val="21"/>
              </w:rPr>
              <w:t>能够适配各种不同的MEMS传感器电极和常规平板电极等</w:t>
            </w:r>
            <w:r>
              <w:rPr>
                <w:rFonts w:hint="eastAsia"/>
                <w:sz w:val="21"/>
                <w:szCs w:val="21"/>
                <w:lang w:eastAsia="zh-CN"/>
              </w:rPr>
              <w:t>；</w:t>
            </w:r>
            <w:r>
              <w:rPr>
                <w:rFonts w:hint="default"/>
                <w:sz w:val="21"/>
                <w:szCs w:val="21"/>
              </w:rPr>
              <w:t>可配合测试腔使用，</w:t>
            </w:r>
            <w:r>
              <w:rPr>
                <w:rFonts w:hint="default"/>
                <w:sz w:val="21"/>
                <w:szCs w:val="21"/>
                <w:lang w:eastAsia="zh-CN"/>
              </w:rPr>
              <w:t>也可</w:t>
            </w:r>
            <w:r>
              <w:rPr>
                <w:rFonts w:hint="default"/>
                <w:sz w:val="21"/>
                <w:szCs w:val="21"/>
              </w:rPr>
              <w:t>单独使用。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cs="Times New Roman"/>
                <w:kern w:val="0"/>
                <w:sz w:val="21"/>
                <w:szCs w:val="21"/>
                <w:lang w:val="en-US" w:eastAsia="zh-CN"/>
              </w:rPr>
            </w:pPr>
            <w:r>
              <w:rPr>
                <w:rFonts w:hint="eastAsia" w:cs="Times New Roman"/>
                <w:kern w:val="0"/>
                <w:sz w:val="21"/>
                <w:szCs w:val="21"/>
                <w:lang w:val="en-US" w:eastAsia="zh-CN"/>
              </w:rPr>
              <w:t>6</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eastAsia" w:cs="Times New Roman"/>
                <w:kern w:val="0"/>
                <w:sz w:val="21"/>
                <w:szCs w:val="21"/>
                <w:lang w:eastAsia="zh-CN"/>
              </w:rPr>
              <w:t>上位机</w:t>
            </w:r>
            <w:r>
              <w:rPr>
                <w:rFonts w:hint="default" w:ascii="Times New Roman" w:hAnsi="Times New Roman" w:eastAsia="宋体" w:cs="Times New Roman"/>
                <w:kern w:val="0"/>
                <w:sz w:val="21"/>
                <w:szCs w:val="21"/>
              </w:rPr>
              <w:t>软件系统</w:t>
            </w:r>
          </w:p>
        </w:tc>
        <w:tc>
          <w:tcPr>
            <w:tcW w:w="478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eastAsia="宋体" w:cs="Times New Roman"/>
                <w:kern w:val="0"/>
                <w:sz w:val="21"/>
                <w:szCs w:val="21"/>
              </w:rPr>
            </w:pPr>
            <w:r>
              <w:rPr>
                <w:rFonts w:hint="eastAsia" w:cs="Times New Roman"/>
                <w:kern w:val="0"/>
                <w:sz w:val="21"/>
                <w:szCs w:val="21"/>
                <w:lang w:val="en-US" w:eastAsia="zh-CN"/>
              </w:rPr>
              <w:t>1.</w:t>
            </w:r>
            <w:r>
              <w:rPr>
                <w:rFonts w:hint="default" w:ascii="Times New Roman" w:hAnsi="Times New Roman" w:eastAsia="宋体" w:cs="Times New Roman"/>
                <w:kern w:val="0"/>
                <w:sz w:val="21"/>
                <w:szCs w:val="21"/>
              </w:rPr>
              <w:t>实时显示每个检测通道的值和响应变化曲线；</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eastAsia="宋体" w:cs="Times New Roman"/>
                <w:kern w:val="0"/>
                <w:sz w:val="21"/>
                <w:szCs w:val="21"/>
              </w:rPr>
            </w:pPr>
            <w:r>
              <w:rPr>
                <w:rFonts w:hint="eastAsia" w:eastAsia="宋体" w:cs="Times New Roman"/>
                <w:kern w:val="0"/>
                <w:sz w:val="21"/>
                <w:szCs w:val="21"/>
                <w:lang w:val="en-US" w:eastAsia="zh-CN"/>
              </w:rPr>
              <w:t>2.</w:t>
            </w:r>
            <w:r>
              <w:rPr>
                <w:rFonts w:hint="default" w:ascii="Times New Roman" w:hAnsi="Times New Roman" w:eastAsia="宋体" w:cs="Times New Roman"/>
                <w:kern w:val="0"/>
                <w:sz w:val="21"/>
                <w:szCs w:val="21"/>
              </w:rPr>
              <w:t>实时监测腔内温度、湿度、气压以及内置元件；</w:t>
            </w:r>
          </w:p>
          <w:p>
            <w:pPr>
              <w:keepNext w:val="0"/>
              <w:keepLines w:val="0"/>
              <w:pageBreakBefore w:val="0"/>
              <w:widowControl/>
              <w:kinsoku/>
              <w:wordWrap/>
              <w:overflowPunct/>
              <w:topLinePunct w:val="0"/>
              <w:autoSpaceDE/>
              <w:autoSpaceDN/>
              <w:bidi w:val="0"/>
              <w:adjustRightInd/>
              <w:snapToGrid/>
              <w:jc w:val="both"/>
              <w:textAlignment w:val="auto"/>
              <w:rPr>
                <w:rFonts w:hint="eastAsia" w:ascii="Times New Roman" w:hAnsi="Times New Roman" w:eastAsia="宋体" w:cs="Times New Roman"/>
                <w:kern w:val="0"/>
                <w:sz w:val="21"/>
                <w:szCs w:val="21"/>
                <w:lang w:eastAsia="zh-CN"/>
              </w:rPr>
            </w:pPr>
            <w:r>
              <w:rPr>
                <w:rFonts w:hint="eastAsia" w:cs="Times New Roman"/>
                <w:kern w:val="0"/>
                <w:sz w:val="21"/>
                <w:szCs w:val="21"/>
                <w:lang w:val="en-US" w:eastAsia="zh-CN"/>
              </w:rPr>
              <w:t>3.</w:t>
            </w:r>
            <w:r>
              <w:rPr>
                <w:rFonts w:hint="default" w:ascii="Times New Roman" w:hAnsi="Times New Roman" w:eastAsia="宋体" w:cs="Times New Roman"/>
                <w:kern w:val="0"/>
                <w:sz w:val="21"/>
                <w:szCs w:val="21"/>
              </w:rPr>
              <w:t>电阻/电流</w:t>
            </w:r>
            <w:r>
              <w:rPr>
                <w:rFonts w:hint="eastAsia" w:cs="Times New Roman"/>
                <w:kern w:val="0"/>
                <w:sz w:val="21"/>
                <w:szCs w:val="21"/>
                <w:lang w:eastAsia="zh-CN"/>
              </w:rPr>
              <w:t>两种测量</w:t>
            </w:r>
            <w:r>
              <w:rPr>
                <w:rFonts w:hint="default" w:ascii="Times New Roman" w:hAnsi="Times New Roman" w:eastAsia="宋体" w:cs="Times New Roman"/>
                <w:kern w:val="0"/>
                <w:sz w:val="21"/>
                <w:szCs w:val="21"/>
              </w:rPr>
              <w:t>模式</w:t>
            </w:r>
            <w:r>
              <w:rPr>
                <w:rFonts w:hint="eastAsia" w:cs="Times New Roman"/>
                <w:kern w:val="0"/>
                <w:sz w:val="21"/>
                <w:szCs w:val="21"/>
                <w:lang w:eastAsia="zh-CN"/>
              </w:rPr>
              <w:t>可</w:t>
            </w:r>
            <w:r>
              <w:rPr>
                <w:rFonts w:hint="default" w:ascii="Times New Roman" w:hAnsi="Times New Roman" w:eastAsia="宋体" w:cs="Times New Roman"/>
                <w:kern w:val="0"/>
                <w:sz w:val="21"/>
                <w:szCs w:val="21"/>
              </w:rPr>
              <w:t>选择</w:t>
            </w:r>
            <w:r>
              <w:rPr>
                <w:rFonts w:hint="eastAsia" w:eastAsia="宋体" w:cs="Times New Roman"/>
                <w:kern w:val="0"/>
                <w:sz w:val="21"/>
                <w:szCs w:val="21"/>
                <w:lang w:eastAsia="zh-CN"/>
              </w:rPr>
              <w:t>；</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eastAsia="宋体" w:cs="Times New Roman"/>
                <w:kern w:val="0"/>
                <w:sz w:val="21"/>
                <w:szCs w:val="21"/>
              </w:rPr>
            </w:pPr>
            <w:r>
              <w:rPr>
                <w:rFonts w:hint="eastAsia" w:cs="Times New Roman"/>
                <w:kern w:val="0"/>
                <w:sz w:val="21"/>
                <w:szCs w:val="21"/>
                <w:lang w:val="en-US" w:eastAsia="zh-CN"/>
              </w:rPr>
              <w:t>4.</w:t>
            </w:r>
            <w:r>
              <w:rPr>
                <w:rFonts w:hint="default" w:ascii="Times New Roman" w:hAnsi="Times New Roman" w:eastAsia="宋体" w:cs="Times New Roman"/>
                <w:kern w:val="0"/>
                <w:sz w:val="21"/>
                <w:szCs w:val="21"/>
              </w:rPr>
              <w:t>采样时间（传输速率）</w:t>
            </w:r>
            <w:r>
              <w:rPr>
                <w:rFonts w:hint="eastAsia" w:eastAsia="宋体" w:cs="Times New Roman"/>
                <w:kern w:val="0"/>
                <w:sz w:val="21"/>
                <w:szCs w:val="21"/>
                <w:lang w:eastAsia="zh-CN"/>
              </w:rPr>
              <w:t>和</w:t>
            </w:r>
            <w:r>
              <w:rPr>
                <w:rFonts w:hint="default" w:ascii="Times New Roman" w:hAnsi="Times New Roman" w:eastAsia="宋体" w:cs="Times New Roman"/>
                <w:kern w:val="0"/>
                <w:sz w:val="21"/>
                <w:szCs w:val="21"/>
              </w:rPr>
              <w:t>加热电压</w:t>
            </w:r>
            <w:r>
              <w:rPr>
                <w:rFonts w:hint="eastAsia" w:eastAsia="宋体" w:cs="Times New Roman"/>
                <w:kern w:val="0"/>
                <w:sz w:val="21"/>
                <w:szCs w:val="21"/>
                <w:lang w:eastAsia="zh-CN"/>
              </w:rPr>
              <w:t>可</w:t>
            </w:r>
            <w:r>
              <w:rPr>
                <w:rFonts w:hint="default" w:ascii="Times New Roman" w:hAnsi="Times New Roman" w:eastAsia="宋体" w:cs="Times New Roman"/>
                <w:kern w:val="0"/>
                <w:sz w:val="21"/>
                <w:szCs w:val="21"/>
              </w:rPr>
              <w:t>设置；</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eastAsia="宋体" w:cs="Times New Roman"/>
                <w:kern w:val="0"/>
                <w:sz w:val="21"/>
                <w:szCs w:val="21"/>
              </w:rPr>
            </w:pPr>
            <w:r>
              <w:rPr>
                <w:rFonts w:hint="eastAsia" w:cs="Times New Roman"/>
                <w:kern w:val="0"/>
                <w:sz w:val="21"/>
                <w:szCs w:val="21"/>
                <w:lang w:val="en-US" w:eastAsia="zh-CN"/>
              </w:rPr>
              <w:t>5.</w:t>
            </w:r>
            <w:r>
              <w:rPr>
                <w:rFonts w:hint="default" w:ascii="Times New Roman" w:hAnsi="Times New Roman" w:eastAsia="宋体" w:cs="Times New Roman"/>
                <w:kern w:val="0"/>
                <w:sz w:val="21"/>
                <w:szCs w:val="21"/>
              </w:rPr>
              <w:t>特征值、原始数据均可导出；</w:t>
            </w:r>
          </w:p>
          <w:p>
            <w:pPr>
              <w:keepNext w:val="0"/>
              <w:keepLines w:val="0"/>
              <w:pageBreakBefore w:val="0"/>
              <w:widowControl/>
              <w:kinsoku/>
              <w:wordWrap/>
              <w:overflowPunct/>
              <w:topLinePunct w:val="0"/>
              <w:autoSpaceDE/>
              <w:autoSpaceDN/>
              <w:bidi w:val="0"/>
              <w:adjustRightInd/>
              <w:snapToGrid/>
              <w:jc w:val="both"/>
              <w:textAlignment w:val="auto"/>
              <w:rPr>
                <w:rFonts w:hint="eastAsia" w:ascii="Times New Roman" w:hAnsi="Times New Roman" w:eastAsia="宋体" w:cs="Times New Roman"/>
                <w:kern w:val="0"/>
                <w:sz w:val="21"/>
                <w:szCs w:val="21"/>
                <w:lang w:eastAsia="zh-CN"/>
              </w:rPr>
            </w:pPr>
            <w:r>
              <w:rPr>
                <w:rFonts w:hint="eastAsia" w:cs="Times New Roman"/>
                <w:kern w:val="0"/>
                <w:sz w:val="21"/>
                <w:szCs w:val="21"/>
                <w:lang w:val="en-US" w:eastAsia="zh-CN"/>
              </w:rPr>
              <w:t>6.</w:t>
            </w:r>
            <w:r>
              <w:rPr>
                <w:rFonts w:hint="default" w:ascii="Times New Roman" w:hAnsi="Times New Roman" w:eastAsia="宋体" w:cs="Times New Roman"/>
                <w:kern w:val="0"/>
                <w:sz w:val="21"/>
                <w:szCs w:val="21"/>
              </w:rPr>
              <w:t>提供三种特征值表示方式，Ra表示基底数据，Ra/Rg表示响应倍数，Ra-Rg/Ra*100%表示响应趋势</w:t>
            </w:r>
            <w:r>
              <w:rPr>
                <w:rFonts w:hint="eastAsia" w:eastAsia="宋体" w:cs="Times New Roman"/>
                <w:kern w:val="0"/>
                <w:sz w:val="21"/>
                <w:szCs w:val="21"/>
                <w:lang w:eastAsia="zh-CN"/>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imes New Roman" w:hAnsi="Times New Roman" w:eastAsia="宋体" w:cs="Times New Roman"/>
                <w:kern w:val="0"/>
                <w:sz w:val="21"/>
                <w:szCs w:val="21"/>
                <w:lang w:eastAsia="zh-CN"/>
              </w:rPr>
            </w:pPr>
            <w:r>
              <w:rPr>
                <w:rFonts w:hint="eastAsia" w:cs="Times New Roman"/>
                <w:kern w:val="0"/>
                <w:sz w:val="21"/>
                <w:szCs w:val="21"/>
                <w:lang w:val="en-US" w:eastAsia="zh-CN"/>
              </w:rPr>
              <w:t>7</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老化仪</w:t>
            </w:r>
          </w:p>
        </w:tc>
        <w:tc>
          <w:tcPr>
            <w:tcW w:w="478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cs="Times New Roman"/>
                <w:sz w:val="21"/>
                <w:szCs w:val="21"/>
                <w:highlight w:val="yellow"/>
                <w:lang w:val="en-US" w:eastAsia="zh-CN"/>
              </w:rPr>
            </w:pPr>
            <w:r>
              <w:rPr>
                <w:rFonts w:hint="eastAsia" w:cs="Times New Roman"/>
                <w:sz w:val="21"/>
                <w:szCs w:val="21"/>
                <w:lang w:val="en-US" w:eastAsia="zh-CN"/>
              </w:rPr>
              <w:t>1.尺</w:t>
            </w:r>
            <w:r>
              <w:rPr>
                <w:rFonts w:hint="eastAsia" w:cs="Times New Roman"/>
                <w:sz w:val="21"/>
                <w:szCs w:val="21"/>
                <w:highlight w:val="none"/>
                <w:lang w:val="en-US" w:eastAsia="zh-CN"/>
              </w:rPr>
              <w:t>寸30*30*15cm；</w:t>
            </w: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2.触摸式</w:t>
            </w:r>
            <w:r>
              <w:rPr>
                <w:rFonts w:hint="default" w:ascii="Times New Roman" w:hAnsi="Times New Roman" w:eastAsia="宋体" w:cs="Times New Roman"/>
                <w:sz w:val="21"/>
                <w:szCs w:val="21"/>
              </w:rPr>
              <w:t>液晶屏</w:t>
            </w:r>
            <w:r>
              <w:rPr>
                <w:rFonts w:hint="eastAsia" w:cs="Times New Roman"/>
                <w:sz w:val="21"/>
                <w:szCs w:val="21"/>
                <w:lang w:val="en-US" w:eastAsia="zh-CN"/>
              </w:rPr>
              <w:t>控制，</w:t>
            </w:r>
            <w:r>
              <w:rPr>
                <w:rFonts w:hint="default" w:ascii="Times New Roman" w:hAnsi="Times New Roman" w:eastAsia="宋体" w:cs="Times New Roman"/>
                <w:sz w:val="21"/>
                <w:szCs w:val="21"/>
                <w:lang w:val="en-US" w:eastAsia="zh-CN"/>
              </w:rPr>
              <w:t>实时显示电压与电流</w:t>
            </w:r>
            <w:r>
              <w:rPr>
                <w:rFonts w:hint="eastAsia" w:cs="Times New Roman"/>
                <w:sz w:val="21"/>
                <w:szCs w:val="21"/>
                <w:lang w:val="en-US" w:eastAsia="zh-CN"/>
              </w:rPr>
              <w:t>的</w:t>
            </w:r>
            <w:r>
              <w:rPr>
                <w:rFonts w:hint="default" w:ascii="Times New Roman" w:hAnsi="Times New Roman" w:eastAsia="宋体" w:cs="Times New Roman"/>
                <w:sz w:val="21"/>
                <w:szCs w:val="21"/>
                <w:lang w:val="en-US" w:eastAsia="zh-CN"/>
              </w:rPr>
              <w:t>数</w:t>
            </w:r>
            <w:r>
              <w:rPr>
                <w:rFonts w:hint="eastAsia" w:cs="Times New Roman"/>
                <w:sz w:val="21"/>
                <w:szCs w:val="21"/>
                <w:lang w:val="en-US" w:eastAsia="zh-CN"/>
              </w:rPr>
              <w:t>值；</w:t>
            </w:r>
          </w:p>
          <w:p>
            <w:pPr>
              <w:keepNext w:val="0"/>
              <w:keepLines w:val="0"/>
              <w:pageBreakBefore w:val="0"/>
              <w:widowControl/>
              <w:numPr>
                <w:ilvl w:val="0"/>
                <w:numId w:val="0"/>
              </w:numPr>
              <w:kinsoku/>
              <w:wordWrap/>
              <w:overflowPunct/>
              <w:topLinePunct w:val="0"/>
              <w:autoSpaceDE/>
              <w:autoSpaceDN/>
              <w:bidi w:val="0"/>
              <w:adjustRightInd/>
              <w:snapToGrid/>
              <w:jc w:val="both"/>
              <w:textAlignment w:val="auto"/>
              <w:rPr>
                <w:rFonts w:hint="eastAsia" w:cs="Times New Roman"/>
                <w:sz w:val="21"/>
                <w:szCs w:val="21"/>
                <w:lang w:val="en-US" w:eastAsia="zh-CN"/>
              </w:rPr>
            </w:pPr>
            <w:r>
              <w:rPr>
                <w:rFonts w:hint="eastAsia" w:cs="Times New Roman"/>
                <w:sz w:val="21"/>
                <w:szCs w:val="21"/>
                <w:lang w:val="en-US" w:eastAsia="zh-CN"/>
              </w:rPr>
              <w:t>3.</w:t>
            </w:r>
            <w:r>
              <w:rPr>
                <w:rFonts w:hint="default" w:ascii="Times New Roman" w:hAnsi="Times New Roman" w:eastAsia="宋体" w:cs="Times New Roman"/>
                <w:sz w:val="21"/>
                <w:szCs w:val="21"/>
                <w:lang w:val="en-US" w:eastAsia="zh-CN"/>
              </w:rPr>
              <w:t>通过改变电压来控制加热温度，</w:t>
            </w:r>
            <w:r>
              <w:rPr>
                <w:rFonts w:hint="eastAsia" w:cs="Times New Roman"/>
                <w:sz w:val="21"/>
                <w:szCs w:val="21"/>
                <w:lang w:val="en-US" w:eastAsia="zh-CN"/>
              </w:rPr>
              <w:t>老化电压数值0-5 V可调，间隔0.1V；</w:t>
            </w:r>
          </w:p>
          <w:p>
            <w:pPr>
              <w:keepNext w:val="0"/>
              <w:keepLines w:val="0"/>
              <w:pageBreakBefore w:val="0"/>
              <w:widowControl/>
              <w:kinsoku/>
              <w:wordWrap/>
              <w:overflowPunct/>
              <w:topLinePunct w:val="0"/>
              <w:autoSpaceDE/>
              <w:autoSpaceDN/>
              <w:bidi w:val="0"/>
              <w:adjustRightInd/>
              <w:snapToGrid/>
              <w:jc w:val="both"/>
              <w:textAlignment w:val="auto"/>
              <w:rPr>
                <w:rFonts w:hint="eastAsia" w:cs="Times New Roman"/>
                <w:sz w:val="21"/>
                <w:szCs w:val="21"/>
                <w:lang w:val="en-US" w:eastAsia="zh-CN"/>
              </w:rPr>
            </w:pPr>
            <w:r>
              <w:rPr>
                <w:rFonts w:hint="eastAsia" w:cs="Times New Roman"/>
                <w:sz w:val="21"/>
                <w:szCs w:val="21"/>
                <w:lang w:val="en-US" w:eastAsia="zh-CN"/>
              </w:rPr>
              <w:t>4.具有参数记忆功能，能</w:t>
            </w:r>
            <w:r>
              <w:rPr>
                <w:rFonts w:hint="default" w:ascii="Times New Roman" w:hAnsi="Times New Roman" w:eastAsia="宋体" w:cs="Times New Roman"/>
                <w:sz w:val="21"/>
                <w:szCs w:val="21"/>
              </w:rPr>
              <w:t>保存上一次设定的电压数值</w:t>
            </w:r>
            <w:r>
              <w:rPr>
                <w:rFonts w:hint="eastAsia" w:cs="Times New Roman"/>
                <w:sz w:val="21"/>
                <w:szCs w:val="21"/>
                <w:lang w:val="en-US" w:eastAsia="zh-CN"/>
              </w:rPr>
              <w:t>；</w:t>
            </w:r>
          </w:p>
          <w:p>
            <w:pPr>
              <w:keepNext w:val="0"/>
              <w:keepLines w:val="0"/>
              <w:pageBreakBefore w:val="0"/>
              <w:widowControl/>
              <w:kinsoku/>
              <w:wordWrap/>
              <w:overflowPunct/>
              <w:topLinePunct w:val="0"/>
              <w:autoSpaceDE/>
              <w:autoSpaceDN/>
              <w:bidi w:val="0"/>
              <w:adjustRightInd/>
              <w:snapToGrid/>
              <w:jc w:val="both"/>
              <w:textAlignment w:val="auto"/>
              <w:rPr>
                <w:rFonts w:hint="eastAsia" w:cs="Times New Roman"/>
                <w:sz w:val="21"/>
                <w:szCs w:val="21"/>
                <w:lang w:val="en-US" w:eastAsia="zh-CN"/>
              </w:rPr>
            </w:pPr>
            <w:r>
              <w:rPr>
                <w:rFonts w:hint="eastAsia" w:cs="Times New Roman"/>
                <w:sz w:val="21"/>
                <w:szCs w:val="21"/>
                <w:lang w:val="en-US" w:eastAsia="zh-CN"/>
              </w:rPr>
              <w:t>5.可同时控制通道</w:t>
            </w:r>
            <w:r>
              <w:rPr>
                <w:rFonts w:hint="default" w:cs="Times New Roman"/>
                <w:sz w:val="21"/>
                <w:szCs w:val="21"/>
                <w:lang w:eastAsia="zh-CN"/>
              </w:rPr>
              <w:t>数≥120</w:t>
            </w:r>
            <w:r>
              <w:rPr>
                <w:rFonts w:hint="eastAsia" w:cs="Times New Roman"/>
                <w:sz w:val="21"/>
                <w:szCs w:val="21"/>
                <w:lang w:val="en-US" w:eastAsia="zh-CN"/>
              </w:rPr>
              <w:t>；</w:t>
            </w:r>
          </w:p>
          <w:p>
            <w:pPr>
              <w:keepNext w:val="0"/>
              <w:keepLines w:val="0"/>
              <w:pageBreakBefore w:val="0"/>
              <w:widowControl/>
              <w:kinsoku/>
              <w:wordWrap/>
              <w:overflowPunct/>
              <w:topLinePunct w:val="0"/>
              <w:autoSpaceDE/>
              <w:autoSpaceDN/>
              <w:bidi w:val="0"/>
              <w:adjustRightInd/>
              <w:snapToGrid/>
              <w:jc w:val="both"/>
              <w:textAlignment w:val="auto"/>
              <w:rPr>
                <w:rFonts w:hint="eastAsia" w:cs="Times New Roman"/>
                <w:sz w:val="21"/>
                <w:szCs w:val="21"/>
                <w:lang w:val="en-US" w:eastAsia="zh-CN"/>
              </w:rPr>
            </w:pPr>
            <w:r>
              <w:rPr>
                <w:rFonts w:hint="eastAsia" w:cs="Times New Roman"/>
                <w:sz w:val="21"/>
                <w:szCs w:val="21"/>
                <w:lang w:val="en-US" w:eastAsia="zh-CN"/>
              </w:rPr>
              <w:t>6.恒压实时电流检测；</w:t>
            </w:r>
          </w:p>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eastAsia="宋体" w:cs="Times New Roman"/>
                <w:kern w:val="0"/>
                <w:sz w:val="21"/>
                <w:szCs w:val="21"/>
              </w:rPr>
            </w:pPr>
            <w:r>
              <w:rPr>
                <w:rFonts w:hint="eastAsia" w:cs="Times New Roman"/>
                <w:sz w:val="21"/>
                <w:szCs w:val="21"/>
                <w:lang w:val="en-US" w:eastAsia="zh-CN"/>
              </w:rPr>
              <w:t>7.具有防过热冷却系统。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Times New Roman" w:hAnsi="Times New Roman" w:eastAsia="宋体" w:cs="Times New Roman"/>
                <w:kern w:val="0"/>
                <w:sz w:val="21"/>
                <w:szCs w:val="21"/>
                <w:lang w:eastAsia="zh-CN"/>
              </w:rPr>
            </w:pPr>
            <w:r>
              <w:rPr>
                <w:rFonts w:hint="eastAsia" w:cs="Times New Roman"/>
                <w:kern w:val="0"/>
                <w:sz w:val="21"/>
                <w:szCs w:val="21"/>
                <w:lang w:val="en-US" w:eastAsia="zh-CN"/>
              </w:rPr>
              <w:t>8</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lang w:val="zh-TW"/>
              </w:rPr>
            </w:pPr>
            <w:r>
              <w:rPr>
                <w:rFonts w:hint="default" w:ascii="Times New Roman" w:hAnsi="Times New Roman" w:eastAsia="宋体" w:cs="Times New Roman"/>
                <w:kern w:val="0"/>
                <w:sz w:val="21"/>
                <w:szCs w:val="21"/>
              </w:rPr>
              <w:t>微热板芯片</w:t>
            </w:r>
          </w:p>
        </w:tc>
        <w:tc>
          <w:tcPr>
            <w:tcW w:w="478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Times New Roman" w:hAnsi="Times New Roman" w:eastAsia="宋体" w:cs="Times New Roman"/>
                <w:sz w:val="21"/>
                <w:szCs w:val="21"/>
                <w:lang w:eastAsia="zh-CN"/>
              </w:rPr>
            </w:pPr>
            <w:r>
              <w:rPr>
                <w:rFonts w:hint="eastAsia" w:cs="Times New Roman"/>
                <w:kern w:val="0"/>
                <w:sz w:val="21"/>
                <w:szCs w:val="21"/>
                <w:lang w:val="en-US" w:eastAsia="zh-CN"/>
              </w:rPr>
              <w:t>1.</w:t>
            </w:r>
            <w:r>
              <w:rPr>
                <w:rFonts w:hint="eastAsia" w:cs="Times New Roman"/>
                <w:kern w:val="0"/>
                <w:sz w:val="21"/>
                <w:szCs w:val="21"/>
                <w:lang w:eastAsia="zh-CN"/>
              </w:rPr>
              <w:t>圆形芯</w:t>
            </w:r>
            <w:r>
              <w:rPr>
                <w:rFonts w:hint="default" w:ascii="Times New Roman" w:hAnsi="Times New Roman" w:eastAsia="宋体" w:cs="Times New Roman"/>
                <w:kern w:val="0"/>
                <w:sz w:val="21"/>
                <w:szCs w:val="21"/>
              </w:rPr>
              <w:t>片</w:t>
            </w:r>
            <w:r>
              <w:rPr>
                <w:rFonts w:hint="eastAsia" w:cs="Times New Roman"/>
                <w:kern w:val="0"/>
                <w:sz w:val="21"/>
                <w:szCs w:val="21"/>
                <w:lang w:eastAsia="zh-CN"/>
              </w:rPr>
              <w:t>，直径</w:t>
            </w:r>
            <w:r>
              <w:rPr>
                <w:rFonts w:hint="default" w:ascii="Times New Roman" w:hAnsi="Times New Roman" w:eastAsia="宋体" w:cs="Times New Roman"/>
                <w:kern w:val="0"/>
                <w:sz w:val="21"/>
                <w:szCs w:val="21"/>
              </w:rPr>
              <w:t>6英寸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可</w:t>
            </w:r>
            <w:r>
              <w:rPr>
                <w:rFonts w:hint="default" w:ascii="Times New Roman" w:hAnsi="Times New Roman" w:eastAsia="宋体" w:cs="Times New Roman"/>
                <w:sz w:val="21"/>
                <w:szCs w:val="21"/>
              </w:rPr>
              <w:t>适应各种精密和紧凑的装置</w:t>
            </w:r>
            <w:r>
              <w:rPr>
                <w:rFonts w:hint="eastAsia" w:cs="Times New Roman"/>
                <w:sz w:val="21"/>
                <w:szCs w:val="21"/>
                <w:lang w:eastAsia="zh-CN"/>
              </w:rPr>
              <w:t>；</w:t>
            </w:r>
          </w:p>
          <w:p>
            <w:pPr>
              <w:keepNext w:val="0"/>
              <w:keepLines w:val="0"/>
              <w:pageBreakBefore w:val="0"/>
              <w:widowControl/>
              <w:kinsoku/>
              <w:wordWrap/>
              <w:overflowPunct/>
              <w:topLinePunct w:val="0"/>
              <w:autoSpaceDE/>
              <w:autoSpaceDN/>
              <w:bidi w:val="0"/>
              <w:adjustRightInd/>
              <w:snapToGrid/>
              <w:jc w:val="both"/>
              <w:textAlignment w:val="auto"/>
              <w:rPr>
                <w:rFonts w:hint="eastAsia" w:cs="Times New Roman"/>
                <w:sz w:val="21"/>
                <w:szCs w:val="21"/>
                <w:lang w:eastAsia="zh-CN"/>
              </w:rPr>
            </w:pPr>
            <w:r>
              <w:rPr>
                <w:rFonts w:hint="eastAsia" w:cs="Times New Roman"/>
                <w:sz w:val="21"/>
                <w:szCs w:val="21"/>
                <w:lang w:val="en-US" w:eastAsia="zh-CN"/>
              </w:rPr>
              <w:t>2.</w:t>
            </w:r>
            <w:r>
              <w:rPr>
                <w:rFonts w:hint="eastAsia" w:cs="Times New Roman"/>
                <w:sz w:val="21"/>
                <w:szCs w:val="21"/>
                <w:lang w:eastAsia="zh-CN"/>
              </w:rPr>
              <w:t>基于微机电系统（</w:t>
            </w:r>
            <w:r>
              <w:rPr>
                <w:rFonts w:hint="eastAsia" w:cs="Times New Roman"/>
                <w:sz w:val="21"/>
                <w:szCs w:val="21"/>
                <w:lang w:val="en-US" w:eastAsia="zh-CN"/>
              </w:rPr>
              <w:t>MEMS）制造技术</w:t>
            </w:r>
            <w:r>
              <w:rPr>
                <w:rFonts w:hint="eastAsia" w:cs="Times New Roman"/>
                <w:sz w:val="21"/>
                <w:szCs w:val="21"/>
                <w:lang w:eastAsia="zh-CN"/>
              </w:rPr>
              <w:t>；</w:t>
            </w:r>
          </w:p>
          <w:p>
            <w:pPr>
              <w:keepNext w:val="0"/>
              <w:keepLines w:val="0"/>
              <w:pageBreakBefore w:val="0"/>
              <w:widowControl/>
              <w:kinsoku/>
              <w:wordWrap/>
              <w:overflowPunct/>
              <w:topLinePunct w:val="0"/>
              <w:autoSpaceDE/>
              <w:autoSpaceDN/>
              <w:bidi w:val="0"/>
              <w:adjustRightInd/>
              <w:snapToGrid/>
              <w:jc w:val="both"/>
              <w:textAlignment w:val="auto"/>
              <w:rPr>
                <w:rFonts w:hint="eastAsia" w:cs="Times New Roman"/>
                <w:sz w:val="21"/>
                <w:szCs w:val="21"/>
                <w:lang w:eastAsia="zh-CN"/>
              </w:rPr>
            </w:pPr>
            <w:r>
              <w:rPr>
                <w:rFonts w:hint="eastAsia" w:cs="Times New Roman"/>
                <w:sz w:val="21"/>
                <w:szCs w:val="21"/>
                <w:lang w:val="en-US" w:eastAsia="zh-CN"/>
              </w:rPr>
              <w:t>3.</w:t>
            </w:r>
            <w:r>
              <w:rPr>
                <w:rFonts w:hint="default" w:ascii="Times New Roman" w:hAnsi="Times New Roman" w:eastAsia="宋体" w:cs="Times New Roman"/>
                <w:sz w:val="21"/>
                <w:szCs w:val="21"/>
              </w:rPr>
              <w:t>悬膜式结构确保芯片在长时间内稳定工作</w:t>
            </w:r>
            <w:r>
              <w:rPr>
                <w:rFonts w:hint="eastAsia" w:cs="Times New Roman"/>
                <w:sz w:val="21"/>
                <w:szCs w:val="21"/>
                <w:lang w:eastAsia="zh-CN"/>
              </w:rPr>
              <w:t>；</w:t>
            </w:r>
          </w:p>
          <w:p>
            <w:pPr>
              <w:keepNext w:val="0"/>
              <w:keepLines w:val="0"/>
              <w:pageBreakBefore w:val="0"/>
              <w:widowControl/>
              <w:kinsoku/>
              <w:wordWrap/>
              <w:overflowPunct/>
              <w:topLinePunct w:val="0"/>
              <w:autoSpaceDE/>
              <w:autoSpaceDN/>
              <w:bidi w:val="0"/>
              <w:adjustRightInd/>
              <w:snapToGrid/>
              <w:jc w:val="both"/>
              <w:textAlignment w:val="auto"/>
              <w:rPr>
                <w:rFonts w:hint="eastAsia" w:ascii="Times New Roman" w:hAnsi="Times New Roman" w:eastAsia="宋体" w:cs="Times New Roman"/>
                <w:kern w:val="0"/>
                <w:sz w:val="21"/>
                <w:szCs w:val="21"/>
                <w:lang w:eastAsia="zh-CN"/>
              </w:rPr>
            </w:pPr>
            <w:r>
              <w:rPr>
                <w:rFonts w:hint="eastAsia" w:cs="Times New Roman"/>
                <w:sz w:val="21"/>
                <w:szCs w:val="21"/>
                <w:lang w:val="en-US" w:eastAsia="zh-CN"/>
              </w:rPr>
              <w:t>4.</w:t>
            </w:r>
            <w:r>
              <w:rPr>
                <w:rFonts w:hint="default" w:ascii="Times New Roman" w:hAnsi="Times New Roman" w:eastAsia="宋体" w:cs="Times New Roman"/>
                <w:sz w:val="21"/>
                <w:szCs w:val="21"/>
              </w:rPr>
              <w:t>可裂片为尺寸1.0×1.0mm的</w:t>
            </w:r>
            <w:r>
              <w:rPr>
                <w:rFonts w:hint="eastAsia" w:cs="Times New Roman"/>
                <w:sz w:val="21"/>
                <w:szCs w:val="21"/>
                <w:lang w:eastAsia="zh-CN"/>
              </w:rPr>
              <w:t>小型</w:t>
            </w:r>
            <w:r>
              <w:rPr>
                <w:rFonts w:hint="default" w:ascii="Times New Roman" w:hAnsi="Times New Roman" w:eastAsia="宋体" w:cs="Times New Roman"/>
                <w:sz w:val="21"/>
                <w:szCs w:val="21"/>
              </w:rPr>
              <w:t>微热板，裂片后</w:t>
            </w:r>
            <w:r>
              <w:rPr>
                <w:rFonts w:hint="default" w:ascii="Times New Roman" w:hAnsi="Times New Roman" w:eastAsia="宋体" w:cs="Times New Roman"/>
                <w:sz w:val="21"/>
                <w:szCs w:val="21"/>
                <w:lang w:val="en-US" w:eastAsia="zh-CN"/>
              </w:rPr>
              <w:t>良品</w:t>
            </w:r>
            <w:r>
              <w:rPr>
                <w:rFonts w:hint="default" w:ascii="Times New Roman" w:hAnsi="Times New Roman" w:eastAsia="宋体" w:cs="Times New Roman"/>
                <w:sz w:val="21"/>
                <w:szCs w:val="21"/>
              </w:rPr>
              <w:t>数量</w:t>
            </w:r>
            <w:r>
              <w:rPr>
                <w:rFonts w:hint="default" w:ascii="Times New Roman" w:hAnsi="Times New Roman" w:eastAsia="宋体" w:cs="Times New Roman"/>
                <w:kern w:val="0"/>
                <w:sz w:val="21"/>
                <w:szCs w:val="21"/>
              </w:rPr>
              <w:t>≥1</w:t>
            </w:r>
            <w:r>
              <w:rPr>
                <w:rFonts w:hint="default" w:cs="Times New Roman"/>
                <w:kern w:val="0"/>
                <w:sz w:val="21"/>
                <w:szCs w:val="21"/>
              </w:rPr>
              <w:t>2</w:t>
            </w:r>
            <w:r>
              <w:rPr>
                <w:rFonts w:hint="default" w:ascii="Times New Roman" w:hAnsi="Times New Roman" w:eastAsia="宋体" w:cs="Times New Roman"/>
                <w:kern w:val="0"/>
                <w:sz w:val="21"/>
                <w:szCs w:val="21"/>
              </w:rPr>
              <w:t>000</w:t>
            </w:r>
            <w:r>
              <w:rPr>
                <w:rFonts w:hint="eastAsia" w:cs="Times New Roman"/>
                <w:kern w:val="0"/>
                <w:sz w:val="21"/>
                <w:szCs w:val="21"/>
                <w:lang w:eastAsia="zh-CN"/>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lang w:val="en-US" w:eastAsia="zh-CN"/>
              </w:rPr>
            </w:pPr>
            <w:r>
              <w:rPr>
                <w:rFonts w:hint="eastAsia" w:cs="Times New Roman"/>
                <w:kern w:val="0"/>
                <w:sz w:val="21"/>
                <w:szCs w:val="21"/>
                <w:lang w:val="en-US" w:eastAsia="zh-CN"/>
              </w:rPr>
              <w:t>9</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真空泵</w:t>
            </w:r>
          </w:p>
        </w:tc>
        <w:tc>
          <w:tcPr>
            <w:tcW w:w="4788" w:type="dxa"/>
            <w:tcBorders>
              <w:top w:val="nil"/>
              <w:left w:val="nil"/>
              <w:bottom w:val="single" w:color="auto" w:sz="4" w:space="0"/>
              <w:right w:val="single" w:color="auto" w:sz="4" w:space="0"/>
            </w:tcBorders>
            <w:shd w:val="clear" w:color="000000" w:fill="FFFFFF"/>
            <w:vAlign w:val="center"/>
          </w:tcPr>
          <w:p>
            <w:pPr>
              <w:widowControl/>
              <w:jc w:val="both"/>
              <w:rPr>
                <w:rFonts w:hint="eastAsia" w:cs="Times New Roman"/>
                <w:sz w:val="21"/>
                <w:szCs w:val="21"/>
                <w:lang w:val="en-US" w:eastAsia="zh-CN"/>
              </w:rPr>
            </w:pPr>
            <w:r>
              <w:rPr>
                <w:rFonts w:hint="eastAsia" w:cs="Times New Roman"/>
                <w:sz w:val="21"/>
                <w:szCs w:val="21"/>
                <w:lang w:val="en-US" w:eastAsia="zh-CN"/>
              </w:rPr>
              <w:t>1.重量750g；</w:t>
            </w:r>
          </w:p>
          <w:p>
            <w:pPr>
              <w:widowControl/>
              <w:jc w:val="both"/>
              <w:rPr>
                <w:rFonts w:hint="eastAsia" w:cs="Times New Roman"/>
                <w:sz w:val="21"/>
                <w:szCs w:val="21"/>
                <w:lang w:val="en-US" w:eastAsia="zh-CN"/>
              </w:rPr>
            </w:pPr>
            <w:r>
              <w:rPr>
                <w:rFonts w:hint="eastAsia" w:cs="Times New Roman"/>
                <w:sz w:val="21"/>
                <w:szCs w:val="21"/>
                <w:lang w:val="en-US" w:eastAsia="zh-CN"/>
              </w:rPr>
              <w:t>2.</w:t>
            </w:r>
            <w:r>
              <w:rPr>
                <w:rFonts w:hint="default" w:ascii="Times New Roman" w:hAnsi="Times New Roman" w:eastAsia="宋体" w:cs="Times New Roman"/>
                <w:sz w:val="21"/>
                <w:szCs w:val="21"/>
                <w:lang w:val="en-US" w:eastAsia="zh-CN"/>
              </w:rPr>
              <w:t>流速可通过旋钮调节，</w:t>
            </w:r>
            <w:r>
              <w:rPr>
                <w:rFonts w:hint="eastAsia" w:cs="Times New Roman"/>
                <w:sz w:val="21"/>
                <w:szCs w:val="21"/>
                <w:lang w:val="en-US" w:eastAsia="zh-CN"/>
              </w:rPr>
              <w:t>流速调节范围：1-8L/min；</w:t>
            </w:r>
          </w:p>
          <w:p>
            <w:pPr>
              <w:widowControl/>
              <w:jc w:val="both"/>
              <w:rPr>
                <w:rFonts w:hint="eastAsia" w:cs="Times New Roman"/>
                <w:sz w:val="21"/>
                <w:szCs w:val="21"/>
                <w:lang w:val="en-US" w:eastAsia="zh-CN"/>
              </w:rPr>
            </w:pPr>
            <w:r>
              <w:rPr>
                <w:rFonts w:hint="eastAsia" w:cs="Times New Roman"/>
                <w:sz w:val="21"/>
                <w:szCs w:val="21"/>
                <w:lang w:val="en-US" w:eastAsia="zh-CN"/>
              </w:rPr>
              <w:t>3.</w:t>
            </w:r>
            <w:r>
              <w:rPr>
                <w:rFonts w:hint="default" w:ascii="Times New Roman" w:hAnsi="Times New Roman" w:eastAsia="宋体" w:cs="Times New Roman"/>
                <w:sz w:val="21"/>
                <w:szCs w:val="21"/>
                <w:lang w:val="en-US" w:eastAsia="zh-CN"/>
              </w:rPr>
              <w:t>一进一出气设计，配置硅胶管</w:t>
            </w:r>
            <w:r>
              <w:rPr>
                <w:rFonts w:hint="eastAsia" w:cs="Times New Roman"/>
                <w:sz w:val="21"/>
                <w:szCs w:val="21"/>
                <w:lang w:val="en-US" w:eastAsia="zh-CN"/>
              </w:rPr>
              <w:t>；</w:t>
            </w:r>
          </w:p>
          <w:p>
            <w:pPr>
              <w:widowControl/>
              <w:jc w:val="both"/>
              <w:rPr>
                <w:rFonts w:hint="eastAsia" w:cs="Times New Roman"/>
                <w:sz w:val="21"/>
                <w:szCs w:val="21"/>
                <w:lang w:val="en-US" w:eastAsia="zh-CN"/>
              </w:rPr>
            </w:pPr>
            <w:r>
              <w:rPr>
                <w:rFonts w:hint="eastAsia" w:cs="Times New Roman"/>
                <w:sz w:val="21"/>
                <w:szCs w:val="21"/>
                <w:lang w:val="en-US" w:eastAsia="zh-CN"/>
              </w:rPr>
              <w:t>4.接口外径6mm；</w:t>
            </w:r>
          </w:p>
          <w:p>
            <w:pPr>
              <w:widowControl/>
              <w:jc w:val="both"/>
              <w:rPr>
                <w:rFonts w:hint="eastAsia" w:cs="Times New Roman"/>
                <w:sz w:val="21"/>
                <w:szCs w:val="21"/>
                <w:lang w:val="en-US" w:eastAsia="zh-CN"/>
              </w:rPr>
            </w:pPr>
            <w:r>
              <w:rPr>
                <w:rFonts w:hint="eastAsia" w:cs="Times New Roman"/>
                <w:sz w:val="21"/>
                <w:szCs w:val="21"/>
                <w:lang w:val="en-US" w:eastAsia="zh-CN"/>
              </w:rPr>
              <w:t>5.</w:t>
            </w:r>
            <w:r>
              <w:rPr>
                <w:rFonts w:hint="default" w:ascii="Times New Roman" w:hAnsi="Times New Roman" w:eastAsia="宋体" w:cs="Times New Roman"/>
                <w:sz w:val="21"/>
                <w:szCs w:val="21"/>
                <w:lang w:val="en-US" w:eastAsia="zh-CN"/>
              </w:rPr>
              <w:t>内置锂电池可单独使用，</w:t>
            </w:r>
            <w:r>
              <w:rPr>
                <w:rFonts w:hint="eastAsia" w:cs="Times New Roman"/>
                <w:sz w:val="21"/>
                <w:szCs w:val="21"/>
                <w:lang w:val="en-US" w:eastAsia="zh-CN"/>
              </w:rPr>
              <w:t>电池容量3000mAh；</w:t>
            </w:r>
          </w:p>
          <w:p>
            <w:pPr>
              <w:widowControl/>
              <w:jc w:val="both"/>
              <w:rPr>
                <w:rFonts w:hint="eastAsia" w:cs="Times New Roman"/>
                <w:sz w:val="21"/>
                <w:szCs w:val="21"/>
                <w:lang w:val="en-US" w:eastAsia="zh-CN"/>
              </w:rPr>
            </w:pPr>
            <w:r>
              <w:rPr>
                <w:rFonts w:hint="eastAsia" w:cs="Times New Roman"/>
                <w:sz w:val="21"/>
                <w:szCs w:val="21"/>
                <w:lang w:val="en-US" w:eastAsia="zh-CN"/>
              </w:rPr>
              <w:t>6.最大正压180Kpa，最大负压-70Kpa；</w:t>
            </w:r>
          </w:p>
          <w:p>
            <w:pPr>
              <w:widowControl/>
              <w:jc w:val="both"/>
              <w:rPr>
                <w:rFonts w:hint="default" w:ascii="Times New Roman" w:hAnsi="Times New Roman" w:eastAsia="宋体" w:cs="Times New Roman"/>
                <w:kern w:val="0"/>
                <w:sz w:val="21"/>
                <w:szCs w:val="21"/>
              </w:rPr>
            </w:pPr>
            <w:r>
              <w:rPr>
                <w:rFonts w:hint="eastAsia" w:cs="Times New Roman"/>
                <w:sz w:val="21"/>
                <w:szCs w:val="21"/>
                <w:lang w:val="en-US" w:eastAsia="zh-CN"/>
              </w:rPr>
              <w:t>7.</w:t>
            </w:r>
            <w:r>
              <w:rPr>
                <w:rFonts w:hint="default" w:ascii="Times New Roman" w:hAnsi="Times New Roman" w:eastAsia="宋体" w:cs="Times New Roman"/>
                <w:sz w:val="21"/>
                <w:szCs w:val="21"/>
                <w:lang w:val="en-US" w:eastAsia="zh-CN"/>
              </w:rPr>
              <w:t>含防尘过滤塞</w:t>
            </w:r>
            <w:r>
              <w:rPr>
                <w:rFonts w:hint="eastAsia" w:cs="Times New Roman"/>
                <w:sz w:val="21"/>
                <w:szCs w:val="21"/>
                <w:lang w:val="en-US" w:eastAsia="zh-CN"/>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宋体" w:cs="Times New Roman"/>
                <w:sz w:val="21"/>
                <w:szCs w:val="21"/>
              </w:rPr>
            </w:pPr>
          </w:p>
        </w:tc>
      </w:tr>
      <w:tr>
        <w:tblPrEx>
          <w:tblCellMar>
            <w:top w:w="0" w:type="dxa"/>
            <w:left w:w="108" w:type="dxa"/>
            <w:bottom w:w="0" w:type="dxa"/>
            <w:right w:w="108" w:type="dxa"/>
          </w:tblCellMar>
        </w:tblPrEx>
        <w:trPr>
          <w:trHeight w:val="488" w:hRule="atLeast"/>
          <w:jc w:val="center"/>
        </w:trPr>
        <w:tc>
          <w:tcPr>
            <w:tcW w:w="837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（四）</w:t>
            </w:r>
            <w:r>
              <w:rPr>
                <w:rFonts w:hint="default" w:ascii="Times New Roman" w:hAnsi="Times New Roman" w:eastAsia="宋体" w:cs="Times New Roman"/>
                <w:b/>
                <w:bCs/>
                <w:color w:val="000000"/>
                <w:kern w:val="0"/>
                <w:sz w:val="21"/>
                <w:szCs w:val="21"/>
              </w:rPr>
              <w:t>其他配套设备</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序号</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设备名称</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规格型号</w:t>
            </w:r>
            <w:r>
              <w:rPr>
                <w:rFonts w:asciiTheme="minorEastAsia" w:hAnsiTheme="minorEastAsia" w:eastAsiaTheme="minorEastAsia"/>
                <w:b/>
                <w:bCs/>
                <w:color w:val="000000"/>
                <w:sz w:val="21"/>
                <w:szCs w:val="21"/>
              </w:rPr>
              <w:t>或技术参数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eastAsia" w:cs="Times New Roman"/>
                <w:b/>
                <w:bCs/>
                <w:kern w:val="0"/>
                <w:sz w:val="21"/>
                <w:szCs w:val="21"/>
                <w:lang w:eastAsia="zh-CN"/>
              </w:rPr>
              <w:t>备注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静音无油空压机</w:t>
            </w:r>
          </w:p>
        </w:tc>
        <w:tc>
          <w:tcPr>
            <w:tcW w:w="4788" w:type="dxa"/>
            <w:tcBorders>
              <w:top w:val="nil"/>
              <w:left w:val="nil"/>
              <w:bottom w:val="single" w:color="auto" w:sz="4" w:space="0"/>
              <w:right w:val="single" w:color="auto" w:sz="4" w:space="0"/>
            </w:tcBorders>
            <w:shd w:val="clear" w:color="000000" w:fill="FFFFFF"/>
            <w:vAlign w:val="center"/>
          </w:tcPr>
          <w:p>
            <w:pPr>
              <w:widowControl/>
              <w:jc w:val="both"/>
              <w:rPr>
                <w:rFonts w:hint="eastAsia" w:cs="Times New Roman"/>
                <w:sz w:val="21"/>
                <w:szCs w:val="21"/>
                <w:lang w:val="en-US" w:eastAsia="zh-CN"/>
              </w:rPr>
            </w:pPr>
            <w:r>
              <w:rPr>
                <w:rFonts w:hint="eastAsia"/>
                <w:sz w:val="21"/>
                <w:szCs w:val="21"/>
                <w:lang w:val="en-US" w:eastAsia="zh-CN"/>
              </w:rPr>
              <w:t>1.功</w:t>
            </w:r>
            <w:r>
              <w:rPr>
                <w:rFonts w:hint="eastAsia" w:cs="Times New Roman"/>
                <w:sz w:val="21"/>
                <w:szCs w:val="21"/>
                <w:lang w:val="en-US" w:eastAsia="zh-CN"/>
              </w:rPr>
              <w:t>率：1100W；</w:t>
            </w:r>
          </w:p>
          <w:p>
            <w:pPr>
              <w:widowControl/>
              <w:jc w:val="both"/>
              <w:rPr>
                <w:rFonts w:hint="eastAsia" w:cs="Times New Roman"/>
                <w:sz w:val="21"/>
                <w:szCs w:val="21"/>
                <w:lang w:val="en-US" w:eastAsia="zh-CN"/>
              </w:rPr>
            </w:pPr>
            <w:r>
              <w:rPr>
                <w:rFonts w:hint="eastAsia" w:cs="Times New Roman"/>
                <w:sz w:val="21"/>
                <w:szCs w:val="21"/>
                <w:lang w:val="en-US" w:eastAsia="zh-CN"/>
              </w:rPr>
              <w:t>2.</w:t>
            </w:r>
            <w:r>
              <w:rPr>
                <w:rFonts w:hint="default" w:cs="Times New Roman"/>
                <w:sz w:val="21"/>
                <w:szCs w:val="21"/>
                <w:lang w:val="en-US" w:eastAsia="zh-CN"/>
              </w:rPr>
              <w:t>最大排气量230L/min</w:t>
            </w:r>
            <w:r>
              <w:rPr>
                <w:rFonts w:hint="eastAsia" w:cs="Times New Roman"/>
                <w:sz w:val="21"/>
                <w:szCs w:val="21"/>
                <w:lang w:val="en-US" w:eastAsia="zh-CN"/>
              </w:rPr>
              <w:t>；</w:t>
            </w:r>
          </w:p>
          <w:p>
            <w:pPr>
              <w:widowControl/>
              <w:jc w:val="both"/>
              <w:rPr>
                <w:rFonts w:hint="eastAsia" w:cs="Times New Roman"/>
                <w:sz w:val="21"/>
                <w:szCs w:val="21"/>
                <w:lang w:val="en-US" w:eastAsia="zh-CN"/>
              </w:rPr>
            </w:pPr>
            <w:r>
              <w:rPr>
                <w:rFonts w:hint="eastAsia" w:cs="Times New Roman"/>
                <w:sz w:val="21"/>
                <w:szCs w:val="21"/>
                <w:lang w:val="en-US" w:eastAsia="zh-CN"/>
              </w:rPr>
              <w:t>3.外观尺寸：</w:t>
            </w:r>
            <w:r>
              <w:rPr>
                <w:rFonts w:hint="default" w:cs="Times New Roman"/>
                <w:sz w:val="21"/>
                <w:szCs w:val="21"/>
                <w:lang w:val="en-US" w:eastAsia="zh-CN"/>
              </w:rPr>
              <w:t>840</w:t>
            </w:r>
            <w:r>
              <w:rPr>
                <w:rFonts w:hint="eastAsia" w:cs="Times New Roman"/>
                <w:sz w:val="21"/>
                <w:szCs w:val="21"/>
                <w:lang w:val="en-US" w:eastAsia="zh-CN"/>
              </w:rPr>
              <w:t>*</w:t>
            </w:r>
            <w:r>
              <w:rPr>
                <w:rFonts w:hint="default" w:cs="Times New Roman"/>
                <w:sz w:val="21"/>
                <w:szCs w:val="21"/>
                <w:lang w:val="en-US" w:eastAsia="zh-CN"/>
              </w:rPr>
              <w:t>600</w:t>
            </w:r>
            <w:r>
              <w:rPr>
                <w:rFonts w:hint="eastAsia" w:cs="Times New Roman"/>
                <w:sz w:val="21"/>
                <w:szCs w:val="21"/>
                <w:lang w:val="en-US" w:eastAsia="zh-CN"/>
              </w:rPr>
              <w:t>*</w:t>
            </w:r>
            <w:r>
              <w:rPr>
                <w:rFonts w:hint="default" w:cs="Times New Roman"/>
                <w:sz w:val="21"/>
                <w:szCs w:val="21"/>
                <w:lang w:val="en-US" w:eastAsia="zh-CN"/>
              </w:rPr>
              <w:t>870mm</w:t>
            </w:r>
            <w:r>
              <w:rPr>
                <w:rFonts w:hint="eastAsia" w:cs="Times New Roman"/>
                <w:sz w:val="21"/>
                <w:szCs w:val="21"/>
                <w:lang w:val="en-US" w:eastAsia="zh-CN"/>
              </w:rPr>
              <w:t>，净重106kg；</w:t>
            </w:r>
          </w:p>
          <w:p>
            <w:pPr>
              <w:widowControl/>
              <w:jc w:val="both"/>
              <w:rPr>
                <w:rFonts w:hint="default"/>
                <w:sz w:val="21"/>
                <w:szCs w:val="21"/>
                <w:lang w:val="en-US"/>
              </w:rPr>
            </w:pPr>
            <w:r>
              <w:rPr>
                <w:rFonts w:hint="eastAsia" w:cs="Times New Roman"/>
                <w:sz w:val="21"/>
                <w:szCs w:val="21"/>
                <w:lang w:val="en-US" w:eastAsia="zh-CN"/>
              </w:rPr>
              <w:t>4.噪音值：55</w:t>
            </w:r>
            <w:r>
              <w:rPr>
                <w:rFonts w:hint="default" w:cs="Times New Roman"/>
                <w:sz w:val="21"/>
                <w:szCs w:val="21"/>
                <w:lang w:val="en-US" w:eastAsia="zh-CN"/>
              </w:rPr>
              <w:t>±</w:t>
            </w:r>
            <w:r>
              <w:rPr>
                <w:rFonts w:hint="eastAsia" w:cs="Times New Roman"/>
                <w:sz w:val="21"/>
                <w:szCs w:val="21"/>
                <w:lang w:val="en-US" w:eastAsia="zh-CN"/>
              </w:rPr>
              <w:t xml:space="preserve">5db。 </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防爆冰箱</w:t>
            </w:r>
          </w:p>
        </w:tc>
        <w:tc>
          <w:tcPr>
            <w:tcW w:w="4788" w:type="dxa"/>
            <w:tcBorders>
              <w:top w:val="nil"/>
              <w:left w:val="nil"/>
              <w:bottom w:val="single" w:color="auto" w:sz="4" w:space="0"/>
              <w:right w:val="single" w:color="auto" w:sz="4" w:space="0"/>
            </w:tcBorders>
            <w:shd w:val="clear" w:color="000000" w:fill="FFFFFF"/>
            <w:vAlign w:val="center"/>
          </w:tcPr>
          <w:p>
            <w:pPr>
              <w:spacing w:line="260" w:lineRule="exact"/>
              <w:jc w:val="left"/>
              <w:rPr>
                <w:rFonts w:hint="eastAsia"/>
                <w:sz w:val="21"/>
                <w:szCs w:val="21"/>
                <w:lang w:val="en-US" w:eastAsia="zh-CN"/>
              </w:rPr>
            </w:pPr>
            <w:r>
              <w:rPr>
                <w:rFonts w:hint="eastAsia"/>
                <w:sz w:val="21"/>
                <w:szCs w:val="21"/>
                <w:lang w:val="en-US" w:eastAsia="zh-CN"/>
              </w:rPr>
              <w:t>1.体积200L，外观尺寸515*565*1745mm；</w:t>
            </w:r>
          </w:p>
          <w:p>
            <w:pPr>
              <w:spacing w:line="260" w:lineRule="exact"/>
              <w:jc w:val="left"/>
              <w:rPr>
                <w:rFonts w:hint="eastAsia"/>
                <w:sz w:val="21"/>
                <w:szCs w:val="21"/>
                <w:lang w:eastAsia="zh-CN"/>
              </w:rPr>
            </w:pPr>
            <w:r>
              <w:rPr>
                <w:rFonts w:hint="eastAsia"/>
                <w:sz w:val="21"/>
                <w:szCs w:val="21"/>
                <w:lang w:val="en-US" w:eastAsia="zh-CN"/>
              </w:rPr>
              <w:t>2.</w:t>
            </w:r>
            <w:r>
              <w:rPr>
                <w:rFonts w:hint="default"/>
                <w:sz w:val="21"/>
                <w:szCs w:val="21"/>
              </w:rPr>
              <w:t>制冷方式为直冷</w:t>
            </w:r>
            <w:r>
              <w:rPr>
                <w:rFonts w:hint="eastAsia"/>
                <w:sz w:val="21"/>
                <w:szCs w:val="21"/>
                <w:lang w:eastAsia="zh-CN"/>
              </w:rPr>
              <w:t>；</w:t>
            </w:r>
          </w:p>
          <w:p>
            <w:pPr>
              <w:pStyle w:val="7"/>
              <w:keepNext w:val="0"/>
              <w:keepLines w:val="0"/>
              <w:pageBreakBefore w:val="0"/>
              <w:widowControl w:val="0"/>
              <w:kinsoku/>
              <w:wordWrap/>
              <w:overflowPunct/>
              <w:topLinePunct w:val="0"/>
              <w:autoSpaceDE/>
              <w:autoSpaceDN/>
              <w:bidi w:val="0"/>
              <w:adjustRightInd/>
              <w:snapToGrid/>
              <w:spacing w:after="0"/>
              <w:textAlignment w:val="auto"/>
              <w:rPr>
                <w:rFonts w:hint="eastAsia"/>
                <w:sz w:val="21"/>
                <w:szCs w:val="21"/>
                <w:lang w:eastAsia="zh-CN"/>
              </w:rPr>
            </w:pPr>
            <w:r>
              <w:rPr>
                <w:rFonts w:hint="eastAsia"/>
                <w:sz w:val="21"/>
                <w:szCs w:val="21"/>
                <w:lang w:val="en-US" w:eastAsia="zh-CN"/>
              </w:rPr>
              <w:t>3.</w:t>
            </w:r>
            <w:r>
              <w:rPr>
                <w:rFonts w:hint="eastAsia"/>
                <w:sz w:val="21"/>
                <w:szCs w:val="21"/>
                <w:lang w:eastAsia="zh-CN"/>
              </w:rPr>
              <w:t>耗电量：0.84Kwh/24h；</w:t>
            </w:r>
          </w:p>
          <w:p>
            <w:pPr>
              <w:keepNext w:val="0"/>
              <w:keepLines w:val="0"/>
              <w:pageBreakBefore w:val="0"/>
              <w:widowControl w:val="0"/>
              <w:kinsoku/>
              <w:wordWrap/>
              <w:overflowPunct/>
              <w:topLinePunct w:val="0"/>
              <w:autoSpaceDE/>
              <w:autoSpaceDN/>
              <w:bidi w:val="0"/>
              <w:adjustRightInd/>
              <w:snapToGrid/>
              <w:textAlignment w:val="auto"/>
              <w:rPr>
                <w:rFonts w:hint="eastAsia"/>
                <w:sz w:val="21"/>
                <w:szCs w:val="21"/>
                <w:lang w:eastAsia="zh-CN"/>
              </w:rPr>
            </w:pPr>
            <w:r>
              <w:rPr>
                <w:rFonts w:hint="eastAsia"/>
                <w:sz w:val="21"/>
                <w:szCs w:val="21"/>
                <w:lang w:val="en-US" w:eastAsia="zh-CN"/>
              </w:rPr>
              <w:t>4.</w:t>
            </w:r>
            <w:r>
              <w:rPr>
                <w:rFonts w:hint="eastAsia"/>
                <w:sz w:val="21"/>
                <w:szCs w:val="21"/>
                <w:lang w:eastAsia="zh-CN"/>
              </w:rPr>
              <w:t>温度范围：</w:t>
            </w:r>
            <w:r>
              <w:rPr>
                <w:rFonts w:hint="eastAsia"/>
                <w:sz w:val="21"/>
                <w:szCs w:val="21"/>
                <w:lang w:val="en-US" w:eastAsia="zh-CN"/>
              </w:rPr>
              <w:t>0～10℃。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r>
    </w:tbl>
    <w:p>
      <w:pPr>
        <w:spacing w:line="360" w:lineRule="auto"/>
        <w:ind w:firstLine="482" w:firstLineChars="200"/>
        <w:jc w:val="left"/>
        <w:rPr>
          <w:rFonts w:hint="default" w:ascii="Times New Roman" w:hAnsi="Times New Roman" w:cs="Times New Roman"/>
          <w:b/>
          <w:bCs/>
          <w:color w:val="000000"/>
          <w:sz w:val="24"/>
        </w:rPr>
      </w:pPr>
      <w:r>
        <w:rPr>
          <w:rFonts w:hint="default" w:ascii="Times New Roman" w:hAnsi="Times New Roman" w:cs="Times New Roman"/>
          <w:b/>
          <w:bCs/>
          <w:sz w:val="24"/>
        </w:rPr>
        <w:t>三</w:t>
      </w:r>
      <w:r>
        <w:rPr>
          <w:rFonts w:hint="default" w:ascii="Times New Roman" w:hAnsi="Times New Roman" w:cs="Times New Roman"/>
          <w:b/>
          <w:bCs/>
          <w:color w:val="000000"/>
          <w:sz w:val="24"/>
        </w:rPr>
        <w:t>、商务要求</w:t>
      </w:r>
    </w:p>
    <w:p>
      <w:pPr>
        <w:spacing w:line="360" w:lineRule="auto"/>
        <w:ind w:firstLine="482" w:firstLineChars="200"/>
        <w:rPr>
          <w:rFonts w:hint="default" w:ascii="Times New Roman" w:hAnsi="Times New Roman" w:cs="Times New Roman"/>
          <w:b/>
          <w:sz w:val="24"/>
          <w:highlight w:val="yellow"/>
          <w:lang w:val="en-US" w:eastAsia="zh-CN"/>
        </w:rPr>
      </w:pPr>
      <w:r>
        <w:rPr>
          <w:rFonts w:hint="default" w:ascii="Times New Roman" w:hAnsi="Times New Roman" w:cs="Times New Roman"/>
          <w:b/>
          <w:sz w:val="24"/>
          <w:highlight w:val="yellow"/>
          <w:lang w:val="en-US" w:eastAsia="zh-CN"/>
        </w:rPr>
        <w:t>1.本项目采购仅限国产产品（不含配件、辅材），不接受进口产品。</w:t>
      </w:r>
    </w:p>
    <w:p>
      <w:pPr>
        <w:spacing w:line="360" w:lineRule="auto"/>
        <w:ind w:firstLine="480" w:firstLineChars="200"/>
        <w:rPr>
          <w:rFonts w:hint="eastAsia" w:ascii="Times New Roman" w:hAnsi="Times New Roman" w:cs="Times New Roman"/>
          <w:color w:val="FF0000"/>
          <w:kern w:val="0"/>
          <w:sz w:val="24"/>
          <w:szCs w:val="24"/>
          <w:highlight w:val="yellow"/>
          <w:lang w:eastAsia="zh-CN"/>
        </w:rPr>
      </w:pPr>
      <w:r>
        <w:rPr>
          <w:rFonts w:hint="default" w:cs="Times New Roman"/>
          <w:color w:val="FF0000"/>
          <w:kern w:val="0"/>
          <w:sz w:val="24"/>
          <w:szCs w:val="24"/>
          <w:highlight w:val="yellow"/>
        </w:rPr>
        <w:t>2</w:t>
      </w:r>
      <w:r>
        <w:rPr>
          <w:rFonts w:hint="default" w:ascii="Times New Roman" w:hAnsi="Times New Roman" w:cs="Times New Roman"/>
          <w:color w:val="FF0000"/>
          <w:kern w:val="0"/>
          <w:sz w:val="24"/>
          <w:szCs w:val="24"/>
          <w:highlight w:val="yellow"/>
        </w:rPr>
        <w:t>.本项目有功能演示环节，请准备一份“演示录制视频”</w:t>
      </w:r>
      <w:r>
        <w:rPr>
          <w:rFonts w:hint="eastAsia" w:cs="Times New Roman"/>
          <w:color w:val="FF0000"/>
          <w:kern w:val="0"/>
          <w:sz w:val="24"/>
          <w:szCs w:val="24"/>
          <w:highlight w:val="yellow"/>
          <w:lang w:eastAsia="zh-CN"/>
        </w:rPr>
        <w:t>，</w:t>
      </w:r>
      <w:r>
        <w:rPr>
          <w:rFonts w:hint="default" w:ascii="Times New Roman" w:hAnsi="Times New Roman" w:cs="Times New Roman"/>
          <w:color w:val="FF0000"/>
          <w:kern w:val="0"/>
          <w:sz w:val="24"/>
          <w:szCs w:val="24"/>
          <w:highlight w:val="yellow"/>
        </w:rPr>
        <w:t>“演示录制视频”要求为未经后期编辑加工的原视频，提供未按要求的视频不得分，时间控制在1</w:t>
      </w:r>
      <w:r>
        <w:rPr>
          <w:rFonts w:hint="eastAsia" w:cs="Times New Roman"/>
          <w:color w:val="FF0000"/>
          <w:kern w:val="0"/>
          <w:sz w:val="24"/>
          <w:szCs w:val="24"/>
          <w:highlight w:val="yellow"/>
          <w:lang w:val="en-US" w:eastAsia="zh-CN"/>
        </w:rPr>
        <w:t>5</w:t>
      </w:r>
      <w:r>
        <w:rPr>
          <w:rFonts w:hint="default" w:ascii="Times New Roman" w:hAnsi="Times New Roman" w:cs="Times New Roman"/>
          <w:color w:val="FF0000"/>
          <w:kern w:val="0"/>
          <w:sz w:val="24"/>
          <w:szCs w:val="24"/>
          <w:highlight w:val="yellow"/>
        </w:rPr>
        <w:t>分钟以内；视频格式要求为Avi、MP4等常用格式</w:t>
      </w:r>
      <w:r>
        <w:rPr>
          <w:rFonts w:hint="eastAsia" w:ascii="Times New Roman" w:hAnsi="Times New Roman" w:cs="Times New Roman"/>
          <w:color w:val="FF0000"/>
          <w:kern w:val="0"/>
          <w:sz w:val="24"/>
          <w:szCs w:val="24"/>
          <w:highlight w:val="yellow"/>
          <w:lang w:eastAsia="zh-CN"/>
        </w:rPr>
        <w:t>。</w:t>
      </w:r>
    </w:p>
    <w:p>
      <w:pPr>
        <w:spacing w:line="360" w:lineRule="auto"/>
        <w:ind w:firstLine="482" w:firstLineChars="200"/>
        <w:rPr>
          <w:rFonts w:hint="default" w:ascii="Times New Roman" w:hAnsi="Times New Roman" w:eastAsia="宋体" w:cs="Times New Roman"/>
          <w:b/>
          <w:bCs w:val="0"/>
          <w:color w:val="000000" w:themeColor="text1"/>
          <w:sz w:val="24"/>
          <w:szCs w:val="24"/>
          <w:highlight w:val="yellow"/>
          <w14:textFill>
            <w14:solidFill>
              <w14:schemeClr w14:val="tx1"/>
            </w14:solidFill>
          </w14:textFill>
        </w:rPr>
      </w:pPr>
      <w:r>
        <w:rPr>
          <w:rFonts w:hint="default" w:cs="Times New Roman"/>
          <w:b/>
          <w:sz w:val="24"/>
          <w:highlight w:val="yellow"/>
          <w:lang w:eastAsia="zh-CN"/>
        </w:rPr>
        <w:t>3</w:t>
      </w:r>
      <w:r>
        <w:rPr>
          <w:rFonts w:hint="default" w:ascii="Times New Roman" w:hAnsi="Times New Roman" w:cs="Times New Roman"/>
          <w:b/>
          <w:sz w:val="24"/>
          <w:highlight w:val="yellow"/>
          <w:lang w:val="en-US" w:eastAsia="zh-CN"/>
        </w:rPr>
        <w:t>.</w:t>
      </w:r>
      <w:r>
        <w:rPr>
          <w:rFonts w:hint="default" w:ascii="Times New Roman" w:hAnsi="Times New Roman" w:cs="Times New Roman"/>
          <w:b/>
          <w:sz w:val="24"/>
          <w:szCs w:val="22"/>
          <w:highlight w:val="yellow"/>
          <w:lang w:val="en-US" w:eastAsia="zh-CN"/>
        </w:rPr>
        <w:t>视频演示</w:t>
      </w:r>
      <w:r>
        <w:rPr>
          <w:rFonts w:hint="eastAsia" w:ascii="Times New Roman" w:hAnsi="Times New Roman" w:cs="Times New Roman"/>
          <w:b/>
          <w:sz w:val="24"/>
          <w:szCs w:val="22"/>
          <w:highlight w:val="yellow"/>
          <w:lang w:val="en-US" w:eastAsia="zh-CN"/>
        </w:rPr>
        <w:t>应</w:t>
      </w:r>
      <w:r>
        <w:rPr>
          <w:rFonts w:hint="eastAsia" w:cs="Times New Roman"/>
          <w:b/>
          <w:sz w:val="24"/>
          <w:szCs w:val="22"/>
          <w:highlight w:val="yellow"/>
          <w:lang w:val="en-US" w:eastAsia="zh-CN"/>
        </w:rPr>
        <w:t>包含以下内容：</w:t>
      </w:r>
    </w:p>
    <w:p>
      <w:pPr>
        <w:spacing w:line="360" w:lineRule="auto"/>
        <w:ind w:firstLine="482" w:firstLineChars="200"/>
        <w:rPr>
          <w:rFonts w:hint="default" w:ascii="Times New Roman" w:hAnsi="Times New Roman" w:cs="Times New Roman"/>
          <w:b/>
          <w:sz w:val="24"/>
          <w:szCs w:val="22"/>
          <w:highlight w:val="yellow"/>
          <w:lang w:val="en-US" w:eastAsia="zh-CN"/>
        </w:rPr>
      </w:pPr>
      <w:r>
        <w:rPr>
          <w:rFonts w:hint="eastAsia" w:cs="Times New Roman"/>
          <w:b/>
          <w:sz w:val="24"/>
          <w:szCs w:val="22"/>
          <w:highlight w:val="yellow"/>
          <w:lang w:val="en-US" w:eastAsia="zh-CN"/>
        </w:rPr>
        <w:t>1）</w:t>
      </w:r>
      <w:r>
        <w:rPr>
          <w:rFonts w:hint="default" w:ascii="Times New Roman" w:hAnsi="Times New Roman" w:eastAsia="宋体" w:cs="Times New Roman"/>
          <w:b/>
          <w:bCs w:val="0"/>
          <w:color w:val="000000" w:themeColor="text1"/>
          <w:sz w:val="24"/>
          <w:szCs w:val="24"/>
          <w:highlight w:val="yellow"/>
          <w14:textFill>
            <w14:solidFill>
              <w14:schemeClr w14:val="tx1"/>
            </w14:solidFill>
          </w14:textFill>
        </w:rPr>
        <w:t>详细</w:t>
      </w:r>
      <w:r>
        <w:rPr>
          <w:rFonts w:hint="eastAsia" w:cs="Times New Roman"/>
          <w:b/>
          <w:bCs w:val="0"/>
          <w:color w:val="000000" w:themeColor="text1"/>
          <w:sz w:val="24"/>
          <w:szCs w:val="24"/>
          <w:highlight w:val="yellow"/>
          <w:lang w:eastAsia="zh-CN"/>
          <w14:textFill>
            <w14:solidFill>
              <w14:schemeClr w14:val="tx1"/>
            </w14:solidFill>
          </w14:textFill>
        </w:rPr>
        <w:t>说明</w:t>
      </w:r>
      <w:r>
        <w:rPr>
          <w:rFonts w:hint="default" w:ascii="Times New Roman" w:hAnsi="Times New Roman" w:eastAsia="宋体" w:cs="Times New Roman"/>
          <w:b/>
          <w:bCs w:val="0"/>
          <w:color w:val="000000" w:themeColor="text1"/>
          <w:sz w:val="24"/>
          <w:szCs w:val="24"/>
          <w:highlight w:val="yellow"/>
          <w14:textFill>
            <w14:solidFill>
              <w14:schemeClr w14:val="tx1"/>
            </w14:solidFill>
          </w14:textFill>
        </w:rPr>
        <w:t>气体监测装置的</w:t>
      </w:r>
      <w:r>
        <w:rPr>
          <w:rFonts w:hint="eastAsia" w:cs="Times New Roman"/>
          <w:b/>
          <w:bCs w:val="0"/>
          <w:color w:val="000000" w:themeColor="text1"/>
          <w:sz w:val="24"/>
          <w:szCs w:val="24"/>
          <w:highlight w:val="yellow"/>
          <w:lang w:eastAsia="zh-CN"/>
          <w14:textFill>
            <w14:solidFill>
              <w14:schemeClr w14:val="tx1"/>
            </w14:solidFill>
          </w14:textFill>
        </w:rPr>
        <w:t>使用功能及优势</w:t>
      </w:r>
      <w:r>
        <w:rPr>
          <w:rFonts w:hint="default" w:ascii="Times New Roman" w:hAnsi="Times New Roman" w:eastAsia="宋体" w:cs="Times New Roman"/>
          <w:b/>
          <w:bCs w:val="0"/>
          <w:color w:val="000000" w:themeColor="text1"/>
          <w:sz w:val="24"/>
          <w:szCs w:val="24"/>
          <w:highlight w:val="yellow"/>
          <w14:textFill>
            <w14:solidFill>
              <w14:schemeClr w14:val="tx1"/>
            </w14:solidFill>
          </w14:textFill>
        </w:rPr>
        <w:t>，包括对软硬件的相关介绍</w:t>
      </w:r>
      <w:r>
        <w:rPr>
          <w:rFonts w:hint="default" w:ascii="Times New Roman" w:hAnsi="Times New Roman" w:eastAsia="宋体" w:cs="Times New Roman"/>
          <w:b/>
          <w:bCs w:val="0"/>
          <w:color w:val="000000" w:themeColor="text1"/>
          <w:sz w:val="24"/>
          <w:szCs w:val="24"/>
          <w:highlight w:val="yellow"/>
          <w:lang w:eastAsia="zh-CN"/>
          <w14:textFill>
            <w14:solidFill>
              <w14:schemeClr w14:val="tx1"/>
            </w14:solidFill>
          </w14:textFill>
        </w:rPr>
        <w:t>、</w:t>
      </w:r>
      <w:r>
        <w:rPr>
          <w:rFonts w:hint="default" w:ascii="Times New Roman" w:hAnsi="Times New Roman" w:eastAsia="宋体" w:cs="Times New Roman"/>
          <w:b/>
          <w:bCs w:val="0"/>
          <w:color w:val="000000" w:themeColor="text1"/>
          <w:sz w:val="24"/>
          <w:szCs w:val="24"/>
          <w:highlight w:val="yellow"/>
          <w14:textFill>
            <w14:solidFill>
              <w14:schemeClr w14:val="tx1"/>
            </w14:solidFill>
          </w14:textFill>
        </w:rPr>
        <w:t>测试仪器外观及使用方法</w:t>
      </w:r>
      <w:r>
        <w:rPr>
          <w:rFonts w:hint="eastAsia" w:cs="Times New Roman"/>
          <w:b/>
          <w:bCs w:val="0"/>
          <w:color w:val="000000" w:themeColor="text1"/>
          <w:sz w:val="24"/>
          <w:szCs w:val="24"/>
          <w:highlight w:val="yellow"/>
          <w:lang w:eastAsia="zh-CN"/>
          <w14:textFill>
            <w14:solidFill>
              <w14:schemeClr w14:val="tx1"/>
            </w14:solidFill>
          </w14:textFill>
        </w:rPr>
        <w:t>介绍等，</w:t>
      </w:r>
      <w:r>
        <w:rPr>
          <w:rFonts w:hint="eastAsia" w:cs="Times New Roman"/>
          <w:b/>
          <w:sz w:val="24"/>
          <w:szCs w:val="22"/>
          <w:highlight w:val="yellow"/>
          <w:lang w:val="en-US" w:eastAsia="zh-CN"/>
        </w:rPr>
        <w:t>结合实际场景展示产品效果；</w:t>
      </w:r>
    </w:p>
    <w:p>
      <w:pPr>
        <w:spacing w:line="360" w:lineRule="auto"/>
        <w:ind w:firstLine="482" w:firstLineChars="200"/>
        <w:rPr>
          <w:rFonts w:hint="default" w:ascii="Times New Roman" w:hAnsi="Times New Roman" w:cs="Times New Roman"/>
          <w:b/>
          <w:sz w:val="24"/>
          <w:szCs w:val="22"/>
          <w:highlight w:val="yellow"/>
          <w:lang w:val="en-US" w:eastAsia="zh-CN"/>
        </w:rPr>
      </w:pPr>
      <w:r>
        <w:rPr>
          <w:rFonts w:hint="eastAsia" w:cs="Times New Roman"/>
          <w:b/>
          <w:sz w:val="24"/>
          <w:szCs w:val="22"/>
          <w:highlight w:val="yellow"/>
          <w:lang w:val="en-US" w:eastAsia="zh-CN"/>
        </w:rPr>
        <w:t>2）展示</w:t>
      </w:r>
      <w:r>
        <w:rPr>
          <w:rFonts w:hint="default" w:ascii="Times New Roman" w:hAnsi="Times New Roman" w:cs="Times New Roman"/>
          <w:b/>
          <w:sz w:val="24"/>
          <w:szCs w:val="22"/>
          <w:highlight w:val="yellow"/>
          <w:lang w:val="en-US" w:eastAsia="zh-CN"/>
        </w:rPr>
        <w:t>气体监测装置</w:t>
      </w:r>
      <w:r>
        <w:rPr>
          <w:rFonts w:hint="eastAsia" w:ascii="Times New Roman" w:hAnsi="Times New Roman" w:cs="Times New Roman"/>
          <w:b/>
          <w:sz w:val="24"/>
          <w:szCs w:val="22"/>
          <w:highlight w:val="yellow"/>
          <w:lang w:val="en-US" w:eastAsia="zh-CN"/>
        </w:rPr>
        <w:t>的</w:t>
      </w:r>
      <w:r>
        <w:rPr>
          <w:rFonts w:hint="default" w:ascii="Times New Roman" w:hAnsi="Times New Roman" w:cs="Times New Roman"/>
          <w:b/>
          <w:sz w:val="24"/>
          <w:szCs w:val="22"/>
          <w:highlight w:val="yellow"/>
          <w:lang w:val="en-US" w:eastAsia="zh-CN"/>
        </w:rPr>
        <w:t>同类项目成功实施案例的相关视频</w:t>
      </w:r>
      <w:r>
        <w:rPr>
          <w:rFonts w:hint="eastAsia" w:cs="Times New Roman"/>
          <w:b/>
          <w:sz w:val="24"/>
          <w:szCs w:val="22"/>
          <w:highlight w:val="yellow"/>
          <w:lang w:val="en-US" w:eastAsia="zh-CN"/>
        </w:rPr>
        <w:t>及</w:t>
      </w:r>
      <w:r>
        <w:rPr>
          <w:rFonts w:hint="eastAsia" w:ascii="Times New Roman" w:hAnsi="Times New Roman" w:cs="Times New Roman"/>
          <w:b/>
          <w:sz w:val="24"/>
          <w:szCs w:val="22"/>
          <w:highlight w:val="yellow"/>
          <w:lang w:val="en-US" w:eastAsia="zh-CN"/>
        </w:rPr>
        <w:t>照片</w:t>
      </w:r>
      <w:r>
        <w:rPr>
          <w:rFonts w:hint="eastAsia" w:cs="Times New Roman"/>
          <w:b/>
          <w:sz w:val="24"/>
          <w:szCs w:val="22"/>
          <w:highlight w:val="yellow"/>
          <w:lang w:val="en-US" w:eastAsia="zh-CN"/>
        </w:rPr>
        <w:t>；</w:t>
      </w:r>
    </w:p>
    <w:p>
      <w:pPr>
        <w:spacing w:line="360" w:lineRule="auto"/>
        <w:ind w:firstLine="482" w:firstLineChars="200"/>
        <w:rPr>
          <w:rFonts w:hint="default" w:ascii="Times New Roman" w:hAnsi="Times New Roman" w:eastAsia="宋体" w:cs="Times New Roman"/>
          <w:b/>
          <w:sz w:val="24"/>
          <w:lang w:val="en-US" w:eastAsia="zh-CN"/>
        </w:rPr>
      </w:pPr>
      <w:r>
        <w:rPr>
          <w:rFonts w:hint="eastAsia" w:cs="Times New Roman"/>
          <w:b/>
          <w:sz w:val="24"/>
          <w:szCs w:val="22"/>
          <w:highlight w:val="yellow"/>
          <w:lang w:val="en-US" w:eastAsia="zh-CN"/>
        </w:rPr>
        <w:t>3）选取典型实际应用场景，展示</w:t>
      </w:r>
      <w:r>
        <w:rPr>
          <w:rFonts w:hint="default" w:ascii="Times New Roman" w:hAnsi="Times New Roman" w:cs="Times New Roman"/>
          <w:b/>
          <w:sz w:val="24"/>
          <w:szCs w:val="22"/>
          <w:highlight w:val="yellow"/>
          <w:lang w:val="en-US" w:eastAsia="zh-CN"/>
        </w:rPr>
        <w:t>气体监测装置</w:t>
      </w:r>
      <w:r>
        <w:rPr>
          <w:rFonts w:hint="eastAsia" w:ascii="Times New Roman" w:hAnsi="Times New Roman" w:cs="Times New Roman"/>
          <w:b/>
          <w:sz w:val="24"/>
          <w:szCs w:val="22"/>
          <w:highlight w:val="yellow"/>
          <w:lang w:val="en-US" w:eastAsia="zh-CN"/>
        </w:rPr>
        <w:t>的</w:t>
      </w:r>
      <w:r>
        <w:rPr>
          <w:rFonts w:hint="eastAsia" w:cs="Times New Roman"/>
          <w:b/>
          <w:sz w:val="24"/>
          <w:szCs w:val="22"/>
          <w:highlight w:val="yellow"/>
          <w:lang w:val="en-US" w:eastAsia="zh-CN"/>
        </w:rPr>
        <w:t>潜在</w:t>
      </w:r>
      <w:r>
        <w:rPr>
          <w:rFonts w:hint="eastAsia" w:ascii="Times New Roman" w:hAnsi="Times New Roman" w:cs="Times New Roman"/>
          <w:b/>
          <w:sz w:val="24"/>
          <w:szCs w:val="22"/>
          <w:highlight w:val="yellow"/>
          <w:lang w:val="en-US" w:eastAsia="zh-CN"/>
        </w:rPr>
        <w:t>应用</w:t>
      </w:r>
      <w:r>
        <w:rPr>
          <w:rFonts w:hint="eastAsia" w:cs="Times New Roman"/>
          <w:b/>
          <w:sz w:val="24"/>
          <w:szCs w:val="22"/>
          <w:highlight w:val="yellow"/>
          <w:lang w:val="en-US" w:eastAsia="zh-CN"/>
        </w:rPr>
        <w:t>领域和未来发展前景。</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四、设备安装、调试及操作培训等要求</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1.安装、调试、培训。</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2.在设备交货，投标人应该通知招标人有关设备安装的环境与安装条件（与要求相适应的场地、电源），以便招标人做好设备安装前的准备工作。</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000000" w:themeColor="text1"/>
          <w:sz w:val="24"/>
          <w14:textFill>
            <w14:solidFill>
              <w14:schemeClr w14:val="tx1"/>
            </w14:solidFill>
          </w14:textFill>
        </w:rPr>
        <w:t>3.货到一周内，投标人免费到招标人现场进行安装调试。</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五、验收标准、验收内容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1.开箱验收。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2.开箱清点由双方共同进行，投标人指定开箱工具，共同开箱。</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3.双方核对包装箱内货物与合同签订的一致性，包括设备型号、规格、颜色、电源要求、附件数量和型号等。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4.如出现与合同签订内容不符或任何非运输中的损坏，由投标人在3周内进行解决，由此产生的一切费用由投标人承担。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5.验收标准：由招标人按照合同中签订的设备型号、规格、技术性能指标、附件等确定验收项目，投标人负责协助验收工作。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6.验收内容：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6.1.验收应在招标人、投标人双方授权代表在场的情况下，按本技术要求配置以及技术指标逐项进行验收。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6.2.设备到厂后，双方根据要求对到厂的设备清单以及包装箱数量进行清点核对。投标人提供合同设备原产地证书，并保证设备全新未被使用；设备完好、无破损。</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b/>
          <w:sz w:val="24"/>
        </w:rPr>
      </w:pPr>
      <w:r>
        <w:rPr>
          <w:rFonts w:hint="eastAsia" w:ascii="宋体" w:hAnsi="宋体" w:eastAsia="宋体" w:cs="宋体"/>
          <w:color w:val="FF0000"/>
          <w:sz w:val="24"/>
          <w:highlight w:val="yellow"/>
        </w:rPr>
        <w:t>6.3.验收时，投标人须提供设备的相关资料：开箱单（</w:t>
      </w:r>
      <w:r>
        <w:rPr>
          <w:rFonts w:hint="eastAsia" w:ascii="宋体" w:hAnsi="宋体"/>
          <w:color w:val="FF0000"/>
          <w:sz w:val="24"/>
          <w:highlight w:val="yellow"/>
        </w:rPr>
        <w:t>记录）、合格证、说明书、U盘、配套光盘、配套图纸、随机工具清单、零部件明细表、技术资料等。</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六、包装运输</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1.应用全新坚固的木箱包装，以适合整体运输和吊装。</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2.运输木箱应符合陆路运输尺寸标准，设备在包装箱内妥善紧固，确保运输途中及装卸车时不致损坏。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3.包装箱应标明尺寸、重量、重心及起吊位置等。</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4.卖方负责将设备运抵买方安装现场，费用计入投标总价。</w:t>
      </w:r>
    </w:p>
    <w:p>
      <w:pPr>
        <w:spacing w:line="360" w:lineRule="auto"/>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七、履约支付条款</w:t>
      </w:r>
    </w:p>
    <w:p>
      <w:pPr>
        <w:spacing w:line="360" w:lineRule="auto"/>
        <w:ind w:firstLine="480" w:firstLineChars="200"/>
        <w:rPr>
          <w:rFonts w:hint="default" w:ascii="Times New Roman" w:hAnsi="Times New Roman" w:cs="Times New Roman"/>
          <w:color w:val="000000" w:themeColor="text1"/>
          <w:sz w:val="24"/>
          <w:highlight w:val="yellow"/>
          <w14:textFill>
            <w14:solidFill>
              <w14:schemeClr w14:val="tx1"/>
            </w14:solidFill>
          </w14:textFill>
        </w:rPr>
      </w:pPr>
      <w:r>
        <w:rPr>
          <w:rFonts w:hint="default" w:ascii="Times New Roman" w:hAnsi="Times New Roman" w:cs="Times New Roman"/>
          <w:color w:val="000000"/>
          <w:sz w:val="24"/>
        </w:rPr>
        <w:t>▲</w:t>
      </w:r>
      <w:r>
        <w:rPr>
          <w:rFonts w:hint="default" w:ascii="Times New Roman" w:hAnsi="Times New Roman" w:cs="Times New Roman"/>
          <w:b/>
          <w:bCs/>
          <w:color w:val="000000"/>
          <w:sz w:val="24"/>
        </w:rPr>
        <w:t>合同签订后</w:t>
      </w:r>
      <w:r>
        <w:rPr>
          <w:rFonts w:hint="eastAsia" w:ascii="Times New Roman" w:hAnsi="Times New Roman" w:cs="Times New Roman"/>
          <w:b/>
          <w:bCs/>
          <w:color w:val="FF0000"/>
          <w:sz w:val="24"/>
          <w:lang w:val="en-US" w:eastAsia="zh-CN"/>
        </w:rPr>
        <w:t>60</w:t>
      </w:r>
      <w:r>
        <w:rPr>
          <w:rFonts w:hint="default" w:ascii="Times New Roman" w:hAnsi="Times New Roman" w:cs="Times New Roman"/>
          <w:b/>
          <w:bCs/>
          <w:color w:val="FF0000"/>
          <w:sz w:val="24"/>
        </w:rPr>
        <w:t>天</w:t>
      </w:r>
      <w:r>
        <w:rPr>
          <w:rFonts w:hint="default" w:ascii="Times New Roman" w:hAnsi="Times New Roman" w:cs="Times New Roman"/>
          <w:b/>
          <w:bCs/>
          <w:color w:val="000000"/>
          <w:sz w:val="24"/>
        </w:rPr>
        <w:t>内完成供货安装，</w:t>
      </w:r>
      <w:r>
        <w:rPr>
          <w:rFonts w:hint="default" w:ascii="Times New Roman" w:hAnsi="Times New Roman" w:cs="Times New Roman"/>
          <w:b/>
          <w:bCs/>
          <w:color w:val="FF0000"/>
          <w:sz w:val="24"/>
        </w:rPr>
        <w:t>质保期</w:t>
      </w:r>
      <w:r>
        <w:rPr>
          <w:rFonts w:hint="default" w:ascii="Times New Roman" w:hAnsi="Times New Roman" w:cs="Times New Roman"/>
          <w:b/>
          <w:bCs/>
          <w:color w:val="FF0000"/>
          <w:sz w:val="24"/>
          <w:lang w:val="en-US" w:eastAsia="zh-CN"/>
        </w:rPr>
        <w:t>2</w:t>
      </w:r>
      <w:r>
        <w:rPr>
          <w:rFonts w:hint="default" w:ascii="Times New Roman" w:hAnsi="Times New Roman" w:cs="Times New Roman"/>
          <w:b/>
          <w:bCs/>
          <w:color w:val="FF0000"/>
          <w:sz w:val="24"/>
        </w:rPr>
        <w:t>年</w:t>
      </w:r>
      <w:r>
        <w:rPr>
          <w:rFonts w:hint="default" w:ascii="Times New Roman" w:hAnsi="Times New Roman" w:cs="Times New Roman"/>
          <w:b/>
          <w:bCs/>
          <w:color w:val="000000"/>
          <w:sz w:val="24"/>
        </w:rPr>
        <w:t>，自项目</w:t>
      </w:r>
      <w:r>
        <w:rPr>
          <w:rFonts w:hint="default" w:ascii="Times New Roman" w:hAnsi="Times New Roman" w:cs="Times New Roman"/>
          <w:b/>
          <w:bCs/>
          <w:color w:val="000000"/>
          <w:sz w:val="24"/>
          <w:lang w:val="en-US" w:eastAsia="zh-CN"/>
        </w:rPr>
        <w:t>运行</w:t>
      </w:r>
      <w:r>
        <w:rPr>
          <w:rFonts w:hint="default" w:ascii="Times New Roman" w:hAnsi="Times New Roman" w:cs="Times New Roman"/>
          <w:b/>
          <w:bCs/>
          <w:color w:val="000000"/>
          <w:sz w:val="24"/>
        </w:rPr>
        <w:t>验收合格之日</w:t>
      </w:r>
      <w:r>
        <w:rPr>
          <w:rFonts w:hint="default" w:ascii="Times New Roman" w:hAnsi="Times New Roman" w:cs="Times New Roman"/>
          <w:b/>
          <w:bCs/>
          <w:color w:val="000000" w:themeColor="text1"/>
          <w:sz w:val="24"/>
          <w:szCs w:val="24"/>
          <w:lang w:val="en-US" w:eastAsia="zh-CN"/>
          <w14:textFill>
            <w14:solidFill>
              <w14:schemeClr w14:val="tx1"/>
            </w14:solidFill>
          </w14:textFill>
        </w:rPr>
        <w:t>开始</w:t>
      </w:r>
      <w:r>
        <w:rPr>
          <w:rFonts w:hint="default" w:ascii="Times New Roman" w:hAnsi="Times New Roman" w:cs="Times New Roman"/>
          <w:b/>
          <w:bCs/>
          <w:color w:val="000000"/>
          <w:sz w:val="24"/>
        </w:rPr>
        <w:t>计算。</w:t>
      </w:r>
    </w:p>
    <w:p>
      <w:pPr>
        <w:widowControl/>
        <w:spacing w:line="360" w:lineRule="auto"/>
        <w:ind w:firstLine="482" w:firstLineChars="200"/>
        <w:jc w:val="left"/>
        <w:rPr>
          <w:rFonts w:hint="default" w:ascii="Times New Roman" w:hAnsi="Times New Roman" w:cs="Times New Roman"/>
          <w:b/>
          <w:color w:val="FF0000"/>
          <w:sz w:val="24"/>
        </w:rPr>
      </w:pPr>
      <w:r>
        <w:rPr>
          <w:rFonts w:hint="default" w:ascii="Times New Roman" w:hAnsi="Times New Roman" w:cs="Times New Roman"/>
          <w:b/>
          <w:bCs/>
          <w:color w:val="FF0000"/>
          <w:sz w:val="24"/>
        </w:rPr>
        <w:t>注：</w:t>
      </w:r>
      <w:r>
        <w:rPr>
          <w:rFonts w:hint="default" w:ascii="Times New Roman" w:hAnsi="Times New Roman" w:cs="Times New Roman"/>
          <w:b/>
          <w:color w:val="FF0000"/>
          <w:sz w:val="24"/>
        </w:rPr>
        <w:t>1.核心产品为</w:t>
      </w:r>
      <w:r>
        <w:rPr>
          <w:rFonts w:hint="eastAsia" w:cs="Times New Roman"/>
          <w:b/>
          <w:color w:val="FF0000"/>
          <w:sz w:val="24"/>
          <w:lang w:eastAsia="zh-CN"/>
        </w:rPr>
        <w:t>气体监测装置</w:t>
      </w:r>
      <w:r>
        <w:rPr>
          <w:rFonts w:hint="default" w:ascii="Times New Roman" w:hAnsi="Times New Roman" w:cs="Times New Roman"/>
          <w:b/>
          <w:color w:val="FF0000"/>
          <w:sz w:val="24"/>
        </w:rPr>
        <w:t>。</w:t>
      </w:r>
    </w:p>
    <w:p>
      <w:pPr>
        <w:spacing w:line="360" w:lineRule="auto"/>
        <w:ind w:firstLine="482" w:firstLineChars="200"/>
        <w:rPr>
          <w:rFonts w:hint="default" w:ascii="Times New Roman" w:hAnsi="Times New Roman" w:cs="Times New Roman"/>
          <w:b/>
          <w:color w:val="000000"/>
          <w:kern w:val="0"/>
          <w:sz w:val="24"/>
        </w:rPr>
      </w:pPr>
      <w:r>
        <w:rPr>
          <w:rFonts w:hint="eastAsia" w:cs="Times New Roman"/>
          <w:b/>
          <w:color w:val="000000"/>
          <w:kern w:val="0"/>
          <w:sz w:val="24"/>
          <w:lang w:val="en-US" w:eastAsia="zh-CN"/>
        </w:rPr>
        <w:t>2</w:t>
      </w:r>
      <w:r>
        <w:rPr>
          <w:rFonts w:hint="default" w:ascii="Times New Roman" w:hAnsi="Times New Roman" w:cs="Times New Roman"/>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rFonts w:hint="default" w:ascii="Times New Roman" w:hAnsi="Times New Roman" w:cs="Times New Roman"/>
          <w:color w:val="000000"/>
          <w:sz w:val="24"/>
        </w:rPr>
      </w:pPr>
      <w:r>
        <w:rPr>
          <w:rFonts w:hint="eastAsia" w:cs="Times New Roman"/>
          <w:b/>
          <w:color w:val="000000"/>
          <w:kern w:val="0"/>
          <w:sz w:val="24"/>
          <w:lang w:val="en-US" w:eastAsia="zh-CN"/>
        </w:rPr>
        <w:t>3</w:t>
      </w:r>
      <w:r>
        <w:rPr>
          <w:rFonts w:hint="default" w:ascii="Times New Roman" w:hAnsi="Times New Roman" w:cs="Times New Roman"/>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bookmarkEnd w:id="9"/>
    <w:p>
      <w:pPr>
        <w:spacing w:line="360" w:lineRule="auto"/>
        <w:jc w:val="center"/>
        <w:rPr>
          <w:rFonts w:hint="default" w:ascii="Times New Roman" w:hAnsi="Times New Roman" w:cs="Times New Roman"/>
          <w:b/>
          <w:color w:val="000000"/>
          <w:sz w:val="32"/>
        </w:rPr>
      </w:pPr>
      <w:bookmarkStart w:id="11" w:name="_Toc5442"/>
    </w:p>
    <w:p>
      <w:pPr>
        <w:spacing w:line="360" w:lineRule="auto"/>
        <w:jc w:val="center"/>
        <w:rPr>
          <w:rFonts w:hint="default" w:ascii="Times New Roman" w:hAnsi="Times New Roman" w:cs="Times New Roman"/>
          <w:b/>
          <w:color w:val="000000"/>
          <w:sz w:val="32"/>
        </w:rPr>
      </w:pPr>
    </w:p>
    <w:p>
      <w:pPr>
        <w:spacing w:line="360" w:lineRule="auto"/>
        <w:jc w:val="center"/>
        <w:rPr>
          <w:rFonts w:hint="default" w:ascii="Times New Roman" w:hAnsi="Times New Roman" w:cs="Times New Roman"/>
          <w:b/>
          <w:color w:val="000000"/>
          <w:sz w:val="32"/>
        </w:rPr>
      </w:pPr>
    </w:p>
    <w:p>
      <w:pPr>
        <w:spacing w:line="360" w:lineRule="auto"/>
        <w:jc w:val="center"/>
        <w:rPr>
          <w:rFonts w:hint="default" w:ascii="Times New Roman" w:hAnsi="Times New Roman" w:cs="Times New Roman"/>
          <w:b/>
          <w:color w:val="000000"/>
          <w:sz w:val="32"/>
        </w:rPr>
      </w:pPr>
    </w:p>
    <w:p>
      <w:pPr>
        <w:spacing w:line="360" w:lineRule="auto"/>
        <w:jc w:val="center"/>
        <w:rPr>
          <w:rFonts w:hint="default" w:ascii="Times New Roman" w:hAnsi="Times New Roman" w:cs="Times New Roman"/>
          <w:b/>
          <w:color w:val="000000"/>
          <w:sz w:val="32"/>
        </w:rPr>
      </w:pPr>
    </w:p>
    <w:p>
      <w:pPr>
        <w:spacing w:line="360" w:lineRule="auto"/>
        <w:jc w:val="center"/>
        <w:rPr>
          <w:rFonts w:hint="default" w:ascii="Times New Roman" w:hAnsi="Times New Roman" w:cs="Times New Roman"/>
          <w:b/>
          <w:color w:val="000000"/>
          <w:sz w:val="32"/>
        </w:rPr>
      </w:pPr>
    </w:p>
    <w:p>
      <w:pPr>
        <w:spacing w:line="360" w:lineRule="auto"/>
        <w:jc w:val="center"/>
        <w:rPr>
          <w:rFonts w:hint="default" w:ascii="Times New Roman" w:hAnsi="Times New Roman" w:cs="Times New Roman"/>
          <w:b/>
          <w:color w:val="000000"/>
          <w:sz w:val="32"/>
        </w:rPr>
      </w:pPr>
    </w:p>
    <w:p>
      <w:pPr>
        <w:spacing w:line="360" w:lineRule="auto"/>
        <w:jc w:val="center"/>
        <w:rPr>
          <w:rFonts w:hint="default" w:ascii="Times New Roman" w:hAnsi="Times New Roman" w:cs="Times New Roman"/>
          <w:b/>
          <w:color w:val="000000"/>
          <w:sz w:val="32"/>
        </w:rPr>
      </w:pPr>
    </w:p>
    <w:p>
      <w:pPr>
        <w:spacing w:line="360" w:lineRule="auto"/>
        <w:jc w:val="center"/>
        <w:rPr>
          <w:rFonts w:hint="default" w:ascii="Times New Roman" w:hAnsi="Times New Roman" w:cs="Times New Roman"/>
          <w:b/>
          <w:color w:val="000000"/>
          <w:sz w:val="32"/>
        </w:rPr>
      </w:pPr>
    </w:p>
    <w:p>
      <w:pPr>
        <w:spacing w:line="360" w:lineRule="auto"/>
        <w:jc w:val="center"/>
        <w:rPr>
          <w:rFonts w:hint="default" w:ascii="Times New Roman" w:hAnsi="Times New Roman" w:cs="Times New Roman"/>
          <w:b/>
          <w:color w:val="000000"/>
          <w:sz w:val="32"/>
        </w:rPr>
      </w:pPr>
    </w:p>
    <w:p>
      <w:pPr>
        <w:spacing w:line="360" w:lineRule="auto"/>
        <w:jc w:val="center"/>
        <w:rPr>
          <w:rFonts w:hint="default" w:ascii="Times New Roman" w:hAnsi="Times New Roman" w:cs="Times New Roman"/>
          <w:b/>
          <w:color w:val="000000"/>
          <w:sz w:val="32"/>
        </w:rPr>
      </w:pPr>
    </w:p>
    <w:p>
      <w:pPr>
        <w:pStyle w:val="7"/>
        <w:rPr>
          <w:rFonts w:hint="default" w:ascii="Times New Roman" w:hAnsi="Times New Roman" w:cs="Times New Roman"/>
          <w:b/>
          <w:color w:val="000000"/>
          <w:sz w:val="32"/>
        </w:rPr>
      </w:pPr>
    </w:p>
    <w:p>
      <w:pPr>
        <w:rPr>
          <w:rFonts w:hint="default" w:ascii="Times New Roman" w:hAnsi="Times New Roman" w:cs="Times New Roman"/>
          <w:b/>
          <w:color w:val="000000"/>
          <w:sz w:val="32"/>
        </w:rPr>
      </w:pPr>
    </w:p>
    <w:p>
      <w:pPr>
        <w:pStyle w:val="7"/>
        <w:rPr>
          <w:rFonts w:hint="default" w:ascii="Times New Roman" w:hAnsi="Times New Roman" w:cs="Times New Roman"/>
          <w:b/>
          <w:color w:val="000000"/>
          <w:sz w:val="32"/>
        </w:rPr>
      </w:pPr>
    </w:p>
    <w:p>
      <w:pPr>
        <w:spacing w:line="360" w:lineRule="auto"/>
        <w:jc w:val="center"/>
        <w:rPr>
          <w:rFonts w:hint="eastAsia" w:ascii="宋体" w:hAnsi="宋体" w:eastAsia="宋体" w:cs="宋体"/>
          <w:b/>
          <w:bCs/>
          <w:color w:val="000000"/>
          <w:sz w:val="24"/>
        </w:rPr>
      </w:pPr>
      <w:r>
        <w:rPr>
          <w:rFonts w:hint="eastAsia" w:ascii="宋体" w:hAnsi="宋体" w:eastAsia="宋体" w:cs="宋体"/>
          <w:b/>
          <w:color w:val="000000"/>
          <w:sz w:val="32"/>
        </w:rPr>
        <w:t>第四章  合同主要条款</w:t>
      </w:r>
    </w:p>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实验室傅里叶红外等配套设备</w:t>
      </w:r>
      <w:r>
        <w:rPr>
          <w:rFonts w:hint="eastAsia" w:ascii="宋体" w:hAnsi="宋体" w:eastAsia="宋体" w:cs="宋体"/>
          <w:b/>
          <w:bCs/>
          <w:color w:val="000000" w:themeColor="text1"/>
          <w:sz w:val="28"/>
          <w:szCs w:val="28"/>
          <w14:textFill>
            <w14:solidFill>
              <w14:schemeClr w14:val="tx1"/>
            </w14:solidFill>
          </w14:textFill>
        </w:rPr>
        <w:t>采购合同</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甲  方：衢州学院                     乙  方：</w:t>
      </w:r>
    </w:p>
    <w:p>
      <w:pPr>
        <w:spacing w:line="360" w:lineRule="auto"/>
        <w:ind w:left="5400" w:hanging="5400" w:hangingChars="225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w:t>
      </w:r>
      <w:r>
        <w:rPr>
          <w:rFonts w:hint="eastAsia" w:ascii="宋体" w:hAnsi="宋体" w:eastAsia="宋体" w:cs="宋体"/>
          <w:bCs/>
          <w:color w:val="000000" w:themeColor="text1"/>
          <w:sz w:val="24"/>
          <w14:textFill>
            <w14:solidFill>
              <w14:schemeClr w14:val="tx1"/>
            </w14:solidFill>
          </w14:textFill>
        </w:rPr>
        <w:t>衢州市九华北大道78号</w:t>
      </w:r>
      <w:r>
        <w:rPr>
          <w:rFonts w:hint="eastAsia" w:ascii="宋体" w:hAnsi="宋体" w:eastAsia="宋体" w:cs="宋体"/>
          <w:color w:val="000000" w:themeColor="text1"/>
          <w:sz w:val="24"/>
          <w14:textFill>
            <w14:solidFill>
              <w14:schemeClr w14:val="tx1"/>
            </w14:solidFill>
          </w14:textFill>
        </w:rPr>
        <w:t xml:space="preserve">        地  址：</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邮  编：324000                       邮  编：</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联系人：                       </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联系人：</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电  话：                  </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电  话：</w:t>
      </w:r>
    </w:p>
    <w:p>
      <w:pPr>
        <w:spacing w:line="360" w:lineRule="auto"/>
        <w:jc w:val="righ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签约地点：浙江衢州</w:t>
      </w: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一、说  明</w:t>
      </w:r>
    </w:p>
    <w:p>
      <w:pPr>
        <w:pStyle w:val="15"/>
        <w:spacing w:before="0" w:beforeAutospacing="0" w:after="0" w:afterAutospacing="0" w:line="360" w:lineRule="auto"/>
        <w:ind w:firstLine="480" w:firstLineChars="200"/>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1.依据《中华人民共和国民法典》的规定，现就甲方向乙方购买</w:t>
      </w:r>
      <w:r>
        <w:rPr>
          <w:rFonts w:hint="eastAsia" w:ascii="宋体" w:hAnsi="宋体" w:eastAsia="宋体" w:cs="宋体"/>
          <w:b/>
          <w:bCs/>
          <w:color w:val="FF0000"/>
          <w:kern w:val="2"/>
          <w:lang w:val="en-US" w:eastAsia="zh-CN"/>
        </w:rPr>
        <w:t>实验室傅里叶红外等配套设备</w:t>
      </w:r>
      <w:r>
        <w:rPr>
          <w:rFonts w:hint="eastAsia" w:ascii="宋体" w:hAnsi="宋体" w:eastAsia="宋体" w:cs="宋体"/>
          <w:color w:val="000000" w:themeColor="text1"/>
          <w:kern w:val="2"/>
          <w14:textFill>
            <w14:solidFill>
              <w14:schemeClr w14:val="tx1"/>
            </w14:solidFill>
          </w14:textFill>
        </w:rPr>
        <w:t>一套，经双方协商一致本着平等自愿的原则签订本合同。</w:t>
      </w:r>
    </w:p>
    <w:p>
      <w:pPr>
        <w:pStyle w:val="15"/>
        <w:spacing w:before="0" w:beforeAutospacing="0" w:after="0" w:afterAutospacing="0" w:line="360" w:lineRule="auto"/>
        <w:ind w:firstLine="480" w:firstLineChars="200"/>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2.招标文件，投标文件，评标文件,乙方的承诺书均为本合同的附件，与本合同具有同等效力，在本合同无约定或约定不明时均按照执行。</w:t>
      </w:r>
    </w:p>
    <w:p>
      <w:pPr>
        <w:pStyle w:val="15"/>
        <w:spacing w:before="0" w:beforeAutospacing="0" w:after="0" w:afterAutospacing="0" w:line="360" w:lineRule="auto"/>
        <w:ind w:firstLine="480" w:firstLineChars="200"/>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3.乙方履约时应遵循疫情期间相关管理规定。</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4.采购商品清单及价格</w:t>
      </w:r>
    </w:p>
    <w:p>
      <w:pPr>
        <w:spacing w:line="360" w:lineRule="auto"/>
        <w:jc w:val="righ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金额单位：元 </w:t>
      </w:r>
    </w:p>
    <w:tbl>
      <w:tblPr>
        <w:tblStyle w:val="16"/>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1"/>
              <w:snapToGrid w:val="0"/>
              <w:spacing w:line="360" w:lineRule="auto"/>
              <w:ind w:left="-108" w:firstLine="494"/>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商品名称</w:t>
            </w:r>
          </w:p>
        </w:tc>
        <w:tc>
          <w:tcPr>
            <w:tcW w:w="2127" w:type="dxa"/>
            <w:vAlign w:val="center"/>
          </w:tcPr>
          <w:p>
            <w:pPr>
              <w:pStyle w:val="11"/>
              <w:snapToGrid w:val="0"/>
              <w:spacing w:line="360" w:lineRule="auto"/>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规格型号及配置</w:t>
            </w:r>
          </w:p>
        </w:tc>
        <w:tc>
          <w:tcPr>
            <w:tcW w:w="992" w:type="dxa"/>
            <w:vAlign w:val="center"/>
          </w:tcPr>
          <w:p>
            <w:pPr>
              <w:pStyle w:val="11"/>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生产</w:t>
            </w:r>
          </w:p>
          <w:p>
            <w:pPr>
              <w:pStyle w:val="11"/>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产家</w:t>
            </w:r>
          </w:p>
        </w:tc>
        <w:tc>
          <w:tcPr>
            <w:tcW w:w="709" w:type="dxa"/>
            <w:vAlign w:val="center"/>
          </w:tcPr>
          <w:p>
            <w:pPr>
              <w:pStyle w:val="11"/>
              <w:snapToGrid w:val="0"/>
              <w:spacing w:line="360" w:lineRule="auto"/>
              <w:ind w:left="-108"/>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数量</w:t>
            </w:r>
          </w:p>
        </w:tc>
        <w:tc>
          <w:tcPr>
            <w:tcW w:w="850" w:type="dxa"/>
            <w:vAlign w:val="center"/>
          </w:tcPr>
          <w:p>
            <w:pPr>
              <w:pStyle w:val="11"/>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w:t>
            </w:r>
          </w:p>
        </w:tc>
        <w:tc>
          <w:tcPr>
            <w:tcW w:w="992" w:type="dxa"/>
            <w:vAlign w:val="center"/>
          </w:tcPr>
          <w:p>
            <w:pPr>
              <w:pStyle w:val="11"/>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单价</w:t>
            </w:r>
          </w:p>
        </w:tc>
        <w:tc>
          <w:tcPr>
            <w:tcW w:w="1024" w:type="dxa"/>
            <w:vAlign w:val="center"/>
          </w:tcPr>
          <w:p>
            <w:pPr>
              <w:pStyle w:val="11"/>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2127"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992"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992"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1024"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2127"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992"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992"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1024"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2127"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992"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992"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1024"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360" w:lineRule="auto"/>
              <w:rPr>
                <w:rFonts w:hint="eastAsia" w:ascii="宋体" w:hAnsi="宋体" w:eastAsia="宋体" w:cs="宋体"/>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992"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992"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1024"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2127"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992"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709"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850" w:type="dxa"/>
            <w:vAlign w:val="center"/>
          </w:tcPr>
          <w:p>
            <w:pPr>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992"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c>
          <w:tcPr>
            <w:tcW w:w="1024" w:type="dxa"/>
            <w:vAlign w:val="center"/>
          </w:tcPr>
          <w:p>
            <w:pPr>
              <w:spacing w:line="360" w:lineRule="auto"/>
              <w:jc w:val="left"/>
              <w:rPr>
                <w:rFonts w:hint="eastAsia" w:ascii="宋体" w:hAnsi="宋体" w:eastAsia="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1"/>
              <w:snapToGrid w:val="0"/>
              <w:spacing w:line="360" w:lineRule="auto"/>
              <w:ind w:firstLine="494"/>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   计</w:t>
            </w:r>
          </w:p>
        </w:tc>
        <w:tc>
          <w:tcPr>
            <w:tcW w:w="709" w:type="dxa"/>
            <w:vAlign w:val="center"/>
          </w:tcPr>
          <w:p>
            <w:pPr>
              <w:pStyle w:val="11"/>
              <w:snapToGrid w:val="0"/>
              <w:spacing w:line="360" w:lineRule="auto"/>
              <w:rPr>
                <w:rFonts w:hint="eastAsia" w:ascii="宋体" w:hAnsi="宋体" w:eastAsia="宋体" w:cs="宋体"/>
                <w:color w:val="000000" w:themeColor="text1"/>
                <w:sz w:val="24"/>
                <w:szCs w:val="24"/>
                <w14:textFill>
                  <w14:solidFill>
                    <w14:schemeClr w14:val="tx1"/>
                  </w14:solidFill>
                </w14:textFill>
              </w:rPr>
            </w:pPr>
          </w:p>
        </w:tc>
        <w:tc>
          <w:tcPr>
            <w:tcW w:w="2866" w:type="dxa"/>
            <w:gridSpan w:val="3"/>
            <w:vAlign w:val="center"/>
          </w:tcPr>
          <w:p>
            <w:pPr>
              <w:pStyle w:val="11"/>
              <w:snapToGrid w:val="0"/>
              <w:spacing w:line="360" w:lineRule="auto"/>
              <w:ind w:firstLine="494"/>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1"/>
              <w:snapToGrid w:val="0"/>
              <w:spacing w:line="360" w:lineRule="auto"/>
              <w:ind w:firstLine="49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合同总价：（人民币）                     ￥：</w:t>
            </w:r>
          </w:p>
        </w:tc>
      </w:tr>
    </w:tbl>
    <w:p>
      <w:pPr>
        <w:pStyle w:val="11"/>
        <w:snapToGrid w:val="0"/>
        <w:spacing w:line="360" w:lineRule="auto"/>
        <w:ind w:left="-26" w:leftChars="-85" w:hanging="144" w:hangingChars="6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注：（1）商品型号、数量、配置具体要求及使用单位地址等详见附件清单；</w:t>
      </w:r>
    </w:p>
    <w:p>
      <w:pPr>
        <w:spacing w:line="360" w:lineRule="auto"/>
        <w:ind w:firstLine="384" w:firstLineChars="16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（2）以上合同总价包括运费及安装调试费等。</w:t>
      </w:r>
    </w:p>
    <w:p>
      <w:pPr>
        <w:pStyle w:val="15"/>
        <w:widowControl w:val="0"/>
        <w:spacing w:before="0" w:beforeAutospacing="0" w:after="0" w:afterAutospacing="0" w:line="360" w:lineRule="auto"/>
        <w:ind w:firstLine="482" w:firstLineChars="200"/>
        <w:rPr>
          <w:rFonts w:hint="eastAsia" w:ascii="宋体" w:hAnsi="宋体" w:eastAsia="宋体" w:cs="宋体"/>
          <w:b/>
          <w:color w:val="000000" w:themeColor="text1"/>
          <w:kern w:val="2"/>
          <w14:textFill>
            <w14:solidFill>
              <w14:schemeClr w14:val="tx1"/>
            </w14:solidFill>
          </w14:textFill>
        </w:rPr>
      </w:pPr>
      <w:r>
        <w:rPr>
          <w:rFonts w:hint="eastAsia" w:ascii="宋体" w:hAnsi="宋体" w:eastAsia="宋体" w:cs="宋体"/>
          <w:b/>
          <w:color w:val="000000" w:themeColor="text1"/>
          <w:kern w:val="2"/>
          <w14:textFill>
            <w14:solidFill>
              <w14:schemeClr w14:val="tx1"/>
            </w14:solidFill>
          </w14:textFill>
        </w:rPr>
        <w:t>二、产品条款</w:t>
      </w:r>
    </w:p>
    <w:p>
      <w:pPr>
        <w:pStyle w:val="15"/>
        <w:widowControl w:val="0"/>
        <w:spacing w:before="0" w:beforeAutospacing="0" w:after="0" w:afterAutospacing="0" w:line="360" w:lineRule="auto"/>
        <w:ind w:firstLine="480" w:firstLineChars="200"/>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5"/>
        <w:spacing w:before="0" w:beforeAutospacing="0" w:after="0" w:afterAutospacing="0" w:line="360" w:lineRule="auto"/>
        <w:ind w:firstLine="482" w:firstLineChars="200"/>
        <w:jc w:val="both"/>
        <w:rPr>
          <w:rFonts w:hint="eastAsia" w:ascii="宋体" w:hAnsi="宋体" w:eastAsia="宋体" w:cs="宋体"/>
          <w:b/>
          <w:color w:val="000000" w:themeColor="text1"/>
          <w:kern w:val="2"/>
          <w14:textFill>
            <w14:solidFill>
              <w14:schemeClr w14:val="tx1"/>
            </w14:solidFill>
          </w14:textFill>
        </w:rPr>
      </w:pPr>
      <w:r>
        <w:rPr>
          <w:rFonts w:hint="eastAsia" w:ascii="宋体" w:hAnsi="宋体" w:eastAsia="宋体" w:cs="宋体"/>
          <w:b/>
          <w:color w:val="000000" w:themeColor="text1"/>
          <w:kern w:val="2"/>
          <w14:textFill>
            <w14:solidFill>
              <w14:schemeClr w14:val="tx1"/>
            </w14:solidFill>
          </w14:textFill>
        </w:rPr>
        <w:t>三、通知送达条款</w:t>
      </w:r>
    </w:p>
    <w:p>
      <w:pPr>
        <w:pStyle w:val="15"/>
        <w:spacing w:before="0" w:beforeAutospacing="0" w:after="0" w:afterAutospacing="0" w:line="360" w:lineRule="auto"/>
        <w:ind w:firstLine="480" w:firstLineChars="200"/>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1.甲方通知送达地址：浙江省衢州市柯城区九华北大道78号。</w:t>
      </w:r>
    </w:p>
    <w:p>
      <w:pPr>
        <w:pStyle w:val="15"/>
        <w:spacing w:before="0" w:beforeAutospacing="0" w:after="0" w:afterAutospacing="0" w:line="360" w:lineRule="auto"/>
        <w:ind w:firstLine="1920" w:firstLineChars="800"/>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接收人：</w:t>
      </w:r>
      <w:r>
        <w:rPr>
          <w:rFonts w:hint="eastAsia" w:ascii="宋体" w:hAnsi="宋体" w:eastAsia="宋体" w:cs="宋体"/>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，联系电话：</w:t>
      </w:r>
      <w:r>
        <w:rPr>
          <w:rFonts w:hint="eastAsia" w:ascii="宋体" w:hAnsi="宋体" w:eastAsia="宋体" w:cs="宋体"/>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w:t>
      </w:r>
    </w:p>
    <w:p>
      <w:pPr>
        <w:pStyle w:val="15"/>
        <w:spacing w:before="0" w:beforeAutospacing="0" w:after="0" w:afterAutospacing="0" w:line="360" w:lineRule="auto"/>
        <w:ind w:firstLine="480" w:firstLineChars="200"/>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2.乙方通知送达地址：</w:t>
      </w:r>
      <w:r>
        <w:rPr>
          <w:rFonts w:hint="eastAsia" w:ascii="宋体" w:hAnsi="宋体" w:eastAsia="宋体" w:cs="宋体"/>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w:t>
      </w:r>
    </w:p>
    <w:p>
      <w:pPr>
        <w:pStyle w:val="15"/>
        <w:spacing w:before="0" w:beforeAutospacing="0" w:after="0" w:afterAutospacing="0" w:line="360" w:lineRule="auto"/>
        <w:ind w:firstLine="1920" w:firstLineChars="800"/>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接收人：</w:t>
      </w:r>
      <w:r>
        <w:rPr>
          <w:rFonts w:hint="eastAsia" w:ascii="宋体" w:hAnsi="宋体" w:eastAsia="宋体" w:cs="宋体"/>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，联系电话：</w:t>
      </w:r>
      <w:r>
        <w:rPr>
          <w:rFonts w:hint="eastAsia" w:ascii="宋体" w:hAnsi="宋体" w:eastAsia="宋体" w:cs="宋体"/>
          <w:color w:val="000000" w:themeColor="text1"/>
          <w:kern w:val="2"/>
          <w:u w:val="single"/>
          <w14:textFill>
            <w14:solidFill>
              <w14:schemeClr w14:val="tx1"/>
            </w14:solidFill>
          </w14:textFill>
        </w:rPr>
        <w:t xml:space="preserve">                </w:t>
      </w:r>
      <w:r>
        <w:rPr>
          <w:rFonts w:hint="eastAsia" w:ascii="宋体" w:hAnsi="宋体" w:eastAsia="宋体" w:cs="宋体"/>
          <w:color w:val="000000" w:themeColor="text1"/>
          <w:kern w:val="2"/>
          <w14:textFill>
            <w14:solidFill>
              <w14:schemeClr w14:val="tx1"/>
            </w14:solidFill>
          </w14:textFill>
        </w:rPr>
        <w:t>。</w:t>
      </w:r>
    </w:p>
    <w:p>
      <w:pPr>
        <w:pStyle w:val="15"/>
        <w:spacing w:before="0" w:beforeAutospacing="0" w:after="0" w:afterAutospacing="0" w:line="360" w:lineRule="auto"/>
        <w:ind w:firstLine="480" w:firstLineChars="200"/>
        <w:jc w:val="both"/>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3.甲方或乙方按照上述方式向对方发送函件或通知，不论对方是否签收或接收，书函自发送之日起三日、信息发送后即时即视为送达；双方确认，本送达方式亦为双方发生纠纷时法院的送达方式。</w:t>
      </w:r>
    </w:p>
    <w:p>
      <w:pPr>
        <w:pStyle w:val="15"/>
        <w:spacing w:before="0" w:beforeAutospacing="0" w:after="0" w:afterAutospacing="0" w:line="360" w:lineRule="auto"/>
        <w:ind w:firstLine="482" w:firstLineChars="200"/>
        <w:rPr>
          <w:rFonts w:hint="eastAsia" w:ascii="宋体" w:hAnsi="宋体" w:eastAsia="宋体" w:cs="宋体"/>
          <w:b/>
          <w:color w:val="000000" w:themeColor="text1"/>
          <w:kern w:val="2"/>
          <w14:textFill>
            <w14:solidFill>
              <w14:schemeClr w14:val="tx1"/>
            </w14:solidFill>
          </w14:textFill>
        </w:rPr>
      </w:pPr>
      <w:r>
        <w:rPr>
          <w:rFonts w:hint="eastAsia" w:ascii="宋体" w:hAnsi="宋体" w:eastAsia="宋体" w:cs="宋体"/>
          <w:b/>
          <w:color w:val="000000" w:themeColor="text1"/>
          <w:kern w:val="2"/>
          <w14:textFill>
            <w14:solidFill>
              <w14:schemeClr w14:val="tx1"/>
            </w14:solidFill>
          </w14:textFill>
        </w:rPr>
        <w:t>四、质量保证</w:t>
      </w:r>
    </w:p>
    <w:p>
      <w:pPr>
        <w:pStyle w:val="11"/>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1.乙方提供的产品必须是</w:t>
      </w:r>
      <w:r>
        <w:rPr>
          <w:rFonts w:hint="eastAsia" w:ascii="宋体" w:hAnsi="宋体" w:eastAsia="宋体" w:cs="宋体"/>
          <w:b/>
          <w:bCs/>
          <w:color w:val="FF0000"/>
          <w:sz w:val="24"/>
          <w:szCs w:val="24"/>
          <w:highlight w:val="yellow"/>
          <w:lang w:val="en-US" w:eastAsia="zh-CN"/>
        </w:rPr>
        <w:t>2023</w:t>
      </w:r>
      <w:r>
        <w:rPr>
          <w:rFonts w:hint="eastAsia" w:ascii="宋体" w:hAnsi="宋体" w:eastAsia="宋体" w:cs="宋体"/>
          <w:b/>
          <w:bCs/>
          <w:color w:val="FF0000"/>
          <w:sz w:val="24"/>
          <w:szCs w:val="24"/>
          <w:highlight w:val="yellow"/>
        </w:rPr>
        <w:t>年01月</w:t>
      </w:r>
      <w:r>
        <w:rPr>
          <w:rFonts w:hint="eastAsia" w:ascii="宋体" w:hAnsi="宋体" w:eastAsia="宋体" w:cs="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1"/>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2.乙方提供的产品必须完全符合原厂质量检测标准和国家质量检测标准以及合同规定的质量规格和性能要求，同时为国家规定正规渠道进货的产品。</w:t>
      </w:r>
    </w:p>
    <w:p>
      <w:pPr>
        <w:pStyle w:val="11"/>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3.乙方提供对产品的质量保证期为现场安装验收合格之后</w:t>
      </w:r>
      <w:r>
        <w:rPr>
          <w:rFonts w:hint="eastAsia" w:ascii="宋体" w:hAnsi="宋体" w:eastAsia="宋体" w:cs="宋体"/>
          <w:b/>
          <w:bCs/>
          <w:color w:val="FF0000"/>
          <w:sz w:val="24"/>
          <w:szCs w:val="24"/>
          <w:highlight w:val="yellow"/>
          <w:lang w:val="en-US" w:eastAsia="zh-CN"/>
        </w:rPr>
        <w:t>2年</w:t>
      </w:r>
      <w:r>
        <w:rPr>
          <w:rFonts w:hint="eastAsia" w:ascii="宋体" w:hAnsi="宋体" w:eastAsia="宋体" w:cs="宋体"/>
          <w:color w:val="000000" w:themeColor="text1"/>
          <w:sz w:val="24"/>
          <w:szCs w:val="24"/>
          <w14:textFill>
            <w14:solidFill>
              <w14:schemeClr w14:val="tx1"/>
            </w14:solidFill>
          </w14:textFill>
        </w:rPr>
        <w:t>。如因甲方原因导致不能及时安装的，产品的质保期自</w:t>
      </w:r>
      <w:r>
        <w:rPr>
          <w:rFonts w:hint="eastAsia" w:ascii="宋体" w:hAnsi="宋体" w:eastAsia="宋体" w:cs="宋体"/>
          <w:color w:val="000000" w:themeColor="text1"/>
          <w:sz w:val="24"/>
          <w:szCs w:val="24"/>
          <w:lang w:val="en-US" w:eastAsia="zh-CN"/>
          <w14:textFill>
            <w14:solidFill>
              <w14:schemeClr w14:val="tx1"/>
            </w14:solidFill>
          </w14:textFill>
        </w:rPr>
        <w:t>运行</w:t>
      </w:r>
      <w:r>
        <w:rPr>
          <w:rFonts w:hint="eastAsia" w:ascii="宋体" w:hAnsi="宋体" w:eastAsia="宋体" w:cs="宋体"/>
          <w:color w:val="000000" w:themeColor="text1"/>
          <w:sz w:val="24"/>
          <w:szCs w:val="24"/>
          <w14:textFill>
            <w14:solidFill>
              <w14:schemeClr w14:val="tx1"/>
            </w14:solidFill>
          </w14:textFill>
        </w:rPr>
        <w:t>验收通过之日起1个月后开始计算。质保期内乙方提供免费保修、技术支持和售后服务。</w:t>
      </w:r>
    </w:p>
    <w:p>
      <w:pPr>
        <w:pStyle w:val="11"/>
        <w:keepNext w:val="0"/>
        <w:keepLines w:val="0"/>
        <w:pageBreakBefore w:val="0"/>
        <w:kinsoku/>
        <w:wordWrap/>
        <w:topLinePunct w:val="0"/>
        <w:bidi w:val="0"/>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5"/>
        <w:keepNext w:val="0"/>
        <w:keepLines w:val="0"/>
        <w:pageBreakBefore w:val="0"/>
        <w:kinsoku/>
        <w:wordWrap/>
        <w:topLinePunct w:val="0"/>
        <w:bidi w:val="0"/>
        <w:spacing w:before="0" w:beforeAutospacing="0" w:after="0" w:afterAutospacing="0" w:line="360" w:lineRule="auto"/>
        <w:ind w:firstLine="482" w:firstLineChars="200"/>
        <w:rPr>
          <w:rFonts w:hint="eastAsia" w:ascii="宋体" w:hAnsi="宋体" w:eastAsia="宋体" w:cs="宋体"/>
          <w:b/>
          <w:color w:val="000000" w:themeColor="text1"/>
          <w:kern w:val="2"/>
          <w14:textFill>
            <w14:solidFill>
              <w14:schemeClr w14:val="tx1"/>
            </w14:solidFill>
          </w14:textFill>
        </w:rPr>
      </w:pPr>
      <w:r>
        <w:rPr>
          <w:rFonts w:hint="eastAsia" w:ascii="宋体" w:hAnsi="宋体" w:eastAsia="宋体" w:cs="宋体"/>
          <w:b/>
          <w:color w:val="000000" w:themeColor="text1"/>
          <w:kern w:val="2"/>
          <w14:textFill>
            <w14:solidFill>
              <w14:schemeClr w14:val="tx1"/>
            </w14:solidFill>
          </w14:textFill>
        </w:rPr>
        <w:t>五、验收</w:t>
      </w:r>
    </w:p>
    <w:p>
      <w:pPr>
        <w:pStyle w:val="11"/>
        <w:keepNext w:val="0"/>
        <w:keepLines w:val="0"/>
        <w:pageBreakBefore w:val="0"/>
        <w:widowControl w:val="0"/>
        <w:kinsoku/>
        <w:wordWrap/>
        <w:topLinePunct w:val="0"/>
        <w:bidi w:val="0"/>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1"/>
        <w:widowControl w:val="0"/>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1"/>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1"/>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4.运行验收：运行验收在安装验收合格后两周内组织实施，验收通过后双放签字确认。</w:t>
      </w:r>
    </w:p>
    <w:p>
      <w:pPr>
        <w:pStyle w:val="11"/>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5.如货物的质量、规格在质保期内被证明存在缺陷，包括潜在的缺陷或使用不合适的材料，甲方有权凭有关证明文件要求乙方在规定的时间内改进。</w:t>
      </w:r>
    </w:p>
    <w:p>
      <w:pPr>
        <w:pStyle w:val="15"/>
        <w:spacing w:before="0" w:beforeAutospacing="0" w:after="0" w:afterAutospacing="0" w:line="360" w:lineRule="auto"/>
        <w:ind w:firstLine="482" w:firstLineChars="200"/>
        <w:rPr>
          <w:rFonts w:hint="eastAsia" w:ascii="宋体" w:hAnsi="宋体" w:eastAsia="宋体" w:cs="宋体"/>
          <w:b/>
          <w:color w:val="000000" w:themeColor="text1"/>
          <w:kern w:val="2"/>
          <w14:textFill>
            <w14:solidFill>
              <w14:schemeClr w14:val="tx1"/>
            </w14:solidFill>
          </w14:textFill>
        </w:rPr>
      </w:pPr>
      <w:r>
        <w:rPr>
          <w:rFonts w:hint="eastAsia" w:ascii="宋体" w:hAnsi="宋体" w:eastAsia="宋体" w:cs="宋体"/>
          <w:b/>
          <w:color w:val="000000" w:themeColor="text1"/>
          <w:kern w:val="2"/>
          <w14:textFill>
            <w14:solidFill>
              <w14:schemeClr w14:val="tx1"/>
            </w14:solidFill>
          </w14:textFill>
        </w:rPr>
        <w:t>六、交付时间及地点</w:t>
      </w:r>
    </w:p>
    <w:p>
      <w:pPr>
        <w:pStyle w:val="8"/>
        <w:tabs>
          <w:tab w:val="left" w:pos="297"/>
        </w:tabs>
        <w:spacing w:after="0" w:line="360" w:lineRule="auto"/>
        <w:ind w:left="0" w:leftChars="0"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kern w:val="0"/>
          <w:sz w:val="24"/>
          <w14:textFill>
            <w14:solidFill>
              <w14:schemeClr w14:val="tx1"/>
            </w14:solidFill>
          </w14:textFill>
        </w:rPr>
        <w:t>合同签订后</w:t>
      </w:r>
      <w:r>
        <w:rPr>
          <w:rFonts w:hint="eastAsia" w:ascii="宋体" w:hAnsi="宋体" w:eastAsia="宋体" w:cs="宋体"/>
          <w:b/>
          <w:bCs/>
          <w:color w:val="FF0000"/>
          <w:kern w:val="0"/>
          <w:sz w:val="24"/>
          <w:lang w:val="en-US" w:eastAsia="zh-CN"/>
        </w:rPr>
        <w:t>60</w:t>
      </w:r>
      <w:r>
        <w:rPr>
          <w:rFonts w:hint="eastAsia" w:ascii="宋体" w:hAnsi="宋体" w:eastAsia="宋体" w:cs="宋体"/>
          <w:b/>
          <w:bCs/>
          <w:color w:val="FF0000"/>
          <w:kern w:val="0"/>
          <w:sz w:val="24"/>
        </w:rPr>
        <w:t>天</w:t>
      </w:r>
      <w:r>
        <w:rPr>
          <w:rFonts w:hint="eastAsia" w:ascii="宋体" w:hAnsi="宋体" w:eastAsia="宋体" w:cs="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2.乙方交付时向甲方提供上述产品的质量保证书、合格证、说明书及权威部门检测报告等文件。</w:t>
      </w:r>
    </w:p>
    <w:p>
      <w:pPr>
        <w:pStyle w:val="8"/>
        <w:tabs>
          <w:tab w:val="left" w:pos="297"/>
        </w:tabs>
        <w:spacing w:after="0" w:line="360" w:lineRule="auto"/>
        <w:ind w:left="0" w:leftChars="0"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七、付款方式</w:t>
      </w:r>
    </w:p>
    <w:p>
      <w:pPr>
        <w:spacing w:line="360" w:lineRule="auto"/>
        <w:ind w:firstLine="480" w:firstLineChars="200"/>
        <w:jc w:val="both"/>
        <w:rPr>
          <w:rFonts w:hint="eastAsia" w:ascii="宋体" w:hAnsi="宋体" w:eastAsia="宋体" w:cs="宋体"/>
          <w:color w:val="000000" w:themeColor="text1"/>
          <w:sz w:val="24"/>
          <w:highlight w:val="yellow"/>
          <w14:textFill>
            <w14:solidFill>
              <w14:schemeClr w14:val="tx1"/>
            </w14:solidFill>
          </w14:textFill>
        </w:rPr>
      </w:pPr>
      <w:r>
        <w:rPr>
          <w:rFonts w:hint="eastAsia" w:ascii="宋体" w:hAnsi="宋体" w:eastAsia="宋体" w:cs="宋体"/>
          <w:color w:val="000000" w:themeColor="text1"/>
          <w:sz w:val="24"/>
          <w:highlight w:val="yellow"/>
          <w:shd w:val="clear" w:color="auto" w:fill="FFFFFF"/>
          <w14:textFill>
            <w14:solidFill>
              <w14:schemeClr w14:val="tx1"/>
            </w14:solidFill>
          </w14:textFill>
        </w:rPr>
        <w:t>1.</w:t>
      </w:r>
      <w:r>
        <w:rPr>
          <w:rFonts w:hint="eastAsia" w:ascii="宋体" w:hAnsi="宋体" w:eastAsia="宋体" w:cs="宋体"/>
          <w:color w:val="000000" w:themeColor="text1"/>
          <w:sz w:val="24"/>
          <w:highlight w:val="yellow"/>
          <w:shd w:val="clear" w:color="auto" w:fill="FFFFFF"/>
          <w:lang w:val="en-US" w:eastAsia="zh-CN"/>
          <w14:textFill>
            <w14:solidFill>
              <w14:schemeClr w14:val="tx1"/>
            </w14:solidFill>
          </w14:textFill>
        </w:rPr>
        <w:t>合同签订后，甲方分两次付款。第一次在</w:t>
      </w:r>
      <w:r>
        <w:rPr>
          <w:rFonts w:hint="eastAsia" w:ascii="宋体" w:hAnsi="宋体" w:eastAsia="宋体" w:cs="宋体"/>
          <w:color w:val="000000" w:themeColor="text1"/>
          <w:sz w:val="24"/>
          <w:highlight w:val="yellow"/>
          <w:shd w:val="clear" w:color="auto" w:fill="FFFFFF"/>
          <w14:textFill>
            <w14:solidFill>
              <w14:schemeClr w14:val="tx1"/>
            </w14:solidFill>
          </w14:textFill>
        </w:rPr>
        <w:t>合同生效以及具备实施条件（乙方提供发票和银行或保险公司预付款等额保函）后7个工作日内</w:t>
      </w:r>
      <w:r>
        <w:rPr>
          <w:rFonts w:hint="eastAsia" w:ascii="宋体" w:hAnsi="宋体" w:eastAsia="宋体" w:cs="宋体"/>
          <w:color w:val="000000" w:themeColor="text1"/>
          <w:sz w:val="24"/>
          <w:highlight w:val="yellow"/>
          <w:shd w:val="clear" w:color="auto" w:fill="FFFFFF"/>
          <w:lang w:val="en-US" w:eastAsia="zh-CN"/>
          <w14:textFill>
            <w14:solidFill>
              <w14:schemeClr w14:val="tx1"/>
            </w14:solidFill>
          </w14:textFill>
        </w:rPr>
        <w:t>甲方</w:t>
      </w:r>
      <w:r>
        <w:rPr>
          <w:rFonts w:hint="eastAsia" w:ascii="宋体" w:hAnsi="宋体" w:eastAsia="宋体" w:cs="宋体"/>
          <w:color w:val="000000" w:themeColor="text1"/>
          <w:sz w:val="24"/>
          <w:highlight w:val="yellow"/>
          <w:shd w:val="clear" w:color="auto" w:fill="FFFFFF"/>
          <w14:textFill>
            <w14:solidFill>
              <w14:schemeClr w14:val="tx1"/>
            </w14:solidFill>
          </w14:textFill>
        </w:rPr>
        <w:t>支付合同总价的40%作为预付款给乙方。第二次在项目完成并运行验收合格后10个工作日内支付合同余款。</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FF0000"/>
          <w:sz w:val="24"/>
          <w:highlight w:val="yellow"/>
        </w:rPr>
        <w:t>2.</w:t>
      </w:r>
      <w:r>
        <w:rPr>
          <w:rFonts w:hint="eastAsia" w:ascii="宋体" w:hAnsi="宋体" w:eastAsia="宋体" w:cs="宋体"/>
          <w:color w:val="FF0000"/>
          <w:sz w:val="24"/>
          <w:highlight w:val="yellow"/>
          <w:lang w:val="zh-CN"/>
        </w:rPr>
        <w:t>由乙方提供有效的增值税专用发票，进口仪器设备或者经甲方确认同意的其他国产</w:t>
      </w:r>
      <w:r>
        <w:rPr>
          <w:rFonts w:hint="eastAsia" w:ascii="宋体" w:hAnsi="宋体" w:eastAsia="宋体" w:cs="宋体"/>
          <w:color w:val="FF0000"/>
          <w:sz w:val="24"/>
          <w:highlight w:val="yellow"/>
        </w:rPr>
        <w:t>仪器</w:t>
      </w:r>
      <w:r>
        <w:rPr>
          <w:rFonts w:hint="eastAsia" w:ascii="宋体" w:hAnsi="宋体" w:eastAsia="宋体" w:cs="宋体"/>
          <w:color w:val="FF0000"/>
          <w:sz w:val="24"/>
          <w:highlight w:val="yellow"/>
          <w:lang w:val="zh-CN"/>
        </w:rPr>
        <w:t>设备，可提供增值税普通发票</w:t>
      </w:r>
      <w:r>
        <w:rPr>
          <w:rFonts w:hint="eastAsia" w:ascii="宋体" w:hAnsi="宋体" w:eastAsia="宋体" w:cs="宋体"/>
          <w:color w:val="FF0000"/>
          <w:sz w:val="24"/>
          <w:highlight w:val="yellow"/>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乙方银行账户信息：</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开户银行：  </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户    名：</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银行账号：</w:t>
      </w:r>
    </w:p>
    <w:p>
      <w:pPr>
        <w:pStyle w:val="15"/>
        <w:tabs>
          <w:tab w:val="right" w:pos="8312"/>
        </w:tabs>
        <w:spacing w:before="0" w:beforeAutospacing="0" w:after="0" w:afterAutospacing="0" w:line="360" w:lineRule="auto"/>
        <w:ind w:firstLine="482" w:firstLineChars="200"/>
        <w:rPr>
          <w:rFonts w:hint="eastAsia" w:ascii="宋体" w:hAnsi="宋体" w:eastAsia="宋体" w:cs="宋体"/>
          <w:b/>
          <w:color w:val="000000" w:themeColor="text1"/>
          <w:kern w:val="2"/>
          <w14:textFill>
            <w14:solidFill>
              <w14:schemeClr w14:val="tx1"/>
            </w14:solidFill>
          </w14:textFill>
        </w:rPr>
      </w:pPr>
      <w:r>
        <w:rPr>
          <w:rFonts w:hint="eastAsia" w:ascii="宋体" w:hAnsi="宋体" w:eastAsia="宋体" w:cs="宋体"/>
          <w:b/>
          <w:color w:val="000000" w:themeColor="text1"/>
          <w:kern w:val="2"/>
          <w14:textFill>
            <w14:solidFill>
              <w14:schemeClr w14:val="tx1"/>
            </w14:solidFill>
          </w14:textFill>
        </w:rPr>
        <w:t>八、违约责任</w:t>
      </w:r>
      <w:r>
        <w:rPr>
          <w:rFonts w:hint="eastAsia" w:ascii="宋体" w:hAnsi="宋体" w:eastAsia="宋体" w:cs="宋体"/>
          <w:b/>
          <w:color w:val="000000" w:themeColor="text1"/>
          <w:kern w:val="2"/>
          <w14:textFill>
            <w14:solidFill>
              <w14:schemeClr w14:val="tx1"/>
            </w14:solidFill>
          </w14:textFill>
        </w:rPr>
        <w:tab/>
      </w:r>
    </w:p>
    <w:p>
      <w:pPr>
        <w:pStyle w:val="11"/>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1.乙方逾期履行合同包括逾期交货，逾期安装验收，逾期提供售后服务的，自逾期之日起，向甲方每日偿付合同总价千分之二的滞纳金；乙方逾期30日不能交货的，甲方有权解除合同。</w:t>
      </w:r>
    </w:p>
    <w:p>
      <w:pPr>
        <w:pStyle w:val="11"/>
        <w:widowControl w:val="0"/>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2.因甲方原因逾期支付货款的，自逾期之日起，向乙方每日偿付合同总价千分之二的滞纳金；甲方无正当理由拒付货款达30日以上的承担合同付款责任。</w:t>
      </w:r>
    </w:p>
    <w:p>
      <w:pPr>
        <w:pStyle w:val="11"/>
        <w:widowControl w:val="0"/>
        <w:snapToGrid w:val="0"/>
        <w:spacing w:line="360" w:lineRule="auto"/>
        <w:ind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3.乙方在货物交付验收合格之日起三个月内违反本合同有关质量保证及售后服务承诺的，甲方有权不予支付余款；在货物交付验收合格之日起三个月后发生质量问题的，按售后服务承诺处理。</w:t>
      </w:r>
    </w:p>
    <w:p>
      <w:pPr>
        <w:pStyle w:val="11"/>
        <w:snapToGrid w:val="0"/>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九、不可抗力事件处理</w:t>
      </w:r>
    </w:p>
    <w:p>
      <w:pPr>
        <w:pStyle w:val="11"/>
        <w:snapToGrid w:val="0"/>
        <w:spacing w:line="360" w:lineRule="auto"/>
        <w:ind w:firstLine="480" w:firstLineChars="200"/>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1.在履行合同期限内，任何一方因不可抗力事件所至不能履行合同，则合同履行期可延长，延长期与不可抗力影响期相同。</w:t>
      </w:r>
    </w:p>
    <w:p>
      <w:pPr>
        <w:pStyle w:val="11"/>
        <w:snapToGrid w:val="0"/>
        <w:spacing w:line="360" w:lineRule="auto"/>
        <w:ind w:firstLine="480" w:firstLineChars="200"/>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2.不可抗力事件发生后，应立即通知对方，并寄送有关权威机构出具的证明。 </w:t>
      </w:r>
    </w:p>
    <w:p>
      <w:pPr>
        <w:pStyle w:val="11"/>
        <w:snapToGrid w:val="0"/>
        <w:spacing w:line="360" w:lineRule="auto"/>
        <w:ind w:firstLine="480" w:firstLineChars="200"/>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3.不可抗力事件延续60天以上，双方应通过友好协商，确定是否继续履行合同，协商不成的，任何一方均有权解除合同。</w:t>
      </w:r>
    </w:p>
    <w:p>
      <w:pPr>
        <w:pStyle w:val="11"/>
        <w:snapToGrid w:val="0"/>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十、争议的解决</w:t>
      </w:r>
    </w:p>
    <w:p>
      <w:pPr>
        <w:pStyle w:val="20"/>
        <w:snapToGrid w:val="0"/>
        <w:spacing w:line="360" w:lineRule="auto"/>
        <w:ind w:firstLine="480" w:firstLineChars="200"/>
        <w:jc w:val="both"/>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1"/>
        <w:snapToGri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十一、合同的生效</w:t>
      </w:r>
    </w:p>
    <w:p>
      <w:pPr>
        <w:pStyle w:val="11"/>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1.本合同经甲方、乙方法定代表人或其委托人（</w:t>
      </w:r>
      <w:r>
        <w:rPr>
          <w:rFonts w:hint="eastAsia" w:ascii="宋体" w:hAnsi="宋体" w:eastAsia="宋体" w:cs="宋体"/>
          <w:color w:val="auto"/>
          <w:sz w:val="24"/>
        </w:rPr>
        <w:t>委托书</w:t>
      </w:r>
      <w:r>
        <w:rPr>
          <w:rFonts w:hint="eastAsia" w:ascii="宋体" w:hAnsi="宋体" w:eastAsia="宋体" w:cs="宋体"/>
          <w:color w:val="000000"/>
          <w:sz w:val="24"/>
        </w:rPr>
        <w:t>）签字并加盖双方公章后生效。</w:t>
      </w:r>
    </w:p>
    <w:p>
      <w:pPr>
        <w:pStyle w:val="15"/>
        <w:spacing w:before="0" w:beforeAutospacing="0" w:after="0" w:afterAutospacing="0" w:line="360" w:lineRule="auto"/>
        <w:ind w:firstLine="480" w:firstLineChars="200"/>
        <w:rPr>
          <w:rFonts w:hint="eastAsia" w:ascii="宋体" w:hAnsi="宋体" w:eastAsia="宋体" w:cs="宋体"/>
          <w:color w:val="000000"/>
          <w:kern w:val="2"/>
          <w:szCs w:val="22"/>
        </w:rPr>
      </w:pPr>
      <w:r>
        <w:rPr>
          <w:rFonts w:hint="eastAsia" w:ascii="宋体" w:hAnsi="宋体" w:eastAsia="宋体" w:cs="宋体"/>
          <w:color w:val="000000"/>
          <w:kern w:val="2"/>
          <w:szCs w:val="22"/>
        </w:rPr>
        <w:t>2.本合同一式伍份，甲、乙双方各执贰份，衢州市政府财政局采监处执壹份。</w:t>
      </w:r>
    </w:p>
    <w:p>
      <w:pPr>
        <w:spacing w:line="360" w:lineRule="auto"/>
        <w:rPr>
          <w:rFonts w:hint="eastAsia" w:ascii="宋体" w:hAnsi="宋体" w:eastAsia="宋体" w:cs="宋体"/>
          <w:color w:val="000000"/>
          <w:sz w:val="24"/>
          <w:szCs w:val="22"/>
        </w:rPr>
      </w:pPr>
      <w:r>
        <w:rPr>
          <w:rFonts w:hint="eastAsia" w:ascii="宋体" w:hAnsi="宋体" w:eastAsia="宋体" w:cs="宋体"/>
          <w:color w:val="000000"/>
          <w:sz w:val="24"/>
          <w:szCs w:val="22"/>
        </w:rPr>
        <w:t>　　甲方单位名称（公章）：　　           乙方单位名称（公章）：</w:t>
      </w:r>
    </w:p>
    <w:p>
      <w:pPr>
        <w:spacing w:line="360" w:lineRule="auto"/>
        <w:ind w:firstLine="480"/>
        <w:rPr>
          <w:rFonts w:hint="eastAsia"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hint="eastAsia" w:ascii="宋体" w:hAnsi="宋体" w:eastAsia="宋体" w:cs="宋体"/>
          <w:color w:val="000000"/>
          <w:sz w:val="24"/>
        </w:rPr>
      </w:pPr>
      <w:r>
        <w:rPr>
          <w:rFonts w:hint="eastAsia" w:ascii="宋体" w:hAnsi="宋体" w:eastAsia="宋体" w:cs="宋体"/>
          <w:color w:val="000000"/>
          <w:sz w:val="24"/>
        </w:rPr>
        <w:t>合同签订日期：　 年　月　日</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本合同均为打印版本，未加盖甲方公章的手写部分无效。　　</w:t>
      </w:r>
    </w:p>
    <w:p>
      <w:pPr>
        <w:spacing w:line="360" w:lineRule="auto"/>
        <w:jc w:val="center"/>
        <w:outlineLvl w:val="0"/>
        <w:rPr>
          <w:rStyle w:val="25"/>
          <w:rFonts w:hint="eastAsia" w:ascii="宋体" w:hAnsi="宋体" w:eastAsia="宋体" w:cs="宋体"/>
        </w:rPr>
      </w:pPr>
    </w:p>
    <w:p>
      <w:pPr>
        <w:spacing w:line="360" w:lineRule="auto"/>
        <w:jc w:val="center"/>
        <w:outlineLvl w:val="0"/>
        <w:rPr>
          <w:rStyle w:val="25"/>
          <w:rFonts w:hint="eastAsia" w:ascii="宋体" w:hAnsi="宋体" w:eastAsia="宋体" w:cs="宋体"/>
        </w:rPr>
      </w:pPr>
    </w:p>
    <w:p>
      <w:pPr>
        <w:spacing w:line="360" w:lineRule="auto"/>
        <w:jc w:val="center"/>
        <w:outlineLvl w:val="0"/>
        <w:rPr>
          <w:rStyle w:val="25"/>
          <w:rFonts w:hint="default" w:ascii="Times New Roman" w:hAnsi="Times New Roman" w:cs="Times New Roman"/>
        </w:rPr>
      </w:pPr>
    </w:p>
    <w:p>
      <w:pPr>
        <w:keepNext w:val="0"/>
        <w:keepLines w:val="0"/>
        <w:pageBreakBefore w:val="0"/>
        <w:widowControl w:val="0"/>
        <w:kinsoku/>
        <w:wordWrap/>
        <w:overflowPunct/>
        <w:topLinePunct w:val="0"/>
        <w:bidi w:val="0"/>
        <w:spacing w:line="360" w:lineRule="auto"/>
        <w:jc w:val="center"/>
        <w:textAlignment w:val="auto"/>
        <w:outlineLvl w:val="0"/>
        <w:rPr>
          <w:rStyle w:val="25"/>
          <w:rFonts w:hint="eastAsia" w:ascii="宋体" w:hAnsi="宋体" w:eastAsia="宋体" w:cs="宋体"/>
        </w:rPr>
      </w:pPr>
      <w:r>
        <w:rPr>
          <w:rStyle w:val="25"/>
          <w:rFonts w:hint="eastAsia" w:ascii="宋体" w:hAnsi="宋体" w:eastAsia="宋体" w:cs="宋体"/>
        </w:rPr>
        <w:t>第五章  评标办法及开标程序</w:t>
      </w:r>
      <w:bookmarkEnd w:id="11"/>
    </w:p>
    <w:p>
      <w:pPr>
        <w:keepNext w:val="0"/>
        <w:keepLines w:val="0"/>
        <w:pageBreakBefore w:val="0"/>
        <w:widowControl w:val="0"/>
        <w:kinsoku/>
        <w:wordWrap/>
        <w:overflowPunct/>
        <w:topLinePunct w:val="0"/>
        <w:autoSpaceDE w:val="0"/>
        <w:autoSpaceDN w:val="0"/>
        <w:bidi w:val="0"/>
        <w:adjustRightInd w:val="0"/>
        <w:spacing w:line="360"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一、评标委员会</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1. 评标委员会依法由五人及以上奇数的人员组成，评标小组对投标文件进行审查、质疑、评估和比较。</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2. 询标期间，投标人法人代表或全权代表必须在场。负责解答有关事宜。如不在场，则事后不得对采购过程及结果提出异议。</w:t>
      </w:r>
    </w:p>
    <w:p>
      <w:pPr>
        <w:keepNext w:val="0"/>
        <w:keepLines w:val="0"/>
        <w:pageBreakBefore w:val="0"/>
        <w:widowControl w:val="0"/>
        <w:kinsoku/>
        <w:wordWrap/>
        <w:overflowPunct/>
        <w:topLinePunct w:val="0"/>
        <w:autoSpaceDE w:val="0"/>
        <w:autoSpaceDN w:val="0"/>
        <w:bidi w:val="0"/>
        <w:adjustRightInd w:val="0"/>
        <w:spacing w:line="360"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二、评标原则</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1.</w:t>
      </w:r>
      <w:r>
        <w:rPr>
          <w:rFonts w:hint="eastAsia" w:ascii="宋体" w:hAnsi="宋体" w:eastAsia="宋体" w:cs="宋体"/>
          <w:bCs/>
          <w:sz w:val="24"/>
          <w:lang w:val="en-US" w:eastAsia="zh-CN"/>
        </w:rPr>
        <w:t xml:space="preserve"> </w:t>
      </w:r>
      <w:r>
        <w:rPr>
          <w:rFonts w:hint="eastAsia" w:ascii="宋体" w:hAnsi="宋体" w:eastAsia="宋体" w:cs="宋体"/>
          <w:bCs/>
          <w:sz w:val="24"/>
        </w:rPr>
        <w:t>评标委员会将遵循公开、公平、公正的原则，对投标人提供投标文件的服务方案、人员投入、应急预案等进行综合分析考评，由评委记名并独立打分，评委所评分值的算术平均值即为各投标人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2. 客观公正的对待所有投标人，对所有投标评价，均采用相同的程序和标准。</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3. 在开标、投标期间，投标人不得向评标委员会成员询问评标情况，不得进行旨在影响评标结果的活动。否则将废除其投标。</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4. 在评标过程中，评标成员不得与投标人私下交换意见。在招标工作结束后，凡与评标情况有接触的任何人不得将评标情况扩散出评标成员之外。</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5. 评标委员会不向落标方解释落标原因，不退还投标文件。</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6. 评标结束后，经公示一个工作日无异议，由采购方签发《中标通知书》。</w:t>
      </w:r>
    </w:p>
    <w:p>
      <w:pPr>
        <w:keepNext w:val="0"/>
        <w:keepLines w:val="0"/>
        <w:pageBreakBefore w:val="0"/>
        <w:widowControl w:val="0"/>
        <w:kinsoku/>
        <w:wordWrap/>
        <w:overflowPunct/>
        <w:topLinePunct w:val="0"/>
        <w:autoSpaceDE w:val="0"/>
        <w:autoSpaceDN w:val="0"/>
        <w:bidi w:val="0"/>
        <w:adjustRightInd w:val="0"/>
        <w:spacing w:line="360" w:lineRule="auto"/>
        <w:ind w:firstLine="480" w:firstLineChars="200"/>
        <w:textAlignment w:val="auto"/>
        <w:rPr>
          <w:rFonts w:hint="eastAsia" w:ascii="宋体" w:hAnsi="宋体" w:eastAsia="宋体" w:cs="宋体"/>
          <w:bCs/>
          <w:sz w:val="24"/>
        </w:rPr>
      </w:pPr>
      <w:r>
        <w:rPr>
          <w:rFonts w:hint="eastAsia" w:ascii="宋体" w:hAnsi="宋体" w:eastAsia="宋体" w:cs="宋体"/>
          <w:bCs/>
          <w:sz w:val="24"/>
        </w:rPr>
        <w:t>7. 如投标人总分相同，按投标报价低者为中标侯选单位。</w:t>
      </w:r>
    </w:p>
    <w:p>
      <w:pPr>
        <w:pStyle w:val="20"/>
        <w:keepNext w:val="0"/>
        <w:keepLines w:val="0"/>
        <w:pageBreakBefore w:val="0"/>
        <w:widowControl w:val="0"/>
        <w:kinsoku/>
        <w:wordWrap/>
        <w:overflowPunct/>
        <w:topLinePunct w:val="0"/>
        <w:bidi w:val="0"/>
        <w:snapToGrid w:val="0"/>
        <w:spacing w:line="360" w:lineRule="auto"/>
        <w:ind w:firstLine="482"/>
        <w:textAlignment w:val="auto"/>
        <w:rPr>
          <w:rFonts w:hint="eastAsia" w:ascii="宋体" w:hAnsi="宋体" w:eastAsia="宋体" w:cs="宋体"/>
          <w:sz w:val="24"/>
        </w:rPr>
      </w:pPr>
      <w:r>
        <w:rPr>
          <w:rFonts w:hint="eastAsia" w:ascii="宋体" w:hAnsi="宋体" w:eastAsia="宋体" w:cs="宋体"/>
          <w:bCs/>
          <w:sz w:val="24"/>
        </w:rPr>
        <w:t>8. 评审时如发现投标人的报价明显高于其市场报价或低于成本价的，将要求该投标人书面说明并提供相关证明材料。该投标人不能合理说明原因并提供证明材料的，评标委员会可将该投标人的投标文件作无效处理，同时采购组织机构将该情况报同级财政部门，并视情作出相应处理。</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三、评定内容及评标标准</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报价</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得分</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报  价</w:t>
            </w:r>
          </w:p>
        </w:tc>
        <w:tc>
          <w:tcPr>
            <w:tcW w:w="6048" w:type="dxa"/>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本次采购项目预算：</w:t>
            </w:r>
            <w:r>
              <w:rPr>
                <w:rFonts w:hint="eastAsia" w:ascii="宋体" w:hAnsi="宋体" w:eastAsia="宋体" w:cs="宋体"/>
                <w:b/>
                <w:bCs/>
                <w:color w:val="000000"/>
                <w:sz w:val="21"/>
                <w:szCs w:val="21"/>
                <w:lang w:val="en-US" w:eastAsia="zh-CN"/>
              </w:rPr>
              <w:t>49</w:t>
            </w:r>
            <w:r>
              <w:rPr>
                <w:rFonts w:hint="eastAsia" w:ascii="宋体" w:hAnsi="宋体" w:eastAsia="宋体" w:cs="宋体"/>
                <w:b/>
                <w:bCs/>
                <w:sz w:val="21"/>
                <w:szCs w:val="21"/>
              </w:rPr>
              <w:t>万元</w:t>
            </w:r>
            <w:r>
              <w:rPr>
                <w:rFonts w:hint="eastAsia" w:ascii="宋体" w:hAnsi="宋体" w:eastAsia="宋体" w:cs="宋体"/>
                <w:color w:val="000000"/>
                <w:sz w:val="21"/>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商务</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技术</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得分</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70分</w:t>
            </w:r>
          </w:p>
          <w:p>
            <w:pPr>
              <w:widowControl/>
              <w:spacing w:line="360" w:lineRule="auto"/>
              <w:jc w:val="center"/>
              <w:rPr>
                <w:rFonts w:hint="eastAsia" w:ascii="宋体" w:hAnsi="宋体" w:eastAsia="宋体" w:cs="宋体"/>
                <w:color w:val="000000"/>
                <w:sz w:val="21"/>
                <w:szCs w:val="21"/>
              </w:rPr>
            </w:pPr>
          </w:p>
        </w:tc>
        <w:tc>
          <w:tcPr>
            <w:tcW w:w="1276"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技术参数</w:t>
            </w:r>
          </w:p>
        </w:tc>
        <w:tc>
          <w:tcPr>
            <w:tcW w:w="6048" w:type="dxa"/>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hint="eastAsia" w:ascii="宋体" w:hAnsi="宋体" w:eastAsia="宋体" w:cs="宋体"/>
                <w:color w:val="000000"/>
                <w:sz w:val="21"/>
                <w:szCs w:val="21"/>
              </w:rPr>
            </w:pPr>
          </w:p>
        </w:tc>
        <w:tc>
          <w:tcPr>
            <w:tcW w:w="1276" w:type="dxa"/>
            <w:vMerge w:val="restart"/>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系统（实施）方案</w:t>
            </w:r>
          </w:p>
        </w:tc>
        <w:tc>
          <w:tcPr>
            <w:tcW w:w="6048" w:type="dxa"/>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设备（系统）的可操性（0-</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分）、是否便于维护（0-2分）。（0-</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86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Merge w:val="continue"/>
            <w:vAlign w:val="center"/>
          </w:tcPr>
          <w:p>
            <w:pPr>
              <w:widowControl/>
              <w:spacing w:line="360" w:lineRule="auto"/>
              <w:jc w:val="left"/>
              <w:rPr>
                <w:rFonts w:hint="eastAsia" w:ascii="宋体" w:hAnsi="宋体" w:eastAsia="宋体" w:cs="宋体"/>
                <w:color w:val="000000"/>
                <w:sz w:val="21"/>
                <w:szCs w:val="21"/>
              </w:rPr>
            </w:pPr>
          </w:p>
        </w:tc>
        <w:tc>
          <w:tcPr>
            <w:tcW w:w="6048" w:type="dxa"/>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设备（系统）技术的合理性（0-</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分）、成熟性（0-2分）、先进性（0-2分）。（0-</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分）</w:t>
            </w:r>
          </w:p>
        </w:tc>
        <w:tc>
          <w:tcPr>
            <w:tcW w:w="863"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hint="eastAsia" w:ascii="宋体" w:hAnsi="宋体" w:eastAsia="宋体" w:cs="宋体"/>
                <w:color w:val="000000"/>
                <w:sz w:val="21"/>
                <w:szCs w:val="21"/>
              </w:rPr>
            </w:pP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同类项目</w:t>
            </w:r>
          </w:p>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实施经验</w:t>
            </w:r>
          </w:p>
        </w:tc>
        <w:tc>
          <w:tcPr>
            <w:tcW w:w="6048" w:type="dxa"/>
            <w:vAlign w:val="center"/>
          </w:tcPr>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投标人自</w:t>
            </w:r>
            <w:r>
              <w:rPr>
                <w:rFonts w:hint="eastAsia" w:ascii="宋体" w:hAnsi="宋体" w:eastAsia="宋体" w:cs="宋体"/>
                <w:color w:val="FF0000"/>
                <w:sz w:val="21"/>
                <w:szCs w:val="21"/>
                <w:highlight w:val="yellow"/>
              </w:rPr>
              <w:t>20</w:t>
            </w:r>
            <w:r>
              <w:rPr>
                <w:rFonts w:hint="eastAsia" w:ascii="宋体" w:hAnsi="宋体" w:eastAsia="宋体" w:cs="宋体"/>
                <w:color w:val="FF0000"/>
                <w:sz w:val="21"/>
                <w:szCs w:val="21"/>
                <w:highlight w:val="yellow"/>
                <w:lang w:val="en-US" w:eastAsia="zh-CN"/>
              </w:rPr>
              <w:t>21</w:t>
            </w:r>
            <w:r>
              <w:rPr>
                <w:rFonts w:hint="eastAsia" w:ascii="宋体" w:hAnsi="宋体" w:eastAsia="宋体" w:cs="宋体"/>
                <w:color w:val="FF0000"/>
                <w:sz w:val="21"/>
                <w:szCs w:val="21"/>
                <w:highlight w:val="yellow"/>
              </w:rPr>
              <w:t>年1月1日</w:t>
            </w:r>
            <w:r>
              <w:rPr>
                <w:rFonts w:hint="eastAsia" w:ascii="宋体" w:hAnsi="宋体" w:eastAsia="宋体" w:cs="宋体"/>
                <w:color w:val="000000"/>
                <w:sz w:val="21"/>
                <w:szCs w:val="21"/>
              </w:rPr>
              <w:t>以来至今（以合同签订时间为准）同类项目成功实施案例：每提供一个有效合同原件的</w:t>
            </w:r>
            <w:r>
              <w:rPr>
                <w:rFonts w:hint="eastAsia" w:ascii="宋体" w:hAnsi="宋体" w:eastAsia="宋体" w:cs="宋体"/>
                <w:color w:val="000000"/>
                <w:sz w:val="21"/>
                <w:szCs w:val="21"/>
                <w:lang w:val="en-US" w:eastAsia="zh-CN"/>
              </w:rPr>
              <w:t>复印</w:t>
            </w:r>
            <w:r>
              <w:rPr>
                <w:rFonts w:hint="eastAsia" w:ascii="宋体" w:hAnsi="宋体" w:eastAsia="宋体" w:cs="宋体"/>
                <w:color w:val="000000"/>
                <w:sz w:val="21"/>
                <w:szCs w:val="21"/>
              </w:rPr>
              <w:t>件得1分，最高得</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分。合同原件带至现场备查，无合同原件不得分。</w:t>
            </w:r>
            <w:r>
              <w:rPr>
                <w:rFonts w:hint="eastAsia" w:ascii="宋体" w:hAnsi="宋体" w:eastAsia="宋体" w:cs="宋体"/>
                <w:sz w:val="21"/>
                <w:szCs w:val="21"/>
              </w:rPr>
              <w:t>（</w:t>
            </w:r>
            <w:r>
              <w:rPr>
                <w:rFonts w:hint="eastAsia" w:ascii="宋体" w:hAnsi="宋体" w:eastAsia="宋体" w:cs="宋体"/>
                <w:b/>
                <w:bCs/>
                <w:sz w:val="21"/>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eastAsia="宋体" w:cs="宋体"/>
                <w:sz w:val="21"/>
                <w:szCs w:val="21"/>
              </w:rPr>
              <w:t>）（0-3分）</w:t>
            </w:r>
          </w:p>
        </w:tc>
        <w:tc>
          <w:tcPr>
            <w:tcW w:w="86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hint="eastAsia" w:ascii="宋体" w:hAnsi="宋体" w:eastAsia="宋体" w:cs="宋体"/>
                <w:color w:val="000000"/>
                <w:sz w:val="21"/>
                <w:szCs w:val="21"/>
              </w:rPr>
            </w:pP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sz w:val="21"/>
                <w:szCs w:val="21"/>
              </w:rPr>
              <w:t>视频演示</w:t>
            </w:r>
          </w:p>
        </w:tc>
        <w:tc>
          <w:tcPr>
            <w:tcW w:w="6048" w:type="dxa"/>
            <w:vAlign w:val="center"/>
          </w:tcPr>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根据投标人提供的视频演示内容综合评分</w:t>
            </w:r>
            <w:r>
              <w:rPr>
                <w:rFonts w:hint="eastAsia" w:ascii="宋体" w:hAnsi="宋体" w:eastAsia="宋体" w:cs="宋体"/>
                <w:color w:val="000000" w:themeColor="text1"/>
                <w:sz w:val="21"/>
                <w:szCs w:val="21"/>
                <w:lang w:eastAsia="zh-CN"/>
                <w14:textFill>
                  <w14:solidFill>
                    <w14:schemeClr w14:val="tx1"/>
                  </w14:solidFill>
                </w14:textFill>
              </w:rPr>
              <w:t>，视频演示应包含以下内容</w:t>
            </w:r>
            <w:r>
              <w:rPr>
                <w:rFonts w:hint="eastAsia" w:ascii="宋体" w:hAnsi="宋体" w:eastAsia="宋体" w:cs="宋体"/>
                <w:color w:val="000000" w:themeColor="text1"/>
                <w:sz w:val="21"/>
                <w:szCs w:val="21"/>
                <w14:textFill>
                  <w14:solidFill>
                    <w14:schemeClr w14:val="tx1"/>
                  </w14:solidFill>
                </w14:textFill>
              </w:rPr>
              <w:t>（视频时间1</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分钟以内</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sz w:val="21"/>
                <w:szCs w:val="21"/>
              </w:rPr>
              <w:t>未按要求提供视频不得分</w:t>
            </w:r>
            <w:r>
              <w:rPr>
                <w:rFonts w:hint="eastAsia" w:ascii="宋体" w:hAnsi="宋体" w:eastAsia="宋体" w:cs="宋体"/>
                <w:color w:val="000000" w:themeColor="text1"/>
                <w:sz w:val="21"/>
                <w:szCs w:val="21"/>
                <w14:textFill>
                  <w14:solidFill>
                    <w14:schemeClr w14:val="tx1"/>
                  </w14:solidFill>
                </w14:textFill>
              </w:rPr>
              <w:t>）：</w:t>
            </w:r>
          </w:p>
          <w:p>
            <w:pPr>
              <w:widowControl/>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详细说明气体监测装置的使用功能及优势，包括对软硬件的相关介绍、测试仪器外观及使用方法介绍等，结合实际场景展示产品效果</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（0-</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color w:val="000000" w:themeColor="text1"/>
                <w:sz w:val="21"/>
                <w:szCs w:val="21"/>
                <w:lang w:eastAsia="zh-CN"/>
                <w14:textFill>
                  <w14:solidFill>
                    <w14:schemeClr w14:val="tx1"/>
                  </w14:solidFill>
                </w14:textFill>
              </w:rPr>
              <w:t>）</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展示气体监测装置的同类项目成功实施案例的相关视频及照片。（0-</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color w:val="000000" w:themeColor="text1"/>
                <w:sz w:val="21"/>
                <w:szCs w:val="21"/>
                <w:lang w:eastAsia="zh-CN"/>
                <w14:textFill>
                  <w14:solidFill>
                    <w14:schemeClr w14:val="tx1"/>
                  </w14:solidFill>
                </w14:textFill>
              </w:rPr>
              <w:t>）</w:t>
            </w:r>
          </w:p>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选取典型实际应用场景，展示气体监测装置的潜在应用领域和未来发展前景。（0-</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分）</w:t>
            </w:r>
          </w:p>
        </w:tc>
        <w:tc>
          <w:tcPr>
            <w:tcW w:w="86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sz w:val="21"/>
                <w:szCs w:val="21"/>
                <w:lang w:val="en-US" w:eastAsia="zh-CN"/>
              </w:rPr>
              <w:t>18</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hint="eastAsia" w:ascii="宋体" w:hAnsi="宋体" w:eastAsia="宋体" w:cs="宋体"/>
                <w:color w:val="000000"/>
                <w:sz w:val="21"/>
                <w:szCs w:val="21"/>
              </w:rPr>
            </w:pP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FF0000"/>
                <w:sz w:val="21"/>
                <w:szCs w:val="21"/>
                <w:highlight w:val="yellow"/>
                <w:lang w:val="en-US" w:eastAsia="zh-CN"/>
              </w:rPr>
              <w:t>节能环保</w:t>
            </w:r>
          </w:p>
        </w:tc>
        <w:tc>
          <w:tcPr>
            <w:tcW w:w="6048" w:type="dxa"/>
            <w:vAlign w:val="center"/>
          </w:tcPr>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FF0000"/>
                <w:sz w:val="21"/>
                <w:szCs w:val="21"/>
                <w:highlight w:val="yellow"/>
                <w:lang w:val="en-US" w:eastAsia="zh-CN"/>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节能产品认证证书或者证书的查询网址及截图的，得1分（0-2分）</w:t>
            </w:r>
          </w:p>
        </w:tc>
        <w:tc>
          <w:tcPr>
            <w:tcW w:w="863" w:type="dxa"/>
            <w:vAlign w:val="center"/>
          </w:tcPr>
          <w:p>
            <w:pPr>
              <w:widowControl/>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FF0000"/>
                <w:sz w:val="21"/>
                <w:szCs w:val="21"/>
                <w:highlight w:val="yellow"/>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hint="eastAsia" w:ascii="宋体" w:hAnsi="宋体" w:eastAsia="宋体" w:cs="宋体"/>
                <w:color w:val="000000"/>
                <w:sz w:val="21"/>
                <w:szCs w:val="21"/>
              </w:rPr>
            </w:pPr>
          </w:p>
        </w:tc>
        <w:tc>
          <w:tcPr>
            <w:tcW w:w="1276"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质保期</w:t>
            </w:r>
          </w:p>
        </w:tc>
        <w:tc>
          <w:tcPr>
            <w:tcW w:w="6048" w:type="dxa"/>
            <w:vAlign w:val="center"/>
          </w:tcPr>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质保期超过招标文件要求的，每增加半年得1分，最多</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c>
          <w:tcPr>
            <w:tcW w:w="863" w:type="dxa"/>
            <w:vAlign w:val="center"/>
          </w:tcPr>
          <w:p>
            <w:pPr>
              <w:widowControl/>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hint="eastAsia" w:ascii="宋体" w:hAnsi="宋体" w:eastAsia="宋体" w:cs="宋体"/>
                <w:color w:val="000000"/>
                <w:sz w:val="21"/>
                <w:szCs w:val="21"/>
              </w:rPr>
            </w:pPr>
          </w:p>
        </w:tc>
        <w:tc>
          <w:tcPr>
            <w:tcW w:w="1276"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服务承诺</w:t>
            </w:r>
          </w:p>
        </w:tc>
        <w:tc>
          <w:tcPr>
            <w:tcW w:w="6048" w:type="dxa"/>
            <w:vAlign w:val="center"/>
          </w:tcPr>
          <w:p>
            <w:pPr>
              <w:pStyle w:val="18"/>
              <w:spacing w:beforeAutospacing="0" w:afterAutospacing="0" w:line="360" w:lineRule="auto"/>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w:t>
            </w:r>
            <w:r>
              <w:rPr>
                <w:rFonts w:hint="eastAsia" w:ascii="宋体" w:hAnsi="宋体" w:eastAsia="宋体" w:cs="宋体"/>
                <w:color w:val="000000"/>
                <w:kern w:val="2"/>
                <w:sz w:val="21"/>
                <w:szCs w:val="21"/>
                <w:lang w:val="en-US" w:eastAsia="zh-CN"/>
              </w:rPr>
              <w:t>3</w:t>
            </w:r>
            <w:r>
              <w:rPr>
                <w:rFonts w:hint="eastAsia" w:ascii="宋体" w:hAnsi="宋体" w:eastAsia="宋体" w:cs="宋体"/>
                <w:color w:val="000000"/>
                <w:kern w:val="2"/>
                <w:sz w:val="21"/>
                <w:szCs w:val="21"/>
              </w:rPr>
              <w:t>分）</w:t>
            </w:r>
          </w:p>
        </w:tc>
        <w:tc>
          <w:tcPr>
            <w:tcW w:w="863"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tc>
      </w:tr>
    </w:tbl>
    <w:p>
      <w:pPr>
        <w:autoSpaceDE w:val="0"/>
        <w:autoSpaceDN w:val="0"/>
        <w:adjustRightInd w:val="0"/>
        <w:spacing w:line="360" w:lineRule="auto"/>
        <w:ind w:firstLine="482" w:firstLineChars="200"/>
        <w:rPr>
          <w:rFonts w:hint="default" w:ascii="Times New Roman" w:hAnsi="Times New Roman" w:cs="Times New Roman" w:eastAsiaTheme="minorEastAsia"/>
          <w:b/>
          <w:bCs/>
          <w:color w:val="000000" w:themeColor="text1"/>
          <w:sz w:val="24"/>
          <w14:textFill>
            <w14:solidFill>
              <w14:schemeClr w14:val="tx1"/>
            </w14:solidFill>
          </w14:textFill>
        </w:rPr>
      </w:pPr>
      <w:r>
        <w:rPr>
          <w:rFonts w:hint="default" w:ascii="Times New Roman" w:hAnsi="Times New Roman" w:cs="Times New Roman" w:eastAsia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hint="default" w:ascii="Times New Roman" w:hAnsi="Times New Roman" w:cs="Times New Roman" w:eastAsiaTheme="minorEastAsia"/>
          <w:b/>
          <w:bCs/>
          <w:color w:val="FF0000"/>
          <w:sz w:val="24"/>
        </w:rPr>
      </w:pPr>
      <w:r>
        <w:rPr>
          <w:rFonts w:hint="default" w:ascii="Times New Roman" w:hAnsi="Times New Roman" w:cs="Times New Roman" w:eastAsiaTheme="minorEastAsia"/>
          <w:b/>
          <w:bCs/>
          <w:color w:val="FF0000"/>
          <w:sz w:val="24"/>
        </w:rPr>
        <w:t>1.根据财库〔2020〕46号的相关规定，在评审时对符合本办法规定的小微企业报价给予（</w:t>
      </w:r>
      <w:r>
        <w:rPr>
          <w:rFonts w:hint="default" w:ascii="Times New Roman" w:hAnsi="Times New Roman" w:cs="Times New Roman" w:eastAsiaTheme="minorEastAsia"/>
          <w:b/>
          <w:bCs/>
          <w:color w:val="FF0000"/>
          <w:sz w:val="24"/>
          <w:lang w:val="en-US" w:eastAsia="zh-CN"/>
        </w:rPr>
        <w:t>2</w:t>
      </w:r>
      <w:r>
        <w:rPr>
          <w:rFonts w:hint="default" w:ascii="Times New Roman" w:hAnsi="Times New Roman" w:cs="Times New Roman" w:eastAsia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的小微企业与联合体内其他企业、分包企业之间存在直接控股、管理关系的，不享受价格扣除优惠政策。</w:t>
      </w:r>
    </w:p>
    <w:p>
      <w:pPr>
        <w:autoSpaceDE w:val="0"/>
        <w:autoSpaceDN w:val="0"/>
        <w:adjustRightInd w:val="0"/>
        <w:spacing w:line="360" w:lineRule="auto"/>
        <w:ind w:firstLine="482" w:firstLineChars="200"/>
        <w:rPr>
          <w:rFonts w:hint="default" w:ascii="Times New Roman" w:hAnsi="Times New Roman" w:cs="Times New Roman" w:eastAsiaTheme="minorEastAsia"/>
          <w:b/>
          <w:bCs/>
          <w:color w:val="FF0000"/>
          <w:sz w:val="24"/>
        </w:rPr>
      </w:pPr>
      <w:r>
        <w:rPr>
          <w:rFonts w:hint="default" w:ascii="Times New Roman" w:hAnsi="Times New Roman" w:cs="Times New Roman" w:eastAsia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hint="default" w:ascii="Times New Roman" w:hAnsi="Times New Roman" w:cs="Times New Roman" w:eastAsiaTheme="minorEastAsia"/>
          <w:b/>
          <w:bCs/>
          <w:color w:val="FF0000"/>
          <w:sz w:val="24"/>
        </w:rPr>
      </w:pPr>
      <w:r>
        <w:rPr>
          <w:rFonts w:hint="default" w:ascii="Times New Roman" w:hAnsi="Times New Roman" w:cs="Times New Roman" w:eastAsia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rFonts w:hint="default" w:ascii="Times New Roman" w:hAnsi="Times New Roman" w:cs="Times New Roman"/>
          <w:b/>
          <w:bCs/>
          <w:color w:val="000000"/>
          <w:sz w:val="24"/>
        </w:rPr>
      </w:pPr>
      <w:r>
        <w:rPr>
          <w:rFonts w:hint="default" w:ascii="Times New Roman" w:hAnsi="Times New Roman" w:cs="Times New Roman" w:eastAsiaTheme="minorEastAsia"/>
          <w:b/>
          <w:bCs/>
          <w:color w:val="FF0000"/>
          <w:sz w:val="24"/>
        </w:rPr>
        <w:t>(注：未提供以上材料的，均不给予价格扣除）。</w:t>
      </w:r>
    </w:p>
    <w:p>
      <w:pPr>
        <w:autoSpaceDE w:val="0"/>
        <w:autoSpaceDN w:val="0"/>
        <w:adjustRightInd w:val="0"/>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四、开标程序</w:t>
      </w:r>
    </w:p>
    <w:p>
      <w:pPr>
        <w:autoSpaceDE w:val="0"/>
        <w:autoSpaceDN w:val="0"/>
        <w:adjustRightIn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 主持人宣布投标截止时间，并宣布招标会议开始。</w:t>
      </w:r>
    </w:p>
    <w:p>
      <w:pPr>
        <w:autoSpaceDE w:val="0"/>
        <w:autoSpaceDN w:val="0"/>
        <w:adjustRightIn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 工作人员确认投标人法定代表人或授权委托代理人资格及到场等情况。</w:t>
      </w:r>
    </w:p>
    <w:p>
      <w:pPr>
        <w:autoSpaceDE w:val="0"/>
        <w:autoSpaceDN w:val="0"/>
        <w:adjustRightIn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 工作人员检查各投标人的标函密封、标记情况。</w:t>
      </w:r>
    </w:p>
    <w:p>
      <w:pPr>
        <w:autoSpaceDE w:val="0"/>
        <w:autoSpaceDN w:val="0"/>
        <w:adjustRightInd w:val="0"/>
        <w:spacing w:line="360" w:lineRule="auto"/>
        <w:ind w:firstLine="480"/>
        <w:rPr>
          <w:rFonts w:hint="default" w:ascii="Times New Roman" w:hAnsi="Times New Roman" w:cs="Times New Roman"/>
          <w:sz w:val="24"/>
        </w:rPr>
      </w:pPr>
      <w:r>
        <w:rPr>
          <w:rFonts w:hint="default" w:ascii="Times New Roman" w:hAnsi="Times New Roman" w:cs="Times New Roman"/>
          <w:sz w:val="24"/>
        </w:rPr>
        <w:t>4. 工作人员按标书递交时间的逆顺序当众启封各投标人的资格证明文件，送评标委员会进行审查。若资信不具备资格，即中止其投标资格，其商务技术文件和报价文件不拆封。只有具备投标资格的投标人才能进入技术和商务评审。</w:t>
      </w:r>
    </w:p>
    <w:p>
      <w:pPr>
        <w:autoSpaceDE w:val="0"/>
        <w:autoSpaceDN w:val="0"/>
        <w:adjustRightInd w:val="0"/>
        <w:spacing w:line="360" w:lineRule="auto"/>
        <w:rPr>
          <w:rFonts w:hint="default" w:ascii="Times New Roman" w:hAnsi="Times New Roman" w:cs="Times New Roman"/>
          <w:sz w:val="24"/>
        </w:rPr>
      </w:pPr>
      <w:r>
        <w:rPr>
          <w:rFonts w:hint="default" w:ascii="Times New Roman" w:hAnsi="Times New Roman" w:cs="Times New Roman"/>
          <w:sz w:val="24"/>
        </w:rPr>
        <w:t xml:space="preserve">    5. 工作人员宣布资格审查结果并按标书递交时间的逆顺序当众启封审查合格投标人的技术文件，送评标委员会独立评审技术标，评委根据需要进行询标，对各投标人打商务及技术分。 </w:t>
      </w:r>
    </w:p>
    <w:p>
      <w:pPr>
        <w:autoSpaceDE w:val="0"/>
        <w:autoSpaceDN w:val="0"/>
        <w:adjustRightInd w:val="0"/>
        <w:spacing w:line="360" w:lineRule="auto"/>
        <w:rPr>
          <w:rFonts w:hint="default" w:ascii="Times New Roman" w:hAnsi="Times New Roman" w:cs="Times New Roman"/>
          <w:sz w:val="24"/>
        </w:rPr>
      </w:pPr>
      <w:r>
        <w:rPr>
          <w:rFonts w:hint="default" w:ascii="Times New Roman" w:hAnsi="Times New Roman" w:cs="Times New Roman"/>
          <w:sz w:val="24"/>
        </w:rPr>
        <w:t xml:space="preserve">    6. 工作人员按标书递交时间的逆顺序拆封各投标人的报价文件，并宣布各投标单位的报价，并送评标委员会进行审查。</w:t>
      </w:r>
    </w:p>
    <w:p>
      <w:pPr>
        <w:autoSpaceDE w:val="0"/>
        <w:autoSpaceDN w:val="0"/>
        <w:adjustRightInd w:val="0"/>
        <w:spacing w:line="360" w:lineRule="auto"/>
        <w:rPr>
          <w:rFonts w:hint="default" w:ascii="Times New Roman" w:hAnsi="Times New Roman" w:cs="Times New Roman"/>
          <w:sz w:val="24"/>
        </w:rPr>
      </w:pPr>
      <w:r>
        <w:rPr>
          <w:rFonts w:hint="default" w:ascii="Times New Roman" w:hAnsi="Times New Roman" w:cs="Times New Roman"/>
          <w:sz w:val="24"/>
        </w:rPr>
        <w:t xml:space="preserve">    7. 最后由工作人员计算出各投标单位的报价得分，在现场监标人员的监督下，进行复核，然后加计总分后当场公布各投标人的各项得分及总分，以总分最高者为第一中标候选人，总分第二高者为第二中标候选人。</w:t>
      </w:r>
    </w:p>
    <w:p>
      <w:pPr>
        <w:autoSpaceDE w:val="0"/>
        <w:autoSpaceDN w:val="0"/>
        <w:adjustRightInd w:val="0"/>
        <w:spacing w:line="360" w:lineRule="auto"/>
        <w:rPr>
          <w:rFonts w:hint="default" w:ascii="Times New Roman" w:hAnsi="Times New Roman" w:cs="Times New Roman"/>
          <w:b/>
          <w:sz w:val="32"/>
          <w:szCs w:val="32"/>
        </w:rPr>
      </w:pPr>
      <w:r>
        <w:rPr>
          <w:rFonts w:hint="default" w:ascii="Times New Roman" w:hAnsi="Times New Roman" w:cs="Times New Roman"/>
          <w:sz w:val="24"/>
        </w:rPr>
        <w:t xml:space="preserve">    8. 开标会结束。</w:t>
      </w:r>
    </w:p>
    <w:p>
      <w:pPr>
        <w:spacing w:line="360" w:lineRule="auto"/>
        <w:jc w:val="center"/>
        <w:outlineLvl w:val="0"/>
        <w:rPr>
          <w:rStyle w:val="25"/>
          <w:rFonts w:hint="default" w:ascii="Times New Roman" w:hAnsi="Times New Roman" w:cs="Times New Roman"/>
        </w:rPr>
      </w:pPr>
      <w:bookmarkStart w:id="12" w:name="_Toc26680"/>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p>
    <w:p>
      <w:pPr>
        <w:spacing w:line="360" w:lineRule="auto"/>
        <w:jc w:val="both"/>
        <w:outlineLvl w:val="0"/>
        <w:rPr>
          <w:rStyle w:val="25"/>
          <w:rFonts w:hint="default" w:ascii="Times New Roman" w:hAnsi="Times New Roman" w:cs="Times New Roman"/>
        </w:rPr>
      </w:pPr>
    </w:p>
    <w:p>
      <w:pPr>
        <w:spacing w:line="360" w:lineRule="auto"/>
        <w:jc w:val="center"/>
        <w:outlineLvl w:val="0"/>
        <w:rPr>
          <w:rStyle w:val="25"/>
          <w:rFonts w:hint="default" w:ascii="Times New Roman" w:hAnsi="Times New Roman" w:cs="Times New Roman"/>
        </w:rPr>
      </w:pPr>
      <w:r>
        <w:rPr>
          <w:rStyle w:val="25"/>
          <w:rFonts w:hint="default" w:ascii="Times New Roman" w:hAnsi="Times New Roman" w:cs="Times New Roman"/>
        </w:rPr>
        <w:t>第六章 应提交的有关材料格式范例</w:t>
      </w:r>
      <w:bookmarkEnd w:id="12"/>
    </w:p>
    <w:p>
      <w:pPr>
        <w:spacing w:line="500" w:lineRule="exact"/>
        <w:jc w:val="center"/>
        <w:outlineLvl w:val="9"/>
        <w:rPr>
          <w:rFonts w:hint="default" w:ascii="Times New Roman" w:hAnsi="Times New Roman" w:cs="Times New Roman"/>
          <w:b/>
          <w:sz w:val="28"/>
          <w:szCs w:val="28"/>
        </w:rPr>
      </w:pPr>
    </w:p>
    <w:p>
      <w:pPr>
        <w:spacing w:line="500" w:lineRule="exact"/>
        <w:outlineLvl w:val="9"/>
        <w:rPr>
          <w:rFonts w:hint="default" w:ascii="Times New Roman" w:hAnsi="Times New Roman" w:cs="Times New Roman"/>
          <w:b/>
          <w:sz w:val="28"/>
          <w:szCs w:val="28"/>
        </w:rPr>
      </w:pPr>
    </w:p>
    <w:p>
      <w:pPr>
        <w:spacing w:line="500" w:lineRule="exact"/>
        <w:outlineLvl w:val="1"/>
        <w:rPr>
          <w:rFonts w:hint="default" w:ascii="Times New Roman" w:hAnsi="Times New Roman" w:cs="Times New Roman"/>
          <w:b/>
          <w:sz w:val="28"/>
          <w:szCs w:val="28"/>
        </w:rPr>
      </w:pPr>
      <w:r>
        <w:rPr>
          <w:rFonts w:hint="default" w:ascii="Times New Roman" w:hAnsi="Times New Roman" w:cs="Times New Roman"/>
          <w:b/>
          <w:sz w:val="28"/>
          <w:szCs w:val="28"/>
        </w:rPr>
        <w:t>格式一：</w:t>
      </w:r>
    </w:p>
    <w:p>
      <w:pPr>
        <w:autoSpaceDE w:val="0"/>
        <w:autoSpaceDN w:val="0"/>
        <w:adjustRightInd w:val="0"/>
        <w:spacing w:line="440" w:lineRule="exact"/>
        <w:jc w:val="center"/>
        <w:outlineLvl w:val="0"/>
        <w:rPr>
          <w:rFonts w:hint="default" w:ascii="Times New Roman" w:hAnsi="Times New Roman" w:cs="Times New Roman"/>
          <w:b/>
          <w:bCs/>
          <w:color w:val="000000"/>
          <w:spacing w:val="20"/>
          <w:sz w:val="32"/>
        </w:rPr>
      </w:pPr>
      <w:bookmarkStart w:id="13" w:name="_Toc8741"/>
      <w:r>
        <w:rPr>
          <w:rFonts w:hint="default" w:ascii="Times New Roman" w:hAnsi="Times New Roman" w:cs="Times New Roman"/>
          <w:b/>
          <w:bCs/>
          <w:color w:val="000000"/>
          <w:spacing w:val="20"/>
          <w:sz w:val="32"/>
        </w:rPr>
        <w:t>投标文件外包装封面格式</w:t>
      </w:r>
      <w:bookmarkEnd w:id="13"/>
    </w:p>
    <w:p>
      <w:pPr>
        <w:snapToGrid w:val="0"/>
        <w:spacing w:line="1100" w:lineRule="exact"/>
        <w:rPr>
          <w:rFonts w:hint="default" w:ascii="Times New Roman" w:hAnsi="Times New Roman" w:cs="Times New Roman"/>
          <w:color w:val="FF0000"/>
          <w:spacing w:val="20"/>
          <w:sz w:val="32"/>
          <w:szCs w:val="32"/>
        </w:rPr>
      </w:pPr>
      <w:r>
        <w:rPr>
          <w:rFonts w:hint="default" w:ascii="Times New Roman" w:hAnsi="Times New Roman" w:cs="Times New Roman"/>
          <w:color w:val="000000"/>
          <w:spacing w:val="20"/>
          <w:sz w:val="32"/>
          <w:szCs w:val="32"/>
        </w:rPr>
        <w:t>项目编号：</w:t>
      </w:r>
      <w:r>
        <w:rPr>
          <w:rFonts w:hint="default" w:ascii="Times New Roman" w:hAnsi="Times New Roman" w:cs="Times New Roman"/>
          <w:b/>
          <w:color w:val="000000"/>
          <w:spacing w:val="20"/>
          <w:sz w:val="32"/>
          <w:szCs w:val="32"/>
        </w:rPr>
        <w:t>衢院招</w:t>
      </w:r>
      <w:r>
        <w:rPr>
          <w:rFonts w:hint="default" w:ascii="Times New Roman" w:hAnsi="Times New Roman" w:cs="Times New Roman"/>
          <w:b/>
          <w:color w:val="000000"/>
          <w:spacing w:val="20"/>
          <w:sz w:val="32"/>
          <w:szCs w:val="32"/>
          <w:lang w:eastAsia="zh-CN"/>
        </w:rPr>
        <w:t>2024-02</w:t>
      </w:r>
      <w:r>
        <w:rPr>
          <w:rFonts w:hint="default" w:ascii="Times New Roman" w:hAnsi="Times New Roman" w:cs="Times New Roman"/>
          <w:b/>
          <w:color w:val="000000"/>
          <w:spacing w:val="20"/>
          <w:sz w:val="32"/>
          <w:szCs w:val="32"/>
        </w:rPr>
        <w:t xml:space="preserve"> </w:t>
      </w:r>
    </w:p>
    <w:p>
      <w:pPr>
        <w:spacing w:line="420" w:lineRule="exact"/>
        <w:rPr>
          <w:rFonts w:hint="default" w:ascii="Times New Roman" w:hAnsi="Times New Roman" w:cs="Times New Roman"/>
          <w:bCs/>
          <w:color w:val="000000"/>
          <w:spacing w:val="20"/>
          <w:sz w:val="32"/>
          <w:szCs w:val="32"/>
        </w:rPr>
      </w:pPr>
    </w:p>
    <w:p>
      <w:pPr>
        <w:spacing w:line="420" w:lineRule="exact"/>
        <w:rPr>
          <w:rFonts w:hint="default" w:ascii="Times New Roman" w:hAnsi="Times New Roman" w:eastAsia="宋体" w:cs="Times New Roman"/>
          <w:bCs/>
          <w:sz w:val="32"/>
          <w:szCs w:val="32"/>
          <w:lang w:eastAsia="zh-CN"/>
        </w:rPr>
      </w:pPr>
      <w:r>
        <w:rPr>
          <w:rFonts w:hint="default" w:ascii="Times New Roman" w:hAnsi="Times New Roman" w:cs="Times New Roman"/>
          <w:bCs/>
          <w:color w:val="000000"/>
          <w:spacing w:val="20"/>
          <w:sz w:val="32"/>
          <w:szCs w:val="32"/>
        </w:rPr>
        <w:t>项目名称</w:t>
      </w:r>
      <w:r>
        <w:rPr>
          <w:rFonts w:hint="default" w:ascii="Times New Roman" w:hAnsi="Times New Roman" w:cs="Times New Roman"/>
          <w:b/>
          <w:color w:val="000000"/>
          <w:spacing w:val="20"/>
          <w:sz w:val="32"/>
          <w:szCs w:val="32"/>
        </w:rPr>
        <w:t>：</w:t>
      </w:r>
      <w:r>
        <w:rPr>
          <w:rFonts w:hint="default" w:ascii="Times New Roman" w:hAnsi="Times New Roman" w:cs="Times New Roman"/>
          <w:b/>
          <w:color w:val="000000"/>
          <w:spacing w:val="20"/>
          <w:sz w:val="32"/>
          <w:szCs w:val="32"/>
          <w:lang w:val="en-US" w:eastAsia="zh-CN"/>
        </w:rPr>
        <w:t>实验室傅里叶红外等配套设备</w:t>
      </w:r>
    </w:p>
    <w:p>
      <w:pPr>
        <w:snapToGrid w:val="0"/>
        <w:spacing w:line="1100" w:lineRule="exact"/>
        <w:rPr>
          <w:rFonts w:hint="default" w:ascii="Times New Roman" w:hAnsi="Times New Roman" w:cs="Times New Roman"/>
          <w:color w:val="000000"/>
          <w:sz w:val="32"/>
          <w:szCs w:val="32"/>
        </w:rPr>
      </w:pPr>
      <w:r>
        <w:rPr>
          <w:rFonts w:hint="default" w:ascii="Times New Roman" w:hAnsi="Times New Roman" w:cs="Times New Roman"/>
          <w:color w:val="000000"/>
          <w:spacing w:val="20"/>
          <w:sz w:val="32"/>
          <w:szCs w:val="32"/>
        </w:rPr>
        <w:t>投标文件名称：</w:t>
      </w:r>
      <w:r>
        <w:rPr>
          <w:rFonts w:hint="default" w:ascii="Times New Roman" w:hAnsi="Times New Roman" w:cs="Times New Roman"/>
          <w:color w:val="000000"/>
          <w:sz w:val="32"/>
          <w:szCs w:val="32"/>
        </w:rPr>
        <w:t>（资格证明文件、商务技术文件、报价文件）</w:t>
      </w:r>
    </w:p>
    <w:p>
      <w:pPr>
        <w:snapToGrid w:val="0"/>
        <w:spacing w:line="1100" w:lineRule="exact"/>
        <w:rPr>
          <w:rFonts w:hint="default" w:ascii="Times New Roman" w:hAnsi="Times New Roman" w:cs="Times New Roman"/>
          <w:color w:val="000000"/>
          <w:spacing w:val="20"/>
          <w:sz w:val="32"/>
          <w:szCs w:val="32"/>
        </w:rPr>
      </w:pPr>
      <w:r>
        <w:rPr>
          <w:rFonts w:hint="default" w:ascii="Times New Roman" w:hAnsi="Times New Roman" w:cs="Times New Roman"/>
          <w:color w:val="000000"/>
          <w:spacing w:val="20"/>
          <w:sz w:val="32"/>
          <w:szCs w:val="32"/>
        </w:rPr>
        <w:t>供应商名称（盖章）：</w:t>
      </w:r>
    </w:p>
    <w:p>
      <w:pPr>
        <w:snapToGrid w:val="0"/>
        <w:spacing w:line="1100" w:lineRule="exact"/>
        <w:rPr>
          <w:rFonts w:hint="default" w:ascii="Times New Roman" w:hAnsi="Times New Roman" w:cs="Times New Roman"/>
          <w:color w:val="000000"/>
          <w:spacing w:val="20"/>
          <w:sz w:val="32"/>
          <w:szCs w:val="32"/>
        </w:rPr>
      </w:pPr>
      <w:r>
        <w:rPr>
          <w:rFonts w:hint="default" w:ascii="Times New Roman" w:hAnsi="Times New Roman" w:cs="Times New Roman"/>
          <w:color w:val="000000"/>
          <w:spacing w:val="20"/>
          <w:sz w:val="32"/>
          <w:szCs w:val="32"/>
        </w:rPr>
        <w:t>供应商地址：</w:t>
      </w:r>
    </w:p>
    <w:p>
      <w:pPr>
        <w:snapToGrid w:val="0"/>
        <w:spacing w:line="1100" w:lineRule="exact"/>
        <w:rPr>
          <w:rFonts w:hint="default" w:ascii="Times New Roman" w:hAnsi="Times New Roman" w:cs="Times New Roman"/>
          <w:color w:val="000000"/>
          <w:spacing w:val="20"/>
          <w:sz w:val="32"/>
          <w:szCs w:val="32"/>
        </w:rPr>
      </w:pPr>
      <w:r>
        <w:rPr>
          <w:rFonts w:hint="default" w:ascii="Times New Roman" w:hAnsi="Times New Roman" w:cs="Times New Roman"/>
          <w:color w:val="000000"/>
          <w:spacing w:val="20"/>
          <w:sz w:val="32"/>
          <w:szCs w:val="32"/>
        </w:rPr>
        <w:t>法定代表人或全权代表（签字或签章）：</w:t>
      </w:r>
    </w:p>
    <w:p>
      <w:pPr>
        <w:snapToGrid w:val="0"/>
        <w:spacing w:line="1100" w:lineRule="exact"/>
        <w:rPr>
          <w:rFonts w:hint="default" w:ascii="Times New Roman" w:hAnsi="Times New Roman" w:cs="Times New Roman"/>
          <w:color w:val="000000"/>
          <w:spacing w:val="20"/>
          <w:sz w:val="32"/>
          <w:szCs w:val="32"/>
        </w:rPr>
      </w:pPr>
      <w:r>
        <w:rPr>
          <w:rFonts w:hint="default" w:ascii="Times New Roman" w:hAnsi="Times New Roman" w:cs="Times New Roman"/>
          <w:b/>
          <w:color w:val="000000"/>
          <w:kern w:val="0"/>
          <w:sz w:val="24"/>
        </w:rPr>
        <w:t>封口格式</w:t>
      </w:r>
    </w:p>
    <w:p>
      <w:pPr>
        <w:rPr>
          <w:rFonts w:hint="default" w:ascii="Times New Roman" w:hAnsi="Times New Roman" w:cs="Times New Roman"/>
          <w:bCs/>
          <w:color w:val="000000"/>
        </w:rPr>
      </w:pPr>
      <w:r>
        <w:rPr>
          <w:rFonts w:hint="default" w:ascii="Times New Roman" w:hAnsi="Times New Roman" w:cs="Times New Roman"/>
          <w:bCs/>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161925</wp:posOffset>
                </wp:positionV>
                <wp:extent cx="5257800" cy="1188720"/>
                <wp:effectExtent l="0" t="0" r="19050" b="11430"/>
                <wp:wrapNone/>
                <wp:docPr id="1" name="文本框 1"/>
                <wp:cNvGraphicFramePr/>
                <a:graphic xmlns:a="http://schemas.openxmlformats.org/drawingml/2006/main">
                  <a:graphicData uri="http://schemas.microsoft.com/office/word/2010/wordprocessingShape">
                    <wps:wsp>
                      <wps:cNvSpPr txBox="1"/>
                      <wps:spPr>
                        <a:xfrm>
                          <a:off x="0" y="0"/>
                          <a:ext cx="52578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rPr>
                                <w:sz w:val="30"/>
                                <w:szCs w:val="30"/>
                              </w:rPr>
                            </w:pPr>
                            <w:r>
                              <w:rPr>
                                <w:rFonts w:hint="eastAsia"/>
                                <w:sz w:val="30"/>
                                <w:szCs w:val="30"/>
                              </w:rPr>
                              <w:t xml:space="preserve">——于 </w:t>
                            </w:r>
                            <w:r>
                              <w:rPr>
                                <w:rFonts w:hint="eastAsia"/>
                                <w:sz w:val="30"/>
                                <w:szCs w:val="30"/>
                                <w:lang w:val="en-US" w:eastAsia="zh-CN"/>
                              </w:rPr>
                              <w:t xml:space="preserve">  </w:t>
                            </w:r>
                            <w:r>
                              <w:rPr>
                                <w:rFonts w:hint="eastAsia"/>
                                <w:sz w:val="30"/>
                                <w:szCs w:val="30"/>
                              </w:rPr>
                              <w:t>年 月 日时之前不准启封（公章）</w:t>
                            </w:r>
                          </w:p>
                        </w:txbxContent>
                      </wps:txbx>
                      <wps:bodyPr upright="1"/>
                    </wps:wsp>
                  </a:graphicData>
                </a:graphic>
              </wp:anchor>
            </w:drawing>
          </mc:Choice>
          <mc:Fallback>
            <w:pict>
              <v:shape id="_x0000_s1026" o:spid="_x0000_s1026" o:spt="202" type="#_x0000_t202" style="position:absolute;left:0pt;margin-left:14.45pt;margin-top:12.75pt;height:93.6pt;width:414pt;z-index:251659264;mso-width-relative:page;mso-height-relative:page;" fillcolor="#FFFFFF" filled="t" stroked="t" coordsize="21600,21600" o:gfxdata="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yAph2AAAAAkBAAAPAAAAAAAAAAEAIAAA&#10;ACIAAABkcnMvZG93bnJldi54bWxQSwECFAAUAAAACACHTuJAHq32FwwCAAA3BAAADgAAAAAAAAAB&#10;ACAAAAAnAQAAZHJzL2Uyb0RvYy54bWxQSwUGAAAAAAYABgBZAQAApQUAAAAA&#10;">
                <v:fill on="t" focussize="0,0"/>
                <v:stroke color="#000000" joinstyle="miter"/>
                <v:imagedata o:title=""/>
                <o:lock v:ext="edit" aspectratio="f"/>
                <v:textbox>
                  <w:txbxContent>
                    <w:p/>
                    <w:p/>
                    <w:p>
                      <w:pPr>
                        <w:rPr>
                          <w:sz w:val="30"/>
                          <w:szCs w:val="30"/>
                        </w:rPr>
                      </w:pPr>
                      <w:r>
                        <w:rPr>
                          <w:rFonts w:hint="eastAsia"/>
                          <w:sz w:val="30"/>
                          <w:szCs w:val="30"/>
                        </w:rPr>
                        <w:t xml:space="preserve">——于 </w:t>
                      </w:r>
                      <w:r>
                        <w:rPr>
                          <w:rFonts w:hint="eastAsia"/>
                          <w:sz w:val="30"/>
                          <w:szCs w:val="30"/>
                          <w:lang w:val="en-US" w:eastAsia="zh-CN"/>
                        </w:rPr>
                        <w:t xml:space="preserve">  </w:t>
                      </w:r>
                      <w:r>
                        <w:rPr>
                          <w:rFonts w:hint="eastAsia"/>
                          <w:sz w:val="30"/>
                          <w:szCs w:val="30"/>
                        </w:rPr>
                        <w:t>年 月 日时之前不准启封（公章）</w:t>
                      </w:r>
                    </w:p>
                  </w:txbxContent>
                </v:textbox>
              </v:shape>
            </w:pict>
          </mc:Fallback>
        </mc:AlternateContent>
      </w:r>
    </w:p>
    <w:p>
      <w:pPr>
        <w:rPr>
          <w:rFonts w:hint="default" w:ascii="Times New Roman" w:hAnsi="Times New Roman" w:cs="Times New Roman"/>
          <w:b/>
          <w:color w:val="000000"/>
          <w:spacing w:val="20"/>
          <w:sz w:val="32"/>
          <w:szCs w:val="32"/>
        </w:rPr>
      </w:pPr>
    </w:p>
    <w:p>
      <w:pPr>
        <w:spacing w:line="410" w:lineRule="exact"/>
        <w:outlineLvl w:val="9"/>
        <w:rPr>
          <w:rFonts w:hint="default" w:ascii="Times New Roman" w:hAnsi="Times New Roman" w:cs="Times New Roman"/>
          <w:b/>
          <w:color w:val="000000"/>
          <w:sz w:val="28"/>
          <w:szCs w:val="28"/>
        </w:rPr>
      </w:pPr>
    </w:p>
    <w:p>
      <w:pPr>
        <w:spacing w:line="410" w:lineRule="exact"/>
        <w:outlineLvl w:val="9"/>
        <w:rPr>
          <w:rFonts w:hint="default" w:ascii="Times New Roman" w:hAnsi="Times New Roman" w:cs="Times New Roman"/>
          <w:b/>
          <w:color w:val="000000"/>
          <w:sz w:val="28"/>
          <w:szCs w:val="28"/>
        </w:rPr>
      </w:pPr>
    </w:p>
    <w:p>
      <w:pPr>
        <w:spacing w:line="410" w:lineRule="exact"/>
        <w:outlineLvl w:val="9"/>
        <w:rPr>
          <w:rFonts w:hint="default" w:ascii="Times New Roman" w:hAnsi="Times New Roman" w:cs="Times New Roman"/>
          <w:b/>
          <w:color w:val="000000"/>
          <w:sz w:val="28"/>
          <w:szCs w:val="28"/>
        </w:rPr>
      </w:pPr>
    </w:p>
    <w:p>
      <w:pPr>
        <w:spacing w:line="410" w:lineRule="exact"/>
        <w:outlineLvl w:val="9"/>
        <w:rPr>
          <w:rFonts w:hint="default" w:ascii="Times New Roman" w:hAnsi="Times New Roman" w:cs="Times New Roman"/>
          <w:b/>
          <w:color w:val="000000"/>
          <w:sz w:val="28"/>
          <w:szCs w:val="28"/>
        </w:rPr>
      </w:pPr>
    </w:p>
    <w:p>
      <w:pPr>
        <w:spacing w:line="410" w:lineRule="exact"/>
        <w:outlineLvl w:val="9"/>
        <w:rPr>
          <w:rFonts w:hint="default" w:ascii="Times New Roman" w:hAnsi="Times New Roman" w:cs="Times New Roman"/>
          <w:b/>
          <w:color w:val="000000"/>
          <w:sz w:val="28"/>
          <w:szCs w:val="28"/>
        </w:rPr>
      </w:pPr>
    </w:p>
    <w:p>
      <w:pPr>
        <w:spacing w:line="410" w:lineRule="exact"/>
        <w:outlineLvl w:val="1"/>
        <w:rPr>
          <w:rFonts w:hint="default" w:ascii="Times New Roman" w:hAnsi="Times New Roman" w:cs="Times New Roman"/>
          <w:b/>
          <w:color w:val="000000"/>
          <w:sz w:val="28"/>
          <w:szCs w:val="28"/>
        </w:rPr>
      </w:pPr>
    </w:p>
    <w:p>
      <w:pPr>
        <w:spacing w:line="410" w:lineRule="exact"/>
        <w:outlineLvl w:val="1"/>
        <w:rPr>
          <w:rFonts w:hint="default" w:ascii="Times New Roman" w:hAnsi="Times New Roman" w:cs="Times New Roman"/>
          <w:b/>
          <w:color w:val="000000"/>
          <w:sz w:val="28"/>
          <w:szCs w:val="28"/>
        </w:rPr>
      </w:pPr>
    </w:p>
    <w:p>
      <w:pPr>
        <w:spacing w:line="410" w:lineRule="exact"/>
        <w:outlineLvl w:val="1"/>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格式二：</w:t>
      </w:r>
    </w:p>
    <w:p>
      <w:pPr>
        <w:autoSpaceDE w:val="0"/>
        <w:autoSpaceDN w:val="0"/>
        <w:adjustRightInd w:val="0"/>
        <w:spacing w:line="440" w:lineRule="exact"/>
        <w:rPr>
          <w:rFonts w:hint="default" w:ascii="Times New Roman" w:hAnsi="Times New Roman" w:cs="Times New Roman"/>
          <w:b/>
          <w:bCs/>
          <w:color w:val="000000"/>
          <w:spacing w:val="20"/>
          <w:sz w:val="36"/>
          <w:szCs w:val="36"/>
        </w:rPr>
      </w:pPr>
    </w:p>
    <w:p>
      <w:pPr>
        <w:autoSpaceDE w:val="0"/>
        <w:autoSpaceDN w:val="0"/>
        <w:adjustRightInd w:val="0"/>
        <w:spacing w:line="440" w:lineRule="exact"/>
        <w:jc w:val="center"/>
        <w:rPr>
          <w:rFonts w:hint="default" w:ascii="Times New Roman" w:hAnsi="Times New Roman" w:cs="Times New Roman"/>
          <w:b/>
          <w:bCs/>
          <w:color w:val="000000"/>
          <w:spacing w:val="20"/>
          <w:sz w:val="36"/>
          <w:szCs w:val="36"/>
        </w:rPr>
      </w:pPr>
      <w:r>
        <w:rPr>
          <w:rFonts w:hint="default" w:ascii="Times New Roman" w:hAnsi="Times New Roman" w:cs="Times New Roman"/>
          <w:b/>
          <w:bCs/>
          <w:color w:val="000000"/>
          <w:spacing w:val="20"/>
          <w:sz w:val="36"/>
          <w:szCs w:val="36"/>
        </w:rPr>
        <w:t>投标文件封面格式</w:t>
      </w:r>
    </w:p>
    <w:p>
      <w:pPr>
        <w:snapToGrid w:val="0"/>
        <w:spacing w:line="500" w:lineRule="exact"/>
        <w:jc w:val="center"/>
        <w:rPr>
          <w:rFonts w:hint="default" w:ascii="Times New Roman" w:hAnsi="Times New Roman" w:cs="Times New Roman"/>
          <w:b/>
          <w:bCs/>
          <w:color w:val="000000"/>
          <w:spacing w:val="20"/>
          <w:sz w:val="32"/>
        </w:rPr>
      </w:pPr>
    </w:p>
    <w:p>
      <w:pPr>
        <w:snapToGrid w:val="0"/>
        <w:spacing w:line="500" w:lineRule="exact"/>
        <w:jc w:val="center"/>
        <w:rPr>
          <w:rFonts w:hint="default" w:ascii="Times New Roman" w:hAnsi="Times New Roman" w:cs="Times New Roman"/>
          <w:b/>
          <w:bCs/>
          <w:color w:val="000000"/>
          <w:spacing w:val="20"/>
          <w:sz w:val="32"/>
        </w:rPr>
      </w:pPr>
    </w:p>
    <w:p>
      <w:pPr>
        <w:snapToGrid w:val="0"/>
        <w:spacing w:line="500" w:lineRule="exact"/>
        <w:jc w:val="center"/>
        <w:rPr>
          <w:rFonts w:hint="default" w:ascii="Times New Roman" w:hAnsi="Times New Roman" w:cs="Times New Roman"/>
          <w:b/>
          <w:bCs/>
          <w:color w:val="000000"/>
          <w:spacing w:val="20"/>
          <w:sz w:val="32"/>
        </w:rPr>
      </w:pPr>
    </w:p>
    <w:p>
      <w:pPr>
        <w:snapToGrid w:val="0"/>
        <w:spacing w:line="900" w:lineRule="exact"/>
        <w:jc w:val="center"/>
        <w:rPr>
          <w:rFonts w:hint="default" w:ascii="Times New Roman" w:hAnsi="Times New Roman" w:cs="Times New Roman"/>
          <w:b/>
          <w:bCs/>
          <w:color w:val="000000"/>
          <w:spacing w:val="20"/>
          <w:sz w:val="44"/>
        </w:rPr>
      </w:pPr>
      <w:r>
        <w:rPr>
          <w:rFonts w:hint="default" w:ascii="Times New Roman" w:hAnsi="Times New Roman" w:cs="Times New Roman"/>
          <w:b/>
          <w:bCs/>
          <w:color w:val="000000"/>
          <w:spacing w:val="20"/>
          <w:sz w:val="44"/>
        </w:rPr>
        <w:t>（正本）或（副本）</w:t>
      </w:r>
    </w:p>
    <w:p>
      <w:pPr>
        <w:snapToGrid w:val="0"/>
        <w:spacing w:line="1100" w:lineRule="exact"/>
        <w:rPr>
          <w:rFonts w:hint="default" w:ascii="Times New Roman" w:hAnsi="Times New Roman" w:cs="Times New Roman"/>
          <w:color w:val="000000"/>
          <w:spacing w:val="20"/>
          <w:sz w:val="32"/>
          <w:szCs w:val="32"/>
        </w:rPr>
      </w:pPr>
      <w:r>
        <w:rPr>
          <w:rFonts w:hint="default" w:ascii="Times New Roman" w:hAnsi="Times New Roman" w:cs="Times New Roman"/>
          <w:color w:val="000000"/>
          <w:spacing w:val="20"/>
          <w:sz w:val="32"/>
          <w:szCs w:val="32"/>
        </w:rPr>
        <w:t>项目编号：</w:t>
      </w:r>
      <w:r>
        <w:rPr>
          <w:rFonts w:hint="default" w:ascii="Times New Roman" w:hAnsi="Times New Roman" w:cs="Times New Roman"/>
          <w:b/>
          <w:color w:val="000000"/>
          <w:spacing w:val="20"/>
          <w:sz w:val="32"/>
          <w:szCs w:val="32"/>
        </w:rPr>
        <w:t>衢院招</w:t>
      </w:r>
      <w:r>
        <w:rPr>
          <w:rFonts w:hint="default" w:ascii="Times New Roman" w:hAnsi="Times New Roman" w:cs="Times New Roman"/>
          <w:b/>
          <w:color w:val="000000"/>
          <w:spacing w:val="20"/>
          <w:sz w:val="32"/>
          <w:szCs w:val="32"/>
          <w:lang w:eastAsia="zh-CN"/>
        </w:rPr>
        <w:t>2024-02</w:t>
      </w:r>
      <w:r>
        <w:rPr>
          <w:rFonts w:hint="default" w:ascii="Times New Roman" w:hAnsi="Times New Roman" w:cs="Times New Roman"/>
          <w:b/>
          <w:color w:val="000000"/>
          <w:spacing w:val="20"/>
          <w:sz w:val="32"/>
          <w:szCs w:val="32"/>
        </w:rPr>
        <w:t xml:space="preserve">  </w:t>
      </w:r>
    </w:p>
    <w:p>
      <w:pPr>
        <w:spacing w:line="420" w:lineRule="exact"/>
        <w:rPr>
          <w:rFonts w:hint="default" w:ascii="Times New Roman" w:hAnsi="Times New Roman" w:cs="Times New Roman"/>
          <w:color w:val="000000"/>
          <w:spacing w:val="20"/>
          <w:sz w:val="32"/>
          <w:szCs w:val="32"/>
        </w:rPr>
      </w:pPr>
    </w:p>
    <w:p>
      <w:pPr>
        <w:spacing w:line="420" w:lineRule="exact"/>
        <w:rPr>
          <w:rFonts w:hint="default" w:ascii="Times New Roman" w:hAnsi="Times New Roman" w:eastAsia="宋体" w:cs="Times New Roman"/>
          <w:bCs/>
          <w:sz w:val="32"/>
          <w:szCs w:val="32"/>
          <w:lang w:eastAsia="zh-CN"/>
        </w:rPr>
      </w:pPr>
      <w:r>
        <w:rPr>
          <w:rFonts w:hint="default" w:ascii="Times New Roman" w:hAnsi="Times New Roman" w:cs="Times New Roman"/>
          <w:color w:val="000000"/>
          <w:spacing w:val="20"/>
          <w:sz w:val="32"/>
          <w:szCs w:val="32"/>
        </w:rPr>
        <w:t>项目名称：</w:t>
      </w:r>
      <w:r>
        <w:rPr>
          <w:rFonts w:hint="default" w:ascii="Times New Roman" w:hAnsi="Times New Roman" w:cs="Times New Roman"/>
          <w:b/>
          <w:bCs/>
          <w:color w:val="000000"/>
          <w:spacing w:val="20"/>
          <w:sz w:val="32"/>
          <w:szCs w:val="32"/>
          <w:lang w:val="en-US" w:eastAsia="zh-CN"/>
        </w:rPr>
        <w:t>实验室傅里叶红外等配套设备</w:t>
      </w:r>
    </w:p>
    <w:p>
      <w:pPr>
        <w:snapToGrid w:val="0"/>
        <w:spacing w:line="1100" w:lineRule="exact"/>
        <w:rPr>
          <w:rFonts w:hint="default" w:ascii="Times New Roman" w:hAnsi="Times New Roman" w:cs="Times New Roman"/>
          <w:color w:val="000000"/>
          <w:sz w:val="32"/>
          <w:szCs w:val="32"/>
        </w:rPr>
      </w:pPr>
      <w:r>
        <w:rPr>
          <w:rFonts w:hint="default" w:ascii="Times New Roman" w:hAnsi="Times New Roman" w:cs="Times New Roman"/>
          <w:color w:val="000000"/>
          <w:spacing w:val="20"/>
          <w:sz w:val="32"/>
          <w:szCs w:val="32"/>
        </w:rPr>
        <w:t>投标文件名称：</w:t>
      </w:r>
      <w:r>
        <w:rPr>
          <w:rFonts w:hint="default" w:ascii="Times New Roman" w:hAnsi="Times New Roman" w:cs="Times New Roman"/>
          <w:color w:val="000000"/>
          <w:sz w:val="32"/>
          <w:szCs w:val="32"/>
        </w:rPr>
        <w:t>（资格证明文件、商务技术文件、报价文件）</w:t>
      </w:r>
    </w:p>
    <w:p>
      <w:pPr>
        <w:snapToGrid w:val="0"/>
        <w:spacing w:line="1100" w:lineRule="exact"/>
        <w:rPr>
          <w:rFonts w:hint="default" w:ascii="Times New Roman" w:hAnsi="Times New Roman" w:cs="Times New Roman"/>
          <w:color w:val="000000"/>
          <w:spacing w:val="20"/>
          <w:sz w:val="32"/>
          <w:szCs w:val="32"/>
        </w:rPr>
      </w:pPr>
      <w:r>
        <w:rPr>
          <w:rFonts w:hint="default" w:ascii="Times New Roman" w:hAnsi="Times New Roman" w:cs="Times New Roman"/>
          <w:color w:val="000000"/>
          <w:spacing w:val="20"/>
          <w:sz w:val="32"/>
          <w:szCs w:val="32"/>
        </w:rPr>
        <w:t>供应商名称（盖章）：</w:t>
      </w:r>
    </w:p>
    <w:p>
      <w:pPr>
        <w:snapToGrid w:val="0"/>
        <w:spacing w:line="1100" w:lineRule="exact"/>
        <w:rPr>
          <w:rFonts w:hint="default" w:ascii="Times New Roman" w:hAnsi="Times New Roman" w:cs="Times New Roman"/>
          <w:color w:val="000000"/>
          <w:spacing w:val="20"/>
          <w:sz w:val="32"/>
          <w:szCs w:val="32"/>
        </w:rPr>
      </w:pPr>
      <w:r>
        <w:rPr>
          <w:rFonts w:hint="default" w:ascii="Times New Roman" w:hAnsi="Times New Roman" w:cs="Times New Roman"/>
          <w:color w:val="000000"/>
          <w:spacing w:val="20"/>
          <w:sz w:val="32"/>
          <w:szCs w:val="32"/>
        </w:rPr>
        <w:t>供应商地址：</w:t>
      </w:r>
    </w:p>
    <w:p>
      <w:pPr>
        <w:snapToGrid w:val="0"/>
        <w:spacing w:line="1100" w:lineRule="exact"/>
        <w:rPr>
          <w:rFonts w:hint="default" w:ascii="Times New Roman" w:hAnsi="Times New Roman" w:cs="Times New Roman"/>
          <w:b/>
          <w:bCs/>
          <w:color w:val="000000"/>
          <w:sz w:val="32"/>
          <w:szCs w:val="32"/>
        </w:rPr>
      </w:pPr>
      <w:r>
        <w:rPr>
          <w:rFonts w:hint="default" w:ascii="Times New Roman" w:hAnsi="Times New Roman" w:cs="Times New Roman"/>
          <w:color w:val="000000"/>
          <w:spacing w:val="20"/>
          <w:sz w:val="32"/>
          <w:szCs w:val="32"/>
        </w:rPr>
        <w:t>法定代表人或全权代表（签字或签章）：</w:t>
      </w:r>
    </w:p>
    <w:p>
      <w:pPr>
        <w:rPr>
          <w:rFonts w:hint="default" w:ascii="Times New Roman" w:hAnsi="Times New Roman" w:cs="Times New Roman"/>
          <w:bCs/>
          <w:color w:val="000000"/>
        </w:rPr>
      </w:pPr>
    </w:p>
    <w:p>
      <w:pPr>
        <w:rPr>
          <w:rFonts w:hint="default" w:ascii="Times New Roman" w:hAnsi="Times New Roman" w:cs="Times New Roman"/>
          <w:bCs/>
          <w:color w:val="000000"/>
        </w:rPr>
      </w:pPr>
    </w:p>
    <w:p>
      <w:pPr>
        <w:spacing w:line="500" w:lineRule="exact"/>
        <w:outlineLvl w:val="9"/>
        <w:rPr>
          <w:rFonts w:hint="default" w:ascii="Times New Roman" w:hAnsi="Times New Roman" w:cs="Times New Roman"/>
          <w:b/>
          <w:sz w:val="28"/>
          <w:szCs w:val="28"/>
        </w:rPr>
      </w:pPr>
    </w:p>
    <w:p>
      <w:pPr>
        <w:spacing w:line="500" w:lineRule="exact"/>
        <w:outlineLvl w:val="9"/>
        <w:rPr>
          <w:rFonts w:hint="default" w:ascii="Times New Roman" w:hAnsi="Times New Roman" w:cs="Times New Roman"/>
          <w:b/>
          <w:sz w:val="28"/>
          <w:szCs w:val="28"/>
        </w:rPr>
      </w:pPr>
    </w:p>
    <w:p>
      <w:pPr>
        <w:spacing w:line="500" w:lineRule="exact"/>
        <w:outlineLvl w:val="9"/>
        <w:rPr>
          <w:rFonts w:hint="default" w:ascii="Times New Roman" w:hAnsi="Times New Roman" w:cs="Times New Roman"/>
          <w:b/>
          <w:sz w:val="28"/>
          <w:szCs w:val="28"/>
        </w:rPr>
      </w:pPr>
    </w:p>
    <w:p>
      <w:pPr>
        <w:spacing w:line="500" w:lineRule="exact"/>
        <w:outlineLvl w:val="9"/>
        <w:rPr>
          <w:rFonts w:hint="default" w:ascii="Times New Roman" w:hAnsi="Times New Roman" w:cs="Times New Roman"/>
          <w:b/>
          <w:sz w:val="28"/>
          <w:szCs w:val="28"/>
        </w:rPr>
      </w:pPr>
    </w:p>
    <w:p>
      <w:pPr>
        <w:spacing w:line="500" w:lineRule="exact"/>
        <w:outlineLvl w:val="9"/>
        <w:rPr>
          <w:rFonts w:hint="default" w:ascii="Times New Roman" w:hAnsi="Times New Roman" w:cs="Times New Roman"/>
          <w:b/>
          <w:sz w:val="28"/>
          <w:szCs w:val="28"/>
        </w:rPr>
      </w:pPr>
    </w:p>
    <w:p>
      <w:pPr>
        <w:spacing w:line="500" w:lineRule="exact"/>
        <w:outlineLvl w:val="9"/>
        <w:rPr>
          <w:rFonts w:hint="default" w:ascii="Times New Roman" w:hAnsi="Times New Roman" w:cs="Times New Roman"/>
          <w:b/>
          <w:sz w:val="28"/>
          <w:szCs w:val="28"/>
        </w:rPr>
      </w:pPr>
    </w:p>
    <w:p>
      <w:pPr>
        <w:autoSpaceDE w:val="0"/>
        <w:autoSpaceDN w:val="0"/>
        <w:adjustRightInd w:val="0"/>
        <w:spacing w:line="500" w:lineRule="exact"/>
        <w:jc w:val="left"/>
        <w:rPr>
          <w:rFonts w:hint="default" w:ascii="Times New Roman" w:hAnsi="Times New Roman" w:cs="Times New Roman"/>
          <w:b/>
          <w:sz w:val="28"/>
          <w:szCs w:val="28"/>
        </w:rPr>
      </w:pPr>
      <w:r>
        <w:rPr>
          <w:rFonts w:hint="default" w:ascii="Times New Roman" w:hAnsi="Times New Roman" w:cs="Times New Roman"/>
          <w:b/>
          <w:sz w:val="28"/>
          <w:szCs w:val="28"/>
        </w:rPr>
        <w:t>格式三：</w:t>
      </w:r>
    </w:p>
    <w:p>
      <w:pPr>
        <w:autoSpaceDE w:val="0"/>
        <w:autoSpaceDN w:val="0"/>
        <w:adjustRightInd w:val="0"/>
        <w:spacing w:line="500" w:lineRule="exact"/>
        <w:jc w:val="center"/>
        <w:rPr>
          <w:rFonts w:hint="default" w:ascii="Times New Roman" w:hAnsi="Times New Roman" w:cs="Times New Roman"/>
          <w:b/>
          <w:bCs/>
          <w:sz w:val="32"/>
          <w:szCs w:val="32"/>
          <w:lang w:val="zh-CN"/>
        </w:rPr>
      </w:pPr>
    </w:p>
    <w:p>
      <w:pPr>
        <w:autoSpaceDE w:val="0"/>
        <w:autoSpaceDN w:val="0"/>
        <w:adjustRightInd w:val="0"/>
        <w:spacing w:line="500" w:lineRule="exact"/>
        <w:jc w:val="center"/>
        <w:outlineLvl w:val="0"/>
        <w:rPr>
          <w:rFonts w:hint="default" w:ascii="Times New Roman" w:hAnsi="Times New Roman" w:cs="Times New Roman"/>
          <w:b/>
          <w:bCs/>
          <w:sz w:val="32"/>
          <w:szCs w:val="32"/>
          <w:lang w:val="zh-CN"/>
        </w:rPr>
      </w:pPr>
      <w:bookmarkStart w:id="14" w:name="_Toc30502"/>
      <w:r>
        <w:rPr>
          <w:rFonts w:hint="default" w:ascii="Times New Roman" w:hAnsi="Times New Roman" w:cs="Times New Roman"/>
          <w:b/>
          <w:bCs/>
          <w:sz w:val="32"/>
          <w:szCs w:val="32"/>
          <w:lang w:val="zh-CN"/>
        </w:rPr>
        <w:t>投 标 函</w:t>
      </w:r>
      <w:bookmarkEnd w:id="14"/>
    </w:p>
    <w:p>
      <w:pPr>
        <w:autoSpaceDE w:val="0"/>
        <w:autoSpaceDN w:val="0"/>
        <w:adjustRightInd w:val="0"/>
        <w:spacing w:line="360" w:lineRule="auto"/>
        <w:jc w:val="left"/>
        <w:rPr>
          <w:rFonts w:hint="default" w:ascii="Times New Roman" w:hAnsi="Times New Roman" w:cs="Times New Roman"/>
          <w:sz w:val="28"/>
          <w:szCs w:val="28"/>
          <w:lang w:val="zh-CN"/>
        </w:rPr>
      </w:pPr>
    </w:p>
    <w:p>
      <w:pPr>
        <w:autoSpaceDE w:val="0"/>
        <w:autoSpaceDN w:val="0"/>
        <w:adjustRightInd w:val="0"/>
        <w:spacing w:line="360" w:lineRule="auto"/>
        <w:jc w:val="left"/>
        <w:rPr>
          <w:rFonts w:hint="default" w:ascii="Times New Roman" w:hAnsi="Times New Roman" w:cs="Times New Roman"/>
          <w:sz w:val="28"/>
          <w:szCs w:val="28"/>
        </w:rPr>
      </w:pPr>
      <w:r>
        <w:rPr>
          <w:rFonts w:hint="default" w:ascii="Times New Roman" w:hAnsi="Times New Roman" w:cs="Times New Roman"/>
          <w:sz w:val="28"/>
          <w:szCs w:val="28"/>
          <w:lang w:val="zh-CN"/>
        </w:rPr>
        <w:t>致：衢州学院</w:t>
      </w:r>
    </w:p>
    <w:p>
      <w:pPr>
        <w:autoSpaceDE w:val="0"/>
        <w:autoSpaceDN w:val="0"/>
        <w:adjustRightInd w:val="0"/>
        <w:spacing w:line="360" w:lineRule="auto"/>
        <w:rPr>
          <w:rFonts w:hint="default" w:ascii="Times New Roman" w:hAnsi="Times New Roman" w:cs="Times New Roman"/>
          <w:sz w:val="28"/>
          <w:szCs w:val="28"/>
          <w:u w:val="single"/>
          <w:lang w:val="zh-CN"/>
        </w:rPr>
      </w:pPr>
      <w:r>
        <w:rPr>
          <w:rFonts w:hint="default" w:ascii="Times New Roman" w:hAnsi="Times New Roman" w:cs="Times New Roman"/>
          <w:sz w:val="28"/>
          <w:szCs w:val="28"/>
          <w:lang w:val="zh-CN"/>
        </w:rPr>
        <w:t xml:space="preserve">      </w:t>
      </w:r>
      <w:r>
        <w:rPr>
          <w:rFonts w:hint="default" w:ascii="Times New Roman" w:hAnsi="Times New Roman" w:cs="Times New Roman"/>
          <w:sz w:val="28"/>
          <w:szCs w:val="28"/>
          <w:u w:val="single"/>
          <w:lang w:val="zh-CN"/>
        </w:rPr>
        <w:t xml:space="preserve">                            </w:t>
      </w:r>
      <w:r>
        <w:rPr>
          <w:rFonts w:hint="default" w:ascii="Times New Roman" w:hAnsi="Times New Roman" w:cs="Times New Roman"/>
          <w:sz w:val="28"/>
          <w:szCs w:val="28"/>
          <w:lang w:val="zh-CN"/>
        </w:rPr>
        <w:t>(投标单位全称)授权</w:t>
      </w:r>
      <w:r>
        <w:rPr>
          <w:rFonts w:hint="default" w:ascii="Times New Roman" w:hAnsi="Times New Roman" w:cs="Times New Roman"/>
          <w:sz w:val="28"/>
          <w:szCs w:val="28"/>
          <w:u w:val="single"/>
          <w:lang w:val="zh-CN"/>
        </w:rPr>
        <w:t xml:space="preserve">              </w:t>
      </w:r>
    </w:p>
    <w:p>
      <w:pPr>
        <w:autoSpaceDE w:val="0"/>
        <w:autoSpaceDN w:val="0"/>
        <w:adjustRightInd w:val="0"/>
        <w:spacing w:line="360" w:lineRule="auto"/>
        <w:rPr>
          <w:rFonts w:hint="default" w:ascii="Times New Roman" w:hAnsi="Times New Roman" w:cs="Times New Roman"/>
          <w:sz w:val="28"/>
          <w:szCs w:val="28"/>
        </w:rPr>
      </w:pPr>
      <w:r>
        <w:rPr>
          <w:rFonts w:hint="default" w:ascii="Times New Roman" w:hAnsi="Times New Roman" w:cs="Times New Roman"/>
          <w:sz w:val="28"/>
          <w:szCs w:val="28"/>
          <w:u w:val="single"/>
          <w:lang w:val="zh-CN"/>
        </w:rPr>
        <w:t xml:space="preserve">                             </w:t>
      </w:r>
      <w:r>
        <w:rPr>
          <w:rFonts w:hint="default" w:ascii="Times New Roman" w:hAnsi="Times New Roman" w:cs="Times New Roman"/>
          <w:sz w:val="28"/>
          <w:szCs w:val="28"/>
          <w:lang w:val="zh-CN"/>
        </w:rPr>
        <w:t>（全名、职务）为全权代表，参加贵方组织</w:t>
      </w:r>
      <w:r>
        <w:rPr>
          <w:rFonts w:hint="default" w:ascii="Times New Roman" w:hAnsi="Times New Roman" w:cs="Times New Roman"/>
          <w:spacing w:val="20"/>
          <w:sz w:val="28"/>
          <w:szCs w:val="28"/>
        </w:rPr>
        <w:t>的</w:t>
      </w:r>
      <w:r>
        <w:rPr>
          <w:rFonts w:hint="default" w:ascii="Times New Roman" w:hAnsi="Times New Roman" w:cs="Times New Roman"/>
          <w:b/>
          <w:bCs/>
          <w:spacing w:val="20"/>
          <w:sz w:val="28"/>
          <w:szCs w:val="28"/>
          <w:u w:val="single"/>
          <w:lang w:val="en-US" w:eastAsia="zh-CN"/>
        </w:rPr>
        <w:t>实验室傅里叶红外等配套设备</w:t>
      </w:r>
      <w:r>
        <w:rPr>
          <w:rFonts w:hint="default" w:ascii="Times New Roman" w:hAnsi="Times New Roman" w:cs="Times New Roman"/>
          <w:sz w:val="28"/>
          <w:szCs w:val="28"/>
          <w:lang w:val="zh-CN"/>
        </w:rPr>
        <w:t>（项目编号：</w:t>
      </w:r>
      <w:r>
        <w:rPr>
          <w:rFonts w:hint="default" w:ascii="Times New Roman" w:hAnsi="Times New Roman" w:cs="Times New Roman"/>
          <w:b/>
          <w:sz w:val="28"/>
          <w:szCs w:val="28"/>
          <w:u w:val="single"/>
          <w:lang w:val="zh-CN"/>
        </w:rPr>
        <w:t>衢院招</w:t>
      </w:r>
      <w:r>
        <w:rPr>
          <w:rFonts w:hint="default" w:ascii="Times New Roman" w:hAnsi="Times New Roman" w:cs="Times New Roman"/>
          <w:b/>
          <w:sz w:val="28"/>
          <w:szCs w:val="28"/>
          <w:u w:val="single"/>
          <w:lang w:eastAsia="zh-CN"/>
        </w:rPr>
        <w:t>2024-02</w:t>
      </w:r>
      <w:r>
        <w:rPr>
          <w:rFonts w:hint="default" w:ascii="Times New Roman" w:hAnsi="Times New Roman" w:cs="Times New Roman"/>
          <w:sz w:val="28"/>
          <w:szCs w:val="28"/>
          <w:lang w:val="zh-CN"/>
        </w:rPr>
        <w:t>）招标有关活动，并进行投标。为此：</w:t>
      </w:r>
    </w:p>
    <w:p>
      <w:pPr>
        <w:autoSpaceDE w:val="0"/>
        <w:autoSpaceDN w:val="0"/>
        <w:adjustRightInd w:val="0"/>
        <w:spacing w:line="360" w:lineRule="auto"/>
        <w:ind w:firstLine="560"/>
        <w:jc w:val="left"/>
        <w:rPr>
          <w:rFonts w:hint="default" w:ascii="Times New Roman" w:hAnsi="Times New Roman" w:cs="Times New Roman"/>
          <w:sz w:val="28"/>
          <w:szCs w:val="28"/>
        </w:rPr>
      </w:pPr>
      <w:r>
        <w:rPr>
          <w:rFonts w:hint="default" w:ascii="Times New Roman" w:hAnsi="Times New Roman" w:cs="Times New Roman"/>
          <w:sz w:val="28"/>
          <w:szCs w:val="28"/>
          <w:lang w:val="zh-CN"/>
        </w:rPr>
        <w:t>1.提供投标须知规定的全部投标文件。</w:t>
      </w:r>
    </w:p>
    <w:p>
      <w:pPr>
        <w:autoSpaceDE w:val="0"/>
        <w:autoSpaceDN w:val="0"/>
        <w:adjustRightInd w:val="0"/>
        <w:spacing w:line="360" w:lineRule="auto"/>
        <w:ind w:firstLine="560"/>
        <w:jc w:val="left"/>
        <w:rPr>
          <w:rFonts w:hint="default" w:ascii="Times New Roman" w:hAnsi="Times New Roman" w:cs="Times New Roman"/>
          <w:sz w:val="28"/>
          <w:szCs w:val="28"/>
        </w:rPr>
      </w:pPr>
      <w:r>
        <w:rPr>
          <w:rFonts w:hint="default" w:ascii="Times New Roman" w:hAnsi="Times New Roman" w:cs="Times New Roman"/>
          <w:sz w:val="28"/>
          <w:szCs w:val="28"/>
          <w:lang w:val="zh-CN"/>
        </w:rPr>
        <w:t>2.投标文件有效期为</w:t>
      </w:r>
      <w:r>
        <w:rPr>
          <w:rFonts w:hint="default" w:ascii="Times New Roman" w:hAnsi="Times New Roman" w:cs="Times New Roman"/>
          <w:sz w:val="28"/>
          <w:szCs w:val="28"/>
        </w:rPr>
        <w:t>投标截止日起</w:t>
      </w:r>
      <w:r>
        <w:rPr>
          <w:rFonts w:hint="default" w:ascii="Times New Roman" w:hAnsi="Times New Roman" w:cs="Times New Roman"/>
          <w:sz w:val="28"/>
          <w:szCs w:val="28"/>
          <w:u w:val="single"/>
          <w:lang w:val="zh-CN"/>
        </w:rPr>
        <w:t xml:space="preserve">  </w:t>
      </w:r>
      <w:r>
        <w:rPr>
          <w:rFonts w:hint="default" w:ascii="Times New Roman" w:hAnsi="Times New Roman" w:cs="Times New Roman"/>
          <w:sz w:val="28"/>
          <w:szCs w:val="28"/>
          <w:u w:val="single"/>
        </w:rPr>
        <w:t>90</w:t>
      </w:r>
      <w:r>
        <w:rPr>
          <w:rFonts w:hint="default" w:ascii="Times New Roman" w:hAnsi="Times New Roman" w:cs="Times New Roman"/>
          <w:sz w:val="28"/>
          <w:szCs w:val="28"/>
          <w:u w:val="single"/>
          <w:lang w:val="zh-CN"/>
        </w:rPr>
        <w:t xml:space="preserve">  </w:t>
      </w:r>
      <w:r>
        <w:rPr>
          <w:rFonts w:hint="default" w:ascii="Times New Roman" w:hAnsi="Times New Roman" w:cs="Times New Roman"/>
          <w:sz w:val="28"/>
          <w:szCs w:val="28"/>
          <w:lang w:val="zh-CN"/>
        </w:rPr>
        <w:t>天</w:t>
      </w:r>
    </w:p>
    <w:p>
      <w:pPr>
        <w:autoSpaceDE w:val="0"/>
        <w:autoSpaceDN w:val="0"/>
        <w:adjustRightInd w:val="0"/>
        <w:spacing w:line="360" w:lineRule="auto"/>
        <w:ind w:left="540" w:firstLine="30"/>
        <w:jc w:val="left"/>
        <w:rPr>
          <w:rFonts w:hint="default" w:ascii="Times New Roman" w:hAnsi="Times New Roman" w:cs="Times New Roman"/>
          <w:sz w:val="28"/>
          <w:szCs w:val="28"/>
        </w:rPr>
      </w:pPr>
      <w:r>
        <w:rPr>
          <w:rFonts w:hint="default" w:ascii="Times New Roman" w:hAnsi="Times New Roman" w:cs="Times New Roman"/>
          <w:sz w:val="28"/>
          <w:szCs w:val="28"/>
        </w:rPr>
        <w:t>3</w:t>
      </w:r>
      <w:r>
        <w:rPr>
          <w:rFonts w:hint="default" w:ascii="Times New Roman" w:hAnsi="Times New Roman" w:cs="Times New Roman"/>
          <w:sz w:val="28"/>
          <w:szCs w:val="28"/>
          <w:lang w:val="zh-CN"/>
        </w:rPr>
        <w:t>.投标人已详细审查全部招标文件，同意投标须知的各项要求。</w:t>
      </w:r>
    </w:p>
    <w:p>
      <w:pPr>
        <w:autoSpaceDE w:val="0"/>
        <w:autoSpaceDN w:val="0"/>
        <w:adjustRightInd w:val="0"/>
        <w:spacing w:line="360" w:lineRule="auto"/>
        <w:ind w:firstLine="560"/>
        <w:jc w:val="left"/>
        <w:rPr>
          <w:rFonts w:hint="default" w:ascii="Times New Roman" w:hAnsi="Times New Roman" w:cs="Times New Roman"/>
          <w:sz w:val="28"/>
          <w:szCs w:val="28"/>
        </w:rPr>
      </w:pPr>
      <w:r>
        <w:rPr>
          <w:rFonts w:hint="default" w:ascii="Times New Roman" w:hAnsi="Times New Roman" w:cs="Times New Roman"/>
          <w:sz w:val="28"/>
          <w:szCs w:val="28"/>
        </w:rPr>
        <w:t>4</w:t>
      </w:r>
      <w:r>
        <w:rPr>
          <w:rFonts w:hint="default" w:ascii="Times New Roman" w:hAnsi="Times New Roman" w:cs="Times New Roman"/>
          <w:sz w:val="28"/>
          <w:szCs w:val="28"/>
          <w:lang w:val="zh-CN"/>
        </w:rPr>
        <w:t>.若中标，投标人将按招标文件规定履行合同责任和义务。</w:t>
      </w:r>
    </w:p>
    <w:p>
      <w:pPr>
        <w:autoSpaceDE w:val="0"/>
        <w:autoSpaceDN w:val="0"/>
        <w:adjustRightInd w:val="0"/>
        <w:spacing w:line="360" w:lineRule="auto"/>
        <w:ind w:firstLine="560" w:firstLineChars="200"/>
        <w:jc w:val="left"/>
        <w:rPr>
          <w:rFonts w:hint="default" w:ascii="Times New Roman" w:hAnsi="Times New Roman" w:cs="Times New Roman"/>
          <w:sz w:val="28"/>
          <w:szCs w:val="28"/>
        </w:rPr>
      </w:pPr>
      <w:r>
        <w:rPr>
          <w:rFonts w:hint="default" w:ascii="Times New Roman" w:hAnsi="Times New Roman" w:cs="Times New Roman"/>
          <w:sz w:val="28"/>
          <w:szCs w:val="28"/>
        </w:rPr>
        <w:t>5</w:t>
      </w:r>
      <w:r>
        <w:rPr>
          <w:rFonts w:hint="default" w:ascii="Times New Roman" w:hAnsi="Times New Roman" w:cs="Times New Roman"/>
          <w:sz w:val="28"/>
          <w:szCs w:val="28"/>
          <w:lang w:val="zh-CN"/>
        </w:rPr>
        <w:t>.投标人同意提供按照贵方要求的与其投标有关的一切数据或资料，并保证其真实性、合法性。</w:t>
      </w:r>
    </w:p>
    <w:p>
      <w:pPr>
        <w:autoSpaceDE w:val="0"/>
        <w:autoSpaceDN w:val="0"/>
        <w:adjustRightInd w:val="0"/>
        <w:spacing w:line="360" w:lineRule="auto"/>
        <w:ind w:left="540" w:firstLine="30"/>
        <w:jc w:val="left"/>
        <w:rPr>
          <w:rFonts w:hint="default" w:ascii="Times New Roman" w:hAnsi="Times New Roman" w:cs="Times New Roman"/>
          <w:sz w:val="28"/>
          <w:szCs w:val="28"/>
        </w:rPr>
      </w:pPr>
      <w:r>
        <w:rPr>
          <w:rFonts w:hint="default" w:ascii="Times New Roman" w:hAnsi="Times New Roman" w:cs="Times New Roman"/>
          <w:sz w:val="28"/>
          <w:szCs w:val="28"/>
          <w:lang w:val="zh-CN"/>
        </w:rPr>
        <w:t>6.我方与本投标有关的一切正式来往通讯请寄：</w:t>
      </w:r>
    </w:p>
    <w:p>
      <w:pPr>
        <w:autoSpaceDE w:val="0"/>
        <w:autoSpaceDN w:val="0"/>
        <w:adjustRightInd w:val="0"/>
        <w:spacing w:line="360" w:lineRule="auto"/>
        <w:ind w:left="540" w:firstLine="30"/>
        <w:jc w:val="left"/>
        <w:rPr>
          <w:rFonts w:hint="default" w:ascii="Times New Roman" w:hAnsi="Times New Roman" w:cs="Times New Roman"/>
          <w:sz w:val="28"/>
          <w:szCs w:val="28"/>
        </w:rPr>
      </w:pPr>
      <w:r>
        <w:rPr>
          <w:rFonts w:hint="default" w:ascii="Times New Roman" w:hAnsi="Times New Roman" w:cs="Times New Roman"/>
          <w:sz w:val="28"/>
          <w:szCs w:val="28"/>
          <w:lang w:val="zh-CN"/>
        </w:rPr>
        <w:t>地址：</w:t>
      </w:r>
      <w:r>
        <w:rPr>
          <w:rFonts w:hint="default" w:ascii="Times New Roman" w:hAnsi="Times New Roman" w:cs="Times New Roman"/>
          <w:sz w:val="28"/>
          <w:szCs w:val="28"/>
          <w:u w:val="single"/>
          <w:lang w:val="zh-CN"/>
        </w:rPr>
        <w:t xml:space="preserve">                  </w:t>
      </w:r>
      <w:r>
        <w:rPr>
          <w:rFonts w:hint="default" w:ascii="Times New Roman" w:hAnsi="Times New Roman" w:cs="Times New Roman"/>
          <w:sz w:val="28"/>
          <w:szCs w:val="28"/>
          <w:lang w:val="zh-CN"/>
        </w:rPr>
        <w:t>邮编：</w:t>
      </w:r>
      <w:r>
        <w:rPr>
          <w:rFonts w:hint="default" w:ascii="Times New Roman" w:hAnsi="Times New Roman" w:cs="Times New Roman"/>
          <w:sz w:val="28"/>
          <w:szCs w:val="28"/>
          <w:u w:val="single"/>
          <w:lang w:val="zh-CN"/>
        </w:rPr>
        <w:t xml:space="preserve">               </w:t>
      </w:r>
    </w:p>
    <w:p>
      <w:pPr>
        <w:autoSpaceDE w:val="0"/>
        <w:autoSpaceDN w:val="0"/>
        <w:adjustRightInd w:val="0"/>
        <w:spacing w:line="360" w:lineRule="auto"/>
        <w:ind w:left="540" w:firstLine="30"/>
        <w:jc w:val="left"/>
        <w:rPr>
          <w:rFonts w:hint="default" w:ascii="Times New Roman" w:hAnsi="Times New Roman" w:cs="Times New Roman"/>
          <w:sz w:val="28"/>
          <w:szCs w:val="28"/>
          <w:lang w:val="zh-CN"/>
        </w:rPr>
      </w:pPr>
      <w:r>
        <w:rPr>
          <w:rFonts w:hint="default" w:ascii="Times New Roman" w:hAnsi="Times New Roman" w:cs="Times New Roman"/>
          <w:sz w:val="28"/>
          <w:szCs w:val="28"/>
          <w:lang w:val="zh-CN"/>
        </w:rPr>
        <w:t>电话：</w:t>
      </w:r>
      <w:r>
        <w:rPr>
          <w:rFonts w:hint="default" w:ascii="Times New Roman" w:hAnsi="Times New Roman" w:cs="Times New Roman"/>
          <w:sz w:val="28"/>
          <w:szCs w:val="28"/>
          <w:u w:val="single"/>
          <w:lang w:val="zh-CN"/>
        </w:rPr>
        <w:t xml:space="preserve">                  </w:t>
      </w:r>
      <w:r>
        <w:rPr>
          <w:rFonts w:hint="default" w:ascii="Times New Roman" w:hAnsi="Times New Roman" w:cs="Times New Roman"/>
          <w:sz w:val="28"/>
          <w:szCs w:val="28"/>
          <w:lang w:val="zh-CN"/>
        </w:rPr>
        <w:t>传真：</w:t>
      </w:r>
      <w:r>
        <w:rPr>
          <w:rFonts w:hint="default" w:ascii="Times New Roman" w:hAnsi="Times New Roman" w:cs="Times New Roman"/>
          <w:sz w:val="28"/>
          <w:szCs w:val="28"/>
          <w:u w:val="single"/>
          <w:lang w:val="zh-CN"/>
        </w:rPr>
        <w:t xml:space="preserve">               </w:t>
      </w:r>
    </w:p>
    <w:p>
      <w:pPr>
        <w:autoSpaceDE w:val="0"/>
        <w:autoSpaceDN w:val="0"/>
        <w:adjustRightInd w:val="0"/>
        <w:spacing w:line="360" w:lineRule="auto"/>
        <w:ind w:left="540" w:firstLine="30"/>
        <w:jc w:val="left"/>
        <w:rPr>
          <w:rFonts w:hint="default" w:ascii="Times New Roman" w:hAnsi="Times New Roman" w:cs="Times New Roman"/>
          <w:sz w:val="28"/>
          <w:szCs w:val="28"/>
        </w:rPr>
      </w:pPr>
      <w:r>
        <w:rPr>
          <w:rFonts w:hint="default" w:ascii="Times New Roman" w:hAnsi="Times New Roman" w:cs="Times New Roman"/>
          <w:sz w:val="28"/>
          <w:szCs w:val="28"/>
          <w:lang w:val="zh-CN"/>
        </w:rPr>
        <w:t>投标人名称：</w:t>
      </w:r>
      <w:r>
        <w:rPr>
          <w:rFonts w:hint="default" w:ascii="Times New Roman" w:hAnsi="Times New Roman" w:cs="Times New Roman"/>
          <w:sz w:val="28"/>
          <w:szCs w:val="28"/>
          <w:u w:val="single"/>
          <w:lang w:val="zh-CN"/>
        </w:rPr>
        <w:t xml:space="preserve">                         </w:t>
      </w:r>
      <w:r>
        <w:rPr>
          <w:rFonts w:hint="default" w:ascii="Times New Roman" w:hAnsi="Times New Roman" w:cs="Times New Roman"/>
          <w:sz w:val="28"/>
          <w:szCs w:val="28"/>
          <w:lang w:val="zh-CN"/>
        </w:rPr>
        <w:t>（公章）</w:t>
      </w:r>
    </w:p>
    <w:p>
      <w:pPr>
        <w:autoSpaceDE w:val="0"/>
        <w:autoSpaceDN w:val="0"/>
        <w:adjustRightInd w:val="0"/>
        <w:spacing w:line="360" w:lineRule="auto"/>
        <w:ind w:firstLine="560" w:firstLineChars="200"/>
        <w:jc w:val="left"/>
        <w:rPr>
          <w:rFonts w:hint="default" w:ascii="Times New Roman" w:hAnsi="Times New Roman" w:cs="Times New Roman"/>
          <w:sz w:val="28"/>
          <w:szCs w:val="28"/>
          <w:u w:val="single"/>
          <w:lang w:val="zh-CN"/>
        </w:rPr>
      </w:pPr>
      <w:r>
        <w:rPr>
          <w:rFonts w:hint="default" w:ascii="Times New Roman" w:hAnsi="Times New Roman" w:cs="Times New Roman"/>
          <w:sz w:val="28"/>
          <w:szCs w:val="28"/>
          <w:lang w:val="zh-CN"/>
        </w:rPr>
        <w:t>全权代表签字：</w:t>
      </w:r>
      <w:r>
        <w:rPr>
          <w:rFonts w:hint="default" w:ascii="Times New Roman" w:hAnsi="Times New Roman" w:cs="Times New Roman"/>
          <w:sz w:val="28"/>
          <w:szCs w:val="28"/>
          <w:u w:val="single"/>
          <w:lang w:val="zh-CN"/>
        </w:rPr>
        <w:t xml:space="preserve">               </w:t>
      </w:r>
      <w:r>
        <w:rPr>
          <w:rFonts w:hint="default" w:ascii="Times New Roman" w:hAnsi="Times New Roman" w:cs="Times New Roman"/>
          <w:sz w:val="28"/>
          <w:szCs w:val="28"/>
          <w:lang w:val="zh-CN"/>
        </w:rPr>
        <w:t>投标日期：</w:t>
      </w:r>
      <w:r>
        <w:rPr>
          <w:rFonts w:hint="default" w:ascii="Times New Roman" w:hAnsi="Times New Roman" w:cs="Times New Roman"/>
          <w:sz w:val="28"/>
          <w:szCs w:val="28"/>
          <w:u w:val="single"/>
          <w:lang w:val="zh-CN"/>
        </w:rPr>
        <w:t xml:space="preserve">      </w:t>
      </w:r>
      <w:r>
        <w:rPr>
          <w:rFonts w:hint="default" w:ascii="Times New Roman" w:hAnsi="Times New Roman" w:cs="Times New Roman"/>
          <w:sz w:val="28"/>
          <w:szCs w:val="28"/>
          <w:lang w:val="zh-CN"/>
        </w:rPr>
        <w:t>年</w:t>
      </w:r>
      <w:r>
        <w:rPr>
          <w:rFonts w:hint="default" w:ascii="Times New Roman" w:hAnsi="Times New Roman" w:cs="Times New Roman"/>
          <w:sz w:val="28"/>
          <w:szCs w:val="28"/>
          <w:u w:val="single"/>
          <w:lang w:val="zh-CN"/>
        </w:rPr>
        <w:t xml:space="preserve">   </w:t>
      </w:r>
      <w:r>
        <w:rPr>
          <w:rFonts w:hint="default" w:ascii="Times New Roman" w:hAnsi="Times New Roman" w:cs="Times New Roman"/>
          <w:sz w:val="28"/>
          <w:szCs w:val="28"/>
          <w:lang w:val="zh-CN"/>
        </w:rPr>
        <w:t>月</w:t>
      </w:r>
      <w:r>
        <w:rPr>
          <w:rFonts w:hint="default" w:ascii="Times New Roman" w:hAnsi="Times New Roman" w:cs="Times New Roman"/>
          <w:sz w:val="28"/>
          <w:szCs w:val="28"/>
          <w:u w:val="single"/>
          <w:lang w:val="zh-CN"/>
        </w:rPr>
        <w:t xml:space="preserve">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480" w:lineRule="exact"/>
        <w:jc w:val="left"/>
        <w:rPr>
          <w:rFonts w:hint="default" w:ascii="Times New Roman" w:hAnsi="Times New Roman" w:cs="Times New Roman"/>
          <w:b/>
          <w:sz w:val="32"/>
          <w:szCs w:val="32"/>
        </w:rPr>
      </w:pPr>
    </w:p>
    <w:p>
      <w:pPr>
        <w:spacing w:line="500" w:lineRule="exact"/>
        <w:outlineLvl w:val="1"/>
        <w:rPr>
          <w:rFonts w:hint="default" w:ascii="Times New Roman" w:hAnsi="Times New Roman" w:cs="Times New Roman"/>
          <w:b/>
          <w:kern w:val="0"/>
          <w:sz w:val="32"/>
          <w:szCs w:val="32"/>
        </w:rPr>
      </w:pPr>
      <w:r>
        <w:rPr>
          <w:rFonts w:hint="default" w:ascii="Times New Roman" w:hAnsi="Times New Roman" w:cs="Times New Roman"/>
          <w:b/>
          <w:kern w:val="0"/>
          <w:sz w:val="32"/>
          <w:szCs w:val="32"/>
        </w:rPr>
        <w:t>格式四：</w:t>
      </w:r>
    </w:p>
    <w:p>
      <w:pPr>
        <w:spacing w:line="500" w:lineRule="exact"/>
        <w:jc w:val="center"/>
        <w:outlineLvl w:val="9"/>
        <w:rPr>
          <w:rFonts w:hint="default" w:ascii="Times New Roman" w:hAnsi="Times New Roman" w:cs="Times New Roman"/>
          <w:b/>
          <w:kern w:val="0"/>
          <w:sz w:val="32"/>
          <w:szCs w:val="32"/>
        </w:rPr>
      </w:pPr>
    </w:p>
    <w:p>
      <w:pPr>
        <w:spacing w:line="500" w:lineRule="exact"/>
        <w:jc w:val="center"/>
        <w:outlineLvl w:val="1"/>
        <w:rPr>
          <w:rFonts w:hint="default" w:ascii="Times New Roman" w:hAnsi="Times New Roman" w:cs="Times New Roman"/>
          <w:b/>
          <w:kern w:val="0"/>
          <w:sz w:val="32"/>
          <w:szCs w:val="32"/>
        </w:rPr>
      </w:pPr>
      <w:r>
        <w:rPr>
          <w:rFonts w:hint="default" w:ascii="Times New Roman" w:hAnsi="Times New Roman" w:cs="Times New Roman"/>
          <w:b/>
          <w:kern w:val="0"/>
          <w:sz w:val="32"/>
          <w:szCs w:val="32"/>
        </w:rPr>
        <w:t>法定代表人身份证明</w:t>
      </w:r>
    </w:p>
    <w:p>
      <w:pPr>
        <w:pStyle w:val="7"/>
        <w:tabs>
          <w:tab w:val="left" w:pos="6840"/>
        </w:tabs>
        <w:spacing w:line="500" w:lineRule="exact"/>
        <w:ind w:firstLine="480"/>
        <w:rPr>
          <w:rFonts w:hint="default" w:ascii="Times New Roman" w:hAnsi="Times New Roman" w:cs="Times New Roman"/>
          <w:kern w:val="0"/>
          <w:sz w:val="28"/>
          <w:szCs w:val="28"/>
        </w:rPr>
      </w:pPr>
    </w:p>
    <w:p>
      <w:pPr>
        <w:pStyle w:val="7"/>
        <w:tabs>
          <w:tab w:val="left" w:pos="6840"/>
        </w:tabs>
        <w:spacing w:line="500" w:lineRule="exact"/>
        <w:ind w:firstLine="480"/>
        <w:rPr>
          <w:rFonts w:hint="default" w:ascii="Times New Roman" w:hAnsi="Times New Roman" w:cs="Times New Roman"/>
          <w:kern w:val="0"/>
          <w:sz w:val="28"/>
          <w:szCs w:val="28"/>
          <w:u w:val="single"/>
        </w:rPr>
      </w:pPr>
      <w:r>
        <w:rPr>
          <w:rFonts w:hint="default" w:ascii="Times New Roman" w:hAnsi="Times New Roman" w:cs="Times New Roman"/>
          <w:kern w:val="0"/>
          <w:sz w:val="28"/>
          <w:szCs w:val="28"/>
        </w:rPr>
        <w:t>投标单位名称：</w:t>
      </w:r>
      <w:r>
        <w:rPr>
          <w:rFonts w:hint="default" w:ascii="Times New Roman" w:hAnsi="Times New Roman" w:cs="Times New Roman"/>
          <w:kern w:val="0"/>
          <w:sz w:val="28"/>
          <w:szCs w:val="28"/>
          <w:u w:val="single"/>
        </w:rPr>
        <w:t xml:space="preserve">                                            </w:t>
      </w:r>
    </w:p>
    <w:p>
      <w:pPr>
        <w:pStyle w:val="7"/>
        <w:spacing w:line="500" w:lineRule="exact"/>
        <w:ind w:firstLine="480"/>
        <w:rPr>
          <w:rFonts w:hint="default" w:ascii="Times New Roman" w:hAnsi="Times New Roman" w:cs="Times New Roman"/>
          <w:kern w:val="0"/>
          <w:sz w:val="28"/>
          <w:szCs w:val="28"/>
          <w:u w:val="single"/>
        </w:rPr>
      </w:pPr>
      <w:r>
        <w:rPr>
          <w:rFonts w:hint="default" w:ascii="Times New Roman" w:hAnsi="Times New Roman" w:cs="Times New Roman"/>
          <w:kern w:val="0"/>
          <w:sz w:val="28"/>
          <w:szCs w:val="28"/>
        </w:rPr>
        <w:t>单 位 性 质：</w:t>
      </w:r>
      <w:r>
        <w:rPr>
          <w:rFonts w:hint="default" w:ascii="Times New Roman" w:hAnsi="Times New Roman" w:cs="Times New Roman"/>
          <w:kern w:val="0"/>
          <w:sz w:val="28"/>
          <w:szCs w:val="28"/>
          <w:u w:val="single"/>
        </w:rPr>
        <w:t xml:space="preserve">                                           </w:t>
      </w:r>
    </w:p>
    <w:p>
      <w:pPr>
        <w:pStyle w:val="7"/>
        <w:spacing w:line="500" w:lineRule="exact"/>
        <w:ind w:firstLine="480"/>
        <w:rPr>
          <w:rFonts w:hint="default" w:ascii="Times New Roman" w:hAnsi="Times New Roman" w:cs="Times New Roman"/>
          <w:kern w:val="0"/>
          <w:sz w:val="28"/>
          <w:szCs w:val="28"/>
          <w:u w:val="single"/>
        </w:rPr>
      </w:pPr>
      <w:r>
        <w:rPr>
          <w:rFonts w:hint="default" w:ascii="Times New Roman" w:hAnsi="Times New Roman" w:cs="Times New Roman"/>
          <w:kern w:val="0"/>
          <w:sz w:val="28"/>
          <w:szCs w:val="28"/>
        </w:rPr>
        <w:t>地      址：</w:t>
      </w:r>
      <w:r>
        <w:rPr>
          <w:rFonts w:hint="default" w:ascii="Times New Roman" w:hAnsi="Times New Roman" w:cs="Times New Roman"/>
          <w:kern w:val="0"/>
          <w:sz w:val="28"/>
          <w:szCs w:val="28"/>
          <w:u w:val="single"/>
        </w:rPr>
        <w:t xml:space="preserve">                                            </w:t>
      </w:r>
    </w:p>
    <w:p>
      <w:pPr>
        <w:pStyle w:val="7"/>
        <w:spacing w:line="500" w:lineRule="exact"/>
        <w:ind w:firstLine="480"/>
        <w:rPr>
          <w:rFonts w:hint="default" w:ascii="Times New Roman" w:hAnsi="Times New Roman" w:cs="Times New Roman"/>
          <w:kern w:val="0"/>
          <w:sz w:val="28"/>
          <w:szCs w:val="28"/>
        </w:rPr>
      </w:pPr>
      <w:r>
        <w:rPr>
          <w:rFonts w:hint="default" w:ascii="Times New Roman" w:hAnsi="Times New Roman" w:cs="Times New Roman"/>
          <w:kern w:val="0"/>
          <w:sz w:val="28"/>
          <w:szCs w:val="28"/>
        </w:rPr>
        <w:t>成 立 时 间：</w:t>
      </w:r>
      <w:r>
        <w:rPr>
          <w:rFonts w:hint="default" w:ascii="Times New Roman" w:hAnsi="Times New Roman" w:cs="Times New Roman"/>
          <w:kern w:val="0"/>
          <w:sz w:val="28"/>
          <w:szCs w:val="28"/>
          <w:u w:val="single"/>
        </w:rPr>
        <w:t xml:space="preserve">             </w:t>
      </w:r>
      <w:r>
        <w:rPr>
          <w:rFonts w:hint="default" w:ascii="Times New Roman" w:hAnsi="Times New Roman" w:cs="Times New Roman"/>
          <w:kern w:val="0"/>
          <w:sz w:val="28"/>
          <w:szCs w:val="28"/>
        </w:rPr>
        <w:t>年</w:t>
      </w:r>
      <w:r>
        <w:rPr>
          <w:rFonts w:hint="default" w:ascii="Times New Roman" w:hAnsi="Times New Roman" w:cs="Times New Roman"/>
          <w:kern w:val="0"/>
          <w:sz w:val="28"/>
          <w:szCs w:val="28"/>
          <w:u w:val="single"/>
        </w:rPr>
        <w:t xml:space="preserve">         </w:t>
      </w:r>
      <w:r>
        <w:rPr>
          <w:rFonts w:hint="default" w:ascii="Times New Roman" w:hAnsi="Times New Roman" w:cs="Times New Roman"/>
          <w:kern w:val="0"/>
          <w:sz w:val="28"/>
          <w:szCs w:val="28"/>
        </w:rPr>
        <w:t>月</w:t>
      </w:r>
      <w:r>
        <w:rPr>
          <w:rFonts w:hint="default" w:ascii="Times New Roman" w:hAnsi="Times New Roman" w:cs="Times New Roman"/>
          <w:kern w:val="0"/>
          <w:sz w:val="28"/>
          <w:szCs w:val="28"/>
          <w:u w:val="single"/>
        </w:rPr>
        <w:t xml:space="preserve">         </w:t>
      </w:r>
      <w:r>
        <w:rPr>
          <w:rFonts w:hint="default" w:ascii="Times New Roman" w:hAnsi="Times New Roman" w:cs="Times New Roman"/>
          <w:kern w:val="0"/>
          <w:sz w:val="28"/>
          <w:szCs w:val="28"/>
        </w:rPr>
        <w:t>日</w:t>
      </w:r>
    </w:p>
    <w:p>
      <w:pPr>
        <w:pStyle w:val="7"/>
        <w:tabs>
          <w:tab w:val="left" w:pos="6660"/>
          <w:tab w:val="left" w:pos="7020"/>
        </w:tabs>
        <w:spacing w:line="500" w:lineRule="exact"/>
        <w:ind w:firstLine="480"/>
        <w:rPr>
          <w:rFonts w:hint="default" w:ascii="Times New Roman" w:hAnsi="Times New Roman" w:cs="Times New Roman"/>
          <w:kern w:val="0"/>
          <w:sz w:val="28"/>
          <w:szCs w:val="28"/>
          <w:u w:val="single"/>
        </w:rPr>
      </w:pPr>
      <w:r>
        <w:rPr>
          <w:rFonts w:hint="default" w:ascii="Times New Roman" w:hAnsi="Times New Roman" w:cs="Times New Roman"/>
          <w:kern w:val="0"/>
          <w:sz w:val="28"/>
          <w:szCs w:val="28"/>
        </w:rPr>
        <w:t>经 营 期 限：</w:t>
      </w:r>
      <w:r>
        <w:rPr>
          <w:rFonts w:hint="default" w:ascii="Times New Roman" w:hAnsi="Times New Roman" w:cs="Times New Roman"/>
          <w:kern w:val="0"/>
          <w:sz w:val="28"/>
          <w:szCs w:val="28"/>
          <w:u w:val="single"/>
        </w:rPr>
        <w:t xml:space="preserve">                                           </w:t>
      </w:r>
    </w:p>
    <w:p>
      <w:pPr>
        <w:pStyle w:val="7"/>
        <w:spacing w:line="500" w:lineRule="exact"/>
        <w:ind w:left="456" w:leftChars="228"/>
        <w:rPr>
          <w:rFonts w:hint="default" w:ascii="Times New Roman" w:hAnsi="Times New Roman" w:cs="Times New Roman"/>
          <w:kern w:val="0"/>
          <w:sz w:val="28"/>
          <w:szCs w:val="28"/>
          <w:u w:val="single"/>
        </w:rPr>
      </w:pPr>
      <w:r>
        <w:rPr>
          <w:rFonts w:hint="default" w:ascii="Times New Roman" w:hAnsi="Times New Roman" w:cs="Times New Roman"/>
          <w:kern w:val="0"/>
          <w:sz w:val="28"/>
          <w:szCs w:val="28"/>
        </w:rPr>
        <w:t>姓名：</w:t>
      </w:r>
      <w:r>
        <w:rPr>
          <w:rFonts w:hint="default" w:ascii="Times New Roman" w:hAnsi="Times New Roman" w:cs="Times New Roman"/>
          <w:kern w:val="0"/>
          <w:sz w:val="28"/>
          <w:szCs w:val="28"/>
          <w:u w:val="single"/>
        </w:rPr>
        <w:t xml:space="preserve">                </w:t>
      </w:r>
      <w:r>
        <w:rPr>
          <w:rFonts w:hint="default" w:ascii="Times New Roman" w:hAnsi="Times New Roman" w:cs="Times New Roman"/>
          <w:kern w:val="0"/>
          <w:sz w:val="28"/>
          <w:szCs w:val="28"/>
        </w:rPr>
        <w:t>性别：</w:t>
      </w:r>
      <w:r>
        <w:rPr>
          <w:rFonts w:hint="default" w:ascii="Times New Roman" w:hAnsi="Times New Roman" w:cs="Times New Roman"/>
          <w:kern w:val="0"/>
          <w:sz w:val="28"/>
          <w:szCs w:val="28"/>
          <w:u w:val="single"/>
        </w:rPr>
        <w:t xml:space="preserve">        </w:t>
      </w:r>
      <w:r>
        <w:rPr>
          <w:rFonts w:hint="default" w:ascii="Times New Roman" w:hAnsi="Times New Roman" w:cs="Times New Roman"/>
          <w:kern w:val="0"/>
          <w:sz w:val="28"/>
          <w:szCs w:val="28"/>
        </w:rPr>
        <w:t>年龄：</w:t>
      </w:r>
      <w:r>
        <w:rPr>
          <w:rFonts w:hint="default" w:ascii="Times New Roman" w:hAnsi="Times New Roman" w:cs="Times New Roman"/>
          <w:kern w:val="0"/>
          <w:sz w:val="28"/>
          <w:szCs w:val="28"/>
          <w:u w:val="single"/>
        </w:rPr>
        <w:t xml:space="preserve">              </w:t>
      </w:r>
    </w:p>
    <w:p>
      <w:pPr>
        <w:pStyle w:val="7"/>
        <w:keepNext w:val="0"/>
        <w:keepLines w:val="0"/>
        <w:pageBreakBefore w:val="0"/>
        <w:widowControl w:val="0"/>
        <w:kinsoku/>
        <w:wordWrap/>
        <w:overflowPunct/>
        <w:topLinePunct w:val="0"/>
        <w:autoSpaceDE/>
        <w:autoSpaceDN/>
        <w:bidi w:val="0"/>
        <w:adjustRightInd/>
        <w:snapToGrid/>
        <w:spacing w:line="500" w:lineRule="exact"/>
        <w:ind w:left="456" w:leftChars="228"/>
        <w:textAlignment w:val="auto"/>
        <w:rPr>
          <w:rFonts w:hint="default" w:ascii="Times New Roman" w:hAnsi="Times New Roman" w:cs="Times New Roman"/>
          <w:kern w:val="0"/>
          <w:sz w:val="28"/>
          <w:szCs w:val="28"/>
          <w:u w:val="single"/>
        </w:rPr>
      </w:pPr>
      <w:r>
        <w:rPr>
          <w:rFonts w:hint="default" w:ascii="Times New Roman" w:hAnsi="Times New Roman" w:cs="Times New Roman"/>
          <w:kern w:val="0"/>
          <w:sz w:val="28"/>
          <w:szCs w:val="28"/>
        </w:rPr>
        <w:t>职务：</w:t>
      </w:r>
      <w:r>
        <w:rPr>
          <w:rFonts w:hint="default" w:ascii="Times New Roman" w:hAnsi="Times New Roman" w:cs="Times New Roman"/>
          <w:kern w:val="0"/>
          <w:sz w:val="28"/>
          <w:szCs w:val="28"/>
          <w:u w:val="single"/>
        </w:rPr>
        <w:t xml:space="preserve">              </w:t>
      </w:r>
      <w:r>
        <w:rPr>
          <w:rFonts w:hint="default" w:ascii="Times New Roman" w:hAnsi="Times New Roman" w:cs="Times New Roman"/>
          <w:kern w:val="0"/>
          <w:sz w:val="28"/>
          <w:szCs w:val="28"/>
        </w:rPr>
        <w:t>系</w:t>
      </w:r>
      <w:r>
        <w:rPr>
          <w:rFonts w:hint="default" w:ascii="Times New Roman" w:hAnsi="Times New Roman" w:cs="Times New Roman"/>
          <w:kern w:val="0"/>
          <w:sz w:val="28"/>
          <w:szCs w:val="28"/>
          <w:u w:val="single"/>
        </w:rPr>
        <w:t xml:space="preserve">                        </w:t>
      </w:r>
      <w:r>
        <w:rPr>
          <w:rFonts w:hint="default" w:ascii="Times New Roman" w:hAnsi="Times New Roman" w:cs="Times New Roman"/>
          <w:kern w:val="0"/>
          <w:sz w:val="28"/>
          <w:szCs w:val="28"/>
        </w:rPr>
        <w:t>（投标人名称）的法定代表人（负责人）。</w:t>
      </w:r>
    </w:p>
    <w:p>
      <w:pPr>
        <w:pStyle w:val="7"/>
        <w:spacing w:line="500" w:lineRule="exact"/>
        <w:ind w:firstLine="980" w:firstLineChars="350"/>
        <w:rPr>
          <w:rFonts w:hint="default" w:ascii="Times New Roman" w:hAnsi="Times New Roman" w:cs="Times New Roman"/>
          <w:kern w:val="0"/>
          <w:sz w:val="28"/>
          <w:szCs w:val="28"/>
        </w:rPr>
      </w:pPr>
      <w:r>
        <w:rPr>
          <w:rFonts w:hint="default" w:ascii="Times New Roman" w:hAnsi="Times New Roman" w:cs="Times New Roman"/>
          <w:kern w:val="0"/>
          <w:sz w:val="28"/>
          <w:szCs w:val="28"/>
        </w:rPr>
        <w:t>特此证明。</w:t>
      </w:r>
    </w:p>
    <w:p>
      <w:pPr>
        <w:pStyle w:val="7"/>
        <w:spacing w:line="500" w:lineRule="exact"/>
        <w:ind w:firstLine="560" w:firstLineChars="200"/>
        <w:rPr>
          <w:rFonts w:hint="default" w:ascii="Times New Roman" w:hAnsi="Times New Roman" w:cs="Times New Roman"/>
          <w:kern w:val="0"/>
          <w:sz w:val="28"/>
          <w:szCs w:val="28"/>
        </w:rPr>
      </w:pPr>
    </w:p>
    <w:p>
      <w:pPr>
        <w:pStyle w:val="7"/>
        <w:spacing w:line="500" w:lineRule="exact"/>
        <w:ind w:firstLine="560" w:firstLineChars="200"/>
        <w:rPr>
          <w:rFonts w:hint="default" w:ascii="Times New Roman" w:hAnsi="Times New Roman" w:cs="Times New Roman"/>
          <w:kern w:val="0"/>
          <w:sz w:val="28"/>
          <w:szCs w:val="28"/>
        </w:rPr>
      </w:pPr>
      <w:r>
        <w:rPr>
          <w:rFonts w:hint="default" w:ascii="Times New Roman" w:hAnsi="Times New Roman" w:cs="Times New Roman"/>
          <w:kern w:val="0"/>
          <w:sz w:val="28"/>
          <w:szCs w:val="28"/>
        </w:rPr>
        <w:t>投标人：</w:t>
      </w:r>
      <w:r>
        <w:rPr>
          <w:rFonts w:hint="default" w:ascii="Times New Roman" w:hAnsi="Times New Roman" w:cs="Times New Roman"/>
          <w:kern w:val="0"/>
          <w:sz w:val="28"/>
          <w:szCs w:val="28"/>
          <w:u w:val="single"/>
        </w:rPr>
        <w:t xml:space="preserve">                        </w:t>
      </w:r>
      <w:r>
        <w:rPr>
          <w:rFonts w:hint="default" w:ascii="Times New Roman" w:hAnsi="Times New Roman" w:cs="Times New Roman"/>
          <w:kern w:val="0"/>
          <w:sz w:val="28"/>
          <w:szCs w:val="28"/>
        </w:rPr>
        <w:t>（盖单位章）</w:t>
      </w:r>
    </w:p>
    <w:p>
      <w:pPr>
        <w:pStyle w:val="7"/>
        <w:spacing w:line="500" w:lineRule="exact"/>
        <w:ind w:firstLine="3780" w:firstLineChars="1350"/>
        <w:jc w:val="center"/>
        <w:rPr>
          <w:rFonts w:hint="default" w:ascii="Times New Roman" w:hAnsi="Times New Roman" w:cs="Times New Roman"/>
          <w:kern w:val="0"/>
          <w:sz w:val="28"/>
          <w:szCs w:val="28"/>
          <w:u w:val="single"/>
        </w:rPr>
      </w:pPr>
    </w:p>
    <w:p>
      <w:pPr>
        <w:pStyle w:val="7"/>
        <w:spacing w:line="500" w:lineRule="exact"/>
        <w:ind w:firstLine="3780" w:firstLineChars="1350"/>
        <w:jc w:val="center"/>
        <w:rPr>
          <w:rFonts w:hint="default" w:ascii="Times New Roman" w:hAnsi="Times New Roman" w:cs="Times New Roman"/>
          <w:kern w:val="0"/>
          <w:sz w:val="28"/>
          <w:szCs w:val="28"/>
          <w:u w:val="single"/>
        </w:rPr>
      </w:pPr>
    </w:p>
    <w:p>
      <w:pPr>
        <w:pStyle w:val="7"/>
        <w:spacing w:line="500" w:lineRule="exact"/>
        <w:ind w:firstLine="3780" w:firstLineChars="1350"/>
        <w:jc w:val="center"/>
        <w:rPr>
          <w:rFonts w:hint="default" w:ascii="Times New Roman" w:hAnsi="Times New Roman" w:cs="Times New Roman"/>
          <w:kern w:val="0"/>
          <w:sz w:val="28"/>
          <w:szCs w:val="28"/>
          <w:u w:val="single"/>
        </w:rPr>
      </w:pPr>
    </w:p>
    <w:p>
      <w:pPr>
        <w:pStyle w:val="7"/>
        <w:spacing w:line="500" w:lineRule="exact"/>
        <w:ind w:firstLine="3780" w:firstLineChars="1350"/>
        <w:jc w:val="center"/>
        <w:rPr>
          <w:rFonts w:hint="default" w:ascii="Times New Roman" w:hAnsi="Times New Roman" w:cs="Times New Roman"/>
          <w:kern w:val="0"/>
          <w:sz w:val="28"/>
          <w:szCs w:val="28"/>
          <w:u w:val="single"/>
        </w:rPr>
      </w:pPr>
    </w:p>
    <w:p>
      <w:pPr>
        <w:pStyle w:val="7"/>
        <w:spacing w:line="500" w:lineRule="exact"/>
        <w:ind w:firstLine="3780" w:firstLineChars="1350"/>
        <w:jc w:val="center"/>
        <w:rPr>
          <w:rFonts w:hint="default" w:ascii="Times New Roman" w:hAnsi="Times New Roman" w:cs="Times New Roman"/>
          <w:kern w:val="0"/>
          <w:sz w:val="28"/>
          <w:szCs w:val="28"/>
          <w:u w:val="single"/>
        </w:rPr>
      </w:pPr>
    </w:p>
    <w:p>
      <w:pPr>
        <w:pStyle w:val="7"/>
        <w:spacing w:line="500" w:lineRule="exact"/>
        <w:ind w:firstLine="3780" w:firstLineChars="1350"/>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u w:val="single"/>
        </w:rPr>
        <w:t xml:space="preserve">           </w:t>
      </w:r>
      <w:r>
        <w:rPr>
          <w:rFonts w:hint="default" w:ascii="Times New Roman" w:hAnsi="Times New Roman" w:cs="Times New Roman"/>
          <w:kern w:val="0"/>
          <w:sz w:val="28"/>
          <w:szCs w:val="28"/>
        </w:rPr>
        <w:t>年</w:t>
      </w:r>
      <w:r>
        <w:rPr>
          <w:rFonts w:hint="default" w:ascii="Times New Roman" w:hAnsi="Times New Roman" w:cs="Times New Roman"/>
          <w:kern w:val="0"/>
          <w:sz w:val="28"/>
          <w:szCs w:val="28"/>
          <w:u w:val="single"/>
        </w:rPr>
        <w:t xml:space="preserve">     </w:t>
      </w:r>
      <w:r>
        <w:rPr>
          <w:rFonts w:hint="default" w:ascii="Times New Roman" w:hAnsi="Times New Roman" w:cs="Times New Roman"/>
          <w:kern w:val="0"/>
          <w:sz w:val="28"/>
          <w:szCs w:val="28"/>
        </w:rPr>
        <w:t>月</w:t>
      </w:r>
      <w:r>
        <w:rPr>
          <w:rFonts w:hint="default" w:ascii="Times New Roman" w:hAnsi="Times New Roman" w:cs="Times New Roman"/>
          <w:kern w:val="0"/>
          <w:sz w:val="28"/>
          <w:szCs w:val="28"/>
          <w:u w:val="single"/>
        </w:rPr>
        <w:t xml:space="preserve">      </w:t>
      </w:r>
      <w:r>
        <w:rPr>
          <w:rFonts w:hint="default" w:ascii="Times New Roman" w:hAnsi="Times New Roman" w:cs="Times New Roman"/>
          <w:kern w:val="0"/>
          <w:sz w:val="28"/>
          <w:szCs w:val="28"/>
        </w:rPr>
        <w:t>日</w:t>
      </w:r>
    </w:p>
    <w:p>
      <w:pPr>
        <w:widowControl/>
        <w:adjustRightInd w:val="0"/>
        <w:spacing w:line="500" w:lineRule="exact"/>
        <w:rPr>
          <w:rFonts w:hint="default" w:ascii="Times New Roman" w:hAnsi="Times New Roman" w:cs="Times New Roman"/>
          <w:b/>
          <w:bCs/>
          <w:color w:val="333333"/>
          <w:kern w:val="0"/>
          <w:sz w:val="28"/>
          <w:szCs w:val="28"/>
          <w:lang w:val="zh-CN"/>
        </w:rPr>
      </w:pPr>
      <w:bookmarkStart w:id="15" w:name="_Toc208322523"/>
      <w:bookmarkStart w:id="16" w:name="_Toc230589262"/>
      <w:bookmarkStart w:id="17" w:name="_Toc203234579"/>
      <w:bookmarkStart w:id="18" w:name="_Toc203235123"/>
      <w:bookmarkStart w:id="19" w:name="_Toc202880936"/>
      <w:bookmarkStart w:id="20" w:name="_Toc235437017"/>
      <w:bookmarkStart w:id="21" w:name="_Toc231283507"/>
      <w:bookmarkStart w:id="22" w:name="_Toc227146985"/>
      <w:bookmarkStart w:id="23" w:name="_Toc208586401"/>
      <w:bookmarkStart w:id="24" w:name="_Toc300133574"/>
      <w:bookmarkStart w:id="25" w:name="_Toc229974211"/>
      <w:bookmarkStart w:id="26" w:name="_Toc228278091"/>
      <w:bookmarkStart w:id="27" w:name="_Toc229970929"/>
      <w:bookmarkStart w:id="28" w:name="_Toc208248342"/>
      <w:bookmarkStart w:id="29" w:name="_Toc235535004"/>
      <w:bookmarkStart w:id="30" w:name="_Toc207382109"/>
    </w:p>
    <w:p>
      <w:pPr>
        <w:widowControl/>
        <w:adjustRightInd w:val="0"/>
        <w:rPr>
          <w:rFonts w:hint="default" w:ascii="Times New Roman" w:hAnsi="Times New Roman" w:cs="Times New Roman"/>
          <w:b/>
          <w:bCs/>
          <w:color w:val="333333"/>
          <w:kern w:val="0"/>
          <w:sz w:val="28"/>
          <w:szCs w:val="28"/>
          <w:lang w:val="zh-CN"/>
        </w:rPr>
      </w:pPr>
    </w:p>
    <w:p>
      <w:pPr>
        <w:spacing w:line="360" w:lineRule="auto"/>
        <w:outlineLvl w:val="1"/>
        <w:rPr>
          <w:rFonts w:hint="default" w:ascii="Times New Roman" w:hAnsi="Times New Roman" w:cs="Times New Roman"/>
          <w:b/>
          <w:sz w:val="28"/>
          <w:szCs w:val="28"/>
        </w:rPr>
      </w:pPr>
      <w:r>
        <w:rPr>
          <w:rFonts w:hint="default" w:ascii="Times New Roman" w:hAnsi="Times New Roman" w:cs="Times New Roman"/>
          <w:b/>
          <w:sz w:val="28"/>
          <w:szCs w:val="28"/>
        </w:rPr>
        <w:t>格式五:</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Pr>
        <w:autoSpaceDE w:val="0"/>
        <w:autoSpaceDN w:val="0"/>
        <w:adjustRightInd w:val="0"/>
        <w:spacing w:line="360" w:lineRule="auto"/>
        <w:rPr>
          <w:rFonts w:hint="default" w:ascii="Times New Roman" w:hAnsi="Times New Roman" w:cs="Times New Roman"/>
          <w:color w:val="000000"/>
          <w:sz w:val="36"/>
          <w:szCs w:val="36"/>
        </w:rPr>
      </w:pPr>
    </w:p>
    <w:p>
      <w:pPr>
        <w:autoSpaceDE w:val="0"/>
        <w:autoSpaceDN w:val="0"/>
        <w:adjustRightInd w:val="0"/>
        <w:spacing w:line="360" w:lineRule="auto"/>
        <w:jc w:val="center"/>
        <w:rPr>
          <w:rFonts w:hint="default" w:ascii="Times New Roman" w:hAnsi="Times New Roman" w:cs="Times New Roman"/>
          <w:b/>
          <w:bCs/>
          <w:color w:val="000000"/>
          <w:sz w:val="36"/>
          <w:szCs w:val="36"/>
          <w:lang w:val="zh-CN"/>
        </w:rPr>
      </w:pPr>
      <w:r>
        <w:rPr>
          <w:rFonts w:hint="default" w:ascii="Times New Roman" w:hAnsi="Times New Roman" w:cs="Times New Roman"/>
          <w:b/>
          <w:bCs/>
          <w:color w:val="000000"/>
          <w:sz w:val="36"/>
          <w:szCs w:val="36"/>
          <w:lang w:val="zh-CN"/>
        </w:rPr>
        <w:t>法定代表人授权书</w:t>
      </w:r>
    </w:p>
    <w:p>
      <w:pPr>
        <w:autoSpaceDE w:val="0"/>
        <w:autoSpaceDN w:val="0"/>
        <w:adjustRightInd w:val="0"/>
        <w:spacing w:line="360" w:lineRule="auto"/>
        <w:rPr>
          <w:rFonts w:hint="default" w:ascii="Times New Roman" w:hAnsi="Times New Roman" w:cs="Times New Roman"/>
          <w:color w:val="000000"/>
          <w:sz w:val="28"/>
          <w:szCs w:val="28"/>
          <w:lang w:val="zh-CN"/>
        </w:rPr>
      </w:pPr>
    </w:p>
    <w:p>
      <w:pPr>
        <w:autoSpaceDE w:val="0"/>
        <w:autoSpaceDN w:val="0"/>
        <w:adjustRightInd w:val="0"/>
        <w:spacing w:line="360" w:lineRule="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zh-CN"/>
        </w:rPr>
        <w:t>致：衢州学院</w:t>
      </w:r>
    </w:p>
    <w:p>
      <w:pPr>
        <w:autoSpaceDE w:val="0"/>
        <w:autoSpaceDN w:val="0"/>
        <w:adjustRightInd w:val="0"/>
        <w:spacing w:line="360" w:lineRule="auto"/>
        <w:ind w:firstLine="560" w:firstLineChars="200"/>
        <w:rPr>
          <w:rFonts w:hint="default" w:ascii="Times New Roman" w:hAnsi="Times New Roman" w:cs="Times New Roman"/>
          <w:sz w:val="28"/>
          <w:szCs w:val="28"/>
          <w:lang w:val="zh-CN"/>
        </w:rPr>
      </w:pPr>
      <w:r>
        <w:rPr>
          <w:rFonts w:hint="default" w:ascii="Times New Roman" w:hAnsi="Times New Roman" w:cs="Times New Roman"/>
          <w:color w:val="000000"/>
          <w:sz w:val="28"/>
          <w:szCs w:val="28"/>
          <w:lang w:val="zh-CN"/>
        </w:rPr>
        <w:t>（投标单位全称）</w:t>
      </w:r>
      <w:r>
        <w:rPr>
          <w:rFonts w:hint="default" w:ascii="Times New Roman" w:hAnsi="Times New Roman" w:cs="Times New Roman"/>
          <w:color w:val="000000"/>
          <w:sz w:val="28"/>
          <w:szCs w:val="28"/>
          <w:u w:val="single"/>
          <w:lang w:val="zh-CN"/>
        </w:rPr>
        <w:t xml:space="preserve">                                   </w:t>
      </w:r>
      <w:r>
        <w:rPr>
          <w:rFonts w:hint="default" w:ascii="Times New Roman" w:hAnsi="Times New Roman" w:cs="Times New Roman"/>
          <w:color w:val="000000"/>
          <w:sz w:val="28"/>
          <w:szCs w:val="28"/>
          <w:lang w:val="zh-CN"/>
        </w:rPr>
        <w:t>法定代表人</w:t>
      </w:r>
      <w:r>
        <w:rPr>
          <w:rFonts w:hint="default" w:ascii="Times New Roman" w:hAnsi="Times New Roman" w:cs="Times New Roman"/>
          <w:color w:val="000000"/>
          <w:sz w:val="28"/>
          <w:szCs w:val="28"/>
          <w:u w:val="single"/>
          <w:lang w:val="zh-CN"/>
        </w:rPr>
        <w:t xml:space="preserve">             </w:t>
      </w:r>
      <w:r>
        <w:rPr>
          <w:rFonts w:hint="default" w:ascii="Times New Roman" w:hAnsi="Times New Roman" w:cs="Times New Roman"/>
          <w:color w:val="000000"/>
          <w:sz w:val="28"/>
          <w:szCs w:val="28"/>
          <w:lang w:val="zh-CN"/>
        </w:rPr>
        <w:t>授权</w:t>
      </w:r>
      <w:r>
        <w:rPr>
          <w:rFonts w:hint="default" w:ascii="Times New Roman" w:hAnsi="Times New Roman" w:cs="Times New Roman"/>
          <w:color w:val="000000"/>
          <w:sz w:val="28"/>
          <w:szCs w:val="28"/>
          <w:u w:val="single"/>
          <w:lang w:val="zh-CN"/>
        </w:rPr>
        <w:t xml:space="preserve">          </w:t>
      </w:r>
      <w:r>
        <w:rPr>
          <w:rFonts w:hint="default" w:ascii="Times New Roman" w:hAnsi="Times New Roman" w:cs="Times New Roman"/>
          <w:color w:val="000000"/>
          <w:sz w:val="28"/>
          <w:szCs w:val="28"/>
          <w:lang w:val="zh-CN"/>
        </w:rPr>
        <w:t>（全权代表名字）为全权代表，参加贵单位组织的</w:t>
      </w:r>
      <w:r>
        <w:rPr>
          <w:rFonts w:hint="default" w:ascii="Times New Roman" w:hAnsi="Times New Roman" w:cs="Times New Roman"/>
          <w:b/>
          <w:bCs/>
          <w:color w:val="000000"/>
          <w:sz w:val="28"/>
          <w:szCs w:val="28"/>
          <w:u w:val="single"/>
          <w:lang w:val="en-US" w:eastAsia="zh-CN"/>
        </w:rPr>
        <w:t>实验室傅里叶红外等配套设备</w:t>
      </w:r>
      <w:r>
        <w:rPr>
          <w:rFonts w:hint="default" w:ascii="Times New Roman" w:hAnsi="Times New Roman" w:cs="Times New Roman"/>
          <w:color w:val="000000"/>
          <w:sz w:val="28"/>
          <w:szCs w:val="28"/>
          <w:lang w:val="zh-CN"/>
        </w:rPr>
        <w:t>（项目编号：</w:t>
      </w:r>
      <w:r>
        <w:rPr>
          <w:rFonts w:hint="default" w:ascii="Times New Roman" w:hAnsi="Times New Roman" w:cs="Times New Roman"/>
          <w:b/>
          <w:color w:val="000000"/>
          <w:sz w:val="28"/>
          <w:szCs w:val="28"/>
          <w:u w:val="single"/>
          <w:lang w:val="zh-CN"/>
        </w:rPr>
        <w:t>衢院招</w:t>
      </w:r>
      <w:r>
        <w:rPr>
          <w:rFonts w:hint="default" w:ascii="Times New Roman" w:hAnsi="Times New Roman" w:cs="Times New Roman"/>
          <w:b/>
          <w:color w:val="000000"/>
          <w:sz w:val="28"/>
          <w:szCs w:val="28"/>
          <w:u w:val="single"/>
          <w:lang w:eastAsia="zh-CN"/>
        </w:rPr>
        <w:t>2024-02</w:t>
      </w:r>
      <w:r>
        <w:rPr>
          <w:rFonts w:hint="default" w:ascii="Times New Roman" w:hAnsi="Times New Roman" w:cs="Times New Roman"/>
          <w:color w:val="000000"/>
          <w:sz w:val="28"/>
          <w:szCs w:val="28"/>
          <w:lang w:val="zh-CN"/>
        </w:rPr>
        <w:t>）招标，</w:t>
      </w:r>
      <w:r>
        <w:rPr>
          <w:rFonts w:hint="default" w:ascii="Times New Roman" w:hAnsi="Times New Roman" w:cs="Times New Roman"/>
          <w:sz w:val="28"/>
          <w:szCs w:val="28"/>
          <w:lang w:val="zh-CN"/>
        </w:rPr>
        <w:t>并全权处理采购活动中的一切事宜。</w:t>
      </w:r>
    </w:p>
    <w:p>
      <w:pPr>
        <w:snapToGrid w:val="0"/>
        <w:spacing w:line="360" w:lineRule="auto"/>
        <w:rPr>
          <w:rFonts w:hint="default" w:ascii="Times New Roman" w:hAnsi="Times New Roman" w:cs="Times New Roman"/>
          <w:sz w:val="28"/>
          <w:szCs w:val="28"/>
          <w:lang w:val="zh-CN"/>
        </w:rPr>
      </w:pPr>
      <w:r>
        <w:rPr>
          <w:rFonts w:hint="default" w:ascii="Times New Roman" w:hAnsi="Times New Roman" w:cs="Times New Roman"/>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rFonts w:hint="default" w:ascii="Times New Roman" w:hAnsi="Times New Roman" w:cs="Times New Roman"/>
          <w:sz w:val="28"/>
          <w:szCs w:val="28"/>
          <w:lang w:val="zh-CN"/>
        </w:rPr>
      </w:pPr>
      <w:r>
        <w:rPr>
          <w:rFonts w:hint="default" w:ascii="Times New Roman" w:hAnsi="Times New Roman" w:cs="Times New Roman"/>
          <w:sz w:val="28"/>
          <w:szCs w:val="28"/>
          <w:lang w:val="zh-CN"/>
        </w:rPr>
        <w:t>全权代表无转委托权，特此委托。</w:t>
      </w:r>
    </w:p>
    <w:p>
      <w:pPr>
        <w:autoSpaceDE w:val="0"/>
        <w:autoSpaceDN w:val="0"/>
        <w:adjustRightInd w:val="0"/>
        <w:spacing w:line="460" w:lineRule="exact"/>
        <w:rPr>
          <w:rFonts w:hint="default" w:ascii="Times New Roman" w:hAnsi="Times New Roman" w:cs="Times New Roman"/>
          <w:sz w:val="28"/>
          <w:szCs w:val="28"/>
          <w:lang w:val="zh-CN"/>
        </w:rPr>
      </w:pPr>
      <w:r>
        <w:rPr>
          <w:rFonts w:hint="default" w:ascii="Times New Roman" w:hAnsi="Times New Roman" w:cs="Times New Roman"/>
          <w:sz w:val="28"/>
          <w:szCs w:val="28"/>
          <w:lang w:val="zh-CN"/>
        </w:rPr>
        <w:t xml:space="preserve">                     </w:t>
      </w:r>
    </w:p>
    <w:p>
      <w:pPr>
        <w:autoSpaceDE w:val="0"/>
        <w:autoSpaceDN w:val="0"/>
        <w:adjustRightInd w:val="0"/>
        <w:spacing w:line="460" w:lineRule="exact"/>
        <w:ind w:left="150" w:right="560" w:firstLine="4340" w:firstLineChars="1550"/>
        <w:rPr>
          <w:rFonts w:hint="default" w:ascii="Times New Roman" w:hAnsi="Times New Roman" w:cs="Times New Roman"/>
          <w:sz w:val="28"/>
          <w:szCs w:val="28"/>
        </w:rPr>
      </w:pPr>
      <w:r>
        <w:rPr>
          <w:rFonts w:hint="default" w:ascii="Times New Roman" w:hAnsi="Times New Roman" w:cs="Times New Roman"/>
          <w:sz w:val="28"/>
          <w:szCs w:val="28"/>
          <w:lang w:val="zh-CN"/>
        </w:rPr>
        <w:t>法定代表人签字或签章：</w:t>
      </w:r>
    </w:p>
    <w:p>
      <w:pPr>
        <w:autoSpaceDE w:val="0"/>
        <w:autoSpaceDN w:val="0"/>
        <w:adjustRightInd w:val="0"/>
        <w:spacing w:line="360" w:lineRule="auto"/>
        <w:ind w:left="810" w:leftChars="405" w:firstLine="4620" w:firstLineChars="1650"/>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zh-CN"/>
        </w:rPr>
        <w:t>单位公章：</w:t>
      </w:r>
    </w:p>
    <w:p>
      <w:pPr>
        <w:autoSpaceDE w:val="0"/>
        <w:autoSpaceDN w:val="0"/>
        <w:adjustRightInd w:val="0"/>
        <w:spacing w:line="360" w:lineRule="auto"/>
        <w:ind w:left="150" w:firstLine="1680"/>
        <w:jc w:val="right"/>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zh-CN"/>
        </w:rPr>
        <w:t xml:space="preserve">        </w:t>
      </w:r>
      <w:r>
        <w:rPr>
          <w:rFonts w:hint="default" w:ascii="Times New Roman" w:hAnsi="Times New Roman" w:cs="Times New Roman"/>
          <w:color w:val="000000"/>
          <w:sz w:val="28"/>
          <w:szCs w:val="28"/>
          <w:u w:val="single"/>
          <w:lang w:val="zh-CN"/>
        </w:rPr>
        <w:t xml:space="preserve">         </w:t>
      </w:r>
      <w:r>
        <w:rPr>
          <w:rFonts w:hint="default" w:ascii="Times New Roman" w:hAnsi="Times New Roman" w:cs="Times New Roman"/>
          <w:color w:val="000000"/>
          <w:sz w:val="28"/>
          <w:szCs w:val="28"/>
          <w:lang w:val="zh-CN"/>
        </w:rPr>
        <w:t>年</w:t>
      </w:r>
      <w:r>
        <w:rPr>
          <w:rFonts w:hint="default" w:ascii="Times New Roman" w:hAnsi="Times New Roman" w:cs="Times New Roman"/>
          <w:color w:val="000000"/>
          <w:sz w:val="28"/>
          <w:szCs w:val="28"/>
          <w:u w:val="single"/>
          <w:lang w:val="zh-CN"/>
        </w:rPr>
        <w:t xml:space="preserve">     </w:t>
      </w:r>
      <w:r>
        <w:rPr>
          <w:rFonts w:hint="default" w:ascii="Times New Roman" w:hAnsi="Times New Roman" w:cs="Times New Roman"/>
          <w:color w:val="000000"/>
          <w:sz w:val="28"/>
          <w:szCs w:val="28"/>
          <w:lang w:val="zh-CN"/>
        </w:rPr>
        <w:t>月</w:t>
      </w:r>
      <w:r>
        <w:rPr>
          <w:rFonts w:hint="default" w:ascii="Times New Roman" w:hAnsi="Times New Roman" w:cs="Times New Roman"/>
          <w:color w:val="000000"/>
          <w:sz w:val="28"/>
          <w:szCs w:val="28"/>
          <w:u w:val="single"/>
          <w:lang w:val="zh-CN"/>
        </w:rPr>
        <w:t xml:space="preserve">     </w:t>
      </w:r>
      <w:r>
        <w:rPr>
          <w:rFonts w:hint="default" w:ascii="Times New Roman" w:hAnsi="Times New Roman" w:cs="Times New Roman"/>
          <w:color w:val="000000"/>
          <w:sz w:val="28"/>
          <w:szCs w:val="28"/>
          <w:lang w:val="zh-CN"/>
        </w:rPr>
        <w:t>日</w:t>
      </w:r>
    </w:p>
    <w:p>
      <w:pPr>
        <w:autoSpaceDE w:val="0"/>
        <w:autoSpaceDN w:val="0"/>
        <w:adjustRightInd w:val="0"/>
        <w:spacing w:line="360" w:lineRule="auto"/>
        <w:ind w:left="315"/>
        <w:rPr>
          <w:rFonts w:hint="default" w:ascii="Times New Roman" w:hAnsi="Times New Roman" w:cs="Times New Roman"/>
          <w:color w:val="000000"/>
          <w:sz w:val="28"/>
          <w:szCs w:val="28"/>
          <w:lang w:val="zh-CN"/>
        </w:rPr>
      </w:pPr>
    </w:p>
    <w:p>
      <w:pPr>
        <w:autoSpaceDE w:val="0"/>
        <w:autoSpaceDN w:val="0"/>
        <w:adjustRightInd w:val="0"/>
        <w:spacing w:line="360" w:lineRule="auto"/>
        <w:ind w:left="315"/>
        <w:rPr>
          <w:rFonts w:hint="default" w:ascii="Times New Roman" w:hAnsi="Times New Roman" w:cs="Times New Roman"/>
          <w:sz w:val="28"/>
          <w:szCs w:val="28"/>
        </w:rPr>
      </w:pPr>
      <w:r>
        <w:rPr>
          <w:rFonts w:hint="default" w:ascii="Times New Roman" w:hAnsi="Times New Roman" w:cs="Times New Roman"/>
          <w:color w:val="000000"/>
          <w:sz w:val="28"/>
          <w:szCs w:val="28"/>
          <w:lang w:val="zh-CN"/>
        </w:rPr>
        <w:t>全权</w:t>
      </w:r>
      <w:r>
        <w:rPr>
          <w:rFonts w:hint="default" w:ascii="Times New Roman" w:hAnsi="Times New Roman" w:cs="Times New Roman"/>
          <w:sz w:val="28"/>
          <w:szCs w:val="28"/>
          <w:lang w:val="zh-CN"/>
        </w:rPr>
        <w:t>代表姓名：</w:t>
      </w:r>
      <w:r>
        <w:rPr>
          <w:rFonts w:hint="default" w:ascii="Times New Roman" w:hAnsi="Times New Roman" w:cs="Times New Roman"/>
          <w:sz w:val="28"/>
          <w:szCs w:val="28"/>
          <w:u w:val="single"/>
          <w:lang w:val="zh-CN"/>
        </w:rPr>
        <w:t xml:space="preserve">                       </w:t>
      </w:r>
    </w:p>
    <w:p>
      <w:pPr>
        <w:autoSpaceDE w:val="0"/>
        <w:autoSpaceDN w:val="0"/>
        <w:adjustRightInd w:val="0"/>
        <w:spacing w:line="360" w:lineRule="auto"/>
        <w:ind w:left="315"/>
        <w:rPr>
          <w:rFonts w:hint="default" w:ascii="Times New Roman" w:hAnsi="Times New Roman" w:cs="Times New Roman"/>
          <w:sz w:val="28"/>
          <w:szCs w:val="28"/>
          <w:lang w:val="zh-CN"/>
        </w:rPr>
      </w:pPr>
      <w:r>
        <w:rPr>
          <w:rFonts w:hint="default" w:ascii="Times New Roman" w:hAnsi="Times New Roman" w:cs="Times New Roman"/>
          <w:sz w:val="28"/>
          <w:szCs w:val="28"/>
          <w:lang w:val="zh-CN"/>
        </w:rPr>
        <w:t>职务：</w:t>
      </w:r>
      <w:r>
        <w:rPr>
          <w:rFonts w:hint="default" w:ascii="Times New Roman" w:hAnsi="Times New Roman" w:cs="Times New Roman"/>
          <w:sz w:val="28"/>
          <w:szCs w:val="28"/>
          <w:u w:val="single"/>
          <w:lang w:val="zh-CN"/>
        </w:rPr>
        <w:t xml:space="preserve">                               </w:t>
      </w:r>
    </w:p>
    <w:p>
      <w:pPr>
        <w:autoSpaceDE w:val="0"/>
        <w:autoSpaceDN w:val="0"/>
        <w:adjustRightInd w:val="0"/>
        <w:spacing w:line="360" w:lineRule="auto"/>
        <w:ind w:left="315"/>
        <w:rPr>
          <w:rFonts w:hint="default" w:ascii="Times New Roman" w:hAnsi="Times New Roman" w:cs="Times New Roman"/>
          <w:sz w:val="28"/>
          <w:szCs w:val="28"/>
          <w:u w:val="single"/>
          <w:lang w:val="zh-CN"/>
        </w:rPr>
      </w:pPr>
      <w:r>
        <w:rPr>
          <w:rFonts w:hint="default" w:ascii="Times New Roman" w:hAnsi="Times New Roman" w:cs="Times New Roman"/>
          <w:sz w:val="28"/>
          <w:szCs w:val="28"/>
          <w:lang w:val="zh-CN"/>
        </w:rPr>
        <w:t>身份证号码：</w:t>
      </w:r>
      <w:r>
        <w:rPr>
          <w:rFonts w:hint="default" w:ascii="Times New Roman" w:hAnsi="Times New Roman" w:cs="Times New Roman"/>
          <w:sz w:val="28"/>
          <w:szCs w:val="28"/>
          <w:u w:val="single"/>
          <w:lang w:val="zh-CN"/>
        </w:rPr>
        <w:t xml:space="preserve">                                   </w:t>
      </w:r>
    </w:p>
    <w:p>
      <w:pPr>
        <w:autoSpaceDE w:val="0"/>
        <w:autoSpaceDN w:val="0"/>
        <w:adjustRightInd w:val="0"/>
        <w:spacing w:line="360" w:lineRule="auto"/>
        <w:ind w:left="629" w:hanging="314"/>
        <w:rPr>
          <w:rFonts w:hint="default" w:ascii="Times New Roman" w:hAnsi="Times New Roman" w:cs="Times New Roman"/>
          <w:color w:val="000000"/>
          <w:sz w:val="28"/>
          <w:szCs w:val="28"/>
          <w:u w:val="single"/>
          <w:lang w:val="zh-CN"/>
        </w:rPr>
      </w:pPr>
      <w:r>
        <w:rPr>
          <w:rFonts w:hint="default" w:ascii="Times New Roman" w:hAnsi="Times New Roman" w:cs="Times New Roman"/>
          <w:sz w:val="28"/>
          <w:szCs w:val="28"/>
          <w:lang w:val="zh-CN"/>
        </w:rPr>
        <w:t>详细通讯地址</w:t>
      </w:r>
      <w:r>
        <w:rPr>
          <w:rFonts w:hint="default" w:ascii="Times New Roman" w:hAnsi="Times New Roman" w:cs="Times New Roman"/>
          <w:color w:val="000000"/>
          <w:sz w:val="28"/>
          <w:szCs w:val="28"/>
          <w:lang w:val="zh-CN"/>
        </w:rPr>
        <w:t>：</w:t>
      </w:r>
      <w:r>
        <w:rPr>
          <w:rFonts w:hint="default" w:ascii="Times New Roman" w:hAnsi="Times New Roman" w:cs="Times New Roman"/>
          <w:color w:val="000000"/>
          <w:sz w:val="28"/>
          <w:szCs w:val="28"/>
          <w:u w:val="single"/>
          <w:lang w:val="zh-CN"/>
        </w:rPr>
        <w:t xml:space="preserve">                                 </w:t>
      </w:r>
    </w:p>
    <w:p>
      <w:pPr>
        <w:autoSpaceDE w:val="0"/>
        <w:autoSpaceDN w:val="0"/>
        <w:adjustRightInd w:val="0"/>
        <w:spacing w:line="360" w:lineRule="auto"/>
        <w:ind w:left="629" w:hanging="314"/>
        <w:rPr>
          <w:rFonts w:hint="default" w:ascii="Times New Roman" w:hAnsi="Times New Roman" w:cs="Times New Roman"/>
          <w:b/>
          <w:color w:val="000000"/>
          <w:sz w:val="28"/>
          <w:szCs w:val="28"/>
        </w:rPr>
      </w:pPr>
      <w:r>
        <w:rPr>
          <w:rFonts w:hint="default" w:ascii="Times New Roman" w:hAnsi="Times New Roman" w:cs="Times New Roman"/>
          <w:color w:val="000000"/>
          <w:sz w:val="28"/>
          <w:szCs w:val="28"/>
          <w:lang w:val="zh-CN"/>
        </w:rPr>
        <w:t>传真：</w:t>
      </w:r>
      <w:r>
        <w:rPr>
          <w:rFonts w:hint="default" w:ascii="Times New Roman" w:hAnsi="Times New Roman" w:cs="Times New Roman"/>
          <w:color w:val="000000"/>
          <w:sz w:val="28"/>
          <w:szCs w:val="28"/>
          <w:u w:val="single"/>
          <w:lang w:val="zh-CN"/>
        </w:rPr>
        <w:t xml:space="preserve">   </w:t>
      </w:r>
      <w:r>
        <w:rPr>
          <w:rFonts w:hint="default" w:ascii="Times New Roman" w:hAnsi="Times New Roman" w:cs="Times New Roman"/>
          <w:color w:val="000000"/>
          <w:sz w:val="28"/>
          <w:szCs w:val="28"/>
          <w:u w:val="single"/>
        </w:rPr>
        <w:t xml:space="preserve">  </w:t>
      </w:r>
      <w:r>
        <w:rPr>
          <w:rFonts w:hint="default" w:ascii="Times New Roman" w:hAnsi="Times New Roman" w:cs="Times New Roman"/>
          <w:color w:val="000000"/>
          <w:sz w:val="28"/>
          <w:szCs w:val="28"/>
          <w:u w:val="single"/>
          <w:lang w:val="zh-CN"/>
        </w:rPr>
        <w:t xml:space="preserve">      </w:t>
      </w:r>
      <w:r>
        <w:rPr>
          <w:rFonts w:hint="default" w:ascii="Times New Roman" w:hAnsi="Times New Roman" w:cs="Times New Roman"/>
          <w:color w:val="000000"/>
          <w:sz w:val="28"/>
          <w:szCs w:val="28"/>
          <w:lang w:val="zh-CN"/>
        </w:rPr>
        <w:t xml:space="preserve"> 电话：</w:t>
      </w:r>
      <w:r>
        <w:rPr>
          <w:rFonts w:hint="default" w:ascii="Times New Roman" w:hAnsi="Times New Roman" w:cs="Times New Roman"/>
          <w:color w:val="000000"/>
          <w:sz w:val="28"/>
          <w:szCs w:val="28"/>
          <w:u w:val="single"/>
          <w:lang w:val="zh-CN"/>
        </w:rPr>
        <w:t xml:space="preserve">            </w:t>
      </w:r>
      <w:r>
        <w:rPr>
          <w:rFonts w:hint="default" w:ascii="Times New Roman" w:hAnsi="Times New Roman" w:cs="Times New Roman"/>
          <w:color w:val="000000"/>
          <w:sz w:val="28"/>
          <w:szCs w:val="28"/>
          <w:lang w:val="zh-CN"/>
        </w:rPr>
        <w:t xml:space="preserve"> 邮编：</w:t>
      </w:r>
      <w:r>
        <w:rPr>
          <w:rFonts w:hint="default" w:ascii="Times New Roman" w:hAnsi="Times New Roman" w:cs="Times New Roman"/>
          <w:color w:val="000000"/>
          <w:sz w:val="28"/>
          <w:szCs w:val="28"/>
          <w:u w:val="single"/>
          <w:lang w:val="zh-CN"/>
        </w:rPr>
        <w:t xml:space="preserve">            </w:t>
      </w:r>
    </w:p>
    <w:p>
      <w:pPr>
        <w:autoSpaceDE w:val="0"/>
        <w:autoSpaceDN w:val="0"/>
        <w:adjustRightInd w:val="0"/>
        <w:spacing w:line="360" w:lineRule="auto"/>
        <w:rPr>
          <w:rFonts w:hint="default" w:ascii="Times New Roman" w:hAnsi="Times New Roman" w:cs="Times New Roman"/>
          <w:b/>
          <w:color w:val="000000"/>
          <w:sz w:val="28"/>
          <w:szCs w:val="28"/>
        </w:rPr>
      </w:pPr>
    </w:p>
    <w:p>
      <w:pPr>
        <w:spacing w:line="48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格式六：</w:t>
      </w:r>
    </w:p>
    <w:p>
      <w:pPr>
        <w:spacing w:line="480" w:lineRule="exact"/>
        <w:jc w:val="center"/>
        <w:rPr>
          <w:rFonts w:hint="default" w:ascii="Times New Roman" w:hAnsi="Times New Roman" w:cs="Times New Roman"/>
          <w:b/>
          <w:sz w:val="32"/>
          <w:szCs w:val="32"/>
        </w:rPr>
      </w:pPr>
    </w:p>
    <w:p>
      <w:pPr>
        <w:spacing w:line="480" w:lineRule="exact"/>
        <w:jc w:val="center"/>
        <w:rPr>
          <w:rFonts w:hint="default" w:ascii="Times New Roman" w:hAnsi="Times New Roman" w:cs="Times New Roman"/>
          <w:b/>
          <w:color w:val="000000"/>
          <w:sz w:val="36"/>
          <w:szCs w:val="36"/>
        </w:rPr>
      </w:pPr>
      <w:r>
        <w:rPr>
          <w:rFonts w:hint="default" w:ascii="Times New Roman" w:hAnsi="Times New Roman" w:cs="Times New Roman"/>
          <w:b/>
          <w:color w:val="000000"/>
          <w:sz w:val="36"/>
          <w:szCs w:val="36"/>
        </w:rPr>
        <w:t>开标一览表</w:t>
      </w:r>
    </w:p>
    <w:p>
      <w:pPr>
        <w:autoSpaceDE w:val="0"/>
        <w:autoSpaceDN w:val="0"/>
        <w:adjustRightInd w:val="0"/>
        <w:ind w:firstLine="281"/>
        <w:rPr>
          <w:rFonts w:hint="default" w:ascii="Times New Roman" w:hAnsi="Times New Roman" w:cs="Times New Roman"/>
          <w:b/>
          <w:bCs/>
          <w:color w:val="000000"/>
          <w:sz w:val="24"/>
          <w:lang w:val="zh-CN"/>
        </w:rPr>
      </w:pPr>
    </w:p>
    <w:p>
      <w:pPr>
        <w:autoSpaceDE w:val="0"/>
        <w:autoSpaceDN w:val="0"/>
        <w:adjustRightInd w:val="0"/>
        <w:spacing w:line="360" w:lineRule="auto"/>
        <w:rPr>
          <w:rFonts w:hint="default" w:ascii="Times New Roman" w:hAnsi="Times New Roman" w:eastAsia="宋体" w:cs="Times New Roman"/>
          <w:b/>
          <w:color w:val="000000"/>
          <w:sz w:val="32"/>
          <w:szCs w:val="32"/>
          <w:lang w:val="en-US" w:eastAsia="zh-CN"/>
        </w:rPr>
      </w:pPr>
      <w:r>
        <w:rPr>
          <w:rFonts w:hint="default" w:ascii="Times New Roman" w:hAnsi="Times New Roman" w:cs="Times New Roman"/>
          <w:b/>
          <w:bCs/>
          <w:color w:val="000000"/>
          <w:sz w:val="32"/>
          <w:szCs w:val="32"/>
          <w:lang w:val="zh-CN"/>
        </w:rPr>
        <w:t>项目编号：</w:t>
      </w:r>
      <w:r>
        <w:rPr>
          <w:rFonts w:hint="default" w:ascii="Times New Roman" w:hAnsi="Times New Roman" w:cs="Times New Roman"/>
          <w:b/>
          <w:color w:val="000000"/>
          <w:sz w:val="32"/>
          <w:szCs w:val="32"/>
          <w:lang w:val="zh-CN"/>
        </w:rPr>
        <w:t>衢院招</w:t>
      </w:r>
      <w:r>
        <w:rPr>
          <w:rFonts w:hint="default" w:ascii="Times New Roman" w:hAnsi="Times New Roman" w:cs="Times New Roman"/>
          <w:b/>
          <w:color w:val="000000"/>
          <w:sz w:val="32"/>
          <w:szCs w:val="32"/>
          <w:lang w:eastAsia="zh-CN"/>
        </w:rPr>
        <w:t>2024-02</w:t>
      </w:r>
    </w:p>
    <w:p>
      <w:pPr>
        <w:snapToGrid w:val="0"/>
        <w:spacing w:line="360" w:lineRule="auto"/>
        <w:rPr>
          <w:rFonts w:hint="default" w:ascii="Times New Roman" w:hAnsi="Times New Roman" w:eastAsia="宋体" w:cs="Times New Roman"/>
          <w:b/>
          <w:color w:val="000000"/>
          <w:sz w:val="28"/>
          <w:szCs w:val="28"/>
          <w:lang w:val="en-US" w:eastAsia="zh-CN"/>
        </w:rPr>
      </w:pPr>
      <w:r>
        <w:rPr>
          <w:rFonts w:hint="default" w:ascii="Times New Roman" w:hAnsi="Times New Roman" w:cs="Times New Roman"/>
          <w:b/>
          <w:bCs/>
          <w:color w:val="000000"/>
          <w:sz w:val="32"/>
          <w:szCs w:val="32"/>
          <w:lang w:val="zh-CN"/>
        </w:rPr>
        <w:t>项目名称：</w:t>
      </w:r>
      <w:r>
        <w:rPr>
          <w:rFonts w:hint="default" w:ascii="Times New Roman" w:hAnsi="Times New Roman" w:cs="Times New Roman"/>
          <w:b/>
          <w:color w:val="000000"/>
          <w:sz w:val="32"/>
          <w:szCs w:val="32"/>
          <w:lang w:val="en-US" w:eastAsia="zh-CN"/>
        </w:rPr>
        <w:t>实验室傅里叶红外等配套设备</w:t>
      </w:r>
    </w:p>
    <w:tbl>
      <w:tblPr>
        <w:tblStyle w:val="16"/>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序号</w:t>
            </w:r>
          </w:p>
        </w:tc>
        <w:tc>
          <w:tcPr>
            <w:tcW w:w="3620" w:type="dxa"/>
            <w:vAlign w:val="center"/>
          </w:tcPr>
          <w:p>
            <w:pPr>
              <w:spacing w:line="240" w:lineRule="atLeast"/>
              <w:ind w:firstLine="300" w:firstLineChars="100"/>
              <w:jc w:val="center"/>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报价项目</w:t>
            </w:r>
          </w:p>
        </w:tc>
        <w:tc>
          <w:tcPr>
            <w:tcW w:w="4791" w:type="dxa"/>
            <w:vAlign w:val="center"/>
          </w:tcPr>
          <w:p>
            <w:pPr>
              <w:spacing w:line="240" w:lineRule="atLeast"/>
              <w:ind w:firstLine="300" w:firstLineChars="100"/>
              <w:jc w:val="center"/>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1</w:t>
            </w:r>
          </w:p>
        </w:tc>
        <w:tc>
          <w:tcPr>
            <w:tcW w:w="3620" w:type="dxa"/>
            <w:vAlign w:val="center"/>
          </w:tcPr>
          <w:p>
            <w:pPr>
              <w:spacing w:line="240" w:lineRule="atLeast"/>
              <w:jc w:val="left"/>
              <w:rPr>
                <w:rFonts w:hint="default" w:ascii="Times New Roman" w:hAnsi="Times New Roman" w:cs="Times New Roman"/>
                <w:color w:val="000000"/>
                <w:sz w:val="30"/>
                <w:szCs w:val="30"/>
              </w:rPr>
            </w:pPr>
          </w:p>
        </w:tc>
        <w:tc>
          <w:tcPr>
            <w:tcW w:w="4791" w:type="dxa"/>
            <w:vAlign w:val="center"/>
          </w:tcPr>
          <w:p>
            <w:pPr>
              <w:spacing w:line="240" w:lineRule="atLeast"/>
              <w:ind w:firstLine="300" w:firstLineChars="100"/>
              <w:jc w:val="left"/>
              <w:rPr>
                <w:rFonts w:hint="default" w:ascii="Times New Roman" w:hAnsi="Times New Roman" w:cs="Times New Roman"/>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2</w:t>
            </w:r>
          </w:p>
        </w:tc>
        <w:tc>
          <w:tcPr>
            <w:tcW w:w="3620" w:type="dxa"/>
            <w:vAlign w:val="center"/>
          </w:tcPr>
          <w:p>
            <w:pPr>
              <w:spacing w:line="240" w:lineRule="atLeast"/>
              <w:jc w:val="left"/>
              <w:rPr>
                <w:rFonts w:hint="default" w:ascii="Times New Roman" w:hAnsi="Times New Roman" w:cs="Times New Roman"/>
                <w:color w:val="000000"/>
                <w:sz w:val="30"/>
                <w:szCs w:val="30"/>
              </w:rPr>
            </w:pPr>
          </w:p>
        </w:tc>
        <w:tc>
          <w:tcPr>
            <w:tcW w:w="4791" w:type="dxa"/>
            <w:vAlign w:val="center"/>
          </w:tcPr>
          <w:p>
            <w:pPr>
              <w:spacing w:line="240" w:lineRule="atLeast"/>
              <w:ind w:firstLine="300" w:firstLineChars="100"/>
              <w:jc w:val="left"/>
              <w:rPr>
                <w:rFonts w:hint="default" w:ascii="Times New Roman" w:hAnsi="Times New Roman" w:cs="Times New Roman"/>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3</w:t>
            </w:r>
          </w:p>
        </w:tc>
        <w:tc>
          <w:tcPr>
            <w:tcW w:w="3620" w:type="dxa"/>
            <w:vAlign w:val="center"/>
          </w:tcPr>
          <w:p>
            <w:pPr>
              <w:spacing w:line="240" w:lineRule="atLeast"/>
              <w:jc w:val="left"/>
              <w:rPr>
                <w:rFonts w:hint="default" w:ascii="Times New Roman" w:hAnsi="Times New Roman" w:cs="Times New Roman"/>
                <w:color w:val="000000"/>
                <w:sz w:val="30"/>
                <w:szCs w:val="30"/>
              </w:rPr>
            </w:pPr>
          </w:p>
        </w:tc>
        <w:tc>
          <w:tcPr>
            <w:tcW w:w="4791" w:type="dxa"/>
            <w:vAlign w:val="center"/>
          </w:tcPr>
          <w:p>
            <w:pPr>
              <w:pStyle w:val="11"/>
              <w:snapToGrid w:val="0"/>
              <w:spacing w:line="240" w:lineRule="atLeast"/>
              <w:jc w:val="center"/>
              <w:rPr>
                <w:rFonts w:hint="default" w:ascii="Times New Roman" w:hAnsi="Times New Roman" w:cs="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4</w:t>
            </w:r>
          </w:p>
        </w:tc>
        <w:tc>
          <w:tcPr>
            <w:tcW w:w="3620" w:type="dxa"/>
            <w:vAlign w:val="center"/>
          </w:tcPr>
          <w:p>
            <w:pPr>
              <w:spacing w:line="240" w:lineRule="atLeast"/>
              <w:jc w:val="left"/>
              <w:rPr>
                <w:rFonts w:hint="default" w:ascii="Times New Roman" w:hAnsi="Times New Roman" w:cs="Times New Roman"/>
                <w:color w:val="000000"/>
                <w:sz w:val="30"/>
                <w:szCs w:val="30"/>
              </w:rPr>
            </w:pPr>
          </w:p>
        </w:tc>
        <w:tc>
          <w:tcPr>
            <w:tcW w:w="4791" w:type="dxa"/>
            <w:vAlign w:val="center"/>
          </w:tcPr>
          <w:p>
            <w:pPr>
              <w:pStyle w:val="11"/>
              <w:snapToGrid w:val="0"/>
              <w:spacing w:line="240" w:lineRule="atLeast"/>
              <w:ind w:firstLine="300" w:firstLineChars="100"/>
              <w:jc w:val="center"/>
              <w:rPr>
                <w:rFonts w:hint="default" w:ascii="Times New Roman" w:hAnsi="Times New Roman" w:cs="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5</w:t>
            </w:r>
          </w:p>
        </w:tc>
        <w:tc>
          <w:tcPr>
            <w:tcW w:w="3620" w:type="dxa"/>
            <w:vAlign w:val="center"/>
          </w:tcPr>
          <w:p>
            <w:pPr>
              <w:spacing w:line="240" w:lineRule="atLeast"/>
              <w:jc w:val="left"/>
              <w:rPr>
                <w:rFonts w:hint="default" w:ascii="Times New Roman" w:hAnsi="Times New Roman" w:cs="Times New Roman"/>
                <w:color w:val="000000"/>
                <w:sz w:val="30"/>
                <w:szCs w:val="30"/>
              </w:rPr>
            </w:pPr>
          </w:p>
        </w:tc>
        <w:tc>
          <w:tcPr>
            <w:tcW w:w="4791" w:type="dxa"/>
            <w:vAlign w:val="center"/>
          </w:tcPr>
          <w:p>
            <w:pPr>
              <w:pStyle w:val="11"/>
              <w:snapToGrid w:val="0"/>
              <w:spacing w:line="240" w:lineRule="atLeast"/>
              <w:ind w:firstLine="300" w:firstLineChars="100"/>
              <w:jc w:val="center"/>
              <w:rPr>
                <w:rFonts w:hint="default" w:ascii="Times New Roman" w:hAnsi="Times New Roman" w:cs="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6</w:t>
            </w:r>
          </w:p>
        </w:tc>
        <w:tc>
          <w:tcPr>
            <w:tcW w:w="3620" w:type="dxa"/>
            <w:vAlign w:val="center"/>
          </w:tcPr>
          <w:p>
            <w:pPr>
              <w:spacing w:line="240" w:lineRule="atLeast"/>
              <w:jc w:val="left"/>
              <w:rPr>
                <w:rFonts w:hint="default" w:ascii="Times New Roman" w:hAnsi="Times New Roman" w:cs="Times New Roman"/>
                <w:color w:val="000000"/>
                <w:sz w:val="30"/>
                <w:szCs w:val="30"/>
              </w:rPr>
            </w:pPr>
          </w:p>
        </w:tc>
        <w:tc>
          <w:tcPr>
            <w:tcW w:w="4791" w:type="dxa"/>
            <w:vAlign w:val="center"/>
          </w:tcPr>
          <w:p>
            <w:pPr>
              <w:pStyle w:val="11"/>
              <w:snapToGrid w:val="0"/>
              <w:spacing w:line="240" w:lineRule="atLeast"/>
              <w:ind w:firstLine="300" w:firstLineChars="100"/>
              <w:jc w:val="center"/>
              <w:rPr>
                <w:rFonts w:hint="default" w:ascii="Times New Roman" w:hAnsi="Times New Roman" w:cs="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7</w:t>
            </w:r>
          </w:p>
        </w:tc>
        <w:tc>
          <w:tcPr>
            <w:tcW w:w="3620" w:type="dxa"/>
            <w:vAlign w:val="center"/>
          </w:tcPr>
          <w:p>
            <w:pPr>
              <w:spacing w:line="240" w:lineRule="atLeast"/>
              <w:jc w:val="left"/>
              <w:rPr>
                <w:rFonts w:hint="default" w:ascii="Times New Roman" w:hAnsi="Times New Roman" w:cs="Times New Roman"/>
                <w:color w:val="000000"/>
                <w:sz w:val="30"/>
                <w:szCs w:val="30"/>
              </w:rPr>
            </w:pPr>
          </w:p>
        </w:tc>
        <w:tc>
          <w:tcPr>
            <w:tcW w:w="4791" w:type="dxa"/>
            <w:vAlign w:val="center"/>
          </w:tcPr>
          <w:p>
            <w:pPr>
              <w:pStyle w:val="11"/>
              <w:snapToGrid w:val="0"/>
              <w:spacing w:line="240" w:lineRule="atLeast"/>
              <w:ind w:firstLine="300" w:firstLineChars="100"/>
              <w:jc w:val="center"/>
              <w:rPr>
                <w:rFonts w:hint="default" w:ascii="Times New Roman" w:hAnsi="Times New Roman" w:cs="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hint="default" w:ascii="Times New Roman" w:hAnsi="Times New Roman" w:cs="Times New Roman"/>
                <w:color w:val="000000"/>
                <w:sz w:val="30"/>
                <w:szCs w:val="30"/>
              </w:rPr>
            </w:pPr>
            <w:r>
              <w:rPr>
                <w:rFonts w:hint="default" w:ascii="Times New Roman" w:hAnsi="Times New Roman" w:cs="Times New Roman"/>
                <w:b/>
                <w:bCs/>
                <w:color w:val="000000"/>
                <w:sz w:val="30"/>
                <w:szCs w:val="30"/>
                <w:lang w:val="zh-CN"/>
              </w:rPr>
              <w:t>合计总价（大写）</w:t>
            </w:r>
          </w:p>
        </w:tc>
        <w:tc>
          <w:tcPr>
            <w:tcW w:w="4791" w:type="dxa"/>
            <w:vAlign w:val="center"/>
          </w:tcPr>
          <w:p>
            <w:pPr>
              <w:pStyle w:val="11"/>
              <w:snapToGrid w:val="0"/>
              <w:spacing w:line="240" w:lineRule="atLeast"/>
              <w:ind w:firstLine="300" w:firstLineChars="100"/>
              <w:jc w:val="center"/>
              <w:rPr>
                <w:rFonts w:hint="default" w:ascii="Times New Roman" w:hAnsi="Times New Roman" w:cs="Times New Roman"/>
                <w:color w:val="000000"/>
                <w:kern w:val="2"/>
                <w:sz w:val="30"/>
                <w:szCs w:val="30"/>
              </w:rPr>
            </w:pPr>
          </w:p>
        </w:tc>
      </w:tr>
    </w:tbl>
    <w:p>
      <w:pPr>
        <w:pStyle w:val="11"/>
        <w:shd w:val="clear" w:color="auto" w:fill="FFFFFF"/>
        <w:spacing w:line="360" w:lineRule="auto"/>
        <w:rPr>
          <w:rFonts w:hint="default" w:ascii="Times New Roman" w:hAnsi="Times New Roman" w:cs="Times New Roman"/>
          <w:b/>
          <w:bCs/>
          <w:color w:val="000000"/>
          <w:sz w:val="24"/>
        </w:rPr>
      </w:pPr>
      <w:r>
        <w:rPr>
          <w:rFonts w:hint="default" w:ascii="Times New Roman" w:hAnsi="Times New Roman" w:cs="Times New Roman"/>
          <w:b/>
          <w:bCs/>
          <w:color w:val="000000"/>
          <w:sz w:val="24"/>
        </w:rPr>
        <w:t>备注：</w:t>
      </w:r>
    </w:p>
    <w:p>
      <w:pPr>
        <w:pStyle w:val="11"/>
        <w:shd w:val="clear" w:color="auto" w:fill="FFFFFF"/>
        <w:spacing w:line="360" w:lineRule="auto"/>
        <w:ind w:firstLine="480" w:firstLineChars="200"/>
        <w:jc w:val="both"/>
        <w:rPr>
          <w:rFonts w:hint="default" w:ascii="Times New Roman" w:hAnsi="Times New Roman" w:cs="Times New Roman"/>
          <w:b/>
          <w:bCs/>
          <w:color w:val="000000"/>
          <w:sz w:val="24"/>
        </w:rPr>
      </w:pPr>
      <w:r>
        <w:rPr>
          <w:rFonts w:hint="default" w:ascii="Times New Roman" w:hAnsi="Times New Roman" w:cs="Times New Roman"/>
          <w:color w:val="000000"/>
          <w:sz w:val="24"/>
        </w:rPr>
        <w:t>1.报价为报价人所能承受的一次性最终报价，以人民币为结算币种，包括</w:t>
      </w:r>
      <w:r>
        <w:rPr>
          <w:rFonts w:hint="default" w:ascii="Times New Roman" w:hAnsi="Times New Roman" w:cs="Times New Roman"/>
          <w:b/>
          <w:bCs/>
          <w:color w:val="000000"/>
          <w:sz w:val="24"/>
        </w:rPr>
        <w:t>产品购置、运输、安装、施工、调试、售后服务、税费等一切费用</w:t>
      </w:r>
      <w:r>
        <w:rPr>
          <w:rFonts w:hint="default" w:ascii="Times New Roman" w:hAnsi="Times New Roman" w:cs="Times New Roman"/>
          <w:color w:val="000000"/>
          <w:sz w:val="24"/>
        </w:rPr>
        <w:t>，即按招标人要求完成项目的完工价格，并由中标单位开具正式发票。</w:t>
      </w:r>
    </w:p>
    <w:p>
      <w:pPr>
        <w:pStyle w:val="11"/>
        <w:shd w:val="clear" w:color="auto" w:fill="FFFFFF"/>
        <w:spacing w:line="50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2.此表可在不改变格式的情况下自行添加行数。</w:t>
      </w:r>
    </w:p>
    <w:p>
      <w:pPr>
        <w:pStyle w:val="11"/>
        <w:shd w:val="clear" w:color="auto" w:fill="FFFFFF"/>
        <w:spacing w:line="500" w:lineRule="exact"/>
        <w:ind w:left="814"/>
        <w:rPr>
          <w:rFonts w:hint="default" w:ascii="Times New Roman" w:hAnsi="Times New Roman" w:cs="Times New Roman"/>
          <w:b/>
          <w:bCs/>
          <w:color w:val="000000"/>
          <w:sz w:val="24"/>
        </w:rPr>
      </w:pPr>
    </w:p>
    <w:p>
      <w:pPr>
        <w:autoSpaceDE w:val="0"/>
        <w:autoSpaceDN w:val="0"/>
        <w:adjustRightInd w:val="0"/>
        <w:spacing w:line="360" w:lineRule="auto"/>
        <w:ind w:firstLine="280"/>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zh-CN"/>
        </w:rPr>
        <w:t xml:space="preserve">投标人（公章）：                     </w:t>
      </w:r>
    </w:p>
    <w:p>
      <w:pPr>
        <w:spacing w:line="480" w:lineRule="exact"/>
        <w:ind w:firstLine="280" w:firstLineChars="100"/>
        <w:jc w:val="left"/>
        <w:rPr>
          <w:rFonts w:hint="default" w:ascii="Times New Roman" w:hAnsi="Times New Roman" w:cs="Times New Roman"/>
          <w:b/>
          <w:sz w:val="28"/>
          <w:szCs w:val="28"/>
        </w:rPr>
      </w:pPr>
      <w:r>
        <w:rPr>
          <w:rFonts w:hint="default" w:ascii="Times New Roman" w:hAnsi="Times New Roman" w:cs="Times New Roman"/>
          <w:color w:val="000000"/>
          <w:sz w:val="28"/>
          <w:szCs w:val="28"/>
          <w:lang w:val="zh-CN"/>
        </w:rPr>
        <w:t>投标人全权代表签字：             职务：         日期：</w:t>
      </w:r>
      <w:r>
        <w:rPr>
          <w:rFonts w:hint="default" w:ascii="Times New Roman" w:hAnsi="Times New Roman" w:cs="Times New Roman"/>
          <w:b/>
          <w:color w:val="000000"/>
          <w:szCs w:val="32"/>
        </w:rPr>
        <w:br w:type="page"/>
      </w:r>
    </w:p>
    <w:p>
      <w:pPr>
        <w:spacing w:line="480" w:lineRule="exact"/>
        <w:jc w:val="left"/>
        <w:rPr>
          <w:rFonts w:hint="default" w:ascii="Times New Roman" w:hAnsi="Times New Roman" w:cs="Times New Roman"/>
          <w:b/>
          <w:sz w:val="28"/>
          <w:szCs w:val="28"/>
        </w:rPr>
      </w:pPr>
      <w:r>
        <w:rPr>
          <w:rFonts w:hint="default" w:ascii="Times New Roman" w:hAnsi="Times New Roman" w:cs="Times New Roman"/>
          <w:b/>
          <w:sz w:val="28"/>
          <w:szCs w:val="28"/>
        </w:rPr>
        <w:t xml:space="preserve">格式七： </w:t>
      </w:r>
    </w:p>
    <w:p>
      <w:pPr>
        <w:spacing w:line="500" w:lineRule="exact"/>
        <w:outlineLvl w:val="9"/>
        <w:rPr>
          <w:rFonts w:hint="default" w:ascii="Times New Roman" w:hAnsi="Times New Roman" w:cs="Times New Roman"/>
          <w:b/>
          <w:bCs/>
          <w:sz w:val="28"/>
          <w:szCs w:val="28"/>
        </w:rPr>
      </w:pPr>
    </w:p>
    <w:p>
      <w:pPr>
        <w:spacing w:line="480" w:lineRule="exact"/>
        <w:ind w:left="480"/>
        <w:jc w:val="center"/>
        <w:outlineLvl w:val="0"/>
        <w:rPr>
          <w:rFonts w:hint="default" w:ascii="Times New Roman" w:hAnsi="Times New Roman" w:cs="Times New Roman"/>
          <w:b/>
          <w:color w:val="000000" w:themeColor="text1"/>
          <w:sz w:val="32"/>
          <w:szCs w:val="32"/>
          <w14:textFill>
            <w14:solidFill>
              <w14:schemeClr w14:val="tx1"/>
            </w14:solidFill>
          </w14:textFill>
        </w:rPr>
      </w:pPr>
      <w:bookmarkStart w:id="31" w:name="_Toc24152"/>
      <w:r>
        <w:rPr>
          <w:rFonts w:hint="default" w:ascii="Times New Roman" w:hAnsi="Times New Roman" w:cs="Times New Roman"/>
          <w:b/>
          <w:color w:val="000000" w:themeColor="text1"/>
          <w:sz w:val="32"/>
          <w:szCs w:val="32"/>
          <w:lang w:eastAsia="zh-CN"/>
          <w14:textFill>
            <w14:solidFill>
              <w14:schemeClr w14:val="tx1"/>
            </w14:solidFill>
          </w14:textFill>
        </w:rPr>
        <w:t>项目</w:t>
      </w:r>
      <w:r>
        <w:rPr>
          <w:rFonts w:hint="default" w:ascii="Times New Roman" w:hAnsi="Times New Roman" w:cs="Times New Roman"/>
          <w:b/>
          <w:color w:val="000000" w:themeColor="text1"/>
          <w:sz w:val="32"/>
          <w:szCs w:val="32"/>
          <w14:textFill>
            <w14:solidFill>
              <w14:schemeClr w14:val="tx1"/>
            </w14:solidFill>
          </w14:textFill>
        </w:rPr>
        <w:t>清单及报价表</w:t>
      </w:r>
      <w:bookmarkEnd w:id="31"/>
    </w:p>
    <w:p>
      <w:pPr>
        <w:autoSpaceDE w:val="0"/>
        <w:autoSpaceDN w:val="0"/>
        <w:adjustRightInd w:val="0"/>
        <w:rPr>
          <w:rFonts w:hint="default" w:ascii="Times New Roman" w:hAnsi="Times New Roman" w:cs="Times New Roman"/>
          <w:b/>
          <w:bCs/>
          <w:color w:val="000000" w:themeColor="text1"/>
          <w:sz w:val="28"/>
          <w:szCs w:val="28"/>
          <w:lang w:val="zh-CN"/>
          <w14:textFill>
            <w14:solidFill>
              <w14:schemeClr w14:val="tx1"/>
            </w14:solidFill>
          </w14:textFill>
        </w:rPr>
      </w:pPr>
    </w:p>
    <w:p>
      <w:pPr>
        <w:autoSpaceDE w:val="0"/>
        <w:autoSpaceDN w:val="0"/>
        <w:adjustRightInd w:val="0"/>
        <w:spacing w:line="360" w:lineRule="auto"/>
        <w:ind w:firstLine="283"/>
        <w:jc w:val="left"/>
        <w:rPr>
          <w:rFonts w:hint="default" w:ascii="Times New Roman" w:hAnsi="Times New Roman" w:eastAsia="宋体" w:cs="Times New Roman"/>
          <w:b/>
          <w:bCs/>
          <w:color w:val="000000" w:themeColor="text1"/>
          <w:sz w:val="30"/>
          <w:szCs w:val="30"/>
          <w:lang w:val="en-US" w:eastAsia="zh-CN"/>
          <w14:textFill>
            <w14:solidFill>
              <w14:schemeClr w14:val="tx1"/>
            </w14:solidFill>
          </w14:textFill>
        </w:rPr>
      </w:pPr>
      <w:r>
        <w:rPr>
          <w:rFonts w:hint="default" w:ascii="Times New Roman" w:hAnsi="Times New Roman" w:cs="Times New Roman"/>
          <w:b/>
          <w:bCs/>
          <w:color w:val="000000" w:themeColor="text1"/>
          <w:sz w:val="30"/>
          <w:szCs w:val="30"/>
          <w:lang w:val="zh-CN"/>
          <w14:textFill>
            <w14:solidFill>
              <w14:schemeClr w14:val="tx1"/>
            </w14:solidFill>
          </w14:textFill>
        </w:rPr>
        <w:t>项目编号：衢院招2024-02</w:t>
      </w:r>
    </w:p>
    <w:p>
      <w:pPr>
        <w:spacing w:line="360" w:lineRule="auto"/>
        <w:ind w:firstLine="301" w:firstLineChars="100"/>
        <w:rPr>
          <w:rFonts w:hint="default" w:ascii="Times New Roman" w:hAnsi="Times New Roman" w:eastAsia="宋体" w:cs="Times New Roman"/>
          <w:b/>
          <w:bCs/>
          <w:color w:val="000000" w:themeColor="text1"/>
          <w:sz w:val="30"/>
          <w:szCs w:val="30"/>
          <w:lang w:val="zh-CN" w:eastAsia="zh-CN"/>
          <w14:textFill>
            <w14:solidFill>
              <w14:schemeClr w14:val="tx1"/>
            </w14:solidFill>
          </w14:textFill>
        </w:rPr>
      </w:pPr>
      <w:r>
        <w:rPr>
          <w:rFonts w:hint="default" w:ascii="Times New Roman" w:hAnsi="Times New Roman" w:cs="Times New Roman"/>
          <w:b/>
          <w:bCs/>
          <w:color w:val="000000" w:themeColor="text1"/>
          <w:sz w:val="30"/>
          <w:szCs w:val="30"/>
          <w:lang w:val="zh-CN"/>
          <w14:textFill>
            <w14:solidFill>
              <w14:schemeClr w14:val="tx1"/>
            </w14:solidFill>
          </w14:textFill>
        </w:rPr>
        <w:t>项目名称：</w:t>
      </w:r>
      <w:r>
        <w:rPr>
          <w:rFonts w:hint="default" w:ascii="Times New Roman" w:hAnsi="Times New Roman" w:cs="Times New Roman"/>
          <w:b/>
          <w:bCs/>
          <w:color w:val="000000" w:themeColor="text1"/>
          <w:sz w:val="30"/>
          <w:szCs w:val="30"/>
          <w:lang w:val="en-US" w:eastAsia="zh-CN"/>
          <w14:textFill>
            <w14:solidFill>
              <w14:schemeClr w14:val="tx1"/>
            </w14:solidFill>
          </w14:textFill>
        </w:rPr>
        <w:t>实验室傅里叶红外等配套设备</w:t>
      </w:r>
    </w:p>
    <w:p>
      <w:pPr>
        <w:spacing w:line="360" w:lineRule="auto"/>
        <w:ind w:firstLine="240" w:firstLineChars="100"/>
        <w:rPr>
          <w:rFonts w:hint="default" w:ascii="Times New Roman" w:hAnsi="Times New Roman" w:cs="Times New Roman"/>
          <w:color w:val="000000" w:themeColor="text1"/>
          <w:sz w:val="24"/>
          <w14:textFill>
            <w14:solidFill>
              <w14:schemeClr w14:val="tx1"/>
            </w14:solidFill>
          </w14:textFill>
        </w:rPr>
      </w:pPr>
    </w:p>
    <w:tbl>
      <w:tblPr>
        <w:tblStyle w:val="16"/>
        <w:tblW w:w="901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972"/>
        <w:gridCol w:w="1927"/>
        <w:gridCol w:w="1602"/>
        <w:gridCol w:w="1125"/>
        <w:gridCol w:w="1260"/>
        <w:gridCol w:w="21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6" w:hRule="atLeast"/>
          <w:jc w:val="center"/>
        </w:trPr>
        <w:tc>
          <w:tcPr>
            <w:tcW w:w="972"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序号</w:t>
            </w:r>
          </w:p>
        </w:tc>
        <w:tc>
          <w:tcPr>
            <w:tcW w:w="1927"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名称</w:t>
            </w: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型号</w:t>
            </w:r>
          </w:p>
        </w:tc>
        <w:tc>
          <w:tcPr>
            <w:tcW w:w="1125" w:type="dxa"/>
            <w:tcBorders>
              <w:left w:val="single" w:color="auto" w:sz="4" w:space="0"/>
            </w:tcBorders>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单位</w:t>
            </w:r>
          </w:p>
        </w:tc>
        <w:tc>
          <w:tcPr>
            <w:tcW w:w="1260"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数量</w:t>
            </w:r>
          </w:p>
        </w:tc>
        <w:tc>
          <w:tcPr>
            <w:tcW w:w="2128"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报价</w:t>
            </w:r>
            <w:r>
              <w:rPr>
                <w:rFonts w:hint="default" w:ascii="Times New Roman" w:hAnsi="Times New Roman" w:cs="Times New Roman"/>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1" w:hRule="atLeast"/>
          <w:jc w:val="center"/>
        </w:trPr>
        <w:tc>
          <w:tcPr>
            <w:tcW w:w="972"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125" w:type="dxa"/>
            <w:tcBorders>
              <w:left w:val="single" w:color="auto" w:sz="4" w:space="0"/>
            </w:tcBorders>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Cs w:val="3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Cs w:val="32"/>
                <w:shd w:val="clear" w:color="auto" w:fill="FFFFFF"/>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Cs w:val="28"/>
                <w:shd w:val="clear" w:color="auto" w:fill="FFFFFF"/>
                <w14:textFill>
                  <w14:solidFill>
                    <w14:schemeClr w14:val="tx1"/>
                  </w14:solidFill>
                </w14:textFill>
              </w:rPr>
            </w:pPr>
          </w:p>
        </w:tc>
        <w:tc>
          <w:tcPr>
            <w:tcW w:w="1125" w:type="dxa"/>
            <w:tcBorders>
              <w:left w:val="single" w:color="auto" w:sz="4" w:space="0"/>
            </w:tcBorders>
          </w:tcPr>
          <w:p>
            <w:pPr>
              <w:pStyle w:val="15"/>
              <w:spacing w:line="360" w:lineRule="auto"/>
              <w:jc w:val="center"/>
              <w:rPr>
                <w:rFonts w:hint="default" w:ascii="Times New Roman" w:hAnsi="Times New Roman" w:cs="Times New Roman"/>
                <w:color w:val="000000" w:themeColor="text1"/>
                <w:szCs w:val="28"/>
                <w:shd w:val="clear" w:color="auto" w:fill="FFFFFF"/>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Cs w:val="32"/>
                <w:shd w:val="clear" w:color="auto" w:fill="FFFFFF"/>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125" w:type="dxa"/>
            <w:tcBorders>
              <w:left w:val="single" w:color="auto" w:sz="4" w:space="0"/>
            </w:tcBorders>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125" w:type="dxa"/>
            <w:tcBorders>
              <w:left w:val="single" w:color="auto" w:sz="4" w:space="0"/>
            </w:tcBorders>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125" w:type="dxa"/>
            <w:tcBorders>
              <w:left w:val="single" w:color="auto" w:sz="4" w:space="0"/>
            </w:tcBorders>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125" w:type="dxa"/>
            <w:tcBorders>
              <w:left w:val="single" w:color="auto" w:sz="4" w:space="0"/>
            </w:tcBorders>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8"/>
                <w14:textFill>
                  <w14:solidFill>
                    <w14:schemeClr w14:val="tx1"/>
                  </w14:solidFill>
                </w14:textFill>
              </w:rPr>
            </w:pPr>
          </w:p>
        </w:tc>
        <w:tc>
          <w:tcPr>
            <w:tcW w:w="1602"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2"/>
                <w14:textFill>
                  <w14:solidFill>
                    <w14:schemeClr w14:val="tx1"/>
                  </w14:solidFill>
                </w14:textFill>
              </w:rPr>
            </w:pPr>
          </w:p>
        </w:tc>
        <w:tc>
          <w:tcPr>
            <w:tcW w:w="1125"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8"/>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8"/>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Cs w:val="3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Cs w:val="32"/>
                <w:shd w:val="clear" w:color="auto" w:fill="FFFFFF"/>
                <w14:textFill>
                  <w14:solidFill>
                    <w14:schemeClr w14:val="tx1"/>
                  </w14:solidFill>
                </w14:textFill>
              </w:rPr>
            </w:pPr>
          </w:p>
        </w:tc>
        <w:tc>
          <w:tcPr>
            <w:tcW w:w="1602"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Cs w:val="28"/>
                <w:shd w:val="clear" w:color="auto" w:fill="FFFFFF"/>
                <w14:textFill>
                  <w14:solidFill>
                    <w14:schemeClr w14:val="tx1"/>
                  </w14:solidFill>
                </w14:textFill>
              </w:rPr>
            </w:pPr>
          </w:p>
        </w:tc>
        <w:tc>
          <w:tcPr>
            <w:tcW w:w="1125"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Cs w:val="28"/>
                <w:shd w:val="clear" w:color="auto" w:fill="FFFFFF"/>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Cs w:val="3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899" w:type="dxa"/>
            <w:gridSpan w:val="2"/>
            <w:tcMar>
              <w:top w:w="0" w:type="dxa"/>
              <w:left w:w="108" w:type="dxa"/>
              <w:bottom w:w="0" w:type="dxa"/>
              <w:right w:w="108" w:type="dxa"/>
            </w:tcMar>
          </w:tcPr>
          <w:p>
            <w:pPr>
              <w:pStyle w:val="5"/>
              <w:spacing w:line="400" w:lineRule="exact"/>
              <w:ind w:firstLine="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合计总价</w:t>
            </w:r>
          </w:p>
          <w:p>
            <w:pPr>
              <w:pStyle w:val="5"/>
              <w:spacing w:line="400" w:lineRule="exact"/>
              <w:ind w:firstLine="0"/>
              <w:jc w:val="center"/>
              <w:rPr>
                <w:rFonts w:hint="default" w:ascii="Times New Roman" w:hAnsi="Times New Roman" w:cs="Times New Roman"/>
                <w:color w:val="000000" w:themeColor="text1"/>
                <w:szCs w:val="32"/>
                <w:shd w:val="clear" w:color="auto" w:fill="FFFFFF"/>
                <w14:textFill>
                  <w14:solidFill>
                    <w14:schemeClr w14:val="tx1"/>
                  </w14:solidFill>
                </w14:textFill>
              </w:rPr>
            </w:pPr>
            <w:r>
              <w:rPr>
                <w:rFonts w:hint="default" w:ascii="Times New Roman" w:hAnsi="Times New Roman" w:cs="Times New Roman"/>
                <w:color w:val="000000"/>
                <w:sz w:val="28"/>
                <w:szCs w:val="28"/>
              </w:rPr>
              <w:t>（人民币大写）</w:t>
            </w:r>
          </w:p>
        </w:tc>
        <w:tc>
          <w:tcPr>
            <w:tcW w:w="6115" w:type="dxa"/>
            <w:gridSpan w:val="4"/>
            <w:tcMar>
              <w:top w:w="0" w:type="dxa"/>
              <w:left w:w="108" w:type="dxa"/>
              <w:bottom w:w="0" w:type="dxa"/>
              <w:right w:w="108" w:type="dxa"/>
            </w:tcMar>
          </w:tcPr>
          <w:p>
            <w:pPr>
              <w:pStyle w:val="15"/>
              <w:spacing w:line="360" w:lineRule="auto"/>
              <w:jc w:val="center"/>
              <w:rPr>
                <w:rFonts w:hint="default" w:ascii="Times New Roman" w:hAnsi="Times New Roman" w:cs="Times New Roman"/>
                <w:color w:val="000000" w:themeColor="text1"/>
                <w:sz w:val="28"/>
                <w:szCs w:val="28"/>
                <w14:textFill>
                  <w14:solidFill>
                    <w14:schemeClr w14:val="tx1"/>
                  </w14:solidFill>
                </w14:textFill>
              </w:rPr>
            </w:pPr>
          </w:p>
        </w:tc>
      </w:tr>
    </w:tbl>
    <w:p>
      <w:pPr>
        <w:spacing w:line="480" w:lineRule="exact"/>
        <w:ind w:left="480"/>
        <w:rPr>
          <w:rFonts w:hint="default" w:ascii="Times New Roman" w:hAnsi="Times New Roman" w:cs="Times New Roman"/>
          <w:bCs/>
          <w:color w:val="000000" w:themeColor="text1"/>
          <w14:textFill>
            <w14:solidFill>
              <w14:schemeClr w14:val="tx1"/>
            </w14:solidFill>
          </w14:textFill>
        </w:rPr>
      </w:pPr>
    </w:p>
    <w:p>
      <w:pPr>
        <w:autoSpaceDE w:val="0"/>
        <w:autoSpaceDN w:val="0"/>
        <w:adjustRightInd w:val="0"/>
        <w:spacing w:line="360" w:lineRule="auto"/>
        <w:ind w:left="315"/>
        <w:rPr>
          <w:rFonts w:hint="default" w:ascii="Times New Roman" w:hAnsi="Times New Roman" w:cs="Times New Roman"/>
          <w:sz w:val="28"/>
          <w:szCs w:val="28"/>
          <w:lang w:val="zh-CN"/>
        </w:rPr>
      </w:pPr>
    </w:p>
    <w:p>
      <w:pPr>
        <w:autoSpaceDE w:val="0"/>
        <w:autoSpaceDN w:val="0"/>
        <w:adjustRightInd w:val="0"/>
        <w:spacing w:line="360" w:lineRule="auto"/>
        <w:ind w:left="315"/>
        <w:rPr>
          <w:rFonts w:hint="default" w:ascii="Times New Roman" w:hAnsi="Times New Roman" w:cs="Times New Roman"/>
          <w:sz w:val="28"/>
          <w:szCs w:val="28"/>
          <w:lang w:val="zh-CN"/>
        </w:rPr>
      </w:pPr>
      <w:r>
        <w:rPr>
          <w:rFonts w:hint="default" w:ascii="Times New Roman" w:hAnsi="Times New Roman" w:cs="Times New Roman"/>
          <w:sz w:val="28"/>
          <w:szCs w:val="28"/>
          <w:lang w:val="zh-CN"/>
        </w:rPr>
        <w:t>投标人（公章）：</w:t>
      </w:r>
    </w:p>
    <w:p>
      <w:pPr>
        <w:autoSpaceDE w:val="0"/>
        <w:autoSpaceDN w:val="0"/>
        <w:adjustRightInd w:val="0"/>
        <w:spacing w:line="360" w:lineRule="auto"/>
        <w:ind w:left="315"/>
        <w:rPr>
          <w:rFonts w:hint="default" w:ascii="Times New Roman" w:hAnsi="Times New Roman" w:cs="Times New Roman"/>
          <w:sz w:val="28"/>
          <w:szCs w:val="28"/>
          <w:lang w:val="zh-CN"/>
        </w:rPr>
      </w:pPr>
      <w:r>
        <w:rPr>
          <w:rFonts w:hint="default" w:ascii="Times New Roman" w:hAnsi="Times New Roman" w:cs="Times New Roman"/>
          <w:sz w:val="28"/>
          <w:szCs w:val="28"/>
          <w:lang w:val="zh-CN"/>
        </w:rPr>
        <w:t>投标人全权代表签字：</w:t>
      </w:r>
    </w:p>
    <w:p>
      <w:pPr>
        <w:autoSpaceDE w:val="0"/>
        <w:autoSpaceDN w:val="0"/>
        <w:adjustRightInd w:val="0"/>
        <w:spacing w:line="360" w:lineRule="auto"/>
        <w:ind w:left="315"/>
        <w:rPr>
          <w:rFonts w:hint="default" w:ascii="Times New Roman" w:hAnsi="Times New Roman" w:cs="Times New Roman"/>
          <w:sz w:val="28"/>
          <w:szCs w:val="28"/>
          <w:lang w:val="zh-CN"/>
        </w:rPr>
      </w:pPr>
      <w:r>
        <w:rPr>
          <w:rFonts w:hint="default" w:ascii="Times New Roman" w:hAnsi="Times New Roman" w:cs="Times New Roman"/>
          <w:sz w:val="28"/>
          <w:szCs w:val="28"/>
          <w:lang w:val="zh-CN"/>
        </w:rPr>
        <w:t>日期：      年      月      日</w:t>
      </w:r>
    </w:p>
    <w:p>
      <w:pPr>
        <w:spacing w:line="480" w:lineRule="exact"/>
        <w:ind w:left="-170" w:leftChars="-85" w:firstLine="170" w:firstLineChars="85"/>
        <w:rPr>
          <w:rFonts w:hint="default" w:ascii="Times New Roman" w:hAnsi="Times New Roman" w:cs="Times New Roman"/>
          <w:bCs/>
        </w:rPr>
      </w:pPr>
    </w:p>
    <w:p>
      <w:pPr>
        <w:spacing w:line="500" w:lineRule="exact"/>
        <w:outlineLvl w:val="9"/>
        <w:rPr>
          <w:rFonts w:hint="default" w:ascii="Times New Roman" w:hAnsi="Times New Roman" w:cs="Times New Roman"/>
          <w:b/>
          <w:sz w:val="28"/>
          <w:szCs w:val="28"/>
        </w:rPr>
      </w:pPr>
      <w:r>
        <w:rPr>
          <w:rFonts w:hint="default" w:ascii="Times New Roman" w:hAnsi="Times New Roman" w:cs="Times New Roman"/>
          <w:b/>
          <w:sz w:val="32"/>
          <w:szCs w:val="32"/>
        </w:rPr>
        <w:br w:type="page"/>
      </w:r>
    </w:p>
    <w:p>
      <w:pPr>
        <w:spacing w:line="500" w:lineRule="exact"/>
        <w:outlineLvl w:val="1"/>
        <w:rPr>
          <w:rFonts w:hint="default" w:ascii="Times New Roman" w:hAnsi="Times New Roman" w:cs="Times New Roman"/>
          <w:b/>
          <w:sz w:val="28"/>
          <w:szCs w:val="28"/>
        </w:rPr>
      </w:pPr>
      <w:r>
        <w:rPr>
          <w:rFonts w:hint="default" w:ascii="Times New Roman" w:hAnsi="Times New Roman" w:cs="Times New Roman"/>
          <w:b/>
          <w:sz w:val="28"/>
          <w:szCs w:val="28"/>
        </w:rPr>
        <w:t>格式八：</w:t>
      </w:r>
    </w:p>
    <w:p>
      <w:pPr>
        <w:spacing w:line="700" w:lineRule="exact"/>
        <w:jc w:val="center"/>
        <w:outlineLvl w:val="0"/>
        <w:rPr>
          <w:rFonts w:hint="default" w:ascii="Times New Roman" w:hAnsi="Times New Roman" w:cs="Times New Roman"/>
          <w:b/>
          <w:bCs/>
          <w:sz w:val="32"/>
          <w:szCs w:val="32"/>
        </w:rPr>
      </w:pPr>
      <w:bookmarkStart w:id="32" w:name="_Toc20481"/>
      <w:r>
        <w:rPr>
          <w:rFonts w:hint="default" w:ascii="Times New Roman" w:hAnsi="Times New Roman" w:cs="Times New Roman"/>
          <w:b/>
          <w:bCs/>
          <w:sz w:val="32"/>
          <w:szCs w:val="32"/>
        </w:rPr>
        <w:t>同类项目业绩一览表</w:t>
      </w:r>
      <w:bookmarkEnd w:id="32"/>
    </w:p>
    <w:p>
      <w:pPr>
        <w:autoSpaceDE w:val="0"/>
        <w:autoSpaceDN w:val="0"/>
        <w:adjustRightInd w:val="0"/>
        <w:spacing w:line="360" w:lineRule="auto"/>
        <w:ind w:firstLine="283"/>
        <w:jc w:val="left"/>
        <w:rPr>
          <w:rFonts w:hint="default" w:ascii="Times New Roman" w:hAnsi="Times New Roman" w:eastAsia="宋体" w:cs="Times New Roman"/>
          <w:b/>
          <w:sz w:val="28"/>
          <w:szCs w:val="28"/>
          <w:lang w:val="en-US" w:eastAsia="zh-CN"/>
        </w:rPr>
      </w:pPr>
      <w:r>
        <w:rPr>
          <w:rFonts w:hint="default" w:ascii="Times New Roman" w:hAnsi="Times New Roman" w:cs="Times New Roman"/>
          <w:b/>
          <w:bCs/>
          <w:sz w:val="28"/>
          <w:szCs w:val="28"/>
          <w:lang w:val="zh-CN"/>
        </w:rPr>
        <w:t>项目编号：</w:t>
      </w:r>
      <w:r>
        <w:rPr>
          <w:rFonts w:hint="default" w:ascii="Times New Roman" w:hAnsi="Times New Roman" w:cs="Times New Roman"/>
          <w:b/>
          <w:bCs/>
          <w:color w:val="000000" w:themeColor="text1"/>
          <w:sz w:val="30"/>
          <w:szCs w:val="30"/>
          <w:lang w:val="zh-CN"/>
          <w14:textFill>
            <w14:solidFill>
              <w14:schemeClr w14:val="tx1"/>
            </w14:solidFill>
          </w14:textFill>
        </w:rPr>
        <w:t>衢院招2024-02</w:t>
      </w:r>
    </w:p>
    <w:p>
      <w:pPr>
        <w:autoSpaceDE w:val="0"/>
        <w:autoSpaceDN w:val="0"/>
        <w:adjustRightInd w:val="0"/>
        <w:spacing w:line="360" w:lineRule="auto"/>
        <w:ind w:firstLine="281" w:firstLineChars="100"/>
        <w:rPr>
          <w:rFonts w:hint="default" w:ascii="Times New Roman" w:hAnsi="Times New Roman" w:eastAsia="宋体" w:cs="Times New Roman"/>
          <w:b/>
          <w:sz w:val="28"/>
          <w:szCs w:val="28"/>
          <w:u w:val="single"/>
          <w:lang w:val="zh-CN" w:eastAsia="zh-CN"/>
        </w:rPr>
      </w:pPr>
      <w:r>
        <w:rPr>
          <w:rFonts w:hint="default" w:ascii="Times New Roman" w:hAnsi="Times New Roman" w:cs="Times New Roman"/>
          <w:b/>
          <w:bCs/>
          <w:sz w:val="28"/>
          <w:szCs w:val="28"/>
          <w:lang w:val="zh-CN"/>
        </w:rPr>
        <w:t>项目名称：</w:t>
      </w:r>
      <w:r>
        <w:rPr>
          <w:rFonts w:hint="default" w:ascii="Times New Roman" w:hAnsi="Times New Roman" w:cs="Times New Roman"/>
          <w:b/>
          <w:bCs/>
          <w:sz w:val="28"/>
          <w:szCs w:val="28"/>
          <w:lang w:val="en-US" w:eastAsia="zh-CN"/>
        </w:rPr>
        <w:t>实验室傅里叶红外等配套设备</w:t>
      </w:r>
    </w:p>
    <w:tbl>
      <w:tblPr>
        <w:tblStyle w:val="1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05"/>
        <w:gridCol w:w="1791"/>
        <w:gridCol w:w="1560"/>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8" w:type="dxa"/>
            <w:vAlign w:val="center"/>
          </w:tcPr>
          <w:p>
            <w:pPr>
              <w:spacing w:line="360" w:lineRule="atLeast"/>
              <w:jc w:val="center"/>
              <w:rPr>
                <w:rFonts w:hint="default" w:ascii="Times New Roman" w:hAnsi="Times New Roman" w:cs="Times New Roman"/>
                <w:w w:val="90"/>
                <w:sz w:val="24"/>
              </w:rPr>
            </w:pPr>
            <w:r>
              <w:rPr>
                <w:rFonts w:hint="default" w:ascii="Times New Roman" w:hAnsi="Times New Roman" w:cs="Times New Roman"/>
                <w:w w:val="90"/>
                <w:sz w:val="24"/>
              </w:rPr>
              <w:t>序号</w:t>
            </w:r>
          </w:p>
        </w:tc>
        <w:tc>
          <w:tcPr>
            <w:tcW w:w="2205" w:type="dxa"/>
            <w:vAlign w:val="center"/>
          </w:tcPr>
          <w:p>
            <w:pPr>
              <w:spacing w:line="360" w:lineRule="atLeast"/>
              <w:jc w:val="center"/>
              <w:rPr>
                <w:rFonts w:hint="default" w:ascii="Times New Roman" w:hAnsi="Times New Roman" w:cs="Times New Roman"/>
                <w:w w:val="90"/>
                <w:sz w:val="24"/>
              </w:rPr>
            </w:pPr>
            <w:r>
              <w:rPr>
                <w:rFonts w:hint="default" w:ascii="Times New Roman" w:hAnsi="Times New Roman" w:cs="Times New Roman"/>
                <w:w w:val="90"/>
                <w:sz w:val="24"/>
              </w:rPr>
              <w:t>项目名称</w:t>
            </w:r>
          </w:p>
        </w:tc>
        <w:tc>
          <w:tcPr>
            <w:tcW w:w="1791" w:type="dxa"/>
            <w:vAlign w:val="center"/>
          </w:tcPr>
          <w:p>
            <w:pPr>
              <w:spacing w:line="360" w:lineRule="atLeast"/>
              <w:jc w:val="center"/>
              <w:rPr>
                <w:rFonts w:hint="default" w:ascii="Times New Roman" w:hAnsi="Times New Roman" w:cs="Times New Roman"/>
                <w:w w:val="90"/>
                <w:sz w:val="24"/>
              </w:rPr>
            </w:pPr>
            <w:r>
              <w:rPr>
                <w:rFonts w:hint="default" w:ascii="Times New Roman" w:hAnsi="Times New Roman" w:cs="Times New Roman"/>
                <w:w w:val="90"/>
                <w:sz w:val="24"/>
              </w:rPr>
              <w:t>中标价（元）</w:t>
            </w:r>
          </w:p>
        </w:tc>
        <w:tc>
          <w:tcPr>
            <w:tcW w:w="1560" w:type="dxa"/>
            <w:vAlign w:val="center"/>
          </w:tcPr>
          <w:p>
            <w:pPr>
              <w:spacing w:line="360" w:lineRule="atLeast"/>
              <w:jc w:val="center"/>
              <w:rPr>
                <w:rFonts w:hint="default" w:ascii="Times New Roman" w:hAnsi="Times New Roman" w:cs="Times New Roman"/>
                <w:w w:val="90"/>
                <w:sz w:val="24"/>
              </w:rPr>
            </w:pPr>
            <w:r>
              <w:rPr>
                <w:rFonts w:hint="default" w:ascii="Times New Roman" w:hAnsi="Times New Roman" w:cs="Times New Roman"/>
                <w:w w:val="90"/>
                <w:sz w:val="24"/>
              </w:rPr>
              <w:t>中标通知书签发时间</w:t>
            </w:r>
          </w:p>
        </w:tc>
        <w:tc>
          <w:tcPr>
            <w:tcW w:w="3543" w:type="dxa"/>
            <w:vAlign w:val="center"/>
          </w:tcPr>
          <w:p>
            <w:pPr>
              <w:spacing w:line="360" w:lineRule="atLeast"/>
              <w:jc w:val="center"/>
              <w:rPr>
                <w:rFonts w:hint="default" w:ascii="Times New Roman" w:hAnsi="Times New Roman" w:cs="Times New Roman"/>
                <w:w w:val="90"/>
                <w:sz w:val="24"/>
              </w:rPr>
            </w:pPr>
            <w:r>
              <w:rPr>
                <w:rFonts w:hint="default" w:ascii="Times New Roman" w:hAnsi="Times New Roman" w:cs="Times New Roman"/>
                <w:w w:val="90"/>
                <w:sz w:val="24"/>
              </w:rPr>
              <w:t>业主单位名称，联系人、联系电话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hint="default" w:ascii="Times New Roman" w:hAnsi="Times New Roman" w:cs="Times New Roman"/>
                <w:w w:val="90"/>
                <w:sz w:val="24"/>
              </w:rPr>
            </w:pPr>
          </w:p>
        </w:tc>
        <w:tc>
          <w:tcPr>
            <w:tcW w:w="2205" w:type="dxa"/>
            <w:vAlign w:val="center"/>
          </w:tcPr>
          <w:p>
            <w:pPr>
              <w:spacing w:line="360" w:lineRule="atLeast"/>
              <w:jc w:val="center"/>
              <w:rPr>
                <w:rFonts w:hint="default" w:ascii="Times New Roman" w:hAnsi="Times New Roman" w:cs="Times New Roman"/>
                <w:w w:val="90"/>
                <w:sz w:val="24"/>
              </w:rPr>
            </w:pPr>
          </w:p>
        </w:tc>
        <w:tc>
          <w:tcPr>
            <w:tcW w:w="1791" w:type="dxa"/>
            <w:vAlign w:val="center"/>
          </w:tcPr>
          <w:p>
            <w:pPr>
              <w:spacing w:line="360" w:lineRule="atLeast"/>
              <w:jc w:val="center"/>
              <w:rPr>
                <w:rFonts w:hint="default" w:ascii="Times New Roman" w:hAnsi="Times New Roman" w:cs="Times New Roman"/>
                <w:w w:val="90"/>
                <w:sz w:val="24"/>
              </w:rPr>
            </w:pPr>
          </w:p>
        </w:tc>
        <w:tc>
          <w:tcPr>
            <w:tcW w:w="1560" w:type="dxa"/>
            <w:vAlign w:val="center"/>
          </w:tcPr>
          <w:p>
            <w:pPr>
              <w:spacing w:line="360" w:lineRule="atLeast"/>
              <w:jc w:val="center"/>
              <w:rPr>
                <w:rFonts w:hint="default" w:ascii="Times New Roman" w:hAnsi="Times New Roman" w:cs="Times New Roman"/>
                <w:w w:val="90"/>
                <w:sz w:val="24"/>
              </w:rPr>
            </w:pPr>
          </w:p>
        </w:tc>
        <w:tc>
          <w:tcPr>
            <w:tcW w:w="3543" w:type="dxa"/>
            <w:vAlign w:val="center"/>
          </w:tcPr>
          <w:p>
            <w:pPr>
              <w:spacing w:line="360" w:lineRule="atLeast"/>
              <w:jc w:val="center"/>
              <w:rPr>
                <w:rFonts w:hint="default" w:ascii="Times New Roman" w:hAnsi="Times New Roman" w:cs="Times New Roman"/>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hint="default" w:ascii="Times New Roman" w:hAnsi="Times New Roman" w:cs="Times New Roman"/>
                <w:w w:val="90"/>
                <w:sz w:val="24"/>
              </w:rPr>
            </w:pPr>
          </w:p>
        </w:tc>
        <w:tc>
          <w:tcPr>
            <w:tcW w:w="2205" w:type="dxa"/>
            <w:vAlign w:val="center"/>
          </w:tcPr>
          <w:p>
            <w:pPr>
              <w:spacing w:line="360" w:lineRule="atLeast"/>
              <w:jc w:val="center"/>
              <w:rPr>
                <w:rFonts w:hint="default" w:ascii="Times New Roman" w:hAnsi="Times New Roman" w:cs="Times New Roman"/>
                <w:w w:val="90"/>
                <w:sz w:val="24"/>
              </w:rPr>
            </w:pPr>
          </w:p>
        </w:tc>
        <w:tc>
          <w:tcPr>
            <w:tcW w:w="1791" w:type="dxa"/>
            <w:vAlign w:val="center"/>
          </w:tcPr>
          <w:p>
            <w:pPr>
              <w:spacing w:line="360" w:lineRule="atLeast"/>
              <w:jc w:val="center"/>
              <w:rPr>
                <w:rFonts w:hint="default" w:ascii="Times New Roman" w:hAnsi="Times New Roman" w:cs="Times New Roman"/>
                <w:w w:val="90"/>
                <w:sz w:val="24"/>
              </w:rPr>
            </w:pPr>
          </w:p>
        </w:tc>
        <w:tc>
          <w:tcPr>
            <w:tcW w:w="1560" w:type="dxa"/>
            <w:vAlign w:val="center"/>
          </w:tcPr>
          <w:p>
            <w:pPr>
              <w:spacing w:line="360" w:lineRule="atLeast"/>
              <w:jc w:val="center"/>
              <w:rPr>
                <w:rFonts w:hint="default" w:ascii="Times New Roman" w:hAnsi="Times New Roman" w:cs="Times New Roman"/>
                <w:w w:val="90"/>
                <w:sz w:val="24"/>
              </w:rPr>
            </w:pPr>
          </w:p>
        </w:tc>
        <w:tc>
          <w:tcPr>
            <w:tcW w:w="3543" w:type="dxa"/>
            <w:vAlign w:val="center"/>
          </w:tcPr>
          <w:p>
            <w:pPr>
              <w:spacing w:line="360" w:lineRule="atLeast"/>
              <w:jc w:val="center"/>
              <w:rPr>
                <w:rFonts w:hint="default" w:ascii="Times New Roman" w:hAnsi="Times New Roman" w:cs="Times New Roman"/>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rFonts w:hint="default" w:ascii="Times New Roman" w:hAnsi="Times New Roman" w:cs="Times New Roman"/>
                <w:w w:val="90"/>
                <w:sz w:val="24"/>
              </w:rPr>
            </w:pPr>
          </w:p>
        </w:tc>
        <w:tc>
          <w:tcPr>
            <w:tcW w:w="2205" w:type="dxa"/>
            <w:vAlign w:val="center"/>
          </w:tcPr>
          <w:p>
            <w:pPr>
              <w:spacing w:line="360" w:lineRule="atLeast"/>
              <w:jc w:val="center"/>
              <w:rPr>
                <w:rFonts w:hint="default" w:ascii="Times New Roman" w:hAnsi="Times New Roman" w:cs="Times New Roman"/>
                <w:w w:val="90"/>
                <w:sz w:val="24"/>
              </w:rPr>
            </w:pPr>
          </w:p>
        </w:tc>
        <w:tc>
          <w:tcPr>
            <w:tcW w:w="1791" w:type="dxa"/>
            <w:vAlign w:val="center"/>
          </w:tcPr>
          <w:p>
            <w:pPr>
              <w:spacing w:line="360" w:lineRule="atLeast"/>
              <w:jc w:val="center"/>
              <w:rPr>
                <w:rFonts w:hint="default" w:ascii="Times New Roman" w:hAnsi="Times New Roman" w:cs="Times New Roman"/>
                <w:w w:val="90"/>
                <w:sz w:val="24"/>
              </w:rPr>
            </w:pPr>
          </w:p>
        </w:tc>
        <w:tc>
          <w:tcPr>
            <w:tcW w:w="1560" w:type="dxa"/>
            <w:vAlign w:val="center"/>
          </w:tcPr>
          <w:p>
            <w:pPr>
              <w:spacing w:line="360" w:lineRule="atLeast"/>
              <w:jc w:val="center"/>
              <w:rPr>
                <w:rFonts w:hint="default" w:ascii="Times New Roman" w:hAnsi="Times New Roman" w:cs="Times New Roman"/>
                <w:w w:val="90"/>
                <w:sz w:val="24"/>
              </w:rPr>
            </w:pPr>
          </w:p>
        </w:tc>
        <w:tc>
          <w:tcPr>
            <w:tcW w:w="3543" w:type="dxa"/>
            <w:vAlign w:val="center"/>
          </w:tcPr>
          <w:p>
            <w:pPr>
              <w:spacing w:line="360" w:lineRule="atLeast"/>
              <w:jc w:val="center"/>
              <w:rPr>
                <w:rFonts w:hint="default" w:ascii="Times New Roman" w:hAnsi="Times New Roman" w:cs="Times New Roman"/>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hint="default" w:ascii="Times New Roman" w:hAnsi="Times New Roman" w:cs="Times New Roman"/>
                <w:w w:val="90"/>
                <w:sz w:val="24"/>
              </w:rPr>
            </w:pPr>
          </w:p>
        </w:tc>
        <w:tc>
          <w:tcPr>
            <w:tcW w:w="2205" w:type="dxa"/>
            <w:vAlign w:val="center"/>
          </w:tcPr>
          <w:p>
            <w:pPr>
              <w:spacing w:line="360" w:lineRule="atLeast"/>
              <w:jc w:val="center"/>
              <w:rPr>
                <w:rFonts w:hint="default" w:ascii="Times New Roman" w:hAnsi="Times New Roman" w:cs="Times New Roman"/>
                <w:w w:val="90"/>
                <w:sz w:val="24"/>
              </w:rPr>
            </w:pPr>
          </w:p>
        </w:tc>
        <w:tc>
          <w:tcPr>
            <w:tcW w:w="1791" w:type="dxa"/>
            <w:vAlign w:val="center"/>
          </w:tcPr>
          <w:p>
            <w:pPr>
              <w:spacing w:line="360" w:lineRule="atLeast"/>
              <w:jc w:val="center"/>
              <w:rPr>
                <w:rFonts w:hint="default" w:ascii="Times New Roman" w:hAnsi="Times New Roman" w:cs="Times New Roman"/>
                <w:w w:val="90"/>
                <w:sz w:val="24"/>
              </w:rPr>
            </w:pPr>
          </w:p>
        </w:tc>
        <w:tc>
          <w:tcPr>
            <w:tcW w:w="1560" w:type="dxa"/>
            <w:vAlign w:val="center"/>
          </w:tcPr>
          <w:p>
            <w:pPr>
              <w:spacing w:line="360" w:lineRule="atLeast"/>
              <w:jc w:val="center"/>
              <w:rPr>
                <w:rFonts w:hint="default" w:ascii="Times New Roman" w:hAnsi="Times New Roman" w:cs="Times New Roman"/>
                <w:w w:val="90"/>
                <w:sz w:val="24"/>
              </w:rPr>
            </w:pPr>
          </w:p>
        </w:tc>
        <w:tc>
          <w:tcPr>
            <w:tcW w:w="3543" w:type="dxa"/>
            <w:vAlign w:val="center"/>
          </w:tcPr>
          <w:p>
            <w:pPr>
              <w:spacing w:line="360" w:lineRule="atLeast"/>
              <w:jc w:val="center"/>
              <w:rPr>
                <w:rFonts w:hint="default" w:ascii="Times New Roman" w:hAnsi="Times New Roman" w:cs="Times New Roman"/>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hint="default" w:ascii="Times New Roman" w:hAnsi="Times New Roman" w:cs="Times New Roman"/>
                <w:w w:val="90"/>
                <w:sz w:val="24"/>
              </w:rPr>
            </w:pPr>
          </w:p>
        </w:tc>
        <w:tc>
          <w:tcPr>
            <w:tcW w:w="2205" w:type="dxa"/>
            <w:vAlign w:val="center"/>
          </w:tcPr>
          <w:p>
            <w:pPr>
              <w:spacing w:line="360" w:lineRule="atLeast"/>
              <w:jc w:val="center"/>
              <w:rPr>
                <w:rFonts w:hint="default" w:ascii="Times New Roman" w:hAnsi="Times New Roman" w:cs="Times New Roman"/>
                <w:w w:val="90"/>
                <w:sz w:val="24"/>
              </w:rPr>
            </w:pPr>
          </w:p>
        </w:tc>
        <w:tc>
          <w:tcPr>
            <w:tcW w:w="1791" w:type="dxa"/>
            <w:vAlign w:val="center"/>
          </w:tcPr>
          <w:p>
            <w:pPr>
              <w:spacing w:line="360" w:lineRule="atLeast"/>
              <w:jc w:val="center"/>
              <w:rPr>
                <w:rFonts w:hint="default" w:ascii="Times New Roman" w:hAnsi="Times New Roman" w:cs="Times New Roman"/>
                <w:w w:val="90"/>
                <w:sz w:val="24"/>
              </w:rPr>
            </w:pPr>
          </w:p>
        </w:tc>
        <w:tc>
          <w:tcPr>
            <w:tcW w:w="1560" w:type="dxa"/>
            <w:vAlign w:val="center"/>
          </w:tcPr>
          <w:p>
            <w:pPr>
              <w:spacing w:line="360" w:lineRule="atLeast"/>
              <w:jc w:val="center"/>
              <w:rPr>
                <w:rFonts w:hint="default" w:ascii="Times New Roman" w:hAnsi="Times New Roman" w:cs="Times New Roman"/>
                <w:w w:val="90"/>
                <w:sz w:val="24"/>
              </w:rPr>
            </w:pPr>
          </w:p>
        </w:tc>
        <w:tc>
          <w:tcPr>
            <w:tcW w:w="3543" w:type="dxa"/>
            <w:vAlign w:val="center"/>
          </w:tcPr>
          <w:p>
            <w:pPr>
              <w:spacing w:line="360" w:lineRule="atLeast"/>
              <w:jc w:val="center"/>
              <w:rPr>
                <w:rFonts w:hint="default" w:ascii="Times New Roman" w:hAnsi="Times New Roman" w:cs="Times New Roman"/>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hint="default" w:ascii="Times New Roman" w:hAnsi="Times New Roman" w:cs="Times New Roman"/>
                <w:w w:val="90"/>
                <w:sz w:val="24"/>
              </w:rPr>
            </w:pPr>
          </w:p>
        </w:tc>
        <w:tc>
          <w:tcPr>
            <w:tcW w:w="2205" w:type="dxa"/>
            <w:vAlign w:val="center"/>
          </w:tcPr>
          <w:p>
            <w:pPr>
              <w:spacing w:line="360" w:lineRule="atLeast"/>
              <w:jc w:val="center"/>
              <w:rPr>
                <w:rFonts w:hint="default" w:ascii="Times New Roman" w:hAnsi="Times New Roman" w:cs="Times New Roman"/>
                <w:w w:val="90"/>
                <w:sz w:val="24"/>
              </w:rPr>
            </w:pPr>
          </w:p>
        </w:tc>
        <w:tc>
          <w:tcPr>
            <w:tcW w:w="1791" w:type="dxa"/>
            <w:vAlign w:val="center"/>
          </w:tcPr>
          <w:p>
            <w:pPr>
              <w:spacing w:line="360" w:lineRule="atLeast"/>
              <w:jc w:val="center"/>
              <w:rPr>
                <w:rFonts w:hint="default" w:ascii="Times New Roman" w:hAnsi="Times New Roman" w:cs="Times New Roman"/>
                <w:w w:val="90"/>
                <w:sz w:val="24"/>
              </w:rPr>
            </w:pPr>
          </w:p>
        </w:tc>
        <w:tc>
          <w:tcPr>
            <w:tcW w:w="1560" w:type="dxa"/>
            <w:vAlign w:val="center"/>
          </w:tcPr>
          <w:p>
            <w:pPr>
              <w:spacing w:line="360" w:lineRule="atLeast"/>
              <w:jc w:val="center"/>
              <w:rPr>
                <w:rFonts w:hint="default" w:ascii="Times New Roman" w:hAnsi="Times New Roman" w:cs="Times New Roman"/>
                <w:w w:val="90"/>
                <w:sz w:val="24"/>
              </w:rPr>
            </w:pPr>
          </w:p>
        </w:tc>
        <w:tc>
          <w:tcPr>
            <w:tcW w:w="3543" w:type="dxa"/>
            <w:vAlign w:val="center"/>
          </w:tcPr>
          <w:p>
            <w:pPr>
              <w:spacing w:line="360" w:lineRule="atLeast"/>
              <w:jc w:val="center"/>
              <w:rPr>
                <w:rFonts w:hint="default" w:ascii="Times New Roman" w:hAnsi="Times New Roman" w:cs="Times New Roman"/>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hint="default" w:ascii="Times New Roman" w:hAnsi="Times New Roman" w:cs="Times New Roman"/>
                <w:w w:val="90"/>
                <w:sz w:val="24"/>
              </w:rPr>
            </w:pPr>
          </w:p>
        </w:tc>
        <w:tc>
          <w:tcPr>
            <w:tcW w:w="2205" w:type="dxa"/>
            <w:vAlign w:val="center"/>
          </w:tcPr>
          <w:p>
            <w:pPr>
              <w:spacing w:line="360" w:lineRule="atLeast"/>
              <w:jc w:val="center"/>
              <w:rPr>
                <w:rFonts w:hint="default" w:ascii="Times New Roman" w:hAnsi="Times New Roman" w:cs="Times New Roman"/>
                <w:w w:val="90"/>
                <w:sz w:val="24"/>
              </w:rPr>
            </w:pPr>
          </w:p>
        </w:tc>
        <w:tc>
          <w:tcPr>
            <w:tcW w:w="1791" w:type="dxa"/>
            <w:vAlign w:val="center"/>
          </w:tcPr>
          <w:p>
            <w:pPr>
              <w:spacing w:line="360" w:lineRule="atLeast"/>
              <w:jc w:val="center"/>
              <w:rPr>
                <w:rFonts w:hint="default" w:ascii="Times New Roman" w:hAnsi="Times New Roman" w:cs="Times New Roman"/>
                <w:w w:val="90"/>
                <w:sz w:val="24"/>
              </w:rPr>
            </w:pPr>
          </w:p>
        </w:tc>
        <w:tc>
          <w:tcPr>
            <w:tcW w:w="1560" w:type="dxa"/>
            <w:vAlign w:val="center"/>
          </w:tcPr>
          <w:p>
            <w:pPr>
              <w:spacing w:line="360" w:lineRule="atLeast"/>
              <w:jc w:val="center"/>
              <w:rPr>
                <w:rFonts w:hint="default" w:ascii="Times New Roman" w:hAnsi="Times New Roman" w:cs="Times New Roman"/>
                <w:w w:val="90"/>
                <w:sz w:val="24"/>
              </w:rPr>
            </w:pPr>
          </w:p>
        </w:tc>
        <w:tc>
          <w:tcPr>
            <w:tcW w:w="3543" w:type="dxa"/>
            <w:vAlign w:val="center"/>
          </w:tcPr>
          <w:p>
            <w:pPr>
              <w:spacing w:line="360" w:lineRule="atLeast"/>
              <w:jc w:val="center"/>
              <w:rPr>
                <w:rFonts w:hint="default" w:ascii="Times New Roman" w:hAnsi="Times New Roman" w:cs="Times New Roman"/>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hint="default" w:ascii="Times New Roman" w:hAnsi="Times New Roman" w:cs="Times New Roman"/>
                <w:w w:val="90"/>
                <w:sz w:val="24"/>
              </w:rPr>
            </w:pPr>
          </w:p>
        </w:tc>
        <w:tc>
          <w:tcPr>
            <w:tcW w:w="2205" w:type="dxa"/>
            <w:vAlign w:val="center"/>
          </w:tcPr>
          <w:p>
            <w:pPr>
              <w:spacing w:line="360" w:lineRule="atLeast"/>
              <w:jc w:val="center"/>
              <w:rPr>
                <w:rFonts w:hint="default" w:ascii="Times New Roman" w:hAnsi="Times New Roman" w:cs="Times New Roman"/>
                <w:w w:val="90"/>
                <w:sz w:val="24"/>
              </w:rPr>
            </w:pPr>
          </w:p>
        </w:tc>
        <w:tc>
          <w:tcPr>
            <w:tcW w:w="1791" w:type="dxa"/>
            <w:vAlign w:val="center"/>
          </w:tcPr>
          <w:p>
            <w:pPr>
              <w:spacing w:line="360" w:lineRule="atLeast"/>
              <w:jc w:val="center"/>
              <w:rPr>
                <w:rFonts w:hint="default" w:ascii="Times New Roman" w:hAnsi="Times New Roman" w:cs="Times New Roman"/>
                <w:w w:val="90"/>
                <w:sz w:val="24"/>
              </w:rPr>
            </w:pPr>
          </w:p>
        </w:tc>
        <w:tc>
          <w:tcPr>
            <w:tcW w:w="1560" w:type="dxa"/>
            <w:vAlign w:val="center"/>
          </w:tcPr>
          <w:p>
            <w:pPr>
              <w:spacing w:line="360" w:lineRule="atLeast"/>
              <w:jc w:val="center"/>
              <w:rPr>
                <w:rFonts w:hint="default" w:ascii="Times New Roman" w:hAnsi="Times New Roman" w:cs="Times New Roman"/>
                <w:w w:val="90"/>
                <w:sz w:val="24"/>
              </w:rPr>
            </w:pPr>
          </w:p>
        </w:tc>
        <w:tc>
          <w:tcPr>
            <w:tcW w:w="3543" w:type="dxa"/>
            <w:vAlign w:val="center"/>
          </w:tcPr>
          <w:p>
            <w:pPr>
              <w:spacing w:line="360" w:lineRule="atLeast"/>
              <w:jc w:val="center"/>
              <w:rPr>
                <w:rFonts w:hint="default" w:ascii="Times New Roman" w:hAnsi="Times New Roman" w:cs="Times New Roman"/>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rFonts w:hint="default" w:ascii="Times New Roman" w:hAnsi="Times New Roman" w:cs="Times New Roman"/>
                <w:w w:val="90"/>
                <w:sz w:val="24"/>
              </w:rPr>
            </w:pPr>
          </w:p>
        </w:tc>
        <w:tc>
          <w:tcPr>
            <w:tcW w:w="2205" w:type="dxa"/>
            <w:vAlign w:val="center"/>
          </w:tcPr>
          <w:p>
            <w:pPr>
              <w:spacing w:line="360" w:lineRule="atLeast"/>
              <w:jc w:val="center"/>
              <w:rPr>
                <w:rFonts w:hint="default" w:ascii="Times New Roman" w:hAnsi="Times New Roman" w:cs="Times New Roman"/>
                <w:w w:val="90"/>
                <w:sz w:val="24"/>
              </w:rPr>
            </w:pPr>
          </w:p>
        </w:tc>
        <w:tc>
          <w:tcPr>
            <w:tcW w:w="1791" w:type="dxa"/>
            <w:vAlign w:val="center"/>
          </w:tcPr>
          <w:p>
            <w:pPr>
              <w:spacing w:line="360" w:lineRule="atLeast"/>
              <w:jc w:val="center"/>
              <w:rPr>
                <w:rFonts w:hint="default" w:ascii="Times New Roman" w:hAnsi="Times New Roman" w:cs="Times New Roman"/>
                <w:w w:val="90"/>
                <w:sz w:val="24"/>
              </w:rPr>
            </w:pPr>
          </w:p>
        </w:tc>
        <w:tc>
          <w:tcPr>
            <w:tcW w:w="1560" w:type="dxa"/>
            <w:vAlign w:val="center"/>
          </w:tcPr>
          <w:p>
            <w:pPr>
              <w:spacing w:line="360" w:lineRule="atLeast"/>
              <w:jc w:val="center"/>
              <w:rPr>
                <w:rFonts w:hint="default" w:ascii="Times New Roman" w:hAnsi="Times New Roman" w:cs="Times New Roman"/>
                <w:w w:val="90"/>
                <w:sz w:val="24"/>
              </w:rPr>
            </w:pPr>
          </w:p>
        </w:tc>
        <w:tc>
          <w:tcPr>
            <w:tcW w:w="3543" w:type="dxa"/>
            <w:vAlign w:val="center"/>
          </w:tcPr>
          <w:p>
            <w:pPr>
              <w:spacing w:line="360" w:lineRule="atLeast"/>
              <w:jc w:val="center"/>
              <w:rPr>
                <w:rFonts w:hint="default" w:ascii="Times New Roman" w:hAnsi="Times New Roman" w:cs="Times New Roman"/>
                <w:w w:val="90"/>
                <w:sz w:val="24"/>
              </w:rPr>
            </w:pPr>
          </w:p>
        </w:tc>
      </w:tr>
    </w:tbl>
    <w:p>
      <w:pPr>
        <w:autoSpaceDE w:val="0"/>
        <w:autoSpaceDN w:val="0"/>
        <w:adjustRightInd w:val="0"/>
        <w:spacing w:line="360" w:lineRule="auto"/>
        <w:ind w:left="315"/>
        <w:rPr>
          <w:rFonts w:hint="default" w:ascii="Times New Roman" w:hAnsi="Times New Roman" w:cs="Times New Roman"/>
          <w:sz w:val="28"/>
          <w:szCs w:val="28"/>
          <w:lang w:val="zh-CN"/>
        </w:rPr>
      </w:pPr>
    </w:p>
    <w:p>
      <w:pPr>
        <w:autoSpaceDE w:val="0"/>
        <w:autoSpaceDN w:val="0"/>
        <w:adjustRightInd w:val="0"/>
        <w:spacing w:line="360" w:lineRule="auto"/>
        <w:ind w:left="315"/>
        <w:rPr>
          <w:rFonts w:hint="default" w:ascii="Times New Roman" w:hAnsi="Times New Roman" w:cs="Times New Roman"/>
          <w:sz w:val="28"/>
          <w:szCs w:val="28"/>
          <w:lang w:val="zh-CN"/>
        </w:rPr>
      </w:pPr>
      <w:r>
        <w:rPr>
          <w:rFonts w:hint="default" w:ascii="Times New Roman" w:hAnsi="Times New Roman" w:cs="Times New Roman"/>
          <w:sz w:val="28"/>
          <w:szCs w:val="28"/>
          <w:lang w:val="zh-CN"/>
        </w:rPr>
        <w:t>投标人（公章）：</w:t>
      </w:r>
    </w:p>
    <w:p>
      <w:pPr>
        <w:autoSpaceDE w:val="0"/>
        <w:autoSpaceDN w:val="0"/>
        <w:adjustRightInd w:val="0"/>
        <w:spacing w:line="360" w:lineRule="auto"/>
        <w:ind w:left="315"/>
        <w:rPr>
          <w:rFonts w:hint="default" w:ascii="Times New Roman" w:hAnsi="Times New Roman" w:cs="Times New Roman"/>
          <w:sz w:val="28"/>
          <w:szCs w:val="28"/>
          <w:lang w:val="zh-CN"/>
        </w:rPr>
      </w:pPr>
      <w:r>
        <w:rPr>
          <w:rFonts w:hint="default" w:ascii="Times New Roman" w:hAnsi="Times New Roman" w:cs="Times New Roman"/>
          <w:sz w:val="28"/>
          <w:szCs w:val="28"/>
          <w:lang w:val="zh-CN"/>
        </w:rPr>
        <w:t>投标人全权代表签字：</w:t>
      </w:r>
    </w:p>
    <w:p>
      <w:pPr>
        <w:autoSpaceDE w:val="0"/>
        <w:autoSpaceDN w:val="0"/>
        <w:adjustRightInd w:val="0"/>
        <w:spacing w:line="360" w:lineRule="auto"/>
        <w:ind w:left="315"/>
        <w:rPr>
          <w:rFonts w:hint="default" w:ascii="Times New Roman" w:hAnsi="Times New Roman" w:cs="Times New Roman"/>
          <w:sz w:val="28"/>
          <w:szCs w:val="28"/>
          <w:lang w:val="zh-CN"/>
        </w:rPr>
      </w:pPr>
      <w:r>
        <w:rPr>
          <w:rFonts w:hint="default" w:ascii="Times New Roman" w:hAnsi="Times New Roman" w:cs="Times New Roman"/>
          <w:sz w:val="28"/>
          <w:szCs w:val="28"/>
          <w:lang w:val="zh-CN"/>
        </w:rPr>
        <w:t>日期：      年      月      日</w:t>
      </w:r>
    </w:p>
    <w:p>
      <w:pPr>
        <w:spacing w:line="280" w:lineRule="exact"/>
        <w:rPr>
          <w:rFonts w:hint="default" w:ascii="Times New Roman" w:hAnsi="Times New Roman" w:cs="Times New Roman"/>
          <w:sz w:val="18"/>
          <w:szCs w:val="18"/>
        </w:rPr>
      </w:pPr>
    </w:p>
    <w:p>
      <w:pPr>
        <w:spacing w:line="280" w:lineRule="exact"/>
        <w:ind w:firstLine="450" w:firstLineChars="250"/>
        <w:rPr>
          <w:rFonts w:hint="default" w:ascii="Times New Roman" w:hAnsi="Times New Roman" w:cs="Times New Roman"/>
          <w:sz w:val="18"/>
          <w:szCs w:val="18"/>
        </w:rPr>
      </w:pPr>
    </w:p>
    <w:p>
      <w:pPr>
        <w:spacing w:line="280" w:lineRule="exact"/>
        <w:ind w:firstLine="450" w:firstLineChars="250"/>
        <w:rPr>
          <w:rFonts w:hint="default" w:ascii="Times New Roman" w:hAnsi="Times New Roman" w:cs="Times New Roman"/>
          <w:sz w:val="18"/>
          <w:szCs w:val="18"/>
        </w:rPr>
      </w:pPr>
    </w:p>
    <w:p>
      <w:pPr>
        <w:spacing w:line="280" w:lineRule="exact"/>
        <w:ind w:firstLine="450" w:firstLineChars="250"/>
        <w:rPr>
          <w:rFonts w:hint="default" w:ascii="Times New Roman" w:hAnsi="Times New Roman" w:cs="Times New Roman"/>
          <w:sz w:val="18"/>
          <w:szCs w:val="18"/>
        </w:rPr>
      </w:pPr>
    </w:p>
    <w:p>
      <w:pPr>
        <w:spacing w:line="280" w:lineRule="exact"/>
        <w:ind w:firstLine="450" w:firstLineChars="250"/>
        <w:rPr>
          <w:rFonts w:hint="default" w:ascii="Times New Roman" w:hAnsi="Times New Roman" w:cs="Times New Roman"/>
          <w:sz w:val="18"/>
          <w:szCs w:val="18"/>
        </w:rPr>
      </w:pPr>
    </w:p>
    <w:p>
      <w:pPr>
        <w:spacing w:line="360" w:lineRule="auto"/>
        <w:jc w:val="left"/>
        <w:rPr>
          <w:rFonts w:hint="default" w:ascii="Times New Roman" w:hAnsi="Times New Roman" w:cs="Times New Roman"/>
          <w:b/>
          <w:sz w:val="28"/>
          <w:szCs w:val="28"/>
        </w:rPr>
      </w:pPr>
    </w:p>
    <w:p>
      <w:pPr>
        <w:autoSpaceDE w:val="0"/>
        <w:autoSpaceDN w:val="0"/>
        <w:adjustRightInd w:val="0"/>
        <w:spacing w:line="360" w:lineRule="auto"/>
        <w:jc w:val="left"/>
        <w:rPr>
          <w:rFonts w:hint="default" w:ascii="Times New Roman" w:hAnsi="Times New Roman" w:cs="Times New Roman"/>
          <w:b/>
          <w:sz w:val="30"/>
          <w:szCs w:val="30"/>
          <w:lang w:val="zh-CN"/>
        </w:rPr>
      </w:pPr>
    </w:p>
    <w:p>
      <w:pPr>
        <w:autoSpaceDE w:val="0"/>
        <w:autoSpaceDN w:val="0"/>
        <w:adjustRightInd w:val="0"/>
        <w:spacing w:line="360" w:lineRule="auto"/>
        <w:jc w:val="left"/>
        <w:rPr>
          <w:rFonts w:hint="default" w:ascii="Times New Roman" w:hAnsi="Times New Roman" w:cs="Times New Roman"/>
          <w:b/>
          <w:sz w:val="30"/>
          <w:szCs w:val="30"/>
          <w:lang w:val="zh-CN"/>
        </w:rPr>
      </w:pPr>
      <w:r>
        <w:rPr>
          <w:rFonts w:hint="default" w:ascii="Times New Roman" w:hAnsi="Times New Roman" w:cs="Times New Roman"/>
          <w:b/>
          <w:sz w:val="30"/>
          <w:szCs w:val="30"/>
          <w:lang w:val="zh-CN"/>
        </w:rPr>
        <w:t>格式九：</w:t>
      </w:r>
    </w:p>
    <w:p>
      <w:pPr>
        <w:autoSpaceDE w:val="0"/>
        <w:autoSpaceDN w:val="0"/>
        <w:adjustRightInd w:val="0"/>
        <w:spacing w:line="360" w:lineRule="auto"/>
        <w:ind w:firstLine="1606" w:firstLineChars="500"/>
        <w:rPr>
          <w:rFonts w:hint="default" w:ascii="Times New Roman" w:hAnsi="Times New Roman" w:cs="Times New Roman"/>
          <w:b/>
          <w:color w:val="000000" w:themeColor="text1"/>
          <w:kern w:val="0"/>
          <w:sz w:val="32"/>
          <w:szCs w:val="32"/>
          <w:lang w:val="zh-CN"/>
          <w14:textFill>
            <w14:solidFill>
              <w14:schemeClr w14:val="tx1"/>
            </w14:solidFill>
          </w14:textFill>
        </w:rPr>
      </w:pPr>
      <w:r>
        <w:rPr>
          <w:rFonts w:hint="default" w:ascii="Times New Roman" w:hAnsi="Times New Roman" w:cs="Times New Roman"/>
          <w:b/>
          <w:sz w:val="32"/>
          <w:szCs w:val="32"/>
        </w:rPr>
        <w:t xml:space="preserve">   </w:t>
      </w:r>
      <w:r>
        <w:rPr>
          <w:rFonts w:hint="default" w:ascii="Times New Roman" w:hAnsi="Times New Roman" w:cs="Times New Roman"/>
          <w:b/>
          <w:kern w:val="0"/>
          <w:sz w:val="32"/>
          <w:szCs w:val="32"/>
          <w:lang w:val="zh-CN"/>
        </w:rPr>
        <w:t xml:space="preserve">  </w:t>
      </w:r>
      <w:r>
        <w:rPr>
          <w:rFonts w:hint="default" w:ascii="Times New Roman" w:hAnsi="Times New Roman" w:cs="Times New Roman"/>
          <w:b/>
          <w:color w:val="000000" w:themeColor="text1"/>
          <w:kern w:val="0"/>
          <w:sz w:val="32"/>
          <w:szCs w:val="32"/>
          <w:lang w:val="zh-CN"/>
          <w14:textFill>
            <w14:solidFill>
              <w14:schemeClr w14:val="tx1"/>
            </w14:solidFill>
          </w14:textFill>
        </w:rPr>
        <w:t>质量保障和售后服务承诺书</w:t>
      </w:r>
    </w:p>
    <w:p>
      <w:pPr>
        <w:autoSpaceDE w:val="0"/>
        <w:autoSpaceDN w:val="0"/>
        <w:adjustRightInd w:val="0"/>
        <w:jc w:val="center"/>
        <w:rPr>
          <w:rFonts w:hint="default" w:ascii="Times New Roman" w:hAnsi="Times New Roman" w:cs="Times New Roman"/>
          <w:bCs/>
          <w:color w:val="000000" w:themeColor="text1"/>
          <w:kern w:val="0"/>
          <w:sz w:val="24"/>
          <w14:textFill>
            <w14:solidFill>
              <w14:schemeClr w14:val="tx1"/>
            </w14:solidFill>
          </w14:textFill>
        </w:rPr>
      </w:pPr>
    </w:p>
    <w:p>
      <w:pPr>
        <w:autoSpaceDE w:val="0"/>
        <w:autoSpaceDN w:val="0"/>
        <w:adjustRightInd w:val="0"/>
        <w:spacing w:line="360" w:lineRule="auto"/>
        <w:ind w:firstLine="283"/>
        <w:rPr>
          <w:rFonts w:hint="default" w:ascii="Times New Roman" w:hAnsi="Times New Roman" w:eastAsia="宋体" w:cs="Times New Roman"/>
          <w:b/>
          <w:color w:val="000000" w:themeColor="text1"/>
          <w:sz w:val="28"/>
          <w:szCs w:val="28"/>
          <w:lang w:val="en-US" w:eastAsia="zh-CN"/>
          <w14:textFill>
            <w14:solidFill>
              <w14:schemeClr w14:val="tx1"/>
            </w14:solidFill>
          </w14:textFill>
        </w:rPr>
      </w:pPr>
      <w:r>
        <w:rPr>
          <w:rFonts w:hint="default" w:ascii="Times New Roman" w:hAnsi="Times New Roman" w:cs="Times New Roman"/>
          <w:b/>
          <w:color w:val="000000" w:themeColor="text1"/>
          <w:sz w:val="28"/>
          <w:szCs w:val="28"/>
          <w:lang w:val="zh-CN"/>
          <w14:textFill>
            <w14:solidFill>
              <w14:schemeClr w14:val="tx1"/>
            </w14:solidFill>
          </w14:textFill>
        </w:rPr>
        <w:t>项目编号：衢院招2024-02</w:t>
      </w:r>
    </w:p>
    <w:p>
      <w:pPr>
        <w:autoSpaceDE w:val="0"/>
        <w:autoSpaceDN w:val="0"/>
        <w:adjustRightInd w:val="0"/>
        <w:spacing w:line="360" w:lineRule="auto"/>
        <w:ind w:firstLine="283"/>
        <w:rPr>
          <w:rFonts w:hint="default" w:ascii="Times New Roman" w:hAnsi="Times New Roman" w:eastAsia="宋体" w:cs="Times New Roman"/>
          <w:b/>
          <w:color w:val="000000" w:themeColor="text1"/>
          <w:sz w:val="28"/>
          <w:szCs w:val="28"/>
          <w:lang w:eastAsia="zh-CN"/>
          <w14:textFill>
            <w14:solidFill>
              <w14:schemeClr w14:val="tx1"/>
            </w14:solidFill>
          </w14:textFill>
        </w:rPr>
      </w:pPr>
      <w:r>
        <w:rPr>
          <w:rFonts w:hint="default" w:ascii="Times New Roman" w:hAnsi="Times New Roman" w:cs="Times New Roman"/>
          <w:b/>
          <w:color w:val="000000" w:themeColor="text1"/>
          <w:sz w:val="28"/>
          <w:szCs w:val="28"/>
          <w:lang w:val="zh-CN"/>
          <w14:textFill>
            <w14:solidFill>
              <w14:schemeClr w14:val="tx1"/>
            </w14:solidFill>
          </w14:textFill>
        </w:rPr>
        <w:t>项目名称：</w:t>
      </w:r>
      <w:r>
        <w:rPr>
          <w:rFonts w:hint="default" w:ascii="Times New Roman" w:hAnsi="Times New Roman" w:cs="Times New Roman"/>
          <w:b/>
          <w:color w:val="000000" w:themeColor="text1"/>
          <w:sz w:val="28"/>
          <w:szCs w:val="28"/>
          <w:lang w:val="en-US" w:eastAsia="zh-CN"/>
          <w14:textFill>
            <w14:solidFill>
              <w14:schemeClr w14:val="tx1"/>
            </w14:solidFill>
          </w14:textFill>
        </w:rPr>
        <w:t>实验室傅里叶红外等配套设备</w:t>
      </w:r>
    </w:p>
    <w:tbl>
      <w:tblPr>
        <w:tblStyle w:val="16"/>
        <w:tblW w:w="8499" w:type="dxa"/>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hint="default" w:ascii="Times New Roman" w:hAnsi="Times New Roman" w:cs="Times New Roman"/>
                <w:color w:val="000000"/>
                <w:kern w:val="0"/>
                <w:sz w:val="28"/>
                <w:szCs w:val="28"/>
                <w:lang w:val="zh-CN"/>
              </w:rPr>
            </w:pPr>
            <w:r>
              <w:rPr>
                <w:rFonts w:hint="default" w:ascii="Times New Roman" w:hAnsi="Times New Roman" w:cs="Times New Roman"/>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hint="default" w:ascii="Times New Roman" w:hAnsi="Times New Roman" w:cs="Times New Roman"/>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hint="default" w:ascii="Times New Roman" w:hAnsi="Times New Roman" w:cs="Times New Roman"/>
                <w:color w:val="000000"/>
                <w:kern w:val="0"/>
                <w:sz w:val="28"/>
                <w:szCs w:val="28"/>
              </w:rPr>
            </w:pPr>
          </w:p>
          <w:p>
            <w:pPr>
              <w:autoSpaceDE w:val="0"/>
              <w:autoSpaceDN w:val="0"/>
              <w:adjustRightInd w:val="0"/>
              <w:jc w:val="center"/>
              <w:rPr>
                <w:rFonts w:hint="default" w:ascii="Times New Roman" w:hAnsi="Times New Roman" w:cs="Times New Roman"/>
                <w:color w:val="000000"/>
                <w:kern w:val="0"/>
                <w:sz w:val="28"/>
                <w:szCs w:val="28"/>
              </w:rPr>
            </w:pPr>
          </w:p>
          <w:p>
            <w:pPr>
              <w:autoSpaceDE w:val="0"/>
              <w:autoSpaceDN w:val="0"/>
              <w:adjustRightInd w:val="0"/>
              <w:jc w:val="center"/>
              <w:rPr>
                <w:rFonts w:hint="default" w:ascii="Times New Roman" w:hAnsi="Times New Roman" w:cs="Times New Roman"/>
                <w:color w:val="000000"/>
                <w:kern w:val="0"/>
                <w:sz w:val="28"/>
                <w:szCs w:val="28"/>
              </w:rPr>
            </w:pPr>
          </w:p>
          <w:p>
            <w:pPr>
              <w:autoSpaceDE w:val="0"/>
              <w:autoSpaceDN w:val="0"/>
              <w:adjustRightInd w:val="0"/>
              <w:jc w:val="center"/>
              <w:rPr>
                <w:rFonts w:hint="default" w:ascii="Times New Roman" w:hAnsi="Times New Roman" w:cs="Times New Roman"/>
                <w:color w:val="000000"/>
                <w:kern w:val="0"/>
                <w:sz w:val="28"/>
                <w:szCs w:val="28"/>
              </w:rPr>
            </w:pPr>
          </w:p>
          <w:p>
            <w:pPr>
              <w:autoSpaceDE w:val="0"/>
              <w:autoSpaceDN w:val="0"/>
              <w:adjustRightInd w:val="0"/>
              <w:jc w:val="center"/>
              <w:rPr>
                <w:rFonts w:hint="default" w:ascii="Times New Roman" w:hAnsi="Times New Roman" w:cs="Times New Roman"/>
                <w:color w:val="000000"/>
                <w:kern w:val="0"/>
                <w:sz w:val="28"/>
                <w:szCs w:val="28"/>
              </w:rPr>
            </w:pPr>
          </w:p>
          <w:p>
            <w:pPr>
              <w:autoSpaceDE w:val="0"/>
              <w:autoSpaceDN w:val="0"/>
              <w:adjustRightInd w:val="0"/>
              <w:jc w:val="center"/>
              <w:rPr>
                <w:rFonts w:hint="default" w:ascii="Times New Roman" w:hAnsi="Times New Roman" w:cs="Times New Roman"/>
                <w:color w:val="000000"/>
                <w:kern w:val="0"/>
                <w:sz w:val="28"/>
                <w:szCs w:val="28"/>
              </w:rPr>
            </w:pPr>
          </w:p>
          <w:p>
            <w:pPr>
              <w:autoSpaceDE w:val="0"/>
              <w:autoSpaceDN w:val="0"/>
              <w:adjustRightInd w:val="0"/>
              <w:jc w:val="center"/>
              <w:rPr>
                <w:rFonts w:hint="default" w:ascii="Times New Roman" w:hAnsi="Times New Roman" w:cs="Times New Roman"/>
                <w:color w:val="000000"/>
                <w:kern w:val="0"/>
                <w:sz w:val="28"/>
                <w:szCs w:val="28"/>
              </w:rPr>
            </w:pPr>
          </w:p>
          <w:p>
            <w:pPr>
              <w:autoSpaceDE w:val="0"/>
              <w:autoSpaceDN w:val="0"/>
              <w:adjustRightInd w:val="0"/>
              <w:jc w:val="center"/>
              <w:rPr>
                <w:rFonts w:hint="default" w:ascii="Times New Roman" w:hAnsi="Times New Roman" w:cs="Times New Roman"/>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hint="default" w:ascii="Times New Roman" w:hAnsi="Times New Roman" w:cs="Times New Roman"/>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hint="default" w:ascii="Times New Roman" w:hAnsi="Times New Roman" w:cs="Times New Roman"/>
                <w:color w:val="000000"/>
                <w:kern w:val="0"/>
                <w:sz w:val="28"/>
                <w:szCs w:val="28"/>
              </w:rPr>
            </w:pPr>
          </w:p>
        </w:tc>
      </w:tr>
    </w:tbl>
    <w:p>
      <w:pPr>
        <w:autoSpaceDE w:val="0"/>
        <w:autoSpaceDN w:val="0"/>
        <w:adjustRightInd w:val="0"/>
        <w:jc w:val="center"/>
        <w:rPr>
          <w:rFonts w:hint="default" w:ascii="Times New Roman" w:hAnsi="Times New Roman" w:cs="Times New Roman"/>
          <w:bCs/>
          <w:color w:val="000000" w:themeColor="text1"/>
          <w:kern w:val="0"/>
          <w:sz w:val="24"/>
          <w14:textFill>
            <w14:solidFill>
              <w14:schemeClr w14:val="tx1"/>
            </w14:solidFill>
          </w14:textFill>
        </w:rPr>
      </w:pPr>
    </w:p>
    <w:p>
      <w:pPr>
        <w:autoSpaceDE w:val="0"/>
        <w:autoSpaceDN w:val="0"/>
        <w:adjustRightInd w:val="0"/>
        <w:rPr>
          <w:rFonts w:hint="default" w:ascii="Times New Roman" w:hAnsi="Times New Roman" w:cs="Times New Roman"/>
          <w:bCs/>
          <w:sz w:val="28"/>
          <w:szCs w:val="28"/>
          <w14:textFill>
            <w14:gradFill>
              <w14:gsLst>
                <w14:gs w14:pos="0">
                  <w14:srgbClr w14:val="012D86"/>
                </w14:gs>
                <w14:gs w14:pos="100000">
                  <w14:srgbClr w14:val="0E2557"/>
                </w14:gs>
              </w14:gsLst>
              <w14:lin w14:ang="0" w14:scaled="0"/>
            </w14:gradFill>
          </w14:textFill>
        </w:rPr>
      </w:pPr>
    </w:p>
    <w:p>
      <w:pPr>
        <w:autoSpaceDE w:val="0"/>
        <w:autoSpaceDN w:val="0"/>
        <w:adjustRightInd w:val="0"/>
        <w:spacing w:line="360" w:lineRule="auto"/>
        <w:rPr>
          <w:rFonts w:hint="default" w:ascii="Times New Roman" w:hAnsi="Times New Roman" w:cs="Times New Roman"/>
          <w:bCs/>
          <w:sz w:val="28"/>
          <w:szCs w:val="28"/>
        </w:rPr>
      </w:pPr>
      <w:r>
        <w:rPr>
          <w:rFonts w:hint="default" w:ascii="Times New Roman" w:hAnsi="Times New Roman" w:cs="Times New Roman"/>
          <w:bCs/>
          <w:sz w:val="28"/>
          <w:szCs w:val="28"/>
          <w:lang w:val="zh-CN"/>
        </w:rPr>
        <w:t>投标人全权代表签字：</w:t>
      </w:r>
    </w:p>
    <w:p>
      <w:pPr>
        <w:autoSpaceDE w:val="0"/>
        <w:autoSpaceDN w:val="0"/>
        <w:adjustRightInd w:val="0"/>
        <w:spacing w:line="360" w:lineRule="auto"/>
        <w:rPr>
          <w:rFonts w:hint="default" w:ascii="Times New Roman" w:hAnsi="Times New Roman" w:cs="Times New Roman"/>
          <w:bCs/>
          <w:sz w:val="28"/>
          <w:szCs w:val="28"/>
        </w:rPr>
      </w:pPr>
      <w:r>
        <w:rPr>
          <w:rFonts w:hint="default" w:ascii="Times New Roman" w:hAnsi="Times New Roman" w:cs="Times New Roman"/>
          <w:bCs/>
          <w:sz w:val="28"/>
          <w:szCs w:val="28"/>
          <w:lang w:val="zh-CN"/>
        </w:rPr>
        <w:t>投标人（公章）：</w:t>
      </w:r>
    </w:p>
    <w:p>
      <w:pPr>
        <w:autoSpaceDE w:val="0"/>
        <w:autoSpaceDN w:val="0"/>
        <w:adjustRightInd w:val="0"/>
        <w:spacing w:line="360" w:lineRule="auto"/>
        <w:rPr>
          <w:rFonts w:hint="default" w:ascii="Times New Roman" w:hAnsi="Times New Roman" w:cs="Times New Roman"/>
          <w:bCs/>
          <w:sz w:val="28"/>
          <w:szCs w:val="28"/>
        </w:rPr>
      </w:pPr>
      <w:r>
        <w:rPr>
          <w:rFonts w:hint="default" w:ascii="Times New Roman" w:hAnsi="Times New Roman" w:cs="Times New Roman"/>
          <w:bCs/>
          <w:sz w:val="28"/>
          <w:szCs w:val="28"/>
          <w:lang w:val="zh-CN"/>
        </w:rPr>
        <w:t>日期</w:t>
      </w:r>
      <w:r>
        <w:rPr>
          <w:rFonts w:hint="default" w:ascii="Times New Roman" w:hAnsi="Times New Roman" w:cs="Times New Roman"/>
          <w:bCs/>
          <w:sz w:val="28"/>
          <w:szCs w:val="28"/>
        </w:rPr>
        <w:t>：</w:t>
      </w:r>
      <w:r>
        <w:rPr>
          <w:rFonts w:hint="default" w:ascii="Times New Roman" w:hAnsi="Times New Roman" w:cs="Times New Roman"/>
          <w:bCs/>
          <w:sz w:val="28"/>
          <w:szCs w:val="28"/>
          <w:u w:val="single"/>
        </w:rPr>
        <w:t xml:space="preserve">      </w:t>
      </w:r>
      <w:r>
        <w:rPr>
          <w:rFonts w:hint="default" w:ascii="Times New Roman" w:hAnsi="Times New Roman" w:cs="Times New Roman"/>
          <w:bCs/>
          <w:sz w:val="28"/>
          <w:szCs w:val="28"/>
          <w:lang w:val="zh-CN"/>
        </w:rPr>
        <w:t>年</w:t>
      </w:r>
      <w:r>
        <w:rPr>
          <w:rFonts w:hint="default" w:ascii="Times New Roman" w:hAnsi="Times New Roman" w:cs="Times New Roman"/>
          <w:bCs/>
          <w:sz w:val="28"/>
          <w:szCs w:val="28"/>
          <w:u w:val="single"/>
        </w:rPr>
        <w:t xml:space="preserve">      </w:t>
      </w:r>
      <w:r>
        <w:rPr>
          <w:rFonts w:hint="default" w:ascii="Times New Roman" w:hAnsi="Times New Roman" w:cs="Times New Roman"/>
          <w:bCs/>
          <w:sz w:val="28"/>
          <w:szCs w:val="28"/>
          <w:lang w:val="zh-CN"/>
        </w:rPr>
        <w:t>月</w:t>
      </w:r>
      <w:r>
        <w:rPr>
          <w:rFonts w:hint="default" w:ascii="Times New Roman" w:hAnsi="Times New Roman" w:cs="Times New Roman"/>
          <w:bCs/>
          <w:sz w:val="28"/>
          <w:szCs w:val="28"/>
          <w:u w:val="single"/>
        </w:rPr>
        <w:t xml:space="preserve">      </w:t>
      </w:r>
      <w:r>
        <w:rPr>
          <w:rFonts w:hint="default" w:ascii="Times New Roman" w:hAnsi="Times New Roman" w:cs="Times New Roman"/>
          <w:bCs/>
          <w:sz w:val="28"/>
          <w:szCs w:val="28"/>
          <w:lang w:val="zh-CN"/>
        </w:rPr>
        <w:t>日</w:t>
      </w:r>
    </w:p>
    <w:p>
      <w:pPr>
        <w:spacing w:line="360" w:lineRule="auto"/>
        <w:jc w:val="left"/>
        <w:rPr>
          <w:rFonts w:hint="default" w:ascii="Times New Roman" w:hAnsi="Times New Roman" w:cs="Times New Roman"/>
          <w:b/>
          <w:sz w:val="28"/>
          <w:szCs w:val="28"/>
        </w:rPr>
      </w:pPr>
    </w:p>
    <w:p>
      <w:pPr>
        <w:spacing w:line="360" w:lineRule="auto"/>
        <w:jc w:val="left"/>
        <w:rPr>
          <w:rFonts w:hint="default" w:ascii="Times New Roman" w:hAnsi="Times New Roman" w:cs="Times New Roman"/>
          <w:b/>
          <w:sz w:val="28"/>
          <w:szCs w:val="28"/>
        </w:rPr>
      </w:pPr>
    </w:p>
    <w:p>
      <w:pPr>
        <w:spacing w:line="360" w:lineRule="auto"/>
        <w:jc w:val="left"/>
        <w:rPr>
          <w:rFonts w:hint="default" w:ascii="Times New Roman" w:hAnsi="Times New Roman" w:cs="Times New Roman"/>
          <w:b/>
          <w:sz w:val="28"/>
          <w:szCs w:val="28"/>
        </w:rPr>
      </w:pPr>
    </w:p>
    <w:p>
      <w:pPr>
        <w:spacing w:line="360" w:lineRule="auto"/>
        <w:jc w:val="left"/>
        <w:rPr>
          <w:rFonts w:hint="default" w:ascii="Times New Roman" w:hAnsi="Times New Roman" w:cs="Times New Roman"/>
          <w:b/>
          <w:sz w:val="28"/>
          <w:szCs w:val="28"/>
        </w:rPr>
      </w:pPr>
    </w:p>
    <w:p>
      <w:pPr>
        <w:spacing w:line="360" w:lineRule="auto"/>
        <w:jc w:val="left"/>
        <w:rPr>
          <w:rFonts w:hint="default" w:ascii="Times New Roman" w:hAnsi="Times New Roman" w:cs="Times New Roman"/>
          <w:b/>
          <w:sz w:val="28"/>
          <w:szCs w:val="28"/>
        </w:rPr>
      </w:pPr>
      <w:r>
        <w:rPr>
          <w:rFonts w:hint="default" w:ascii="Times New Roman" w:hAnsi="Times New Roman" w:cs="Times New Roman"/>
          <w:b/>
          <w:sz w:val="28"/>
          <w:szCs w:val="28"/>
        </w:rPr>
        <w:t>格式十：</w:t>
      </w:r>
    </w:p>
    <w:p>
      <w:pPr>
        <w:spacing w:line="500" w:lineRule="exact"/>
        <w:jc w:val="center"/>
        <w:rPr>
          <w:rFonts w:hint="default" w:ascii="Times New Roman" w:hAnsi="Times New Roman" w:cs="Times New Roman"/>
          <w:b/>
          <w:bCs/>
          <w:sz w:val="32"/>
          <w:szCs w:val="32"/>
        </w:rPr>
      </w:pPr>
      <w:r>
        <w:rPr>
          <w:rFonts w:hint="default" w:ascii="Times New Roman" w:hAnsi="Times New Roman" w:cs="Times New Roman"/>
          <w:b/>
          <w:bCs/>
          <w:sz w:val="32"/>
          <w:szCs w:val="32"/>
        </w:rPr>
        <w:t>中小企业声明函（货物）</w:t>
      </w:r>
    </w:p>
    <w:p>
      <w:pPr>
        <w:spacing w:line="500" w:lineRule="exact"/>
        <w:jc w:val="center"/>
        <w:rPr>
          <w:rFonts w:hint="default" w:ascii="Times New Roman" w:hAnsi="Times New Roman" w:cs="Times New Roman"/>
          <w:sz w:val="20"/>
          <w:szCs w:val="20"/>
        </w:rPr>
      </w:pPr>
    </w:p>
    <w:p>
      <w:pPr>
        <w:spacing w:line="5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本公司郑重声明，根据《政府采购促进中小企业发展管理办法》（财库﹝2020﹞46 号）的规定，本公司参加</w:t>
      </w:r>
      <w:r>
        <w:rPr>
          <w:rFonts w:hint="default" w:ascii="Times New Roman" w:hAnsi="Times New Roman" w:cs="Times New Roman"/>
          <w:sz w:val="28"/>
          <w:szCs w:val="28"/>
          <w:u w:val="single"/>
        </w:rPr>
        <w:t>（单位名称）</w:t>
      </w:r>
      <w:r>
        <w:rPr>
          <w:rFonts w:hint="default" w:ascii="Times New Roman" w:hAnsi="Times New Roman" w:cs="Times New Roman"/>
          <w:sz w:val="28"/>
          <w:szCs w:val="28"/>
        </w:rPr>
        <w:t>的</w:t>
      </w:r>
      <w:r>
        <w:rPr>
          <w:rFonts w:hint="default" w:ascii="Times New Roman" w:hAnsi="Times New Roman" w:cs="Times New Roman"/>
          <w:sz w:val="28"/>
          <w:szCs w:val="28"/>
          <w:u w:val="single"/>
        </w:rPr>
        <w:t>（项目名称）</w:t>
      </w:r>
      <w:r>
        <w:rPr>
          <w:rFonts w:hint="default" w:ascii="Times New Roman" w:hAnsi="Times New Roman" w:cs="Times New Roman"/>
          <w:sz w:val="28"/>
          <w:szCs w:val="28"/>
        </w:rPr>
        <w:t>采购活动，提供的货物全部由符合政策要求的中小企业制造。相关企业的具体情况如下：</w:t>
      </w:r>
    </w:p>
    <w:p>
      <w:pPr>
        <w:spacing w:line="5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cs="Times New Roman"/>
          <w:sz w:val="28"/>
          <w:szCs w:val="28"/>
          <w:u w:val="single"/>
        </w:rPr>
        <w:t xml:space="preserve"> （标的名称） </w:t>
      </w:r>
      <w:r>
        <w:rPr>
          <w:rFonts w:hint="default" w:ascii="Times New Roman" w:hAnsi="Times New Roman" w:cs="Times New Roman"/>
          <w:sz w:val="28"/>
          <w:szCs w:val="28"/>
        </w:rPr>
        <w:t>，属于</w:t>
      </w:r>
      <w:r>
        <w:rPr>
          <w:rFonts w:hint="default" w:ascii="Times New Roman" w:hAnsi="Times New Roman" w:cs="Times New Roman"/>
          <w:sz w:val="28"/>
          <w:szCs w:val="28"/>
          <w:u w:val="single"/>
        </w:rPr>
        <w:t>（</w:t>
      </w:r>
      <w:r>
        <w:rPr>
          <w:rFonts w:hint="default" w:ascii="Times New Roman" w:hAnsi="Times New Roman" w:cs="Times New Roman"/>
          <w:sz w:val="28"/>
          <w:szCs w:val="28"/>
          <w:u w:val="single"/>
          <w:lang w:val="en-US" w:eastAsia="zh-CN"/>
        </w:rPr>
        <w:t>工业</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行业；制造商为</w:t>
      </w:r>
      <w:r>
        <w:rPr>
          <w:rFonts w:hint="default" w:ascii="Times New Roman" w:hAnsi="Times New Roman" w:cs="Times New Roman"/>
          <w:sz w:val="28"/>
          <w:szCs w:val="28"/>
          <w:u w:val="single"/>
        </w:rPr>
        <w:t xml:space="preserve">（企业名称） </w:t>
      </w:r>
      <w:r>
        <w:rPr>
          <w:rFonts w:hint="default" w:ascii="Times New Roman" w:hAnsi="Times New Roman" w:cs="Times New Roman"/>
          <w:sz w:val="28"/>
          <w:szCs w:val="28"/>
        </w:rPr>
        <w:t>，从业人员</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rPr>
        <w:tab/>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人，营业收入为</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 xml:space="preserve">万元，资产总额为 </w:t>
      </w:r>
      <w:r>
        <w:rPr>
          <w:rFonts w:hint="default" w:ascii="Times New Roman" w:hAnsi="Times New Roman" w:cs="Times New Roman"/>
          <w:sz w:val="28"/>
          <w:szCs w:val="28"/>
          <w:u w:val="single"/>
        </w:rPr>
        <w:tab/>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万元，属于（□中型企业、□小型企业、□微型企业）；</w:t>
      </w:r>
    </w:p>
    <w:p>
      <w:pPr>
        <w:spacing w:line="5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2. </w:t>
      </w:r>
      <w:r>
        <w:rPr>
          <w:rFonts w:hint="default" w:ascii="Times New Roman" w:hAnsi="Times New Roman" w:cs="Times New Roman"/>
          <w:sz w:val="28"/>
          <w:szCs w:val="28"/>
          <w:u w:val="single"/>
        </w:rPr>
        <w:t>（标的名称）</w:t>
      </w:r>
      <w:r>
        <w:rPr>
          <w:rFonts w:hint="default" w:ascii="Times New Roman" w:hAnsi="Times New Roman" w:cs="Times New Roman"/>
          <w:sz w:val="28"/>
          <w:szCs w:val="28"/>
        </w:rPr>
        <w:t xml:space="preserve"> ，属于</w:t>
      </w:r>
      <w:r>
        <w:rPr>
          <w:rFonts w:hint="default" w:ascii="Times New Roman" w:hAnsi="Times New Roman" w:cs="Times New Roman"/>
          <w:sz w:val="28"/>
          <w:szCs w:val="28"/>
          <w:u w:val="single"/>
        </w:rPr>
        <w:t>（</w:t>
      </w:r>
      <w:r>
        <w:rPr>
          <w:rFonts w:hint="default" w:ascii="Times New Roman" w:hAnsi="Times New Roman" w:cs="Times New Roman"/>
          <w:sz w:val="28"/>
          <w:szCs w:val="28"/>
          <w:u w:val="single"/>
          <w:lang w:val="en-US" w:eastAsia="zh-CN"/>
        </w:rPr>
        <w:t>工业</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行业；制造商为</w:t>
      </w:r>
      <w:r>
        <w:rPr>
          <w:rFonts w:hint="default" w:ascii="Times New Roman" w:hAnsi="Times New Roman" w:cs="Times New Roman"/>
          <w:sz w:val="28"/>
          <w:szCs w:val="28"/>
          <w:u w:val="single"/>
        </w:rPr>
        <w:t>（企业名称）</w:t>
      </w:r>
      <w:r>
        <w:rPr>
          <w:rFonts w:hint="default" w:ascii="Times New Roman" w:hAnsi="Times New Roman" w:cs="Times New Roman"/>
          <w:sz w:val="28"/>
          <w:szCs w:val="28"/>
        </w:rPr>
        <w:t xml:space="preserve"> ，从业人员</w:t>
      </w:r>
      <w:r>
        <w:rPr>
          <w:rFonts w:hint="default" w:ascii="Times New Roman" w:hAnsi="Times New Roman" w:cs="Times New Roman"/>
          <w:sz w:val="28"/>
          <w:szCs w:val="28"/>
          <w:u w:val="single"/>
        </w:rPr>
        <w:tab/>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人，营业收入为</w:t>
      </w:r>
      <w:r>
        <w:rPr>
          <w:rFonts w:hint="default" w:ascii="Times New Roman" w:hAnsi="Times New Roman" w:cs="Times New Roman"/>
          <w:sz w:val="28"/>
          <w:szCs w:val="28"/>
          <w:u w:val="single"/>
        </w:rPr>
        <w:tab/>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万元，资产总额为</w:t>
      </w:r>
      <w:r>
        <w:rPr>
          <w:rFonts w:hint="default" w:ascii="Times New Roman" w:hAnsi="Times New Roman" w:cs="Times New Roman"/>
          <w:sz w:val="28"/>
          <w:szCs w:val="28"/>
          <w:u w:val="single"/>
        </w:rPr>
        <w:tab/>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万元，属于（□中型企业、□小型企业、□微型企业）；</w:t>
      </w:r>
    </w:p>
    <w:p>
      <w:pPr>
        <w:spacing w:line="5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spacing w:line="5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以上企业，不属于大企业的分支机构，不存在控股股东为大企业的情形，也不存在与大企业的负责人为同一人的情形。</w:t>
      </w:r>
    </w:p>
    <w:p>
      <w:pPr>
        <w:spacing w:line="5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本企业对上述声明内容的真实性负责。如有虚假，将依法承担相应责任。</w:t>
      </w:r>
    </w:p>
    <w:p>
      <w:pPr>
        <w:spacing w:line="500" w:lineRule="exact"/>
        <w:rPr>
          <w:rFonts w:hint="default" w:ascii="Times New Roman" w:hAnsi="Times New Roman" w:cs="Times New Roman"/>
          <w:sz w:val="28"/>
          <w:szCs w:val="28"/>
        </w:rPr>
      </w:pPr>
    </w:p>
    <w:p>
      <w:pPr>
        <w:spacing w:line="500" w:lineRule="exact"/>
        <w:ind w:firstLine="4340" w:firstLineChars="1550"/>
        <w:rPr>
          <w:rFonts w:hint="default" w:ascii="Times New Roman" w:hAnsi="Times New Roman" w:cs="Times New Roman"/>
          <w:sz w:val="28"/>
          <w:szCs w:val="28"/>
        </w:rPr>
      </w:pPr>
      <w:r>
        <w:rPr>
          <w:rFonts w:hint="default" w:ascii="Times New Roman" w:hAnsi="Times New Roman" w:cs="Times New Roman"/>
          <w:sz w:val="28"/>
          <w:szCs w:val="28"/>
        </w:rPr>
        <w:t xml:space="preserve">企业名称（盖章）： </w:t>
      </w:r>
    </w:p>
    <w:p>
      <w:pPr>
        <w:spacing w:line="500" w:lineRule="exact"/>
        <w:ind w:firstLine="4340" w:firstLineChars="1550"/>
        <w:rPr>
          <w:rFonts w:hint="default" w:ascii="Times New Roman" w:hAnsi="Times New Roman" w:cs="Times New Roman"/>
          <w:sz w:val="28"/>
          <w:szCs w:val="28"/>
        </w:rPr>
      </w:pPr>
      <w:r>
        <w:rPr>
          <w:rFonts w:hint="default" w:ascii="Times New Roman" w:hAnsi="Times New Roman" w:cs="Times New Roman"/>
          <w:sz w:val="28"/>
          <w:szCs w:val="28"/>
        </w:rPr>
        <w:t>日 期：</w:t>
      </w:r>
    </w:p>
    <w:p>
      <w:pPr>
        <w:spacing w:line="500" w:lineRule="exact"/>
        <w:rPr>
          <w:rFonts w:hint="default" w:ascii="Times New Roman" w:hAnsi="Times New Roman" w:cs="Times New Roman"/>
          <w:b/>
          <w:bCs/>
          <w:sz w:val="28"/>
          <w:szCs w:val="28"/>
        </w:rPr>
      </w:pPr>
      <w:r>
        <w:rPr>
          <w:rFonts w:hint="default" w:ascii="Times New Roman" w:hAnsi="Times New Roman" w:cs="Times New Roman"/>
          <w:b/>
          <w:bCs/>
          <w:sz w:val="28"/>
          <w:szCs w:val="28"/>
        </w:rPr>
        <w:t>注：</w:t>
      </w:r>
    </w:p>
    <w:p>
      <w:pPr>
        <w:spacing w:line="500" w:lineRule="exact"/>
        <w:ind w:firstLine="562" w:firstLineChars="200"/>
        <w:rPr>
          <w:rFonts w:hint="default" w:ascii="Times New Roman" w:hAnsi="Times New Roman" w:cs="Times New Roman"/>
          <w:b/>
          <w:bCs/>
          <w:sz w:val="28"/>
          <w:szCs w:val="28"/>
        </w:rPr>
      </w:pPr>
      <w:r>
        <w:rPr>
          <w:rFonts w:hint="default" w:ascii="Times New Roman" w:hAnsi="Times New Roman" w:cs="Times New Roman"/>
          <w:b/>
          <w:bCs/>
          <w:sz w:val="28"/>
          <w:szCs w:val="28"/>
        </w:rPr>
        <w:t>1.</w:t>
      </w:r>
      <w:r>
        <w:rPr>
          <w:rFonts w:hint="default" w:ascii="Times New Roman" w:hAnsi="Times New Roman" w:cs="Times New Roman"/>
          <w:sz w:val="18"/>
          <w:szCs w:val="18"/>
        </w:rPr>
        <w:t xml:space="preserve"> </w:t>
      </w:r>
      <w:r>
        <w:rPr>
          <w:rFonts w:hint="default" w:ascii="Times New Roman" w:hAnsi="Times New Roman" w:cs="Times New Roman"/>
          <w:b/>
          <w:bCs/>
          <w:sz w:val="28"/>
          <w:szCs w:val="28"/>
        </w:rPr>
        <w:t>从业人员、营业收入、资产总额填报上一年度数据，无上一年度数据的新成立企业可不填报。</w:t>
      </w:r>
    </w:p>
    <w:p>
      <w:pPr>
        <w:spacing w:line="500" w:lineRule="exact"/>
        <w:ind w:firstLine="551" w:firstLineChars="196"/>
        <w:rPr>
          <w:rFonts w:hint="default" w:ascii="Times New Roman" w:hAnsi="Times New Roman" w:cs="Times New Roman"/>
          <w:b/>
          <w:bCs/>
          <w:sz w:val="28"/>
          <w:szCs w:val="28"/>
        </w:rPr>
      </w:pPr>
      <w:r>
        <w:rPr>
          <w:rFonts w:hint="default" w:ascii="Times New Roman" w:hAnsi="Times New Roman" w:cs="Times New Roman"/>
          <w:b/>
          <w:bCs/>
          <w:sz w:val="28"/>
          <w:szCs w:val="28"/>
        </w:rPr>
        <w:t>2.货物类项目采购填写此声明函。</w:t>
      </w:r>
    </w:p>
    <w:p>
      <w:pPr>
        <w:spacing w:line="500" w:lineRule="exact"/>
        <w:ind w:firstLine="551" w:firstLineChars="196"/>
        <w:rPr>
          <w:rFonts w:hint="default" w:ascii="Times New Roman" w:hAnsi="Times New Roman" w:cs="Times New Roman"/>
          <w:b/>
          <w:bCs/>
          <w:sz w:val="28"/>
          <w:szCs w:val="28"/>
        </w:rPr>
      </w:pPr>
      <w:r>
        <w:rPr>
          <w:rFonts w:hint="default" w:ascii="Times New Roman" w:hAnsi="Times New Roman" w:cs="Times New Roman"/>
          <w:b/>
          <w:bCs/>
          <w:sz w:val="28"/>
          <w:szCs w:val="28"/>
        </w:rPr>
        <w:t>3.投标人提供的货物既有中小企业制造货物，也有大型企业制造货物的，不享受本办法规定的中小企业扶持政策。</w:t>
      </w:r>
    </w:p>
    <w:p>
      <w:pPr>
        <w:widowControl/>
        <w:jc w:val="left"/>
        <w:rPr>
          <w:rFonts w:hint="default" w:ascii="Times New Roman" w:hAnsi="Times New Roman" w:cs="Times New Roman"/>
          <w:b/>
          <w:sz w:val="28"/>
          <w:szCs w:val="28"/>
          <w:lang w:val="en-GB"/>
        </w:rPr>
      </w:pPr>
    </w:p>
    <w:p>
      <w:pPr>
        <w:widowControl/>
        <w:jc w:val="left"/>
        <w:rPr>
          <w:rFonts w:hint="default" w:ascii="Times New Roman" w:hAnsi="Times New Roman" w:cs="Times New Roman"/>
          <w:b/>
          <w:sz w:val="28"/>
          <w:szCs w:val="28"/>
          <w:lang w:val="en-GB"/>
        </w:rPr>
      </w:pPr>
    </w:p>
    <w:p>
      <w:pPr>
        <w:widowControl/>
        <w:jc w:val="left"/>
        <w:rPr>
          <w:rFonts w:hint="default" w:ascii="Times New Roman" w:hAnsi="Times New Roman" w:cs="Times New Roman"/>
          <w:b/>
          <w:sz w:val="28"/>
          <w:szCs w:val="28"/>
          <w:lang w:val="en-GB"/>
        </w:rPr>
      </w:pPr>
      <w:r>
        <w:rPr>
          <w:rFonts w:hint="default" w:ascii="Times New Roman" w:hAnsi="Times New Roman" w:cs="Times New Roman"/>
          <w:b/>
          <w:sz w:val="28"/>
          <w:szCs w:val="28"/>
          <w:lang w:val="en-GB"/>
        </w:rPr>
        <w:t>格式十</w:t>
      </w:r>
      <w:r>
        <w:rPr>
          <w:rFonts w:hint="default" w:ascii="Times New Roman" w:hAnsi="Times New Roman" w:cs="Times New Roman"/>
          <w:b/>
          <w:sz w:val="28"/>
          <w:szCs w:val="28"/>
          <w:lang w:val="en-GB" w:eastAsia="zh-CN"/>
        </w:rPr>
        <w:t>一</w:t>
      </w:r>
      <w:r>
        <w:rPr>
          <w:rFonts w:hint="default" w:ascii="Times New Roman" w:hAnsi="Times New Roman" w:cs="Times New Roman"/>
          <w:b/>
          <w:sz w:val="28"/>
          <w:szCs w:val="28"/>
          <w:lang w:val="en-GB"/>
        </w:rPr>
        <w:t>：</w:t>
      </w:r>
    </w:p>
    <w:p>
      <w:pPr>
        <w:spacing w:line="588" w:lineRule="exact"/>
        <w:jc w:val="center"/>
        <w:rPr>
          <w:rFonts w:hint="default" w:ascii="Times New Roman" w:hAnsi="Times New Roman" w:eastAsia="仿宋_GB2312" w:cs="Times New Roman"/>
          <w:b/>
          <w:spacing w:val="6"/>
          <w:sz w:val="32"/>
          <w:szCs w:val="32"/>
        </w:rPr>
      </w:pPr>
      <w:r>
        <w:rPr>
          <w:rFonts w:hint="default" w:ascii="Times New Roman" w:hAnsi="Times New Roman" w:eastAsia="仿宋_GB2312" w:cs="Times New Roman"/>
          <w:b/>
          <w:spacing w:val="6"/>
          <w:sz w:val="32"/>
          <w:szCs w:val="32"/>
        </w:rPr>
        <w:t>监狱或戒毒企业声明函</w:t>
      </w:r>
    </w:p>
    <w:p>
      <w:pPr>
        <w:jc w:val="center"/>
        <w:rPr>
          <w:rFonts w:hint="default" w:ascii="Times New Roman" w:hAnsi="Times New Roman" w:eastAsia="仿宋_GB2312" w:cs="Times New Roman"/>
          <w:b/>
          <w:sz w:val="28"/>
          <w:szCs w:val="28"/>
          <w:lang w:val="en-GB"/>
        </w:rPr>
      </w:pPr>
    </w:p>
    <w:p>
      <w:pPr>
        <w:spacing w:line="560" w:lineRule="exact"/>
        <w:ind w:firstLine="584" w:firstLineChars="200"/>
        <w:rPr>
          <w:rFonts w:hint="default" w:ascii="Times New Roman" w:hAnsi="Times New Roman" w:cs="Times New Roman"/>
          <w:spacing w:val="6"/>
          <w:sz w:val="28"/>
          <w:szCs w:val="28"/>
        </w:rPr>
      </w:pPr>
      <w:r>
        <w:rPr>
          <w:rFonts w:hint="default" w:ascii="Times New Roman" w:hAnsi="Times New Roman" w:cs="Times New Roman"/>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hint="default" w:ascii="Times New Roman" w:hAnsi="Times New Roman" w:cs="Times New Roman"/>
          <w:spacing w:val="6"/>
          <w:sz w:val="28"/>
          <w:szCs w:val="28"/>
        </w:rPr>
      </w:pPr>
      <w:r>
        <w:rPr>
          <w:rFonts w:hint="default" w:ascii="Times New Roman" w:hAnsi="Times New Roman" w:cs="Times New Roman"/>
          <w:spacing w:val="6"/>
          <w:sz w:val="28"/>
          <w:szCs w:val="28"/>
        </w:rPr>
        <w:t>本企业对上述声明的真实性负责。如有虚假，将依法承担相应责任。</w:t>
      </w:r>
    </w:p>
    <w:p>
      <w:pPr>
        <w:spacing w:line="560" w:lineRule="exact"/>
        <w:ind w:firstLine="584" w:firstLineChars="200"/>
        <w:rPr>
          <w:rFonts w:hint="default" w:ascii="Times New Roman" w:hAnsi="Times New Roman" w:cs="Times New Roman"/>
          <w:spacing w:val="6"/>
          <w:sz w:val="28"/>
          <w:szCs w:val="28"/>
        </w:rPr>
      </w:pPr>
    </w:p>
    <w:p>
      <w:pPr>
        <w:spacing w:line="560" w:lineRule="exact"/>
        <w:ind w:firstLine="584" w:firstLineChars="200"/>
        <w:rPr>
          <w:rFonts w:hint="default" w:ascii="Times New Roman" w:hAnsi="Times New Roman" w:cs="Times New Roman"/>
          <w:spacing w:val="6"/>
          <w:sz w:val="28"/>
          <w:szCs w:val="28"/>
        </w:rPr>
      </w:pPr>
    </w:p>
    <w:p>
      <w:pPr>
        <w:tabs>
          <w:tab w:val="left" w:pos="4860"/>
        </w:tabs>
        <w:spacing w:line="560" w:lineRule="exact"/>
        <w:ind w:right="1560" w:firstLine="584" w:firstLineChars="200"/>
        <w:jc w:val="center"/>
        <w:rPr>
          <w:rFonts w:hint="default" w:ascii="Times New Roman" w:hAnsi="Times New Roman" w:cs="Times New Roman"/>
          <w:spacing w:val="6"/>
          <w:sz w:val="28"/>
          <w:szCs w:val="28"/>
        </w:rPr>
      </w:pPr>
      <w:r>
        <w:rPr>
          <w:rFonts w:hint="default" w:ascii="Times New Roman" w:hAnsi="Times New Roman" w:cs="Times New Roman"/>
          <w:spacing w:val="6"/>
          <w:sz w:val="28"/>
          <w:szCs w:val="28"/>
        </w:rPr>
        <w:t xml:space="preserve">               企业名称（盖章）： </w:t>
      </w:r>
    </w:p>
    <w:p>
      <w:pPr>
        <w:snapToGrid w:val="0"/>
        <w:spacing w:line="540" w:lineRule="exact"/>
        <w:ind w:firstLine="584" w:firstLineChars="200"/>
        <w:rPr>
          <w:rFonts w:hint="default" w:ascii="Times New Roman" w:hAnsi="Times New Roman" w:cs="Times New Roman"/>
          <w:spacing w:val="6"/>
          <w:sz w:val="28"/>
          <w:szCs w:val="28"/>
        </w:rPr>
      </w:pPr>
      <w:r>
        <w:rPr>
          <w:rFonts w:hint="default" w:ascii="Times New Roman" w:hAnsi="Times New Roman" w:cs="Times New Roman"/>
          <w:spacing w:val="6"/>
          <w:sz w:val="28"/>
          <w:szCs w:val="28"/>
        </w:rPr>
        <w:t xml:space="preserve">                      日  期：</w:t>
      </w:r>
    </w:p>
    <w:p>
      <w:pPr>
        <w:snapToGrid w:val="0"/>
        <w:spacing w:line="540" w:lineRule="exact"/>
        <w:ind w:firstLine="584" w:firstLineChars="200"/>
        <w:rPr>
          <w:rFonts w:hint="default" w:ascii="Times New Roman" w:hAnsi="Times New Roman" w:cs="Times New Roman"/>
          <w:spacing w:val="6"/>
          <w:sz w:val="28"/>
          <w:szCs w:val="28"/>
        </w:rPr>
      </w:pPr>
    </w:p>
    <w:p>
      <w:pPr>
        <w:snapToGrid w:val="0"/>
        <w:spacing w:line="540" w:lineRule="exact"/>
        <w:ind w:firstLine="584" w:firstLineChars="200"/>
        <w:rPr>
          <w:rFonts w:hint="default" w:ascii="Times New Roman" w:hAnsi="Times New Roman" w:cs="Times New Roman"/>
          <w:spacing w:val="6"/>
          <w:sz w:val="28"/>
          <w:szCs w:val="28"/>
        </w:rPr>
      </w:pPr>
    </w:p>
    <w:p>
      <w:pPr>
        <w:snapToGrid w:val="0"/>
        <w:spacing w:line="540" w:lineRule="exact"/>
        <w:ind w:firstLine="584" w:firstLineChars="200"/>
        <w:rPr>
          <w:rFonts w:hint="default" w:ascii="Times New Roman" w:hAnsi="Times New Roman" w:cs="Times New Roman"/>
          <w:spacing w:val="6"/>
          <w:sz w:val="28"/>
          <w:szCs w:val="28"/>
        </w:rPr>
      </w:pPr>
    </w:p>
    <w:p>
      <w:pPr>
        <w:snapToGrid w:val="0"/>
        <w:spacing w:line="540" w:lineRule="exact"/>
        <w:ind w:firstLine="584" w:firstLineChars="200"/>
        <w:rPr>
          <w:rFonts w:hint="default" w:ascii="Times New Roman" w:hAnsi="Times New Roman" w:cs="Times New Roman"/>
          <w:spacing w:val="6"/>
          <w:sz w:val="28"/>
          <w:szCs w:val="28"/>
        </w:rPr>
      </w:pPr>
    </w:p>
    <w:p>
      <w:pPr>
        <w:snapToGrid w:val="0"/>
        <w:spacing w:line="540" w:lineRule="exact"/>
        <w:ind w:firstLine="584" w:firstLineChars="200"/>
        <w:rPr>
          <w:rFonts w:hint="default" w:ascii="Times New Roman" w:hAnsi="Times New Roman" w:cs="Times New Roman"/>
          <w:spacing w:val="6"/>
          <w:sz w:val="28"/>
          <w:szCs w:val="28"/>
        </w:rPr>
      </w:pPr>
    </w:p>
    <w:p>
      <w:pPr>
        <w:snapToGrid w:val="0"/>
        <w:spacing w:line="540" w:lineRule="exact"/>
        <w:ind w:firstLine="584" w:firstLineChars="200"/>
        <w:rPr>
          <w:rFonts w:hint="default" w:ascii="Times New Roman" w:hAnsi="Times New Roman" w:cs="Times New Roman"/>
          <w:spacing w:val="6"/>
          <w:sz w:val="28"/>
          <w:szCs w:val="28"/>
        </w:rPr>
      </w:pPr>
    </w:p>
    <w:p>
      <w:pPr>
        <w:widowControl/>
        <w:jc w:val="left"/>
        <w:rPr>
          <w:rFonts w:hint="default" w:ascii="Times New Roman" w:hAnsi="Times New Roman" w:cs="Times New Roman"/>
          <w:b/>
          <w:spacing w:val="6"/>
          <w:sz w:val="32"/>
          <w:szCs w:val="32"/>
        </w:rPr>
      </w:pPr>
      <w:r>
        <w:rPr>
          <w:rFonts w:hint="default" w:ascii="Times New Roman" w:hAnsi="Times New Roman" w:cs="Times New Roman"/>
          <w:spacing w:val="6"/>
          <w:sz w:val="28"/>
          <w:szCs w:val="28"/>
        </w:rPr>
        <w:br w:type="page"/>
      </w:r>
      <w:r>
        <w:rPr>
          <w:rFonts w:hint="default" w:ascii="Times New Roman" w:hAnsi="Times New Roman" w:cs="Times New Roman"/>
          <w:b/>
          <w:sz w:val="28"/>
          <w:szCs w:val="28"/>
          <w:lang w:val="en-GB"/>
        </w:rPr>
        <w:t>格式十</w:t>
      </w:r>
      <w:r>
        <w:rPr>
          <w:rFonts w:hint="default" w:ascii="Times New Roman" w:hAnsi="Times New Roman" w:cs="Times New Roman"/>
          <w:b/>
          <w:sz w:val="28"/>
          <w:szCs w:val="28"/>
          <w:lang w:val="en-GB" w:eastAsia="zh-CN"/>
        </w:rPr>
        <w:t>二</w:t>
      </w:r>
      <w:r>
        <w:rPr>
          <w:rFonts w:hint="default" w:ascii="Times New Roman" w:hAnsi="Times New Roman" w:cs="Times New Roman"/>
          <w:b/>
          <w:sz w:val="28"/>
          <w:szCs w:val="28"/>
          <w:lang w:val="en-GB"/>
        </w:rPr>
        <w:t>：</w:t>
      </w:r>
    </w:p>
    <w:p>
      <w:pPr>
        <w:spacing w:line="588" w:lineRule="exact"/>
        <w:jc w:val="center"/>
        <w:rPr>
          <w:rFonts w:hint="default" w:ascii="Times New Roman" w:hAnsi="Times New Roman" w:cs="Times New Roman"/>
          <w:b/>
          <w:spacing w:val="6"/>
          <w:sz w:val="32"/>
          <w:szCs w:val="32"/>
        </w:rPr>
      </w:pPr>
      <w:r>
        <w:rPr>
          <w:rFonts w:hint="default" w:ascii="Times New Roman" w:hAnsi="Times New Roman" w:cs="Times New Roman"/>
          <w:b/>
          <w:spacing w:val="6"/>
          <w:sz w:val="32"/>
          <w:szCs w:val="32"/>
        </w:rPr>
        <w:t>残疾人福利性单位声明函</w:t>
      </w:r>
    </w:p>
    <w:p>
      <w:pPr>
        <w:spacing w:line="588" w:lineRule="exact"/>
        <w:rPr>
          <w:rFonts w:hint="default" w:ascii="Times New Roman" w:hAnsi="Times New Roman" w:cs="Times New Roman"/>
          <w:b/>
          <w:spacing w:val="6"/>
          <w:sz w:val="30"/>
          <w:szCs w:val="30"/>
        </w:rPr>
      </w:pPr>
    </w:p>
    <w:p>
      <w:pPr>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本单位对上述声明的真实性负责。如有虚假，将依法承担相应责任。</w:t>
      </w:r>
    </w:p>
    <w:p>
      <w:pPr>
        <w:snapToGrid w:val="0"/>
        <w:spacing w:line="360" w:lineRule="auto"/>
        <w:ind w:firstLine="560" w:firstLineChars="200"/>
        <w:rPr>
          <w:rFonts w:hint="default" w:ascii="Times New Roman" w:hAnsi="Times New Roman" w:cs="Times New Roman"/>
          <w:sz w:val="28"/>
          <w:szCs w:val="28"/>
        </w:rPr>
      </w:pPr>
    </w:p>
    <w:p>
      <w:pPr>
        <w:spacing w:line="588" w:lineRule="exact"/>
        <w:ind w:firstLine="624" w:firstLineChars="200"/>
        <w:rPr>
          <w:rFonts w:hint="default" w:ascii="Times New Roman" w:hAnsi="Times New Roman" w:cs="Times New Roman"/>
          <w:spacing w:val="6"/>
          <w:sz w:val="30"/>
          <w:szCs w:val="30"/>
        </w:rPr>
      </w:pPr>
    </w:p>
    <w:p>
      <w:pPr>
        <w:snapToGrid w:val="0"/>
        <w:spacing w:line="360" w:lineRule="auto"/>
        <w:ind w:firstLine="560" w:firstLineChars="200"/>
        <w:jc w:val="right"/>
        <w:rPr>
          <w:rFonts w:hint="default" w:ascii="Times New Roman" w:hAnsi="Times New Roman" w:cs="Times New Roman"/>
          <w:sz w:val="28"/>
          <w:szCs w:val="28"/>
        </w:rPr>
      </w:pPr>
      <w:r>
        <w:rPr>
          <w:rFonts w:hint="default" w:ascii="Times New Roman" w:hAnsi="Times New Roman" w:cs="Times New Roman"/>
          <w:sz w:val="28"/>
          <w:szCs w:val="28"/>
        </w:rPr>
        <w:t xml:space="preserve">      单位名称（盖章）：</w:t>
      </w:r>
    </w:p>
    <w:p>
      <w:pPr>
        <w:pStyle w:val="21"/>
        <w:spacing w:line="540" w:lineRule="exact"/>
        <w:ind w:firstLine="0" w:firstLineChars="0"/>
        <w:jc w:val="center"/>
        <w:rPr>
          <w:rFonts w:hint="default" w:ascii="Times New Roman" w:hAnsi="Times New Roman" w:eastAsia="宋体" w:cs="Times New Roman"/>
          <w:sz w:val="28"/>
        </w:rPr>
      </w:pPr>
      <w:r>
        <w:rPr>
          <w:rFonts w:hint="default" w:ascii="Times New Roman" w:hAnsi="Times New Roman" w:eastAsia="宋体" w:cs="Times New Roman"/>
          <w:sz w:val="28"/>
        </w:rPr>
        <w:t xml:space="preserve">                                       日  期：</w:t>
      </w:r>
    </w:p>
    <w:p>
      <w:pPr>
        <w:pStyle w:val="19"/>
        <w:jc w:val="center"/>
        <w:rPr>
          <w:rFonts w:hint="default" w:ascii="Times New Roman" w:hAnsi="Times New Roman" w:cs="Times New Roman"/>
          <w:sz w:val="28"/>
          <w:szCs w:val="28"/>
        </w:rPr>
      </w:pPr>
    </w:p>
    <w:p>
      <w:pPr>
        <w:rPr>
          <w:rFonts w:hint="default" w:ascii="Times New Roman" w:hAnsi="Times New Roman" w:cs="Times New Roman"/>
        </w:rPr>
      </w:pPr>
    </w:p>
    <w:p>
      <w:pPr>
        <w:rPr>
          <w:rFonts w:hint="default" w:ascii="Times New Roman" w:hAnsi="Times New Roman" w:cs="Times New Roman"/>
        </w:rPr>
      </w:pPr>
    </w:p>
    <w:p>
      <w:pPr>
        <w:autoSpaceDE w:val="0"/>
        <w:autoSpaceDN w:val="0"/>
        <w:adjustRightInd w:val="0"/>
        <w:spacing w:line="540" w:lineRule="exact"/>
        <w:jc w:val="center"/>
        <w:outlineLvl w:val="9"/>
        <w:rPr>
          <w:rFonts w:hint="default" w:ascii="Times New Roman" w:hAnsi="Times New Roman" w:cs="Times New Roman"/>
          <w:b/>
          <w:bCs/>
          <w:sz w:val="36"/>
          <w:szCs w:val="36"/>
          <w:lang w:val="zh-CN"/>
        </w:rPr>
      </w:pPr>
    </w:p>
    <w:p>
      <w:pPr>
        <w:autoSpaceDE w:val="0"/>
        <w:autoSpaceDN w:val="0"/>
        <w:adjustRightInd w:val="0"/>
        <w:spacing w:line="540" w:lineRule="exact"/>
        <w:jc w:val="center"/>
        <w:outlineLvl w:val="9"/>
        <w:rPr>
          <w:rFonts w:hint="default" w:ascii="Times New Roman" w:hAnsi="Times New Roman" w:cs="Times New Roman"/>
          <w:b/>
          <w:bCs/>
          <w:sz w:val="36"/>
          <w:szCs w:val="36"/>
          <w:lang w:val="zh-CN"/>
        </w:rPr>
      </w:pPr>
    </w:p>
    <w:p>
      <w:pPr>
        <w:autoSpaceDE w:val="0"/>
        <w:autoSpaceDN w:val="0"/>
        <w:adjustRightInd w:val="0"/>
        <w:spacing w:line="540" w:lineRule="exact"/>
        <w:jc w:val="center"/>
        <w:outlineLvl w:val="9"/>
        <w:rPr>
          <w:rFonts w:hint="default" w:ascii="Times New Roman" w:hAnsi="Times New Roman" w:cs="Times New Roman"/>
          <w:b/>
          <w:bCs/>
          <w:sz w:val="36"/>
          <w:szCs w:val="36"/>
          <w:lang w:val="zh-CN"/>
        </w:rPr>
      </w:pPr>
    </w:p>
    <w:p>
      <w:pPr>
        <w:autoSpaceDE w:val="0"/>
        <w:autoSpaceDN w:val="0"/>
        <w:adjustRightInd w:val="0"/>
        <w:spacing w:line="540" w:lineRule="exact"/>
        <w:jc w:val="center"/>
        <w:outlineLvl w:val="9"/>
        <w:rPr>
          <w:rFonts w:hint="default" w:ascii="Times New Roman" w:hAnsi="Times New Roman" w:cs="Times New Roman"/>
          <w:b/>
          <w:bCs/>
          <w:sz w:val="36"/>
          <w:szCs w:val="36"/>
          <w:lang w:val="zh-CN"/>
        </w:rPr>
      </w:pPr>
    </w:p>
    <w:p>
      <w:pPr>
        <w:pStyle w:val="19"/>
        <w:rPr>
          <w:rFonts w:hint="default" w:ascii="Times New Roman" w:hAnsi="Times New Roman" w:cs="Times New Roman"/>
          <w:sz w:val="28"/>
          <w:szCs w:val="28"/>
        </w:rPr>
      </w:pPr>
    </w:p>
    <w:p>
      <w:pPr>
        <w:pStyle w:val="19"/>
        <w:jc w:val="center"/>
        <w:rPr>
          <w:rFonts w:hint="default" w:ascii="Times New Roman" w:hAnsi="Times New Roman" w:cs="Times New Roman"/>
          <w:sz w:val="28"/>
          <w:szCs w:val="28"/>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hint="eastAsia" w:ascii="宋体" w:hAnsi="宋体" w:cs="宋体"/>
          <w:b/>
          <w:sz w:val="28"/>
          <w:szCs w:val="28"/>
          <w:lang w:val="en-GB"/>
        </w:rPr>
      </w:pPr>
    </w:p>
    <w:p>
      <w:pPr>
        <w:snapToGrid w:val="0"/>
        <w:spacing w:line="4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rPr>
        <w:t>十</w:t>
      </w:r>
      <w:r>
        <w:rPr>
          <w:rFonts w:hint="eastAsia" w:ascii="宋体" w:hAnsi="宋体" w:cs="宋体"/>
          <w:b/>
          <w:sz w:val="28"/>
          <w:szCs w:val="28"/>
          <w:lang w:val="en-US" w:eastAsia="zh-CN"/>
        </w:rPr>
        <w:t>三</w:t>
      </w:r>
      <w:r>
        <w:rPr>
          <w:rFonts w:hint="eastAsia" w:ascii="宋体" w:hAnsi="宋体" w:cs="宋体"/>
          <w:b/>
          <w:sz w:val="28"/>
          <w:szCs w:val="28"/>
          <w:lang w:val="en-GB"/>
        </w:rPr>
        <w:t>：</w:t>
      </w:r>
    </w:p>
    <w:p>
      <w:pPr>
        <w:pStyle w:val="5"/>
        <w:overflowPunct w:val="0"/>
        <w:spacing w:line="440" w:lineRule="exact"/>
        <w:ind w:firstLine="0"/>
        <w:jc w:val="center"/>
        <w:rPr>
          <w:rFonts w:hint="eastAsia" w:ascii="宋体" w:hAnsi="宋体" w:cs="宋体"/>
          <w:b/>
          <w:spacing w:val="6"/>
          <w:sz w:val="32"/>
          <w:szCs w:val="32"/>
        </w:rPr>
      </w:pPr>
      <w:r>
        <w:rPr>
          <w:rFonts w:hint="eastAsia" w:ascii="宋体" w:hAnsi="宋体" w:cs="宋体"/>
          <w:b/>
          <w:spacing w:val="6"/>
          <w:sz w:val="32"/>
          <w:szCs w:val="32"/>
        </w:rPr>
        <w:t>联合投标协议书</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5"/>
        <w:overflowPunct w:val="0"/>
        <w:spacing w:line="440" w:lineRule="exact"/>
        <w:ind w:firstLine="642" w:firstLineChars="214"/>
        <w:rPr>
          <w:rFonts w:hint="eastAsia" w:ascii="仿宋" w:hAnsi="仿宋" w:eastAsia="仿宋"/>
          <w:sz w:val="30"/>
          <w:szCs w:val="30"/>
        </w:rPr>
      </w:pPr>
      <w:r>
        <w:rPr>
          <w:rFonts w:hint="eastAsia" w:ascii="仿宋" w:hAnsi="仿宋" w:eastAsia="仿宋"/>
          <w:sz w:val="30"/>
          <w:szCs w:val="30"/>
        </w:rPr>
        <w:t>四、本次联合投标中，甲方承担的工作和义务为：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6"/>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5"/>
        <w:overflowPunct w:val="0"/>
        <w:spacing w:line="460" w:lineRule="exact"/>
        <w:ind w:firstLine="0"/>
        <w:rPr>
          <w:rFonts w:ascii="仿宋" w:hAnsi="仿宋" w:eastAsia="仿宋"/>
          <w:b/>
          <w:sz w:val="32"/>
          <w:szCs w:val="32"/>
        </w:rPr>
      </w:pPr>
      <w:r>
        <w:rPr>
          <w:rFonts w:hint="eastAsia" w:ascii="仿宋" w:hAnsi="仿宋" w:eastAsia="仿宋"/>
          <w:kern w:val="0"/>
          <w:sz w:val="30"/>
          <w:szCs w:val="30"/>
        </w:rPr>
        <w:br w:type="page"/>
      </w:r>
      <w:r>
        <w:rPr>
          <w:rFonts w:hint="eastAsia" w:ascii="仿宋" w:hAnsi="仿宋" w:eastAsia="仿宋"/>
          <w:b/>
          <w:sz w:val="32"/>
          <w:szCs w:val="32"/>
        </w:rPr>
        <w:t>格式十</w:t>
      </w:r>
      <w:r>
        <w:rPr>
          <w:rFonts w:hint="eastAsia" w:ascii="仿宋" w:hAnsi="仿宋" w:eastAsia="仿宋"/>
          <w:b/>
          <w:sz w:val="32"/>
          <w:szCs w:val="32"/>
          <w:lang w:val="en-US" w:eastAsia="zh-CN"/>
        </w:rPr>
        <w:t>四</w:t>
      </w:r>
      <w:r>
        <w:rPr>
          <w:rFonts w:hint="eastAsia" w:ascii="仿宋" w:hAnsi="仿宋" w:eastAsia="仿宋"/>
          <w:b/>
          <w:sz w:val="32"/>
          <w:szCs w:val="32"/>
        </w:rPr>
        <w:t>：</w:t>
      </w:r>
    </w:p>
    <w:p>
      <w:pPr>
        <w:pStyle w:val="5"/>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5"/>
        <w:overflowPunct w:val="0"/>
        <w:spacing w:line="460" w:lineRule="exact"/>
        <w:rPr>
          <w:rFonts w:ascii="仿宋" w:hAnsi="仿宋" w:eastAsia="仿宋"/>
          <w:sz w:val="30"/>
          <w:szCs w:val="30"/>
        </w:rPr>
      </w:pP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5"/>
        <w:overflowPunct w:val="0"/>
        <w:spacing w:line="460" w:lineRule="exact"/>
        <w:rPr>
          <w:rFonts w:ascii="仿宋" w:hAnsi="仿宋" w:eastAsia="仿宋"/>
          <w:sz w:val="30"/>
          <w:szCs w:val="30"/>
        </w:rPr>
      </w:pPr>
    </w:p>
    <w:p>
      <w:pPr>
        <w:pStyle w:val="5"/>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5"/>
        <w:overflowPunct w:val="0"/>
        <w:spacing w:line="460" w:lineRule="exact"/>
        <w:ind w:firstLine="600" w:firstLineChars="200"/>
        <w:rPr>
          <w:rFonts w:ascii="仿宋" w:hAnsi="仿宋" w:eastAsia="仿宋"/>
          <w:sz w:val="30"/>
          <w:szCs w:val="30"/>
        </w:rPr>
      </w:pPr>
    </w:p>
    <w:p>
      <w:pPr>
        <w:pStyle w:val="5"/>
        <w:overflowPunct w:val="0"/>
        <w:spacing w:line="460" w:lineRule="exact"/>
        <w:ind w:left="40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5"/>
        <w:overflowPunct w:val="0"/>
        <w:spacing w:line="460" w:lineRule="exact"/>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5"/>
        <w:overflowPunct w:val="0"/>
        <w:spacing w:line="460" w:lineRule="exact"/>
        <w:ind w:firstLine="570" w:firstLineChars="190"/>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6"/>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cs="宋体"/>
          <w:b/>
          <w:spacing w:val="6"/>
          <w:sz w:val="30"/>
          <w:szCs w:val="30"/>
        </w:rPr>
      </w:pPr>
      <w:r>
        <w:rPr>
          <w:rFonts w:hint="eastAsia" w:ascii="宋体" w:hAnsi="宋体" w:cs="宋体"/>
          <w:b/>
          <w:spacing w:val="6"/>
          <w:sz w:val="30"/>
          <w:szCs w:val="30"/>
        </w:rPr>
        <w:t>格式十</w:t>
      </w:r>
      <w:r>
        <w:rPr>
          <w:rFonts w:hint="eastAsia" w:ascii="宋体" w:hAnsi="宋体" w:cs="宋体"/>
          <w:b/>
          <w:spacing w:val="6"/>
          <w:sz w:val="30"/>
          <w:szCs w:val="30"/>
          <w:lang w:val="en-US" w:eastAsia="zh-CN"/>
        </w:rPr>
        <w:t>五</w:t>
      </w:r>
      <w:r>
        <w:rPr>
          <w:rFonts w:hint="eastAsia" w:ascii="宋体" w:hAnsi="宋体" w:cs="宋体"/>
          <w:b/>
          <w:spacing w:val="6"/>
          <w:sz w:val="30"/>
          <w:szCs w:val="30"/>
        </w:rPr>
        <w:t>：</w:t>
      </w:r>
    </w:p>
    <w:p>
      <w:pPr>
        <w:spacing w:line="588" w:lineRule="exact"/>
        <w:jc w:val="center"/>
        <w:rPr>
          <w:rFonts w:hint="eastAsia" w:ascii="宋体" w:hAnsi="宋体" w:cs="宋体"/>
          <w:b/>
          <w:spacing w:val="6"/>
          <w:sz w:val="32"/>
          <w:szCs w:val="32"/>
        </w:rPr>
      </w:pPr>
      <w:r>
        <w:rPr>
          <w:rFonts w:hint="eastAsia" w:ascii="宋体" w:hAnsi="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400" w:lineRule="exact"/>
      </w:pPr>
      <w:r>
        <w:rPr>
          <w:rFonts w:hint="eastAsia" w:ascii="仿宋" w:hAnsi="仿宋" w:eastAsia="仿宋"/>
          <w:sz w:val="28"/>
          <w:szCs w:val="28"/>
          <w:lang w:val="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lang w:val="zh-CN"/>
        </w:rPr>
        <w:t>日期：</w:t>
      </w:r>
      <w:r>
        <w:rPr>
          <w:rFonts w:hint="eastAsia" w:ascii="仿宋" w:hAnsi="仿宋" w:eastAsia="仿宋"/>
          <w:sz w:val="28"/>
          <w:szCs w:val="28"/>
          <w:u w:val="single"/>
          <w:lang w:val="zh-CN"/>
        </w:rPr>
        <w:t xml:space="preserve">  年  月 日</w:t>
      </w:r>
    </w:p>
    <w:p/>
    <w:p>
      <w:pPr>
        <w:pStyle w:val="19"/>
        <w:jc w:val="center"/>
        <w:rPr>
          <w:rFonts w:hint="default" w:ascii="Times New Roman" w:hAnsi="Times New Roman" w:cs="Times New Roman"/>
          <w:sz w:val="28"/>
          <w:szCs w:val="28"/>
        </w:rPr>
      </w:pPr>
    </w:p>
    <w:p>
      <w:pPr>
        <w:rPr>
          <w:rFonts w:hint="default" w:ascii="Times New Roman" w:hAnsi="Times New Roman" w:cs="Times New Roman"/>
        </w:rPr>
      </w:pPr>
    </w:p>
    <w:sectPr>
      <w:headerReference r:id="rId3" w:type="default"/>
      <w:footerReference r:id="rId4" w:type="default"/>
      <w:pgSz w:w="11906" w:h="16838"/>
      <w:pgMar w:top="1440" w:right="1306" w:bottom="1440" w:left="1304" w:header="720" w:footer="992" w:gutter="0"/>
      <w:cols w:space="720"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74"/>
      </w:tabs>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eastAsia" w:ascii="宋体" w:hAnsi="宋体" w:eastAsia="宋体" w:cs="仿宋_GB2312"/>
        <w:color w:val="000000"/>
        <w:lang w:val="en-US" w:eastAsia="zh-CN"/>
      </w:rPr>
    </w:pPr>
    <w:r>
      <w:rPr>
        <w:rFonts w:hint="eastAsia" w:ascii="宋体" w:hAnsi="宋体" w:cs="仿宋_GB2312"/>
      </w:rPr>
      <w:t>项目编号：</w:t>
    </w:r>
    <w:r>
      <w:rPr>
        <w:rFonts w:hint="eastAsia" w:ascii="宋体" w:hAnsi="宋体" w:cs="仿宋_GB2312"/>
        <w:color w:val="000000"/>
      </w:rPr>
      <w:t>衢院招</w:t>
    </w:r>
    <w:r>
      <w:rPr>
        <w:rFonts w:hint="eastAsia" w:ascii="宋体" w:hAnsi="宋体" w:cs="仿宋_GB2312"/>
        <w:color w:val="000000"/>
        <w:lang w:eastAsia="zh-CN"/>
      </w:rPr>
      <w:t>2024-02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00172A27"/>
    <w:rsid w:val="000303FC"/>
    <w:rsid w:val="000539F7"/>
    <w:rsid w:val="000B69BB"/>
    <w:rsid w:val="00102EB0"/>
    <w:rsid w:val="002C5AC1"/>
    <w:rsid w:val="006248FC"/>
    <w:rsid w:val="00711452"/>
    <w:rsid w:val="00A15748"/>
    <w:rsid w:val="00D15100"/>
    <w:rsid w:val="00E04DDF"/>
    <w:rsid w:val="013C3B06"/>
    <w:rsid w:val="02251A73"/>
    <w:rsid w:val="044D15DB"/>
    <w:rsid w:val="06042B1A"/>
    <w:rsid w:val="0619781A"/>
    <w:rsid w:val="07EC0300"/>
    <w:rsid w:val="082A4D0C"/>
    <w:rsid w:val="08376891"/>
    <w:rsid w:val="099A5318"/>
    <w:rsid w:val="0A603E29"/>
    <w:rsid w:val="0A676253"/>
    <w:rsid w:val="0A8B3FA6"/>
    <w:rsid w:val="0BBE1564"/>
    <w:rsid w:val="0BDE5BCF"/>
    <w:rsid w:val="0C2E1C7A"/>
    <w:rsid w:val="0C9664CC"/>
    <w:rsid w:val="0CE94C4D"/>
    <w:rsid w:val="0F6D4B30"/>
    <w:rsid w:val="1096175B"/>
    <w:rsid w:val="10B82E77"/>
    <w:rsid w:val="126A0740"/>
    <w:rsid w:val="12A80D6D"/>
    <w:rsid w:val="14815E87"/>
    <w:rsid w:val="154713ED"/>
    <w:rsid w:val="15510C80"/>
    <w:rsid w:val="171B0713"/>
    <w:rsid w:val="18E94BED"/>
    <w:rsid w:val="19560CF7"/>
    <w:rsid w:val="1A184EB4"/>
    <w:rsid w:val="1B29575B"/>
    <w:rsid w:val="1B582862"/>
    <w:rsid w:val="1B8C4E49"/>
    <w:rsid w:val="1BCC7B3E"/>
    <w:rsid w:val="1BF46EDC"/>
    <w:rsid w:val="1CDB453D"/>
    <w:rsid w:val="1DB678FA"/>
    <w:rsid w:val="1F91705D"/>
    <w:rsid w:val="204E2BAA"/>
    <w:rsid w:val="20710DAD"/>
    <w:rsid w:val="21133E75"/>
    <w:rsid w:val="21E650B6"/>
    <w:rsid w:val="225D7447"/>
    <w:rsid w:val="229C6B22"/>
    <w:rsid w:val="23015DD0"/>
    <w:rsid w:val="23044213"/>
    <w:rsid w:val="24C80BD9"/>
    <w:rsid w:val="254133C5"/>
    <w:rsid w:val="25BE113D"/>
    <w:rsid w:val="260E32E6"/>
    <w:rsid w:val="26506910"/>
    <w:rsid w:val="26695C79"/>
    <w:rsid w:val="26A97F45"/>
    <w:rsid w:val="272F09A4"/>
    <w:rsid w:val="28F2529D"/>
    <w:rsid w:val="291A28F3"/>
    <w:rsid w:val="291A330F"/>
    <w:rsid w:val="29EC0C39"/>
    <w:rsid w:val="29FF0A2C"/>
    <w:rsid w:val="2A734F09"/>
    <w:rsid w:val="2B5F12CA"/>
    <w:rsid w:val="2BDB410A"/>
    <w:rsid w:val="2BF35363"/>
    <w:rsid w:val="2C1A603B"/>
    <w:rsid w:val="2D8474C3"/>
    <w:rsid w:val="2EF91293"/>
    <w:rsid w:val="2F20651C"/>
    <w:rsid w:val="30F3697B"/>
    <w:rsid w:val="3109197F"/>
    <w:rsid w:val="314C5488"/>
    <w:rsid w:val="324419B6"/>
    <w:rsid w:val="32A42CA3"/>
    <w:rsid w:val="32AC7668"/>
    <w:rsid w:val="333A1A8F"/>
    <w:rsid w:val="33472053"/>
    <w:rsid w:val="34510E28"/>
    <w:rsid w:val="347B293C"/>
    <w:rsid w:val="35366D32"/>
    <w:rsid w:val="35CB0E36"/>
    <w:rsid w:val="35D94E22"/>
    <w:rsid w:val="378136F3"/>
    <w:rsid w:val="38022028"/>
    <w:rsid w:val="38AF7C6F"/>
    <w:rsid w:val="39BD5602"/>
    <w:rsid w:val="39CD4FE8"/>
    <w:rsid w:val="3A6518A2"/>
    <w:rsid w:val="3B23696F"/>
    <w:rsid w:val="3B244A0A"/>
    <w:rsid w:val="3C6C15BE"/>
    <w:rsid w:val="3C7F10DC"/>
    <w:rsid w:val="3CB129AA"/>
    <w:rsid w:val="3CCB170D"/>
    <w:rsid w:val="3D064006"/>
    <w:rsid w:val="3D386DCC"/>
    <w:rsid w:val="3D8E574E"/>
    <w:rsid w:val="3DA7670A"/>
    <w:rsid w:val="3E6B60D7"/>
    <w:rsid w:val="3EF915F9"/>
    <w:rsid w:val="3EFF649B"/>
    <w:rsid w:val="40A80D3D"/>
    <w:rsid w:val="40D1624F"/>
    <w:rsid w:val="40D34B93"/>
    <w:rsid w:val="41570323"/>
    <w:rsid w:val="42256A48"/>
    <w:rsid w:val="42811CFF"/>
    <w:rsid w:val="441E33BB"/>
    <w:rsid w:val="460F0E92"/>
    <w:rsid w:val="46173715"/>
    <w:rsid w:val="46B33EA5"/>
    <w:rsid w:val="46E17D8B"/>
    <w:rsid w:val="47B65DD0"/>
    <w:rsid w:val="48105DAA"/>
    <w:rsid w:val="48B61C13"/>
    <w:rsid w:val="48B92BF3"/>
    <w:rsid w:val="48EC2A92"/>
    <w:rsid w:val="492B6902"/>
    <w:rsid w:val="4A943DBE"/>
    <w:rsid w:val="4B030701"/>
    <w:rsid w:val="4B917B31"/>
    <w:rsid w:val="4BBA75EA"/>
    <w:rsid w:val="4BC62AFA"/>
    <w:rsid w:val="4BF05193"/>
    <w:rsid w:val="4DB923E8"/>
    <w:rsid w:val="4F563927"/>
    <w:rsid w:val="4FBE50A3"/>
    <w:rsid w:val="4FCC30CB"/>
    <w:rsid w:val="50951F69"/>
    <w:rsid w:val="50995C59"/>
    <w:rsid w:val="50EC0CD2"/>
    <w:rsid w:val="51BC7CEC"/>
    <w:rsid w:val="522561A1"/>
    <w:rsid w:val="53570217"/>
    <w:rsid w:val="539C24E4"/>
    <w:rsid w:val="53A25E51"/>
    <w:rsid w:val="54016967"/>
    <w:rsid w:val="54FE4CF2"/>
    <w:rsid w:val="56525FB7"/>
    <w:rsid w:val="5668597D"/>
    <w:rsid w:val="57B7395A"/>
    <w:rsid w:val="588E0A76"/>
    <w:rsid w:val="58AF4D14"/>
    <w:rsid w:val="58BF2E0D"/>
    <w:rsid w:val="59336FC9"/>
    <w:rsid w:val="59DF255D"/>
    <w:rsid w:val="5AC22D78"/>
    <w:rsid w:val="5BB4335F"/>
    <w:rsid w:val="5BCB2A88"/>
    <w:rsid w:val="5BF53416"/>
    <w:rsid w:val="5C2A3F9E"/>
    <w:rsid w:val="5C8F7325"/>
    <w:rsid w:val="5D2222CC"/>
    <w:rsid w:val="5D597FAE"/>
    <w:rsid w:val="5D8517BB"/>
    <w:rsid w:val="5ED2438D"/>
    <w:rsid w:val="5FE457B5"/>
    <w:rsid w:val="60037BF2"/>
    <w:rsid w:val="60043C83"/>
    <w:rsid w:val="61284D4D"/>
    <w:rsid w:val="6173118C"/>
    <w:rsid w:val="6612616F"/>
    <w:rsid w:val="66367B00"/>
    <w:rsid w:val="675711FA"/>
    <w:rsid w:val="67994697"/>
    <w:rsid w:val="67D02FE2"/>
    <w:rsid w:val="68133457"/>
    <w:rsid w:val="68147556"/>
    <w:rsid w:val="694464FF"/>
    <w:rsid w:val="69956FE7"/>
    <w:rsid w:val="6A4C1F6A"/>
    <w:rsid w:val="6A9C5E47"/>
    <w:rsid w:val="6B067A08"/>
    <w:rsid w:val="6B0F6A54"/>
    <w:rsid w:val="6B8B3D1B"/>
    <w:rsid w:val="6DA53C3D"/>
    <w:rsid w:val="6DBC085F"/>
    <w:rsid w:val="6DFF0395"/>
    <w:rsid w:val="6FAE1E2B"/>
    <w:rsid w:val="7013034F"/>
    <w:rsid w:val="70216B65"/>
    <w:rsid w:val="70801CA1"/>
    <w:rsid w:val="715001D7"/>
    <w:rsid w:val="715F1C6F"/>
    <w:rsid w:val="71F16DC2"/>
    <w:rsid w:val="75396CA6"/>
    <w:rsid w:val="76C53727"/>
    <w:rsid w:val="76EF4464"/>
    <w:rsid w:val="77962A5F"/>
    <w:rsid w:val="77DC15D5"/>
    <w:rsid w:val="79027F9E"/>
    <w:rsid w:val="794B5A0B"/>
    <w:rsid w:val="796578CA"/>
    <w:rsid w:val="7AA10300"/>
    <w:rsid w:val="7CCE1B87"/>
    <w:rsid w:val="7D0027AA"/>
    <w:rsid w:val="7EFE209D"/>
    <w:rsid w:val="7F4372F3"/>
    <w:rsid w:val="7FCE1285"/>
    <w:rsid w:val="8EBFC05A"/>
    <w:rsid w:val="9FDEABCF"/>
    <w:rsid w:val="D1DBAE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paragraph" w:styleId="3">
    <w:name w:val="heading 1"/>
    <w:basedOn w:val="1"/>
    <w:next w:val="1"/>
    <w:link w:val="25"/>
    <w:qFormat/>
    <w:uiPriority w:val="0"/>
    <w:pPr>
      <w:keepNext/>
      <w:keepLines/>
      <w:spacing w:before="340" w:beforeLines="0" w:beforeAutospacing="0" w:after="330" w:afterLines="0" w:afterAutospacing="0" w:line="576" w:lineRule="auto"/>
      <w:outlineLvl w:val="0"/>
    </w:pPr>
    <w:rPr>
      <w:b/>
      <w:kern w:val="44"/>
      <w:sz w:val="32"/>
    </w:rPr>
  </w:style>
  <w:style w:type="paragraph" w:styleId="4">
    <w:name w:val="heading 3"/>
    <w:basedOn w:val="1"/>
    <w:next w:val="1"/>
    <w:qFormat/>
    <w:uiPriority w:val="0"/>
    <w:pPr>
      <w:keepNext/>
      <w:keepLines/>
      <w:spacing w:before="340" w:after="340" w:line="415"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5">
    <w:name w:val="Normal Indent"/>
    <w:basedOn w:val="1"/>
    <w:qFormat/>
    <w:uiPriority w:val="0"/>
    <w:pPr>
      <w:ind w:firstLine="420"/>
    </w:pPr>
    <w:rPr>
      <w:sz w:val="21"/>
    </w:rPr>
  </w:style>
  <w:style w:type="paragraph" w:styleId="6">
    <w:name w:val="annotation text"/>
    <w:basedOn w:val="1"/>
    <w:qFormat/>
    <w:uiPriority w:val="0"/>
    <w:pPr>
      <w:jc w:val="left"/>
    </w:pPr>
  </w:style>
  <w:style w:type="paragraph" w:styleId="7">
    <w:name w:val="Body Text"/>
    <w:basedOn w:val="1"/>
    <w:next w:val="1"/>
    <w:qFormat/>
    <w:uiPriority w:val="0"/>
    <w:pPr>
      <w:spacing w:after="120"/>
    </w:pPr>
  </w:style>
  <w:style w:type="paragraph" w:styleId="8">
    <w:name w:val="Body Text Indent"/>
    <w:basedOn w:val="1"/>
    <w:next w:val="9"/>
    <w:qFormat/>
    <w:uiPriority w:val="0"/>
    <w:pPr>
      <w:spacing w:after="120"/>
      <w:ind w:left="420" w:leftChars="200"/>
    </w:pPr>
  </w:style>
  <w:style w:type="paragraph" w:styleId="9">
    <w:name w:val="Body Text First Indent 2"/>
    <w:basedOn w:val="8"/>
    <w:next w:val="10"/>
    <w:qFormat/>
    <w:uiPriority w:val="99"/>
    <w:pPr>
      <w:ind w:firstLine="420" w:firstLineChars="200"/>
    </w:pPr>
    <w:rPr>
      <w:rFonts w:ascii="Arial" w:hAnsi="Arial"/>
      <w:sz w:val="22"/>
      <w:lang w:eastAsia="en-US"/>
    </w:rPr>
  </w:style>
  <w:style w:type="paragraph" w:styleId="10">
    <w:name w:val="Body Text First Indent"/>
    <w:basedOn w:val="7"/>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11">
    <w:name w:val="Plain Text"/>
    <w:basedOn w:val="1"/>
    <w:qFormat/>
    <w:uiPriority w:val="0"/>
    <w:pPr>
      <w:widowControl/>
      <w:overflowPunct w:val="0"/>
      <w:autoSpaceDE w:val="0"/>
      <w:autoSpaceDN w:val="0"/>
      <w:adjustRightInd w:val="0"/>
      <w:jc w:val="left"/>
    </w:pPr>
    <w:rPr>
      <w:rFonts w:ascii="宋体" w:hAnsi="Courier New"/>
      <w:kern w:val="0"/>
      <w:szCs w:val="21"/>
    </w:rPr>
  </w:style>
  <w:style w:type="paragraph" w:styleId="12">
    <w:name w:val="Date"/>
    <w:basedOn w:val="1"/>
    <w:next w:val="1"/>
    <w:qFormat/>
    <w:uiPriority w:val="0"/>
    <w:pPr>
      <w:ind w:left="100" w:leftChars="2500"/>
    </w:p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jc w:val="center"/>
    </w:pPr>
    <w:rPr>
      <w:kern w:val="0"/>
      <w:sz w:val="18"/>
      <w:szCs w:val="1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8">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纯文本1"/>
    <w:basedOn w:val="1"/>
    <w:qFormat/>
    <w:uiPriority w:val="0"/>
    <w:rPr>
      <w:rFonts w:ascii="宋体" w:hAnsi="Courier New" w:cs="ˎ̥"/>
      <w:sz w:val="21"/>
      <w:szCs w:val="21"/>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2">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23">
    <w:name w:val="List Paragraph1"/>
    <w:basedOn w:val="1"/>
    <w:qFormat/>
    <w:uiPriority w:val="99"/>
    <w:pPr>
      <w:ind w:firstLine="420" w:firstLineChars="200"/>
    </w:pPr>
    <w:rPr>
      <w:rFonts w:ascii="Calibri" w:hAnsi="Calibri"/>
      <w:szCs w:val="22"/>
    </w:rPr>
  </w:style>
  <w:style w:type="character" w:customStyle="1" w:styleId="24">
    <w:name w:val="NormalCharacter"/>
    <w:qFormat/>
    <w:uiPriority w:val="0"/>
  </w:style>
  <w:style w:type="character" w:customStyle="1" w:styleId="25">
    <w:name w:val="标题 1 Char"/>
    <w:link w:val="3"/>
    <w:qFormat/>
    <w:uiPriority w:val="0"/>
    <w:rPr>
      <w:rFonts w:eastAsia="宋体"/>
      <w:b/>
      <w:kern w:val="44"/>
      <w:sz w:val="32"/>
    </w:rPr>
  </w:style>
  <w:style w:type="paragraph" w:customStyle="1" w:styleId="26">
    <w:name w:val="WPSOffice手动目录 1"/>
    <w:qFormat/>
    <w:uiPriority w:val="0"/>
    <w:pPr>
      <w:ind w:leftChars="0"/>
    </w:pPr>
    <w:rPr>
      <w:rFonts w:asciiTheme="minorHAnsi" w:hAnsiTheme="minorHAnsi" w:eastAsiaTheme="minorEastAsia" w:cstheme="minorBidi"/>
      <w:sz w:val="20"/>
      <w:szCs w:val="20"/>
    </w:rPr>
  </w:style>
  <w:style w:type="paragraph" w:customStyle="1" w:styleId="27">
    <w:name w:val="正文文本缩进 21"/>
    <w:basedOn w:val="1"/>
    <w:qFormat/>
    <w:uiPriority w:val="0"/>
    <w:pPr>
      <w:spacing w:line="360" w:lineRule="exact"/>
      <w:ind w:firstLine="469" w:firstLineChars="200"/>
    </w:pPr>
    <w:rPr>
      <w:rFonts w:ascii="宋体" w:hAnsi="宋体" w:cs="宋体"/>
      <w:kern w:val="0"/>
      <w:sz w:val="24"/>
    </w:r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衢州学院</Company>
  <Pages>31</Pages>
  <Words>12019</Words>
  <Characters>12868</Characters>
  <Lines>108</Lines>
  <Paragraphs>30</Paragraphs>
  <TotalTime>53</TotalTime>
  <ScaleCrop>false</ScaleCrop>
  <LinksUpToDate>false</LinksUpToDate>
  <CharactersWithSpaces>14217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2021-04-02T00:41:00Z</dcterms:created>
  <dc:creator>周建红</dc:creator>
  <cp:lastModifiedBy>Administrator</cp:lastModifiedBy>
  <dcterms:modified xsi:type="dcterms:W3CDTF">2024-03-15T01:57:16Z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89B68644ACBB4E018A9743EC5D7056CA</vt:lpwstr>
  </property>
</Properties>
</file>