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8"/>
          <w:szCs w:val="48"/>
        </w:rPr>
      </w:pPr>
    </w:p>
    <w:p>
      <w:pPr>
        <w:spacing w:line="500" w:lineRule="exact"/>
        <w:jc w:val="center"/>
        <w:rPr>
          <w:rFonts w:hint="eastAsia" w:eastAsia="宋体"/>
          <w:b/>
          <w:color w:val="000000"/>
          <w:sz w:val="48"/>
          <w:szCs w:val="48"/>
          <w:lang w:eastAsia="zh-CN"/>
        </w:rPr>
      </w:pPr>
      <w:r>
        <w:rPr>
          <w:rFonts w:hint="eastAsia"/>
          <w:b/>
          <w:color w:val="000000"/>
          <w:sz w:val="48"/>
          <w:szCs w:val="48"/>
        </w:rPr>
        <w:t>校园演播室设备</w:t>
      </w:r>
      <w:r>
        <w:rPr>
          <w:rFonts w:hint="eastAsia"/>
          <w:b/>
          <w:color w:val="000000"/>
          <w:sz w:val="48"/>
          <w:szCs w:val="48"/>
          <w:lang w:eastAsia="zh-CN"/>
        </w:rPr>
        <w:t>采购项目</w:t>
      </w:r>
    </w:p>
    <w:p>
      <w:pPr>
        <w:jc w:val="center"/>
        <w:rPr>
          <w:rFonts w:ascii="宋体" w:hAnsi="宋体"/>
          <w:b/>
          <w:bCs/>
          <w:color w:val="000000"/>
          <w:sz w:val="32"/>
          <w:szCs w:val="32"/>
        </w:rPr>
      </w:pPr>
      <w:r>
        <w:rPr>
          <w:rFonts w:hint="eastAsia" w:ascii="宋体" w:hAnsi="宋体"/>
          <w:b/>
          <w:bCs/>
          <w:color w:val="000000"/>
          <w:sz w:val="32"/>
          <w:szCs w:val="32"/>
        </w:rPr>
        <w:t>（教师教育学院）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w:t>
      </w:r>
      <w:r>
        <w:rPr>
          <w:rFonts w:hint="eastAsia" w:ascii="宋体" w:hAnsi="宋体"/>
          <w:b/>
          <w:bCs/>
          <w:color w:val="000000"/>
          <w:sz w:val="32"/>
          <w:lang w:val="en-US" w:eastAsia="zh-CN"/>
        </w:rPr>
        <w:t>8</w:t>
      </w:r>
      <w:bookmarkStart w:id="11" w:name="_GoBack"/>
      <w:bookmarkEnd w:id="11"/>
      <w:r>
        <w:rPr>
          <w:rFonts w:hint="eastAsia" w:ascii="宋体" w:hAnsi="宋体"/>
          <w:b/>
          <w:bCs/>
          <w:color w:val="000000"/>
          <w:sz w:val="32"/>
        </w:rPr>
        <w:t>月</w:t>
      </w: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hint="eastAsia" w:ascii="宋体" w:hAnsi="宋体"/>
          <w:color w:val="000000"/>
          <w:sz w:val="32"/>
          <w:lang w:val="en-US" w:eastAsia="zh-CN"/>
        </w:rPr>
      </w:pPr>
      <w:r>
        <w:rPr>
          <w:rFonts w:hint="eastAsia" w:ascii="宋体" w:hAnsi="宋体"/>
          <w:bCs/>
          <w:color w:val="000000"/>
          <w:sz w:val="32"/>
        </w:rPr>
        <w:t>第四章  合同主要条款</w:t>
      </w:r>
      <w:r>
        <w:rPr>
          <w:rFonts w:hint="eastAsia" w:ascii="宋体" w:hAnsi="宋体"/>
          <w:color w:val="000000"/>
          <w:sz w:val="32"/>
        </w:rPr>
        <w:t>……………………………………2</w:t>
      </w:r>
      <w:r>
        <w:rPr>
          <w:rFonts w:hint="eastAsia" w:ascii="宋体" w:hAnsi="宋体"/>
          <w:color w:val="000000"/>
          <w:sz w:val="32"/>
          <w:lang w:val="en-US" w:eastAsia="zh-CN"/>
        </w:rPr>
        <w:t>5</w:t>
      </w:r>
    </w:p>
    <w:p>
      <w:pPr>
        <w:pStyle w:val="20"/>
        <w:bidi w:val="0"/>
        <w:rPr>
          <w:rFonts w:hint="eastAsia"/>
          <w:lang w:val="en-US" w:eastAsia="zh-CN"/>
        </w:rPr>
      </w:pPr>
    </w:p>
    <w:p>
      <w:pPr>
        <w:rPr>
          <w:rFonts w:hint="eastAsia" w:ascii="宋体" w:hAnsi="宋体" w:eastAsia="宋体"/>
          <w:bCs/>
          <w:color w:val="000000"/>
          <w:sz w:val="32"/>
          <w:lang w:val="en-US" w:eastAsia="zh-CN"/>
        </w:rPr>
      </w:pPr>
      <w:r>
        <w:rPr>
          <w:rFonts w:hint="eastAsia" w:ascii="宋体" w:hAnsi="宋体"/>
          <w:bCs/>
          <w:color w:val="000000"/>
          <w:sz w:val="32"/>
        </w:rPr>
        <w:t>第五章  评标办法及开标程序</w:t>
      </w:r>
      <w:r>
        <w:rPr>
          <w:rFonts w:hint="eastAsia" w:ascii="宋体" w:hAnsi="宋体"/>
          <w:color w:val="000000"/>
          <w:sz w:val="32"/>
        </w:rPr>
        <w:t>……………………………2</w:t>
      </w:r>
      <w:r>
        <w:rPr>
          <w:rFonts w:hint="eastAsia" w:ascii="宋体" w:hAnsi="宋体"/>
          <w:color w:val="000000"/>
          <w:sz w:val="32"/>
          <w:lang w:val="en-US" w:eastAsia="zh-CN"/>
        </w:rPr>
        <w:t>9</w:t>
      </w:r>
    </w:p>
    <w:p>
      <w:pPr>
        <w:tabs>
          <w:tab w:val="left" w:pos="7200"/>
        </w:tabs>
        <w:rPr>
          <w:rFonts w:ascii="宋体" w:hAnsi="宋体"/>
          <w:bCs/>
          <w:color w:val="000000"/>
          <w:sz w:val="32"/>
        </w:rPr>
      </w:pPr>
    </w:p>
    <w:p>
      <w:pPr>
        <w:rPr>
          <w:rFonts w:hint="eastAsia" w:ascii="宋体" w:hAnsi="宋体" w:eastAsia="宋体"/>
          <w:color w:val="000000"/>
          <w:sz w:val="28"/>
          <w:lang w:val="en-US" w:eastAsia="zh-CN"/>
        </w:rPr>
      </w:pPr>
      <w:r>
        <w:rPr>
          <w:rFonts w:hint="eastAsia" w:ascii="宋体" w:hAnsi="宋体"/>
          <w:bCs/>
          <w:color w:val="000000"/>
          <w:sz w:val="32"/>
        </w:rPr>
        <w:t>第六章  应提交的有关材料格式范例</w:t>
      </w:r>
      <w:r>
        <w:rPr>
          <w:rFonts w:hint="eastAsia" w:ascii="宋体" w:hAnsi="宋体"/>
          <w:color w:val="000000"/>
          <w:sz w:val="32"/>
        </w:rPr>
        <w:t>……………………3</w:t>
      </w:r>
      <w:r>
        <w:rPr>
          <w:rFonts w:hint="eastAsia" w:ascii="宋体" w:hAnsi="宋体"/>
          <w:color w:val="000000"/>
          <w:sz w:val="32"/>
          <w:lang w:val="en-US" w:eastAsia="zh-CN"/>
        </w:rPr>
        <w:t>2</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360" w:lineRule="auto"/>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color w:val="000000"/>
          <w:sz w:val="24"/>
        </w:rPr>
        <w:t>校园演播室设备</w:t>
      </w:r>
      <w:r>
        <w:rPr>
          <w:rFonts w:hint="eastAsia" w:ascii="宋体" w:hAnsi="宋体"/>
          <w:b/>
          <w:color w:val="000000"/>
          <w:sz w:val="24"/>
          <w:lang w:eastAsia="zh-CN"/>
        </w:rPr>
        <w:t>采购项目</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hint="default" w:ascii="宋体" w:hAnsi="宋体" w:eastAsia="宋体"/>
          <w:b/>
          <w:color w:val="000000"/>
          <w:sz w:val="24"/>
          <w:lang w:val="en-US" w:eastAsia="zh-CN"/>
        </w:rPr>
      </w:pPr>
      <w:r>
        <w:rPr>
          <w:rFonts w:hint="eastAsia" w:ascii="宋体" w:hAnsi="宋体"/>
          <w:b/>
          <w:bCs/>
          <w:color w:val="000000"/>
          <w:sz w:val="24"/>
        </w:rPr>
        <w:t>一、项目编号：</w:t>
      </w:r>
      <w:r>
        <w:rPr>
          <w:rFonts w:hint="eastAsia" w:ascii="宋体" w:hAnsi="宋体"/>
          <w:b/>
          <w:color w:val="000000"/>
          <w:sz w:val="24"/>
        </w:rPr>
        <w:t>衢院招2021-</w:t>
      </w:r>
      <w:r>
        <w:rPr>
          <w:rFonts w:hint="eastAsia" w:ascii="宋体" w:hAnsi="宋体"/>
          <w:b/>
          <w:color w:val="000000"/>
          <w:sz w:val="24"/>
          <w:lang w:val="en-US" w:eastAsia="zh-CN"/>
        </w:rPr>
        <w:t>39(1)</w:t>
      </w:r>
    </w:p>
    <w:p>
      <w:pPr>
        <w:spacing w:line="360" w:lineRule="auto"/>
        <w:ind w:firstLine="495"/>
        <w:rPr>
          <w:rFonts w:hint="eastAsia" w:ascii="宋体" w:hAnsi="宋体" w:eastAsia="宋体"/>
          <w:b/>
          <w:color w:val="000000"/>
          <w:sz w:val="24"/>
          <w:lang w:eastAsia="zh-CN"/>
        </w:rPr>
      </w:pPr>
      <w:r>
        <w:rPr>
          <w:rFonts w:hint="eastAsia" w:ascii="宋体" w:hAnsi="宋体"/>
          <w:b/>
          <w:color w:val="000000"/>
          <w:szCs w:val="21"/>
        </w:rPr>
        <w:t>二</w:t>
      </w:r>
      <w:r>
        <w:rPr>
          <w:rFonts w:hint="eastAsia" w:ascii="宋体" w:hAnsi="宋体"/>
          <w:b/>
          <w:bCs/>
          <w:color w:val="000000"/>
          <w:sz w:val="24"/>
        </w:rPr>
        <w:t>、项目名称：校园演播室设备</w:t>
      </w:r>
      <w:r>
        <w:rPr>
          <w:rFonts w:hint="eastAsia" w:ascii="宋体" w:hAnsi="宋体"/>
          <w:b/>
          <w:bCs/>
          <w:color w:val="000000"/>
          <w:sz w:val="24"/>
          <w:lang w:eastAsia="zh-CN"/>
        </w:rPr>
        <w:t>采购项目</w:t>
      </w:r>
    </w:p>
    <w:p>
      <w:pPr>
        <w:spacing w:line="360" w:lineRule="auto"/>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rPr>
        <w:t xml:space="preserve">项目概况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olor w:val="000000"/>
                <w:sz w:val="24"/>
                <w:highlight w:val="yellow"/>
              </w:rPr>
            </w:pPr>
            <w:r>
              <w:rPr>
                <w:rFonts w:hint="eastAsia" w:ascii="宋体" w:hAnsi="宋体"/>
                <w:color w:val="000000"/>
                <w:sz w:val="24"/>
              </w:rPr>
              <w:t>校园演播室设备</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highlight w:val="yellow"/>
              </w:rPr>
            </w:pPr>
            <w:r>
              <w:rPr>
                <w:rFonts w:hint="eastAsia" w:ascii="宋体" w:hAnsi="宋体" w:cs="宋体"/>
                <w:color w:val="000000" w:themeColor="text1"/>
                <w:kern w:val="0"/>
                <w:sz w:val="24"/>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60</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rPr>
            </w:pPr>
            <w:r>
              <w:rPr>
                <w:rFonts w:hint="eastAsia" w:ascii="宋体" w:hAnsi="宋体" w:cs="宋体"/>
                <w:color w:val="000000"/>
                <w:kern w:val="0"/>
                <w:sz w:val="24"/>
              </w:rPr>
              <w:t>详见招标文件第三章</w:t>
            </w:r>
          </w:p>
        </w:tc>
      </w:tr>
    </w:tbl>
    <w:p>
      <w:pPr>
        <w:tabs>
          <w:tab w:val="left" w:pos="2366"/>
        </w:tabs>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spacing w:line="360" w:lineRule="auto"/>
        <w:ind w:firstLine="480" w:firstLineChars="200"/>
        <w:rPr>
          <w:rFonts w:ascii="宋体" w:hAnsi="宋体" w:cs="仿宋_GB2312"/>
          <w:sz w:val="24"/>
        </w:rPr>
      </w:pPr>
      <w:r>
        <w:rPr>
          <w:rFonts w:hint="eastAsia" w:ascii="宋体" w:hAnsi="宋体"/>
          <w:color w:val="000000"/>
          <w:sz w:val="24"/>
        </w:rPr>
        <w:t>3.</w:t>
      </w:r>
      <w:r>
        <w:rPr>
          <w:rFonts w:hint="eastAsia" w:ascii="宋体" w:hAnsi="宋体"/>
          <w:sz w:val="24"/>
        </w:rPr>
        <w:t>单位负责人为同一人或者存在直接控股、管理关系的不同投标人，不得参</w:t>
      </w:r>
      <w:r>
        <w:rPr>
          <w:rFonts w:hint="eastAsia" w:ascii="宋体" w:hAnsi="宋体" w:cs="仿宋_GB2312"/>
          <w:sz w:val="24"/>
        </w:rPr>
        <w:t>加同一合同项下的采购活动。</w:t>
      </w:r>
    </w:p>
    <w:p>
      <w:pPr>
        <w:spacing w:line="360" w:lineRule="auto"/>
        <w:ind w:firstLine="480" w:firstLineChars="200"/>
        <w:rPr>
          <w:rFonts w:ascii="宋体" w:hAnsi="宋体" w:cs="仿宋_GB2312"/>
          <w:sz w:val="24"/>
        </w:rPr>
      </w:pPr>
      <w:r>
        <w:rPr>
          <w:rFonts w:hint="eastAsia" w:ascii="宋体" w:hAnsi="宋体" w:cs="仿宋_GB2312"/>
          <w:sz w:val="24"/>
        </w:rPr>
        <w:t>4.本项目不接受联合体投标。</w:t>
      </w:r>
    </w:p>
    <w:p>
      <w:pPr>
        <w:spacing w:line="360" w:lineRule="auto"/>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95"/>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hint="eastAsia" w:ascii="宋体" w:hAnsi="宋体" w:cs="仿宋_GB2312"/>
          <w:sz w:val="24"/>
        </w:rPr>
        <w:t>）或衢州市财政局网（czj.qz.gov.cn）、</w:t>
      </w:r>
      <w:r>
        <w:rPr>
          <w:rFonts w:hint="eastAsia" w:ascii="宋体" w:hAnsi="宋体" w:cs="宋体"/>
          <w:kern w:val="0"/>
          <w:sz w:val="24"/>
        </w:rPr>
        <w:t>衢州学院信息公开网（</w:t>
      </w:r>
      <w:r>
        <w:rPr>
          <w:rFonts w:ascii="宋体" w:hAnsi="宋体" w:cs="宋体"/>
          <w:kern w:val="0"/>
          <w:sz w:val="24"/>
        </w:rPr>
        <w:t>http://xxgk.qzc.edu.cn</w:t>
      </w:r>
      <w:r>
        <w:rPr>
          <w:rFonts w:hint="eastAsia" w:ascii="宋体" w:hAnsi="宋体" w:cs="宋体"/>
          <w:kern w:val="0"/>
          <w:sz w:val="24"/>
        </w:rPr>
        <w:t>）、</w:t>
      </w:r>
      <w:r>
        <w:rPr>
          <w:rFonts w:hint="eastAsia" w:ascii="宋体" w:hAnsi="宋体" w:cs="仿宋_GB2312"/>
          <w:sz w:val="24"/>
        </w:rPr>
        <w:t>衢州学院招标采购网（http://zbcg.qzc.edu.cn）免费下载。</w:t>
      </w:r>
    </w:p>
    <w:p>
      <w:pPr>
        <w:pStyle w:val="12"/>
        <w:spacing w:before="0" w:beforeAutospacing="0" w:after="0" w:afterAutospacing="0" w:line="360" w:lineRule="auto"/>
        <w:ind w:firstLine="482" w:firstLineChars="200"/>
        <w:jc w:val="both"/>
        <w:rPr>
          <w:rFonts w:cs="仿宋_GB2312"/>
          <w:b/>
          <w:color w:val="000000"/>
        </w:rPr>
      </w:pPr>
      <w:r>
        <w:rPr>
          <w:rFonts w:hint="eastAsia" w:cs="仿宋_GB2312"/>
          <w:b/>
          <w:color w:val="000000"/>
        </w:rPr>
        <w:t>六、投标说明</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snapToGrid w:val="0"/>
        <w:spacing w:line="360" w:lineRule="auto"/>
        <w:ind w:firstLine="480" w:firstLineChars="200"/>
        <w:rPr>
          <w:rFonts w:ascii="宋体" w:hAnsi="宋体" w:cs="仿宋_GB2312"/>
          <w:color w:val="FF0000"/>
          <w:sz w:val="24"/>
        </w:rPr>
      </w:pPr>
      <w:r>
        <w:rPr>
          <w:rFonts w:hint="eastAsia" w:asciiTheme="minorEastAsia" w:hAnsiTheme="minorEastAsia" w:eastAsiaTheme="minorEastAsia" w:cstheme="minorEastAsia"/>
          <w:color w:val="FF0000"/>
          <w:sz w:val="24"/>
        </w:rPr>
        <w:t>3.</w:t>
      </w:r>
      <w:r>
        <w:rPr>
          <w:rFonts w:hint="eastAsia" w:ascii="宋体" w:hAnsi="宋体" w:cs="仿宋_GB2312"/>
          <w:color w:val="FF0000"/>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snapToGrid w:val="0"/>
        <w:spacing w:line="360" w:lineRule="auto"/>
        <w:rPr>
          <w:rFonts w:asciiTheme="minorEastAsia" w:hAnsiTheme="minorEastAsia" w:eastAsiaTheme="minorEastAsia" w:cstheme="minorEastAsia"/>
          <w:color w:val="FF0000"/>
          <w:sz w:val="24"/>
        </w:rPr>
      </w:pPr>
      <w:r>
        <w:fldChar w:fldCharType="begin"/>
      </w:r>
      <w:r>
        <w:instrText xml:space="preserve"> HYPERLINK "http://zfcg.czt.zj.gov.cn/bidClientTemplate/2019-09-24/12975.html%EF%BC%89" \t "_blank" </w:instrText>
      </w:r>
      <w:r>
        <w:fldChar w:fldCharType="separate"/>
      </w:r>
      <w:r>
        <w:rPr>
          <w:rFonts w:hint="eastAsia" w:ascii="宋体" w:hAnsi="宋体" w:cs="仿宋_GB2312"/>
          <w:color w:val="FF0000"/>
          <w:sz w:val="24"/>
        </w:rPr>
        <w:t>http://zfcg.czt.zj.gov.cn/bidClientTemplate/2019-09-24/12975.html）</w:t>
      </w:r>
      <w:r>
        <w:rPr>
          <w:rFonts w:hint="eastAsia" w:ascii="宋体" w:hAnsi="宋体" w:cs="仿宋_GB2312"/>
          <w:color w:val="FF0000"/>
          <w:sz w:val="24"/>
        </w:rPr>
        <w:fldChar w:fldCharType="end"/>
      </w:r>
      <w:r>
        <w:rPr>
          <w:rFonts w:hint="eastAsia" w:ascii="宋体" w:hAnsi="宋体" w:cs="仿宋_GB2312"/>
          <w:color w:val="FF0000"/>
          <w:sz w:val="24"/>
        </w:rPr>
        <w:t>。</w:t>
      </w:r>
    </w:p>
    <w:p>
      <w:pPr>
        <w:pStyle w:val="12"/>
        <w:spacing w:before="0" w:beforeAutospacing="0" w:after="0" w:afterAutospacing="0" w:line="360" w:lineRule="auto"/>
        <w:ind w:firstLine="482" w:firstLineChars="200"/>
        <w:jc w:val="both"/>
        <w:rPr>
          <w:rFonts w:cs="仿宋_GB2312"/>
          <w:b/>
          <w:color w:val="000000" w:themeColor="text1"/>
        </w:rPr>
      </w:pPr>
      <w:r>
        <w:rPr>
          <w:rFonts w:hint="eastAsia" w:cs="仿宋_GB2312"/>
          <w:b/>
          <w:color w:val="000000" w:themeColor="text1"/>
        </w:rPr>
        <w:t>七、递交投标文件截止及开标时间：2021年</w:t>
      </w:r>
      <w:r>
        <w:rPr>
          <w:rFonts w:hint="eastAsia" w:cs="仿宋_GB2312"/>
          <w:b/>
          <w:color w:val="000000" w:themeColor="text1"/>
          <w:lang w:val="en-US" w:eastAsia="zh-CN"/>
        </w:rPr>
        <w:t>9</w:t>
      </w:r>
      <w:r>
        <w:rPr>
          <w:rFonts w:hint="eastAsia" w:cs="仿宋_GB2312"/>
          <w:b/>
          <w:color w:val="000000" w:themeColor="text1"/>
        </w:rPr>
        <w:t>月</w:t>
      </w:r>
      <w:r>
        <w:rPr>
          <w:rFonts w:hint="eastAsia" w:cs="仿宋_GB2312"/>
          <w:b/>
          <w:color w:val="000000" w:themeColor="text1"/>
          <w:lang w:val="en-US" w:eastAsia="zh-CN"/>
        </w:rPr>
        <w:t>14</w:t>
      </w:r>
      <w:r>
        <w:rPr>
          <w:rFonts w:hint="eastAsia" w:cs="仿宋_GB2312"/>
          <w:b/>
          <w:color w:val="000000" w:themeColor="text1"/>
        </w:rPr>
        <w:t>日</w:t>
      </w:r>
      <w:r>
        <w:rPr>
          <w:rFonts w:hint="eastAsia" w:cs="仿宋_GB2312"/>
          <w:b/>
          <w:color w:val="000000" w:themeColor="text1"/>
          <w:lang w:val="en-US" w:eastAsia="zh-CN"/>
        </w:rPr>
        <w:t>14</w:t>
      </w:r>
      <w:r>
        <w:rPr>
          <w:rFonts w:hint="eastAsia" w:cs="仿宋_GB2312"/>
          <w:b/>
          <w:color w:val="000000" w:themeColor="text1"/>
        </w:rPr>
        <w:t>:00时（北京时间）</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60" w:lineRule="auto"/>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snapToGrid w:val="0"/>
        <w:spacing w:line="360" w:lineRule="auto"/>
        <w:ind w:firstLine="482" w:firstLineChars="200"/>
        <w:jc w:val="left"/>
        <w:rPr>
          <w:rFonts w:ascii="宋体" w:hAnsi="宋体" w:cs="宋体"/>
          <w:b/>
          <w:bCs/>
          <w:color w:val="000000" w:themeColor="text1"/>
          <w:kern w:val="0"/>
          <w:sz w:val="24"/>
        </w:rPr>
      </w:pPr>
      <w:r>
        <w:rPr>
          <w:rFonts w:hint="eastAsia" w:ascii="宋体" w:hAnsi="宋体" w:cs="宋体"/>
          <w:b/>
          <w:color w:val="000000" w:themeColor="text1"/>
          <w:sz w:val="24"/>
        </w:rPr>
        <w:t>八</w:t>
      </w:r>
      <w:r>
        <w:rPr>
          <w:rFonts w:ascii="宋体" w:hAnsi="宋体" w:cs="宋体"/>
          <w:b/>
          <w:color w:val="000000" w:themeColor="text1"/>
          <w:sz w:val="24"/>
        </w:rPr>
        <w:t>、</w:t>
      </w:r>
      <w:r>
        <w:rPr>
          <w:rFonts w:hint="eastAsia" w:ascii="宋体" w:hAnsi="宋体" w:cs="宋体"/>
          <w:b/>
          <w:bCs/>
          <w:color w:val="000000" w:themeColor="text1"/>
          <w:kern w:val="0"/>
          <w:sz w:val="24"/>
        </w:rPr>
        <w:t>开标地点</w:t>
      </w:r>
    </w:p>
    <w:p>
      <w:pPr>
        <w:snapToGrid w:val="0"/>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开标地点：</w:t>
      </w:r>
      <w:r>
        <w:rPr>
          <w:rFonts w:ascii="宋体" w:hAnsi="宋体" w:cs="宋体"/>
          <w:color w:val="000000" w:themeColor="text1"/>
          <w:kern w:val="0"/>
          <w:sz w:val="24"/>
        </w:rPr>
        <w:t>衢州学院开标室（行政楼12</w:t>
      </w:r>
      <w:r>
        <w:rPr>
          <w:rFonts w:hint="eastAsia" w:ascii="宋体" w:hAnsi="宋体" w:cs="宋体"/>
          <w:color w:val="000000" w:themeColor="text1"/>
          <w:kern w:val="0"/>
          <w:sz w:val="24"/>
        </w:rPr>
        <w:t>1</w:t>
      </w:r>
      <w:r>
        <w:rPr>
          <w:rFonts w:ascii="宋体" w:hAnsi="宋体" w:cs="宋体"/>
          <w:color w:val="000000" w:themeColor="text1"/>
          <w:kern w:val="0"/>
          <w:sz w:val="24"/>
        </w:rPr>
        <w:t>室）</w:t>
      </w:r>
      <w:r>
        <w:rPr>
          <w:rFonts w:hint="eastAsia" w:ascii="宋体" w:hAnsi="宋体" w:cs="宋体"/>
          <w:color w:val="000000" w:themeColor="text1"/>
          <w:kern w:val="0"/>
          <w:sz w:val="24"/>
        </w:rPr>
        <w:t>。</w:t>
      </w:r>
    </w:p>
    <w:p>
      <w:pPr>
        <w:pStyle w:val="12"/>
        <w:spacing w:before="0" w:beforeAutospacing="0" w:after="0" w:afterAutospacing="0" w:line="360" w:lineRule="auto"/>
        <w:ind w:firstLine="482" w:firstLineChars="200"/>
        <w:jc w:val="both"/>
        <w:rPr>
          <w:b/>
          <w:color w:val="000000" w:themeColor="text1"/>
        </w:rPr>
      </w:pPr>
      <w:r>
        <w:rPr>
          <w:rFonts w:hint="eastAsia"/>
          <w:b/>
          <w:color w:val="000000" w:themeColor="text1"/>
        </w:rPr>
        <w:t>九、投标保证金</w:t>
      </w:r>
    </w:p>
    <w:p>
      <w:pPr>
        <w:snapToGrid w:val="0"/>
        <w:spacing w:line="360" w:lineRule="auto"/>
        <w:ind w:firstLine="480" w:firstLineChars="200"/>
        <w:rPr>
          <w:rFonts w:ascii="宋体" w:hAnsi="宋体"/>
          <w:color w:val="000000" w:themeColor="text1"/>
          <w:kern w:val="0"/>
          <w:sz w:val="24"/>
        </w:rPr>
      </w:pPr>
      <w:r>
        <w:rPr>
          <w:rFonts w:hint="eastAsia" w:ascii="宋体" w:hAnsi="宋体"/>
          <w:color w:val="000000" w:themeColor="text1"/>
          <w:kern w:val="0"/>
          <w:sz w:val="24"/>
        </w:rPr>
        <w:t>投标保证金（人民币）：0元（无需交纳）。</w:t>
      </w:r>
    </w:p>
    <w:p>
      <w:pPr>
        <w:widowControl/>
        <w:spacing w:line="360" w:lineRule="auto"/>
        <w:ind w:firstLine="482"/>
        <w:rPr>
          <w:rFonts w:ascii="宋体" w:hAnsi="宋体" w:cs="宋体"/>
          <w:b/>
          <w:bCs/>
          <w:kern w:val="0"/>
          <w:sz w:val="24"/>
        </w:rPr>
      </w:pPr>
      <w:r>
        <w:rPr>
          <w:rFonts w:hint="eastAsia" w:ascii="宋体" w:hAnsi="宋体" w:cs="宋体"/>
          <w:b/>
          <w:bCs/>
          <w:kern w:val="0"/>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以书面形式向衢州学院采购管理办公室（联系人：郑老师，联系电话：0570-8015028，13567021518）纪检监察室（联系人：吴老师，联系电话：0570-8028406，18757008752）提出质疑；投标人对衢州学院采购管理办公室、纪检监察室的质疑答复不满意或其未在规定时间内作出答复的，可</w:t>
      </w:r>
      <w:r>
        <w:rPr>
          <w:rFonts w:ascii="宋体" w:hAnsi="宋体"/>
          <w:kern w:val="0"/>
          <w:sz w:val="24"/>
        </w:rPr>
        <w:t>以在答复期满后十五个工作日内向衢州市财政局政府采购监管处投</w:t>
      </w:r>
      <w:r>
        <w:rPr>
          <w:rFonts w:hint="eastAsia" w:ascii="宋体" w:hAnsi="宋体"/>
          <w:kern w:val="0"/>
          <w:sz w:val="24"/>
        </w:rPr>
        <w:t>诉（联系人：徐先生；联系电话</w:t>
      </w:r>
      <w:r>
        <w:rPr>
          <w:rFonts w:hint="eastAsia" w:ascii="宋体" w:hAnsi="宋体"/>
          <w:kern w:val="0"/>
          <w:sz w:val="24"/>
          <w:lang w:eastAsia="zh-CN"/>
        </w:rPr>
        <w:t>：</w:t>
      </w:r>
      <w:r>
        <w:rPr>
          <w:rFonts w:hint="eastAsia" w:ascii="宋体" w:hAnsi="宋体"/>
          <w:kern w:val="0"/>
          <w:sz w:val="24"/>
        </w:rPr>
        <w:t>0570-8757615）。</w:t>
      </w:r>
    </w:p>
    <w:p>
      <w:pPr>
        <w:spacing w:line="360" w:lineRule="auto"/>
        <w:ind w:firstLine="480" w:firstLineChars="200"/>
        <w:rPr>
          <w:rFonts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360" w:lineRule="auto"/>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衢州市财政局网（http://czj.qz.gov.cn）；</w:t>
      </w:r>
    </w:p>
    <w:p>
      <w:pPr>
        <w:tabs>
          <w:tab w:val="left" w:pos="2366"/>
        </w:tabs>
        <w:spacing w:line="360" w:lineRule="auto"/>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360" w:lineRule="auto"/>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十三、本招标文件由衢州学院采购中心、教师教育</w:t>
      </w:r>
      <w:r>
        <w:rPr>
          <w:rFonts w:hint="eastAsia" w:ascii="宋体" w:hAnsi="宋体"/>
          <w:b/>
          <w:bCs/>
          <w:color w:val="000000"/>
          <w:sz w:val="24"/>
        </w:rPr>
        <w:t>学院</w:t>
      </w:r>
      <w:r>
        <w:rPr>
          <w:rFonts w:hint="eastAsia" w:ascii="宋体" w:hAnsi="宋体"/>
          <w:b/>
          <w:bCs/>
          <w:sz w:val="24"/>
        </w:rPr>
        <w:t>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95"/>
        <w:rPr>
          <w:rFonts w:ascii="宋体" w:hAnsi="宋体"/>
          <w:bCs/>
          <w:sz w:val="24"/>
        </w:rPr>
      </w:pPr>
      <w:r>
        <w:rPr>
          <w:rFonts w:hint="eastAsia" w:ascii="宋体" w:hAnsi="宋体"/>
          <w:bCs/>
          <w:sz w:val="24"/>
        </w:rPr>
        <w:t>采购中心联系人：周老师；电</w:t>
      </w:r>
      <w:r>
        <w:rPr>
          <w:rFonts w:hint="eastAsia" w:ascii="宋体" w:hAnsi="宋体"/>
          <w:bCs/>
          <w:sz w:val="24"/>
          <w:lang w:eastAsia="zh-CN"/>
        </w:rPr>
        <w:t>话</w:t>
      </w:r>
      <w:r>
        <w:rPr>
          <w:rFonts w:hint="eastAsia" w:ascii="宋体" w:hAnsi="宋体"/>
          <w:bCs/>
          <w:sz w:val="24"/>
        </w:rPr>
        <w:t>：0570-8015042，18957039862。</w:t>
      </w:r>
    </w:p>
    <w:p>
      <w:pPr>
        <w:spacing w:line="360" w:lineRule="auto"/>
        <w:ind w:left="479" w:leftChars="228" w:firstLine="12" w:firstLineChars="5"/>
        <w:rPr>
          <w:rFonts w:ascii="宋体" w:hAnsi="宋体"/>
          <w:kern w:val="0"/>
          <w:sz w:val="24"/>
        </w:rPr>
      </w:pPr>
      <w:r>
        <w:rPr>
          <w:rFonts w:hint="eastAsia" w:ascii="宋体" w:hAnsi="宋体"/>
          <w:kern w:val="0"/>
          <w:sz w:val="24"/>
        </w:rPr>
        <w:t>质疑答复联系人：郑老师</w:t>
      </w:r>
      <w:bookmarkStart w:id="0" w:name="_Hlk75958616"/>
      <w:r>
        <w:rPr>
          <w:rFonts w:hint="eastAsia" w:ascii="宋体" w:hAnsi="宋体"/>
          <w:kern w:val="0"/>
          <w:sz w:val="24"/>
        </w:rPr>
        <w:t>；</w:t>
      </w:r>
      <w:bookmarkEnd w:id="0"/>
      <w:r>
        <w:rPr>
          <w:rFonts w:hint="eastAsia" w:ascii="宋体" w:hAnsi="宋体"/>
          <w:kern w:val="0"/>
          <w:sz w:val="24"/>
        </w:rPr>
        <w:t>电话</w:t>
      </w:r>
      <w:r>
        <w:rPr>
          <w:rFonts w:hint="eastAsia" w:ascii="宋体" w:hAnsi="宋体"/>
          <w:kern w:val="0"/>
          <w:sz w:val="24"/>
          <w:lang w:eastAsia="zh-CN"/>
        </w:rPr>
        <w:t>：</w:t>
      </w:r>
      <w:r>
        <w:rPr>
          <w:rFonts w:hint="eastAsia" w:ascii="宋体" w:hAnsi="宋体"/>
          <w:kern w:val="0"/>
          <w:sz w:val="24"/>
        </w:rPr>
        <w:t>0570-8015028，13567021518。   </w:t>
      </w:r>
    </w:p>
    <w:p>
      <w:pPr>
        <w:spacing w:line="360" w:lineRule="auto"/>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：毛老师；电话：13600503336</w:t>
      </w:r>
      <w:r>
        <w:rPr>
          <w:rFonts w:hint="eastAsia" w:ascii="宋体" w:hAnsi="宋体"/>
          <w:bCs/>
          <w:color w:val="000000"/>
          <w:sz w:val="24"/>
        </w:rPr>
        <w:t>。</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w:t>
      </w:r>
    </w:p>
    <w:p>
      <w:pPr>
        <w:spacing w:line="360" w:lineRule="auto"/>
        <w:ind w:firstLine="495"/>
        <w:jc w:val="right"/>
        <w:rPr>
          <w:rFonts w:ascii="宋体" w:hAnsi="宋体"/>
          <w:bCs/>
          <w:sz w:val="24"/>
        </w:rPr>
      </w:pPr>
    </w:p>
    <w:p>
      <w:pPr>
        <w:spacing w:line="360" w:lineRule="auto"/>
        <w:ind w:firstLine="495"/>
        <w:jc w:val="right"/>
        <w:rPr>
          <w:rFonts w:ascii="宋体" w:hAnsi="宋体"/>
          <w:bCs/>
          <w:color w:val="000000" w:themeColor="text1"/>
          <w:sz w:val="24"/>
        </w:rPr>
      </w:pPr>
      <w:r>
        <w:rPr>
          <w:rFonts w:hint="eastAsia" w:ascii="宋体" w:hAnsi="宋体"/>
          <w:bCs/>
          <w:color w:val="000000" w:themeColor="text1"/>
          <w:sz w:val="24"/>
        </w:rPr>
        <w:t>衢州学院采购中心</w:t>
      </w:r>
    </w:p>
    <w:p>
      <w:pPr>
        <w:spacing w:line="360" w:lineRule="auto"/>
        <w:ind w:firstLine="495"/>
        <w:jc w:val="right"/>
        <w:rPr>
          <w:rFonts w:ascii="宋体" w:hAnsi="宋体"/>
          <w:bCs/>
          <w:color w:val="000000" w:themeColor="text1"/>
          <w:sz w:val="24"/>
        </w:rPr>
      </w:pPr>
      <w:r>
        <w:rPr>
          <w:rFonts w:hint="eastAsia" w:ascii="宋体" w:hAnsi="宋体"/>
          <w:bCs/>
          <w:color w:val="000000" w:themeColor="text1"/>
          <w:sz w:val="24"/>
        </w:rPr>
        <w:t>2021年</w:t>
      </w:r>
      <w:r>
        <w:rPr>
          <w:rFonts w:hint="eastAsia" w:ascii="宋体" w:hAnsi="宋体"/>
          <w:bCs/>
          <w:color w:val="000000" w:themeColor="text1"/>
          <w:sz w:val="24"/>
          <w:lang w:val="en-US" w:eastAsia="zh-CN"/>
        </w:rPr>
        <w:t>8</w:t>
      </w:r>
      <w:r>
        <w:rPr>
          <w:rFonts w:hint="eastAsia" w:ascii="宋体" w:hAnsi="宋体"/>
          <w:bCs/>
          <w:color w:val="000000" w:themeColor="text1"/>
          <w:sz w:val="24"/>
        </w:rPr>
        <w:t>月</w:t>
      </w:r>
      <w:r>
        <w:rPr>
          <w:rFonts w:hint="eastAsia" w:ascii="宋体" w:hAnsi="宋体"/>
          <w:bCs/>
          <w:color w:val="000000" w:themeColor="text1"/>
          <w:sz w:val="24"/>
          <w:lang w:val="en-US" w:eastAsia="zh-CN"/>
        </w:rPr>
        <w:t>25</w:t>
      </w:r>
      <w:r>
        <w:rPr>
          <w:rFonts w:hint="eastAsia" w:ascii="宋体" w:hAnsi="宋体"/>
          <w:bCs/>
          <w:color w:val="000000" w:themeColor="text1"/>
          <w:sz w:val="24"/>
        </w:rPr>
        <w:t>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olor w:val="FF0000"/>
          <w:sz w:val="24"/>
        </w:rPr>
      </w:pPr>
      <w:r>
        <w:rPr>
          <w:rFonts w:hint="eastAsia" w:ascii="宋体" w:hAnsi="宋体"/>
          <w:color w:val="FF0000"/>
          <w:sz w:val="24"/>
        </w:rPr>
        <w:t>2.投标文件为电子投标文件。电子投标文件按照本招标文件和电子交易平台</w:t>
      </w:r>
      <w:r>
        <w:rPr>
          <w:rFonts w:hint="eastAsia" w:ascii="宋体" w:hAnsi="宋体" w:cs="仿宋_GB2312"/>
          <w:color w:val="FF0000"/>
          <w:sz w:val="24"/>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kern w:val="0"/>
                <w:sz w:val="24"/>
                <w:lang w:val="zh-CN"/>
              </w:rPr>
              <w:t>201</w:t>
            </w:r>
            <w:r>
              <w:rPr>
                <w:rFonts w:hint="eastAsia" w:ascii="宋体" w:hAnsi="宋体"/>
                <w:bCs/>
                <w:kern w:val="0"/>
                <w:sz w:val="24"/>
              </w:rPr>
              <w:t>8</w:t>
            </w:r>
            <w:r>
              <w:rPr>
                <w:rFonts w:ascii="宋体" w:hAnsi="宋体"/>
                <w:bCs/>
                <w:kern w:val="0"/>
                <w:sz w:val="24"/>
                <w:lang w:val="zh-CN"/>
              </w:rPr>
              <w:t>年</w:t>
            </w:r>
            <w:r>
              <w:rPr>
                <w:rFonts w:hint="eastAsia" w:ascii="宋体" w:hAnsi="宋体"/>
                <w:bCs/>
                <w:kern w:val="0"/>
                <w:sz w:val="24"/>
                <w:lang w:val="zh-CN"/>
              </w:rPr>
              <w:t>1</w:t>
            </w:r>
            <w:r>
              <w:rPr>
                <w:rFonts w:ascii="宋体" w:hAnsi="宋体"/>
                <w:bCs/>
                <w:kern w:val="0"/>
                <w:sz w:val="24"/>
                <w:lang w:val="zh-CN"/>
              </w:rPr>
              <w:t>月</w:t>
            </w:r>
            <w:r>
              <w:rPr>
                <w:rFonts w:hint="eastAsia" w:ascii="宋体" w:hAnsi="宋体"/>
                <w:bCs/>
                <w:kern w:val="0"/>
                <w:sz w:val="24"/>
              </w:rPr>
              <w:t>1日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7"/>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sz w:val="24"/>
              </w:rPr>
              <w:t>3.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7"/>
              <w:spacing w:line="360" w:lineRule="auto"/>
              <w:rPr>
                <w:rFonts w:ascii="宋体" w:hAnsi="宋体"/>
                <w:sz w:val="24"/>
              </w:rPr>
            </w:pPr>
            <w:r>
              <w:rPr>
                <w:rFonts w:hint="eastAsia"/>
                <w:sz w:val="24"/>
              </w:rPr>
              <w:t>4</w:t>
            </w:r>
            <w:r>
              <w:rPr>
                <w:sz w:val="24"/>
              </w:rPr>
              <w:t>.投标人认为有必要提供的其他资料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hint="eastAsia" w:ascii="宋体" w:hAnsi="宋体"/>
          <w:b w:val="0"/>
          <w:bCs/>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w:t>
      </w:r>
      <w:r>
        <w:rPr>
          <w:rFonts w:hint="eastAsia" w:ascii="宋体" w:hAnsi="宋体"/>
          <w:b w:val="0"/>
          <w:bCs/>
          <w:color w:val="000000"/>
          <w:sz w:val="24"/>
        </w:rPr>
        <w:t>的应预见和不可预见等一切费用。</w:t>
      </w:r>
    </w:p>
    <w:p>
      <w:pPr>
        <w:snapToGrid w:val="0"/>
        <w:spacing w:line="360" w:lineRule="auto"/>
        <w:ind w:firstLine="480" w:firstLineChars="200"/>
        <w:rPr>
          <w:rFonts w:hint="eastAsia" w:ascii="宋体" w:hAnsi="宋体"/>
          <w:b w:val="0"/>
          <w:bCs/>
          <w:color w:val="000000"/>
          <w:sz w:val="24"/>
        </w:rPr>
      </w:pPr>
      <w:r>
        <w:rPr>
          <w:rFonts w:hint="eastAsia" w:ascii="宋体" w:hAnsi="宋体"/>
          <w:b w:val="0"/>
          <w:bCs/>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color w:val="FF0000"/>
          <w:sz w:val="24"/>
        </w:rPr>
      </w:pPr>
      <w:r>
        <w:rPr>
          <w:rFonts w:hint="eastAsia" w:ascii="宋体" w:hAnsi="宋体"/>
          <w:color w:val="FF0000"/>
          <w:sz w:val="24"/>
        </w:rPr>
        <w:t>电子投标文件</w:t>
      </w:r>
      <w:r>
        <w:rPr>
          <w:rFonts w:hint="eastAsia" w:ascii="宋体" w:hAnsi="宋体" w:cs="仿宋_GB2312"/>
          <w:color w:val="FF0000"/>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1" w:name="串通投标的情形"/>
      <w:bookmarkStart w:id="2" w:name="_Toc359856805"/>
      <w:bookmarkStart w:id="3" w:name="_Toc359592368"/>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snapToGrid w:val="0"/>
        <w:spacing w:line="360" w:lineRule="auto"/>
        <w:ind w:firstLine="480" w:firstLineChars="200"/>
        <w:rPr>
          <w:rFonts w:ascii="宋体" w:hAnsi="宋体"/>
          <w:color w:val="FF0000"/>
          <w:sz w:val="24"/>
        </w:rPr>
      </w:pPr>
      <w:r>
        <w:rPr>
          <w:rFonts w:hint="eastAsia" w:ascii="宋体" w:hAnsi="宋体"/>
          <w:color w:val="FF0000"/>
          <w:sz w:val="24"/>
        </w:rPr>
        <w:t>11.电子投标文件解密失败的；</w:t>
      </w:r>
    </w:p>
    <w:p>
      <w:pPr>
        <w:snapToGrid w:val="0"/>
        <w:spacing w:line="360" w:lineRule="auto"/>
        <w:ind w:firstLine="480" w:firstLineChars="200"/>
        <w:rPr>
          <w:rFonts w:ascii="宋体" w:hAnsi="宋体"/>
          <w:color w:val="FF0000"/>
          <w:sz w:val="24"/>
        </w:rPr>
      </w:pPr>
      <w:r>
        <w:rPr>
          <w:rFonts w:hint="eastAsia" w:ascii="宋体" w:hAnsi="宋体"/>
          <w:color w:val="FF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1"/>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4" w:name="废标的情形"/>
      <w:r>
        <w:rPr>
          <w:rFonts w:hint="eastAsia" w:ascii="宋体" w:hAnsi="宋体"/>
          <w:b/>
          <w:color w:val="000000"/>
          <w:sz w:val="24"/>
        </w:rPr>
        <w:t>废标的情形</w:t>
      </w:r>
      <w:bookmarkEnd w:id="2"/>
      <w:bookmarkEnd w:id="3"/>
      <w:bookmarkEnd w:id="4"/>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ascii="宋体" w:hAnsi="宋体"/>
          <w:b/>
          <w:bCs/>
          <w:kern w:val="0"/>
          <w:sz w:val="24"/>
        </w:rPr>
        <w:t>2020</w:t>
      </w:r>
      <w:r>
        <w:rPr>
          <w:rFonts w:hint="eastAsia" w:ascii="宋体" w:hAnsi="宋体"/>
          <w:b/>
          <w:bCs/>
          <w:kern w:val="0"/>
          <w:sz w:val="24"/>
        </w:rPr>
        <w:t>年</w:t>
      </w:r>
      <w:r>
        <w:rPr>
          <w:rFonts w:ascii="宋体" w:hAnsi="宋体"/>
          <w:b/>
          <w:bCs/>
          <w:kern w:val="0"/>
          <w:sz w:val="24"/>
        </w:rPr>
        <w:t>01</w:t>
      </w:r>
      <w:r>
        <w:rPr>
          <w:rFonts w:hint="eastAsia" w:ascii="宋体" w:hAnsi="宋体"/>
          <w:b/>
          <w:bCs/>
          <w:kern w:val="0"/>
          <w:sz w:val="24"/>
        </w:rPr>
        <w:t>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ascii="宋体" w:hAnsi="宋体"/>
          <w:b/>
          <w:bCs/>
          <w:color w:val="FF0000"/>
          <w:kern w:val="0"/>
          <w:sz w:val="24"/>
        </w:rPr>
        <w:t>60</w:t>
      </w:r>
      <w:r>
        <w:rPr>
          <w:rFonts w:hint="eastAsia" w:ascii="宋体" w:hAnsi="宋体"/>
          <w:b/>
          <w:bCs/>
          <w:color w:val="FF0000"/>
          <w:kern w:val="0"/>
          <w:sz w:val="24"/>
        </w:rPr>
        <w:t>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ascii="宋体" w:hAnsi="宋体"/>
          <w:b/>
          <w:bCs/>
          <w:color w:val="FF0000"/>
          <w:kern w:val="0"/>
          <w:sz w:val="24"/>
        </w:rPr>
        <w:t>3</w:t>
      </w:r>
      <w:r>
        <w:rPr>
          <w:rFonts w:hint="eastAsia" w:ascii="宋体" w:hAnsi="宋体"/>
          <w:b/>
          <w:bCs/>
          <w:color w:val="FF0000"/>
          <w:kern w:val="0"/>
          <w:sz w:val="24"/>
        </w:rPr>
        <w:t>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pacing w:line="360" w:lineRule="auto"/>
        <w:ind w:firstLine="495"/>
        <w:rPr>
          <w:rFonts w:ascii="宋体" w:hAnsi="宋体"/>
          <w:bCs/>
          <w:sz w:val="24"/>
        </w:rPr>
      </w:pPr>
      <w:r>
        <w:rPr>
          <w:rFonts w:hint="eastAsia" w:ascii="宋体" w:hAnsi="宋体"/>
          <w:bCs/>
          <w:sz w:val="24"/>
        </w:rPr>
        <w:t>采购中心联系人：周老师；电话</w:t>
      </w:r>
      <w:r>
        <w:rPr>
          <w:rFonts w:hint="eastAsia" w:ascii="宋体" w:hAnsi="宋体"/>
          <w:bCs/>
          <w:sz w:val="24"/>
          <w:lang w:eastAsia="zh-CN"/>
        </w:rPr>
        <w:t>：</w:t>
      </w:r>
      <w:r>
        <w:rPr>
          <w:rFonts w:hint="eastAsia" w:ascii="宋体" w:hAnsi="宋体"/>
          <w:bCs/>
          <w:sz w:val="24"/>
        </w:rPr>
        <w:t>0570-8015042，18957039862。</w:t>
      </w:r>
    </w:p>
    <w:p>
      <w:pPr>
        <w:spacing w:line="360" w:lineRule="auto"/>
        <w:ind w:left="479" w:leftChars="228" w:firstLine="12" w:firstLineChars="5"/>
        <w:rPr>
          <w:rFonts w:ascii="宋体" w:hAnsi="宋体"/>
          <w:kern w:val="0"/>
          <w:sz w:val="24"/>
        </w:rPr>
      </w:pPr>
      <w:r>
        <w:rPr>
          <w:rFonts w:hint="eastAsia" w:ascii="宋体" w:hAnsi="宋体"/>
          <w:kern w:val="0"/>
          <w:sz w:val="24"/>
        </w:rPr>
        <w:t>质疑答复联系人：郑老师；电话</w:t>
      </w:r>
      <w:r>
        <w:rPr>
          <w:rFonts w:hint="eastAsia" w:ascii="宋体" w:hAnsi="宋体"/>
          <w:kern w:val="0"/>
          <w:sz w:val="24"/>
          <w:lang w:eastAsia="zh-CN"/>
        </w:rPr>
        <w:t>：</w:t>
      </w:r>
      <w:r>
        <w:rPr>
          <w:rFonts w:hint="eastAsia" w:ascii="宋体" w:hAnsi="宋体"/>
          <w:kern w:val="0"/>
          <w:sz w:val="24"/>
        </w:rPr>
        <w:t>0570-8015028，13567021518。   </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项目技术答疑联系人：毛老师</w:t>
      </w:r>
      <w:r>
        <w:rPr>
          <w:rFonts w:hint="eastAsia" w:ascii="宋体" w:hAnsi="宋体"/>
          <w:kern w:val="0"/>
          <w:sz w:val="24"/>
        </w:rPr>
        <w:t>；</w:t>
      </w:r>
      <w:r>
        <w:rPr>
          <w:rFonts w:hint="eastAsia" w:ascii="宋体" w:hAnsi="宋体" w:cs="Arial"/>
          <w:color w:val="000000"/>
          <w:kern w:val="0"/>
          <w:sz w:val="24"/>
        </w:rPr>
        <w:t>电话：13600503336</w:t>
      </w:r>
      <w:r>
        <w:rPr>
          <w:rFonts w:hint="eastAsia" w:ascii="宋体" w:hAnsi="宋体"/>
          <w:bCs/>
          <w:color w:val="000000"/>
          <w:sz w:val="24"/>
        </w:rPr>
        <w:t>。</w:t>
      </w:r>
    </w:p>
    <w:p>
      <w:pPr>
        <w:spacing w:line="360" w:lineRule="auto"/>
        <w:ind w:firstLine="643" w:firstLineChars="200"/>
        <w:rPr>
          <w:rFonts w:ascii="宋体" w:hAnsi="宋体"/>
          <w:b/>
          <w:bCs/>
          <w:color w:val="000000"/>
          <w:sz w:val="32"/>
        </w:rPr>
      </w:pPr>
      <w:bookmarkStart w:id="5" w:name="_Toc201078659"/>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spacing w:line="360" w:lineRule="auto"/>
        <w:rPr>
          <w:rFonts w:ascii="宋体" w:hAnsi="宋体"/>
          <w:b/>
          <w:color w:val="000000"/>
          <w:sz w:val="32"/>
          <w:szCs w:val="32"/>
        </w:rPr>
      </w:pP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5"/>
    </w:p>
    <w:p>
      <w:pPr>
        <w:spacing w:line="360" w:lineRule="auto"/>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360" w:lineRule="auto"/>
        <w:ind w:firstLine="482" w:firstLineChars="200"/>
        <w:rPr>
          <w:b/>
          <w:color w:val="000000"/>
          <w:sz w:val="24"/>
        </w:rPr>
      </w:pPr>
      <w:r>
        <w:rPr>
          <w:rFonts w:hint="eastAsia" w:ascii="宋体" w:hAnsi="宋体"/>
          <w:b/>
          <w:color w:val="000000"/>
          <w:sz w:val="24"/>
        </w:rPr>
        <w:t>一、</w:t>
      </w:r>
      <w:r>
        <w:rPr>
          <w:rFonts w:ascii="宋体" w:hAnsi="宋体"/>
          <w:b/>
          <w:color w:val="000000"/>
          <w:sz w:val="24"/>
        </w:rPr>
        <w:t>采购内容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3702"/>
        <w:gridCol w:w="1357"/>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24"/>
              </w:rPr>
            </w:pPr>
            <w:r>
              <w:rPr>
                <w:rFonts w:hint="eastAsia" w:ascii="宋体" w:hAnsi="宋体" w:cs="宋体"/>
                <w:b/>
                <w:color w:val="FF0000"/>
                <w:sz w:val="24"/>
              </w:rPr>
              <w:t xml:space="preserve">   </w:t>
            </w:r>
            <w:r>
              <w:rPr>
                <w:rFonts w:hint="eastAsia" w:ascii="宋体" w:hAnsi="宋体" w:cs="宋体"/>
                <w:bCs/>
                <w:kern w:val="0"/>
                <w:sz w:val="24"/>
              </w:rPr>
              <w:t>序号</w:t>
            </w:r>
          </w:p>
        </w:tc>
        <w:tc>
          <w:tcPr>
            <w:tcW w:w="3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24"/>
              </w:rPr>
            </w:pPr>
            <w:r>
              <w:rPr>
                <w:rFonts w:hint="eastAsia" w:ascii="宋体" w:hAnsi="宋体" w:cs="宋体"/>
                <w:bCs/>
                <w:kern w:val="0"/>
                <w:sz w:val="24"/>
              </w:rPr>
              <w:t>采购设备名称</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 w:val="24"/>
              </w:rPr>
            </w:pPr>
            <w:r>
              <w:rPr>
                <w:rFonts w:hint="eastAsia" w:ascii="宋体" w:hAnsi="宋体" w:cs="宋体"/>
                <w:bCs/>
                <w:kern w:val="0"/>
                <w:sz w:val="24"/>
              </w:rPr>
              <w:t>单位</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r>
              <w:rPr>
                <w:rFonts w:hint="eastAsia" w:ascii="宋体" w:hAnsi="宋体"/>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bCs/>
                <w:kern w:val="0"/>
                <w:sz w:val="24"/>
              </w:rPr>
              <w:t>1</w:t>
            </w:r>
          </w:p>
        </w:tc>
        <w:tc>
          <w:tcPr>
            <w:tcW w:w="3702"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摄影机及周边设备</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批</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bCs/>
                <w:kern w:val="0"/>
                <w:sz w:val="24"/>
              </w:rPr>
              <w:t>2</w:t>
            </w:r>
          </w:p>
        </w:tc>
        <w:tc>
          <w:tcPr>
            <w:tcW w:w="3702"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后期制作工作站及周边</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批</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bCs/>
                <w:kern w:val="0"/>
                <w:sz w:val="24"/>
              </w:rPr>
              <w:t>3</w:t>
            </w:r>
          </w:p>
        </w:tc>
        <w:tc>
          <w:tcPr>
            <w:tcW w:w="3702"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演播室灯光及通风</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批</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4</w:t>
            </w:r>
          </w:p>
        </w:tc>
        <w:tc>
          <w:tcPr>
            <w:tcW w:w="3702"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演播室灯光悬挂及线缆周边设施</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批</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bCs/>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bCs/>
                <w:kern w:val="0"/>
                <w:sz w:val="24"/>
              </w:rPr>
              <w:t>5</w:t>
            </w:r>
          </w:p>
        </w:tc>
        <w:tc>
          <w:tcPr>
            <w:tcW w:w="3702"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演播室绿箱及环境改造</w:t>
            </w:r>
          </w:p>
        </w:tc>
        <w:tc>
          <w:tcPr>
            <w:tcW w:w="1357"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批</w:t>
            </w:r>
          </w:p>
        </w:tc>
        <w:tc>
          <w:tcPr>
            <w:tcW w:w="1595" w:type="dxa"/>
            <w:tcBorders>
              <w:top w:val="single" w:color="auto" w:sz="4" w:space="0"/>
              <w:left w:val="single" w:color="auto" w:sz="4" w:space="0"/>
              <w:bottom w:val="single" w:color="auto" w:sz="4" w:space="0"/>
              <w:right w:val="single" w:color="auto" w:sz="4" w:space="0"/>
            </w:tcBorders>
            <w:vAlign w:val="center"/>
          </w:tcPr>
          <w:p>
            <w:pPr>
              <w:jc w:val="center"/>
              <w:rPr>
                <w:bCs/>
                <w:kern w:val="0"/>
                <w:sz w:val="24"/>
              </w:rPr>
            </w:pPr>
            <w:r>
              <w:rPr>
                <w:rFonts w:hint="eastAsia"/>
                <w:bCs/>
                <w:kern w:val="0"/>
                <w:sz w:val="24"/>
              </w:rPr>
              <w:t>1</w:t>
            </w:r>
          </w:p>
        </w:tc>
      </w:tr>
    </w:tbl>
    <w:p>
      <w:pPr>
        <w:spacing w:line="360" w:lineRule="auto"/>
        <w:ind w:firstLine="482" w:firstLineChars="200"/>
        <w:rPr>
          <w:b/>
          <w:bCs/>
          <w:color w:val="000000"/>
          <w:sz w:val="24"/>
        </w:rPr>
      </w:pPr>
      <w:r>
        <w:rPr>
          <w:rFonts w:hint="eastAsia"/>
          <w:b/>
          <w:bCs/>
          <w:color w:val="000000"/>
          <w:sz w:val="24"/>
        </w:rPr>
        <w:t>二、技术参数要求</w:t>
      </w:r>
    </w:p>
    <w:p>
      <w:pPr>
        <w:spacing w:line="360" w:lineRule="auto"/>
        <w:ind w:firstLine="482" w:firstLineChars="200"/>
        <w:rPr>
          <w:b/>
          <w:bCs/>
          <w:color w:val="000000"/>
          <w:sz w:val="24"/>
        </w:rPr>
      </w:pPr>
      <w:r>
        <w:rPr>
          <w:rFonts w:hint="eastAsia"/>
          <w:b/>
          <w:bCs/>
          <w:color w:val="000000"/>
          <w:sz w:val="24"/>
        </w:rPr>
        <w:t>A. 摄像机及周边设备</w:t>
      </w:r>
    </w:p>
    <w:tbl>
      <w:tblPr>
        <w:tblStyle w:val="13"/>
        <w:tblW w:w="8217" w:type="dxa"/>
        <w:jc w:val="center"/>
        <w:tblLayout w:type="autofit"/>
        <w:tblCellMar>
          <w:top w:w="0" w:type="dxa"/>
          <w:left w:w="108" w:type="dxa"/>
          <w:bottom w:w="0" w:type="dxa"/>
          <w:right w:w="108" w:type="dxa"/>
        </w:tblCellMar>
      </w:tblPr>
      <w:tblGrid>
        <w:gridCol w:w="704"/>
        <w:gridCol w:w="1843"/>
        <w:gridCol w:w="4252"/>
        <w:gridCol w:w="709"/>
        <w:gridCol w:w="709"/>
      </w:tblGrid>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设备名称</w:t>
            </w:r>
          </w:p>
        </w:tc>
        <w:tc>
          <w:tcPr>
            <w:tcW w:w="4252"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规格参数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sz w:val="24"/>
              </w:rPr>
              <w:t>4</w:t>
            </w:r>
            <w:r>
              <w:rPr>
                <w:rFonts w:hint="eastAsia"/>
              </w:rPr>
              <w:t>K电影摄影机</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2"/>
              </w:numPr>
              <w:adjustRightInd w:val="0"/>
              <w:snapToGrid w:val="0"/>
              <w:ind w:firstLineChars="0"/>
            </w:pPr>
            <w:r>
              <w:rPr>
                <w:rFonts w:hint="eastAsia"/>
              </w:rPr>
              <w:t>1020万像素</w:t>
            </w:r>
            <w:r>
              <w:t>，</w:t>
            </w:r>
            <w:r>
              <w:rPr>
                <w:rFonts w:hint="eastAsia"/>
              </w:rPr>
              <w:t>全画幅背照式CMOS影像传感器</w:t>
            </w:r>
          </w:p>
          <w:p>
            <w:pPr>
              <w:pStyle w:val="27"/>
              <w:widowControl/>
              <w:numPr>
                <w:ilvl w:val="0"/>
                <w:numId w:val="2"/>
              </w:numPr>
              <w:adjustRightInd w:val="0"/>
              <w:snapToGrid w:val="0"/>
              <w:ind w:firstLineChars="0"/>
            </w:pPr>
            <w:r>
              <w:rPr>
                <w:rFonts w:hint="eastAsia"/>
              </w:rPr>
              <w:t>UHD 120p/4K DCI 60p/HD 180 fps</w:t>
            </w:r>
          </w:p>
          <w:p>
            <w:pPr>
              <w:pStyle w:val="27"/>
              <w:widowControl/>
              <w:numPr>
                <w:ilvl w:val="0"/>
                <w:numId w:val="2"/>
              </w:numPr>
              <w:adjustRightInd w:val="0"/>
              <w:snapToGrid w:val="0"/>
              <w:ind w:firstLineChars="0"/>
            </w:pPr>
            <w:r>
              <w:rPr>
                <w:rFonts w:hint="eastAsia"/>
              </w:rPr>
              <w:t>原生ISO 800（Cine EI S-Log3）</w:t>
            </w:r>
            <w:r>
              <w:t>,</w:t>
            </w:r>
            <w:r>
              <w:rPr>
                <w:rFonts w:hint="eastAsia"/>
              </w:rPr>
              <w:t>超过15档动态范围/高灵敏度模式12800 ISO</w:t>
            </w:r>
          </w:p>
          <w:p>
            <w:pPr>
              <w:pStyle w:val="27"/>
              <w:widowControl/>
              <w:numPr>
                <w:ilvl w:val="0"/>
                <w:numId w:val="2"/>
              </w:numPr>
              <w:adjustRightInd w:val="0"/>
              <w:snapToGrid w:val="0"/>
              <w:ind w:firstLineChars="0"/>
            </w:pPr>
            <w:r>
              <w:rPr>
                <w:lang w:eastAsia="zh-Hans"/>
              </w:rPr>
              <w:t>16bit RAW 输出</w:t>
            </w:r>
          </w:p>
          <w:p>
            <w:pPr>
              <w:pStyle w:val="27"/>
              <w:widowControl/>
              <w:numPr>
                <w:ilvl w:val="0"/>
                <w:numId w:val="2"/>
              </w:numPr>
              <w:adjustRightInd w:val="0"/>
              <w:snapToGrid w:val="0"/>
              <w:ind w:firstLineChars="0"/>
            </w:pPr>
            <w:r>
              <w:rPr>
                <w:lang w:eastAsia="zh-Hans"/>
              </w:rPr>
              <w:t>双卡槽兼容 CFexpress Type A型存储卡</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843" w:type="dxa"/>
            <w:tcBorders>
              <w:top w:val="single" w:color="auto" w:sz="4" w:space="0"/>
              <w:left w:val="nil"/>
              <w:bottom w:val="single" w:color="auto" w:sz="4" w:space="0"/>
              <w:right w:val="single" w:color="auto" w:sz="4" w:space="0"/>
            </w:tcBorders>
            <w:noWrap/>
            <w:vAlign w:val="center"/>
          </w:tcPr>
          <w:p>
            <w:pPr>
              <w:widowControl/>
              <w:rPr>
                <w:rFonts w:ascii="宋体" w:hAnsi="宋体" w:cs="宋体"/>
                <w:kern w:val="0"/>
                <w:szCs w:val="21"/>
              </w:rPr>
            </w:pPr>
            <w:r>
              <w:rPr>
                <w:rFonts w:hint="eastAsia"/>
              </w:rPr>
              <w:t>4k广播级摄像机套装</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3"/>
              </w:numPr>
              <w:ind w:firstLineChars="0"/>
              <w:rPr>
                <w:kern w:val="0"/>
              </w:rPr>
            </w:pPr>
            <w:r>
              <w:rPr>
                <w:rFonts w:hint="eastAsia"/>
              </w:rPr>
              <w:t>1210万像素，35mm全画幅</w:t>
            </w:r>
            <w:r>
              <w:t>，</w:t>
            </w:r>
            <w:r>
              <w:rPr>
                <w:rFonts w:hint="eastAsia"/>
                <w:lang w:eastAsia="zh-Hans"/>
              </w:rPr>
              <w:t>五轴防抖，</w:t>
            </w:r>
            <w:r>
              <w:rPr>
                <w:rFonts w:hint="eastAsia"/>
              </w:rPr>
              <w:t>CMOS传感器</w:t>
            </w:r>
            <w:r>
              <w:t>。</w:t>
            </w:r>
          </w:p>
          <w:p>
            <w:pPr>
              <w:pStyle w:val="27"/>
              <w:widowControl/>
              <w:numPr>
                <w:ilvl w:val="0"/>
                <w:numId w:val="3"/>
              </w:numPr>
              <w:ind w:firstLineChars="0"/>
            </w:pPr>
            <w:r>
              <w:t>4K 120p*2视频拍摄，4K 60p 16bit RAW视频HDMI输出</w:t>
            </w:r>
          </w:p>
          <w:p>
            <w:pPr>
              <w:pStyle w:val="27"/>
              <w:widowControl/>
              <w:numPr>
                <w:ilvl w:val="0"/>
                <w:numId w:val="3"/>
              </w:numPr>
              <w:ind w:firstLineChars="0"/>
            </w:pPr>
            <w:r>
              <w:t>双</w:t>
            </w:r>
            <w:r>
              <w:rPr>
                <w:rFonts w:hint="eastAsia"/>
              </w:rPr>
              <w:t>CFexpress</w:t>
            </w:r>
            <w:r>
              <w:t>卡槽记录功能</w:t>
            </w:r>
          </w:p>
          <w:p>
            <w:pPr>
              <w:pStyle w:val="27"/>
              <w:widowControl/>
              <w:numPr>
                <w:ilvl w:val="0"/>
                <w:numId w:val="3"/>
              </w:numPr>
              <w:ind w:firstLineChars="0"/>
              <w:rPr>
                <w:kern w:val="0"/>
              </w:rPr>
            </w:pPr>
            <w:r>
              <w:rPr>
                <w:rFonts w:hint="eastAsia"/>
                <w:lang w:eastAsia="zh-Hans"/>
              </w:rPr>
              <w:t>配套摄影机镜头</w:t>
            </w:r>
            <w:r>
              <w:rPr>
                <w:lang w:eastAsia="zh-Hans"/>
              </w:rPr>
              <w:t>：全画幅电动变焦镜头。</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全画幅长焦变焦镜头</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4"/>
              </w:numPr>
              <w:ind w:firstLineChars="0"/>
              <w:rPr>
                <w:kern w:val="0"/>
              </w:rPr>
            </w:pPr>
            <w:bookmarkStart w:id="6" w:name="OLE_LINK2"/>
            <w:r>
              <w:rPr>
                <w:rFonts w:hint="eastAsia"/>
              </w:rPr>
              <w:t>E卡口</w:t>
            </w:r>
            <w:r>
              <w:t>，</w:t>
            </w:r>
            <w:r>
              <w:rPr>
                <w:rFonts w:hint="eastAsia"/>
              </w:rPr>
              <w:t>FE</w:t>
            </w:r>
            <w:bookmarkEnd w:id="6"/>
            <w:r>
              <w:rPr>
                <w:rFonts w:hint="eastAsia"/>
              </w:rPr>
              <w:t xml:space="preserve"> 70-200mm F2.8 GM</w:t>
            </w:r>
          </w:p>
          <w:p>
            <w:pPr>
              <w:pStyle w:val="27"/>
              <w:widowControl/>
              <w:numPr>
                <w:ilvl w:val="0"/>
                <w:numId w:val="4"/>
              </w:numPr>
              <w:ind w:firstLineChars="0"/>
              <w:rPr>
                <w:kern w:val="0"/>
              </w:rPr>
            </w:pPr>
            <w:r>
              <w:rPr>
                <w:rFonts w:hint="eastAsia"/>
              </w:rPr>
              <w:t>焦距 (mm) 70-200</w:t>
            </w:r>
          </w:p>
          <w:p>
            <w:pPr>
              <w:pStyle w:val="27"/>
              <w:widowControl/>
              <w:numPr>
                <w:ilvl w:val="0"/>
                <w:numId w:val="4"/>
              </w:numPr>
              <w:ind w:firstLineChars="0"/>
              <w:rPr>
                <w:kern w:val="0"/>
              </w:rPr>
            </w:pPr>
            <w:r>
              <w:rPr>
                <w:rFonts w:hint="eastAsia"/>
              </w:rPr>
              <w:t>滤光镜直径（mm） 77</w:t>
            </w:r>
          </w:p>
          <w:p>
            <w:pPr>
              <w:pStyle w:val="27"/>
              <w:widowControl/>
              <w:numPr>
                <w:ilvl w:val="0"/>
                <w:numId w:val="4"/>
              </w:numPr>
              <w:ind w:firstLineChars="0"/>
              <w:rPr>
                <w:kern w:val="0"/>
              </w:rPr>
            </w:pPr>
            <w:r>
              <w:rPr>
                <w:rFonts w:hint="eastAsia"/>
                <w:lang w:eastAsia="zh-Hans"/>
              </w:rPr>
              <w:t>与</w:t>
            </w:r>
            <w:r>
              <w:rPr>
                <w:lang w:eastAsia="zh-Hans"/>
              </w:rPr>
              <w:t>4K</w:t>
            </w:r>
            <w:r>
              <w:rPr>
                <w:rFonts w:hint="eastAsia"/>
                <w:lang w:eastAsia="zh-Hans"/>
              </w:rPr>
              <w:t>摄影机同品牌</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全画幅广角变焦镜头</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5"/>
              </w:numPr>
              <w:ind w:firstLineChars="0"/>
              <w:rPr>
                <w:kern w:val="0"/>
              </w:rPr>
            </w:pPr>
            <w:r>
              <w:rPr>
                <w:rFonts w:hint="eastAsia"/>
              </w:rPr>
              <w:t>E卡口FE 16-35mm F2.8 GM</w:t>
            </w:r>
          </w:p>
          <w:p>
            <w:pPr>
              <w:pStyle w:val="27"/>
              <w:widowControl/>
              <w:numPr>
                <w:ilvl w:val="0"/>
                <w:numId w:val="5"/>
              </w:numPr>
              <w:ind w:firstLineChars="0"/>
              <w:rPr>
                <w:kern w:val="0"/>
              </w:rPr>
            </w:pPr>
            <w:r>
              <w:rPr>
                <w:rFonts w:hint="eastAsia"/>
              </w:rPr>
              <w:t>焦距 (mm) 16-35</w:t>
            </w:r>
          </w:p>
          <w:p>
            <w:pPr>
              <w:pStyle w:val="27"/>
              <w:widowControl/>
              <w:numPr>
                <w:ilvl w:val="0"/>
                <w:numId w:val="5"/>
              </w:numPr>
              <w:ind w:firstLineChars="0"/>
              <w:rPr>
                <w:kern w:val="0"/>
              </w:rPr>
            </w:pPr>
            <w:r>
              <w:rPr>
                <w:rFonts w:hint="eastAsia"/>
              </w:rPr>
              <w:t>镜头结构（组-片） 13-16</w:t>
            </w:r>
          </w:p>
          <w:p>
            <w:pPr>
              <w:pStyle w:val="27"/>
              <w:widowControl/>
              <w:numPr>
                <w:ilvl w:val="0"/>
                <w:numId w:val="5"/>
              </w:numPr>
              <w:ind w:firstLineChars="0"/>
              <w:rPr>
                <w:kern w:val="0"/>
              </w:rPr>
            </w:pPr>
            <w:r>
              <w:rPr>
                <w:rFonts w:hint="eastAsia"/>
              </w:rPr>
              <w:t>最大光圈（F） 2.8</w:t>
            </w:r>
          </w:p>
          <w:p>
            <w:pPr>
              <w:pStyle w:val="27"/>
              <w:widowControl/>
              <w:numPr>
                <w:ilvl w:val="0"/>
                <w:numId w:val="5"/>
              </w:numPr>
              <w:ind w:firstLineChars="0"/>
              <w:rPr>
                <w:kern w:val="0"/>
              </w:rPr>
            </w:pPr>
            <w:r>
              <w:rPr>
                <w:rFonts w:hint="eastAsia"/>
                <w:lang w:eastAsia="zh-Hans"/>
              </w:rPr>
              <w:t>与</w:t>
            </w:r>
            <w:r>
              <w:rPr>
                <w:lang w:eastAsia="zh-Hans"/>
              </w:rPr>
              <w:t>4K</w:t>
            </w:r>
            <w:r>
              <w:rPr>
                <w:rFonts w:hint="eastAsia"/>
                <w:lang w:eastAsia="zh-Hans"/>
              </w:rPr>
              <w:t>摄影机同品牌</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bCs/>
                <w:kern w:val="0"/>
                <w:szCs w:val="21"/>
              </w:rPr>
            </w:pPr>
            <w:r>
              <w:rPr>
                <w:rFonts w:hint="eastAsia"/>
              </w:rPr>
              <w:t>全画幅标准变焦镜头</w:t>
            </w:r>
          </w:p>
        </w:tc>
        <w:tc>
          <w:tcPr>
            <w:tcW w:w="4252" w:type="dxa"/>
            <w:tcBorders>
              <w:top w:val="single" w:color="auto" w:sz="4" w:space="0"/>
              <w:left w:val="nil"/>
              <w:bottom w:val="single" w:color="auto" w:sz="4" w:space="0"/>
              <w:right w:val="single" w:color="auto" w:sz="4" w:space="0"/>
            </w:tcBorders>
            <w:vAlign w:val="center"/>
          </w:tcPr>
          <w:p>
            <w:pPr>
              <w:pStyle w:val="28"/>
              <w:widowControl/>
              <w:numPr>
                <w:ilvl w:val="0"/>
                <w:numId w:val="6"/>
              </w:numPr>
              <w:snapToGrid w:val="0"/>
              <w:spacing w:line="240" w:lineRule="auto"/>
              <w:ind w:firstLineChars="0"/>
            </w:pPr>
            <w:r>
              <w:rPr>
                <w:rFonts w:hint="eastAsia"/>
              </w:rPr>
              <w:t>FE 24-70mm F2.8 GM 全画幅标准变焦</w:t>
            </w:r>
          </w:p>
          <w:p>
            <w:pPr>
              <w:pStyle w:val="28"/>
              <w:widowControl/>
              <w:numPr>
                <w:ilvl w:val="0"/>
                <w:numId w:val="6"/>
              </w:numPr>
              <w:snapToGrid w:val="0"/>
              <w:spacing w:line="240" w:lineRule="auto"/>
              <w:ind w:firstLineChars="0"/>
            </w:pPr>
            <w:r>
              <w:rPr>
                <w:rFonts w:hint="eastAsia"/>
              </w:rPr>
              <w:t>E卡口</w:t>
            </w:r>
          </w:p>
          <w:p>
            <w:pPr>
              <w:pStyle w:val="28"/>
              <w:widowControl/>
              <w:numPr>
                <w:ilvl w:val="0"/>
                <w:numId w:val="6"/>
              </w:numPr>
              <w:snapToGrid w:val="0"/>
              <w:spacing w:line="240" w:lineRule="auto"/>
              <w:ind w:firstLineChars="0"/>
            </w:pPr>
            <w:r>
              <w:rPr>
                <w:rFonts w:hint="eastAsia"/>
                <w:lang w:eastAsia="zh-Hans"/>
              </w:rPr>
              <w:t>与</w:t>
            </w:r>
            <w:r>
              <w:rPr>
                <w:lang w:eastAsia="zh-Hans"/>
              </w:rPr>
              <w:t>4K</w:t>
            </w:r>
            <w:r>
              <w:rPr>
                <w:rFonts w:hint="eastAsia"/>
                <w:lang w:eastAsia="zh-Hans"/>
              </w:rPr>
              <w:t>摄影机同品牌</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CFexpress Type A存储卡 160G</w:t>
            </w:r>
          </w:p>
        </w:tc>
        <w:tc>
          <w:tcPr>
            <w:tcW w:w="4252" w:type="dxa"/>
            <w:tcBorders>
              <w:top w:val="single" w:color="auto" w:sz="4" w:space="0"/>
              <w:left w:val="nil"/>
              <w:bottom w:val="single" w:color="auto" w:sz="4" w:space="0"/>
              <w:right w:val="single" w:color="auto" w:sz="4" w:space="0"/>
            </w:tcBorders>
          </w:tcPr>
          <w:p>
            <w:pPr>
              <w:widowControl/>
              <w:jc w:val="left"/>
              <w:rPr>
                <w:kern w:val="0"/>
                <w:szCs w:val="22"/>
              </w:rPr>
            </w:pPr>
            <w:r>
              <w:rPr>
                <w:rFonts w:hint="eastAsia"/>
                <w:kern w:val="0"/>
                <w:szCs w:val="22"/>
              </w:rPr>
              <w:t xml:space="preserve">高达700MB/s的写入速度和800MB/s的读取速度 </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2</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CFexpress Type A存储卡读卡器</w:t>
            </w:r>
          </w:p>
        </w:tc>
        <w:tc>
          <w:tcPr>
            <w:tcW w:w="4252" w:type="dxa"/>
            <w:tcBorders>
              <w:top w:val="single" w:color="auto" w:sz="4" w:space="0"/>
              <w:left w:val="nil"/>
              <w:bottom w:val="single" w:color="auto" w:sz="4" w:space="0"/>
              <w:right w:val="single" w:color="auto" w:sz="4" w:space="0"/>
            </w:tcBorders>
          </w:tcPr>
          <w:p>
            <w:pPr>
              <w:widowControl/>
              <w:jc w:val="left"/>
              <w:rPr>
                <w:kern w:val="0"/>
                <w:highlight w:val="yellow"/>
              </w:rPr>
            </w:pPr>
            <w:r>
              <w:rPr>
                <w:rFonts w:hint="eastAsia"/>
                <w:kern w:val="0"/>
                <w:szCs w:val="22"/>
              </w:rPr>
              <w:t>可读取CFexpress Type A</w:t>
            </w:r>
            <w:r>
              <w:rPr>
                <w:rFonts w:hint="eastAsia"/>
              </w:rPr>
              <w:t>存储卡</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bCs/>
                <w:kern w:val="0"/>
                <w:szCs w:val="21"/>
              </w:rPr>
            </w:pPr>
            <w:r>
              <w:rPr>
                <w:rFonts w:hint="eastAsia"/>
              </w:rPr>
              <w:t>电池</w:t>
            </w:r>
          </w:p>
        </w:tc>
        <w:tc>
          <w:tcPr>
            <w:tcW w:w="4252" w:type="dxa"/>
            <w:tcBorders>
              <w:top w:val="single" w:color="auto" w:sz="4" w:space="0"/>
              <w:left w:val="nil"/>
              <w:bottom w:val="single" w:color="auto" w:sz="4" w:space="0"/>
              <w:right w:val="single" w:color="auto" w:sz="4" w:space="0"/>
            </w:tcBorders>
            <w:vAlign w:val="center"/>
          </w:tcPr>
          <w:p>
            <w:pPr>
              <w:pStyle w:val="28"/>
              <w:widowControl/>
              <w:numPr>
                <w:ilvl w:val="0"/>
                <w:numId w:val="7"/>
              </w:numPr>
              <w:spacing w:line="240" w:lineRule="auto"/>
              <w:ind w:firstLine="0" w:firstLineChars="0"/>
              <w:rPr>
                <w:lang w:eastAsia="zh-Hans"/>
              </w:rPr>
            </w:pPr>
            <w:r>
              <w:rPr>
                <w:rFonts w:hint="eastAsia"/>
                <w:lang w:eastAsia="zh-Hans"/>
              </w:rPr>
              <w:t>原装</w:t>
            </w:r>
            <w:r>
              <w:rPr>
                <w:lang w:eastAsia="zh-Hans"/>
              </w:rPr>
              <w:t>，</w:t>
            </w:r>
            <w:r>
              <w:rPr>
                <w:rFonts w:hint="eastAsia"/>
                <w:lang w:eastAsia="zh-Hans"/>
              </w:rPr>
              <w:t>与</w:t>
            </w:r>
            <w:r>
              <w:rPr>
                <w:lang w:eastAsia="zh-Hans"/>
              </w:rPr>
              <w:t>4K</w:t>
            </w:r>
            <w:r>
              <w:rPr>
                <w:rFonts w:hint="eastAsia"/>
                <w:lang w:eastAsia="zh-Hans"/>
              </w:rPr>
              <w:t>电影摄影机同品牌</w:t>
            </w:r>
            <w:r>
              <w:rPr>
                <w:lang w:eastAsia="zh-Hans"/>
              </w:rPr>
              <w:t>。</w:t>
            </w:r>
          </w:p>
          <w:p>
            <w:pPr>
              <w:pStyle w:val="28"/>
              <w:widowControl/>
              <w:numPr>
                <w:ilvl w:val="0"/>
                <w:numId w:val="7"/>
              </w:numPr>
              <w:spacing w:line="240" w:lineRule="auto"/>
              <w:ind w:firstLine="0" w:firstLineChars="0"/>
              <w:rPr>
                <w:lang w:eastAsia="zh-Hans"/>
              </w:rPr>
            </w:pPr>
            <w:r>
              <w:rPr>
                <w:rFonts w:hint="eastAsia"/>
                <w:lang w:eastAsia="zh-Hans"/>
              </w:rPr>
              <w:t>容量</w:t>
            </w:r>
            <w:r>
              <w:rPr>
                <w:lang w:eastAsia="zh-Hans"/>
              </w:rPr>
              <w:t>：72W</w:t>
            </w:r>
            <w:r>
              <w:rPr>
                <w:rFonts w:hint="eastAsia"/>
                <w:lang w:eastAsia="zh-Hans"/>
              </w:rPr>
              <w:t>h及以上</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电池充电器</w:t>
            </w:r>
          </w:p>
        </w:tc>
        <w:tc>
          <w:tcPr>
            <w:tcW w:w="4252" w:type="dxa"/>
            <w:tcBorders>
              <w:top w:val="single" w:color="auto" w:sz="4" w:space="0"/>
              <w:left w:val="nil"/>
              <w:bottom w:val="single" w:color="auto" w:sz="4" w:space="0"/>
              <w:right w:val="single" w:color="auto" w:sz="4" w:space="0"/>
            </w:tcBorders>
            <w:vAlign w:val="center"/>
          </w:tcPr>
          <w:p>
            <w:pPr>
              <w:widowControl/>
              <w:jc w:val="left"/>
              <w:rPr>
                <w:kern w:val="0"/>
                <w:highlight w:val="yellow"/>
              </w:rPr>
            </w:pPr>
            <w:r>
              <w:rPr>
                <w:rFonts w:hint="eastAsia"/>
                <w:kern w:val="0"/>
                <w:szCs w:val="22"/>
              </w:rPr>
              <w:t>100-240V / 三个LED灯，显示充电进度</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三脚架</w:t>
            </w:r>
          </w:p>
        </w:tc>
        <w:tc>
          <w:tcPr>
            <w:tcW w:w="4252" w:type="dxa"/>
            <w:tcBorders>
              <w:top w:val="single" w:color="auto" w:sz="4" w:space="0"/>
              <w:left w:val="nil"/>
              <w:bottom w:val="single" w:color="auto" w:sz="4" w:space="0"/>
              <w:right w:val="single" w:color="auto" w:sz="4" w:space="0"/>
            </w:tcBorders>
            <w:vAlign w:val="center"/>
          </w:tcPr>
          <w:p>
            <w:pPr>
              <w:pStyle w:val="23"/>
              <w:widowControl/>
              <w:numPr>
                <w:ilvl w:val="0"/>
                <w:numId w:val="8"/>
              </w:numPr>
              <w:ind w:firstLineChars="0"/>
              <w:jc w:val="left"/>
            </w:pPr>
            <w:r>
              <w:rPr>
                <w:rFonts w:hint="eastAsia"/>
              </w:rPr>
              <w:t>配下拖板</w:t>
            </w:r>
            <w:r>
              <w:t xml:space="preserve"> </w:t>
            </w:r>
          </w:p>
          <w:p>
            <w:pPr>
              <w:pStyle w:val="23"/>
              <w:widowControl/>
              <w:numPr>
                <w:ilvl w:val="0"/>
                <w:numId w:val="8"/>
              </w:numPr>
              <w:ind w:firstLineChars="0"/>
              <w:jc w:val="left"/>
              <w:rPr>
                <w:kern w:val="0"/>
                <w:szCs w:val="22"/>
                <w:lang w:eastAsia="zh-Hans"/>
              </w:rPr>
            </w:pPr>
            <w:r>
              <w:rPr>
                <w:rFonts w:hint="eastAsia"/>
                <w:kern w:val="0"/>
                <w:szCs w:val="22"/>
                <w:lang w:eastAsia="zh-Hans"/>
              </w:rPr>
              <w:t>动态平衡系统</w:t>
            </w:r>
          </w:p>
          <w:p>
            <w:pPr>
              <w:pStyle w:val="23"/>
              <w:widowControl/>
              <w:numPr>
                <w:ilvl w:val="0"/>
                <w:numId w:val="8"/>
              </w:numPr>
              <w:ind w:firstLineChars="0"/>
              <w:jc w:val="left"/>
              <w:rPr>
                <w:kern w:val="0"/>
                <w:szCs w:val="22"/>
                <w:lang w:eastAsia="zh-Hans"/>
              </w:rPr>
            </w:pPr>
            <w:r>
              <w:rPr>
                <w:rFonts w:hint="eastAsia"/>
                <w:kern w:val="0"/>
                <w:szCs w:val="22"/>
                <w:lang w:eastAsia="zh-Hans"/>
              </w:rPr>
              <w:t>俯仰范围：+80度/-45度</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付</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双屏播音提词器</w:t>
            </w:r>
          </w:p>
        </w:tc>
        <w:tc>
          <w:tcPr>
            <w:tcW w:w="4252" w:type="dxa"/>
            <w:tcBorders>
              <w:top w:val="single" w:color="auto" w:sz="4" w:space="0"/>
              <w:left w:val="nil"/>
              <w:bottom w:val="single" w:color="auto" w:sz="4" w:space="0"/>
              <w:right w:val="single" w:color="auto" w:sz="4" w:space="0"/>
            </w:tcBorders>
            <w:vAlign w:val="center"/>
          </w:tcPr>
          <w:p>
            <w:pPr>
              <w:pStyle w:val="23"/>
              <w:widowControl/>
              <w:numPr>
                <w:ilvl w:val="0"/>
                <w:numId w:val="9"/>
              </w:numPr>
              <w:ind w:firstLineChars="0"/>
              <w:jc w:val="left"/>
              <w:rPr>
                <w:kern w:val="0"/>
                <w:szCs w:val="22"/>
                <w:lang w:eastAsia="zh-Hans"/>
              </w:rPr>
            </w:pPr>
            <w:r>
              <w:rPr>
                <w:rFonts w:hint="eastAsia"/>
                <w:kern w:val="0"/>
                <w:szCs w:val="22"/>
                <w:lang w:eastAsia="zh-Hans"/>
              </w:rPr>
              <w:t>配套软件支持win</w:t>
            </w:r>
            <w:r>
              <w:rPr>
                <w:kern w:val="0"/>
                <w:szCs w:val="22"/>
                <w:lang w:eastAsia="zh-Hans"/>
              </w:rPr>
              <w:t>7、</w:t>
            </w:r>
            <w:r>
              <w:rPr>
                <w:rFonts w:hint="eastAsia"/>
                <w:kern w:val="0"/>
                <w:szCs w:val="22"/>
                <w:lang w:eastAsia="zh-Hans"/>
              </w:rPr>
              <w:t>win</w:t>
            </w:r>
            <w:r>
              <w:rPr>
                <w:kern w:val="0"/>
                <w:szCs w:val="22"/>
                <w:lang w:eastAsia="zh-Hans"/>
              </w:rPr>
              <w:t xml:space="preserve">10 </w:t>
            </w:r>
            <w:r>
              <w:rPr>
                <w:rFonts w:hint="eastAsia"/>
                <w:kern w:val="0"/>
                <w:szCs w:val="22"/>
                <w:lang w:eastAsia="zh-Hans"/>
              </w:rPr>
              <w:t>支持txt</w:t>
            </w:r>
            <w:r>
              <w:rPr>
                <w:kern w:val="0"/>
                <w:szCs w:val="22"/>
                <w:lang w:eastAsia="zh-Hans"/>
              </w:rPr>
              <w:t>、</w:t>
            </w:r>
            <w:r>
              <w:rPr>
                <w:rFonts w:hint="eastAsia"/>
                <w:kern w:val="0"/>
                <w:szCs w:val="22"/>
                <w:lang w:eastAsia="zh-Hans"/>
              </w:rPr>
              <w:t>rtf</w:t>
            </w:r>
            <w:r>
              <w:rPr>
                <w:kern w:val="0"/>
                <w:szCs w:val="22"/>
                <w:lang w:eastAsia="zh-Hans"/>
              </w:rPr>
              <w:t>、</w:t>
            </w:r>
            <w:r>
              <w:rPr>
                <w:rFonts w:hint="eastAsia"/>
                <w:kern w:val="0"/>
                <w:szCs w:val="22"/>
                <w:lang w:eastAsia="zh-Hans"/>
              </w:rPr>
              <w:t>word等格式</w:t>
            </w:r>
          </w:p>
          <w:p>
            <w:pPr>
              <w:pStyle w:val="23"/>
              <w:widowControl/>
              <w:numPr>
                <w:ilvl w:val="0"/>
                <w:numId w:val="9"/>
              </w:numPr>
              <w:ind w:firstLineChars="0"/>
              <w:jc w:val="left"/>
              <w:rPr>
                <w:kern w:val="0"/>
                <w:szCs w:val="22"/>
                <w:lang w:eastAsia="zh-Hans"/>
              </w:rPr>
            </w:pPr>
            <w:r>
              <w:rPr>
                <w:rFonts w:hint="eastAsia"/>
                <w:kern w:val="0"/>
                <w:szCs w:val="22"/>
                <w:lang w:eastAsia="zh-Hans"/>
              </w:rPr>
              <w:t>多倍镀膜分光玻璃</w:t>
            </w:r>
          </w:p>
          <w:p>
            <w:pPr>
              <w:pStyle w:val="23"/>
              <w:widowControl/>
              <w:numPr>
                <w:ilvl w:val="0"/>
                <w:numId w:val="9"/>
              </w:numPr>
              <w:ind w:firstLineChars="0"/>
              <w:jc w:val="left"/>
              <w:rPr>
                <w:kern w:val="0"/>
                <w:szCs w:val="22"/>
                <w:lang w:eastAsia="zh-Hans"/>
              </w:rPr>
            </w:pPr>
            <w:r>
              <w:rPr>
                <w:rFonts w:hint="eastAsia"/>
                <w:kern w:val="0"/>
                <w:szCs w:val="22"/>
                <w:lang w:eastAsia="zh-Hans"/>
              </w:rPr>
              <w:t>摄影机组合托板</w:t>
            </w:r>
          </w:p>
          <w:p>
            <w:pPr>
              <w:pStyle w:val="23"/>
              <w:widowControl/>
              <w:numPr>
                <w:ilvl w:val="0"/>
                <w:numId w:val="9"/>
              </w:numPr>
              <w:ind w:firstLineChars="0"/>
              <w:jc w:val="left"/>
              <w:rPr>
                <w:kern w:val="0"/>
                <w:szCs w:val="22"/>
                <w:lang w:eastAsia="zh-Hans"/>
              </w:rPr>
            </w:pPr>
            <w:r>
              <w:rPr>
                <w:kern w:val="0"/>
                <w:szCs w:val="22"/>
                <w:lang w:eastAsia="zh-Hans"/>
              </w:rPr>
              <w:t>22</w:t>
            </w:r>
            <w:r>
              <w:rPr>
                <w:rFonts w:hint="eastAsia"/>
                <w:kern w:val="0"/>
                <w:szCs w:val="22"/>
                <w:lang w:eastAsia="zh-Hans"/>
              </w:rPr>
              <w:t>寸提词显示屏</w:t>
            </w:r>
            <w:r>
              <w:rPr>
                <w:kern w:val="0"/>
                <w:szCs w:val="22"/>
                <w:lang w:eastAsia="zh-Hans"/>
              </w:rPr>
              <w:t>2</w:t>
            </w:r>
            <w:r>
              <w:rPr>
                <w:rFonts w:hint="eastAsia"/>
                <w:kern w:val="0"/>
                <w:szCs w:val="22"/>
                <w:lang w:eastAsia="zh-Hans"/>
              </w:rPr>
              <w:t>台</w:t>
            </w:r>
            <w:r>
              <w:rPr>
                <w:kern w:val="0"/>
                <w:szCs w:val="22"/>
                <w:lang w:eastAsia="zh-Hans"/>
              </w:rPr>
              <w:t xml:space="preserve"> </w:t>
            </w:r>
          </w:p>
          <w:p>
            <w:pPr>
              <w:pStyle w:val="23"/>
              <w:widowControl/>
              <w:numPr>
                <w:ilvl w:val="0"/>
                <w:numId w:val="9"/>
              </w:numPr>
              <w:ind w:firstLineChars="0"/>
              <w:jc w:val="left"/>
              <w:rPr>
                <w:kern w:val="0"/>
                <w:szCs w:val="22"/>
                <w:lang w:eastAsia="zh-Hans"/>
              </w:rPr>
            </w:pPr>
            <w:r>
              <w:rPr>
                <w:rFonts w:hint="eastAsia"/>
                <w:kern w:val="0"/>
                <w:szCs w:val="22"/>
                <w:lang w:eastAsia="zh-Hans"/>
              </w:rPr>
              <w:t>广播级三脚架一台</w:t>
            </w:r>
          </w:p>
          <w:p>
            <w:pPr>
              <w:pStyle w:val="23"/>
              <w:widowControl/>
              <w:numPr>
                <w:ilvl w:val="0"/>
                <w:numId w:val="9"/>
              </w:numPr>
              <w:ind w:firstLineChars="0"/>
              <w:jc w:val="left"/>
              <w:rPr>
                <w:kern w:val="0"/>
                <w:szCs w:val="22"/>
                <w:lang w:eastAsia="zh-Hans"/>
              </w:rPr>
            </w:pPr>
            <w:r>
              <w:rPr>
                <w:rFonts w:hint="eastAsia"/>
                <w:kern w:val="0"/>
                <w:szCs w:val="22"/>
                <w:lang w:eastAsia="zh-Hans"/>
              </w:rPr>
              <w:t>广播级胶轮</w:t>
            </w:r>
            <w:r>
              <w:rPr>
                <w:kern w:val="0"/>
                <w:szCs w:val="22"/>
                <w:lang w:eastAsia="zh-Hans"/>
              </w:rPr>
              <w:t xml:space="preserve"> </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套</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无线领夹麦克风</w:t>
            </w:r>
          </w:p>
        </w:tc>
        <w:tc>
          <w:tcPr>
            <w:tcW w:w="4252" w:type="dxa"/>
            <w:tcBorders>
              <w:top w:val="single" w:color="auto" w:sz="4" w:space="0"/>
              <w:left w:val="nil"/>
              <w:bottom w:val="single" w:color="auto" w:sz="4" w:space="0"/>
              <w:right w:val="single" w:color="auto" w:sz="4" w:space="0"/>
            </w:tcBorders>
            <w:vAlign w:val="center"/>
          </w:tcPr>
          <w:p>
            <w:pPr>
              <w:pStyle w:val="23"/>
              <w:widowControl/>
              <w:numPr>
                <w:ilvl w:val="0"/>
                <w:numId w:val="10"/>
              </w:numPr>
              <w:ind w:firstLineChars="0"/>
              <w:jc w:val="left"/>
              <w:rPr>
                <w:kern w:val="0"/>
                <w:szCs w:val="22"/>
                <w:lang w:eastAsia="zh-Hans"/>
              </w:rPr>
            </w:pPr>
            <w:r>
              <w:rPr>
                <w:rFonts w:hint="eastAsia"/>
                <w:kern w:val="0"/>
                <w:szCs w:val="22"/>
                <w:lang w:eastAsia="zh-Hans"/>
              </w:rPr>
              <w:t>接收类型</w:t>
            </w:r>
            <w:r>
              <w:rPr>
                <w:kern w:val="0"/>
                <w:szCs w:val="22"/>
                <w:lang w:eastAsia="zh-Hans"/>
              </w:rPr>
              <w:t>：</w:t>
            </w:r>
            <w:r>
              <w:rPr>
                <w:rFonts w:hint="eastAsia"/>
                <w:kern w:val="0"/>
                <w:szCs w:val="22"/>
                <w:lang w:eastAsia="zh-Hans"/>
              </w:rPr>
              <w:t>真分集式</w:t>
            </w:r>
          </w:p>
          <w:p>
            <w:pPr>
              <w:pStyle w:val="23"/>
              <w:widowControl/>
              <w:numPr>
                <w:ilvl w:val="0"/>
                <w:numId w:val="10"/>
              </w:numPr>
              <w:ind w:firstLineChars="0"/>
              <w:jc w:val="left"/>
              <w:rPr>
                <w:kern w:val="0"/>
                <w:szCs w:val="22"/>
                <w:lang w:eastAsia="zh-Hans"/>
              </w:rPr>
            </w:pPr>
            <w:r>
              <w:rPr>
                <w:rFonts w:hint="eastAsia"/>
                <w:kern w:val="0"/>
                <w:szCs w:val="22"/>
                <w:lang w:eastAsia="zh-Hans"/>
              </w:rPr>
              <w:t>信噪比</w:t>
            </w:r>
            <w:r>
              <w:rPr>
                <w:kern w:val="0"/>
                <w:szCs w:val="22"/>
                <w:lang w:eastAsia="zh-Hans"/>
              </w:rPr>
              <w:t>：</w:t>
            </w:r>
            <w:r>
              <w:rPr>
                <w:rFonts w:hint="eastAsia"/>
                <w:kern w:val="0"/>
                <w:szCs w:val="22"/>
                <w:lang w:eastAsia="zh-Hans"/>
              </w:rPr>
              <w:t>60dB</w:t>
            </w:r>
            <w:r>
              <w:rPr>
                <w:kern w:val="0"/>
                <w:szCs w:val="22"/>
                <w:lang w:eastAsia="zh-Hans"/>
              </w:rPr>
              <w:t xml:space="preserve"> </w:t>
            </w:r>
          </w:p>
          <w:p>
            <w:pPr>
              <w:pStyle w:val="23"/>
              <w:widowControl/>
              <w:numPr>
                <w:ilvl w:val="0"/>
                <w:numId w:val="10"/>
              </w:numPr>
              <w:ind w:firstLineChars="0"/>
              <w:jc w:val="left"/>
              <w:rPr>
                <w:kern w:val="0"/>
                <w:szCs w:val="22"/>
                <w:lang w:eastAsia="zh-Hans"/>
              </w:rPr>
            </w:pPr>
            <w:r>
              <w:rPr>
                <w:rFonts w:hint="eastAsia"/>
                <w:kern w:val="0"/>
                <w:szCs w:val="22"/>
                <w:lang w:eastAsia="zh-Hans"/>
              </w:rPr>
              <w:t>指向性</w:t>
            </w:r>
            <w:r>
              <w:rPr>
                <w:kern w:val="0"/>
                <w:szCs w:val="22"/>
                <w:lang w:eastAsia="zh-Hans"/>
              </w:rPr>
              <w:t>：</w:t>
            </w:r>
            <w:r>
              <w:rPr>
                <w:rFonts w:hint="eastAsia"/>
                <w:kern w:val="0"/>
                <w:szCs w:val="22"/>
                <w:lang w:eastAsia="zh-Hans"/>
              </w:rPr>
              <w:t>全指向</w:t>
            </w:r>
            <w:r>
              <w:rPr>
                <w:kern w:val="0"/>
                <w:szCs w:val="22"/>
                <w:lang w:eastAsia="zh-Hans"/>
              </w:rPr>
              <w:t xml:space="preserve">  </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套</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7寸RAW外置记录仪</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11"/>
              </w:numPr>
              <w:ind w:firstLineChars="0"/>
              <w:rPr>
                <w:kern w:val="0"/>
              </w:rPr>
            </w:pPr>
            <w:r>
              <w:rPr>
                <w:rFonts w:hint="eastAsia"/>
              </w:rPr>
              <w:t>1,000,000:1动态对比度</w:t>
            </w:r>
          </w:p>
          <w:p>
            <w:pPr>
              <w:pStyle w:val="27"/>
              <w:widowControl/>
              <w:numPr>
                <w:ilvl w:val="0"/>
                <w:numId w:val="11"/>
              </w:numPr>
              <w:ind w:firstLineChars="0"/>
              <w:rPr>
                <w:kern w:val="0"/>
              </w:rPr>
            </w:pPr>
            <w:r>
              <w:rPr>
                <w:rFonts w:hint="eastAsia"/>
              </w:rPr>
              <w:t>105% DCI-P3色域</w:t>
            </w:r>
          </w:p>
          <w:p>
            <w:pPr>
              <w:pStyle w:val="27"/>
              <w:widowControl/>
              <w:numPr>
                <w:ilvl w:val="0"/>
                <w:numId w:val="11"/>
              </w:numPr>
              <w:ind w:firstLineChars="0"/>
              <w:rPr>
                <w:kern w:val="0"/>
              </w:rPr>
            </w:pPr>
            <w:r>
              <w:rPr>
                <w:rFonts w:hint="eastAsia"/>
              </w:rPr>
              <w:t>杜比视界HDR标准视频输出</w:t>
            </w:r>
          </w:p>
          <w:p>
            <w:pPr>
              <w:pStyle w:val="27"/>
              <w:widowControl/>
              <w:numPr>
                <w:ilvl w:val="0"/>
                <w:numId w:val="11"/>
              </w:numPr>
              <w:ind w:firstLineChars="0"/>
              <w:rPr>
                <w:kern w:val="0"/>
              </w:rPr>
            </w:pPr>
            <w:r>
              <w:rPr>
                <w:rFonts w:hint="eastAsia"/>
              </w:rPr>
              <w:t>直下式LED</w:t>
            </w:r>
          </w:p>
          <w:p>
            <w:pPr>
              <w:pStyle w:val="27"/>
              <w:widowControl/>
              <w:numPr>
                <w:ilvl w:val="0"/>
                <w:numId w:val="11"/>
              </w:numPr>
              <w:ind w:firstLineChars="0"/>
              <w:rPr>
                <w:kern w:val="0"/>
              </w:rPr>
            </w:pPr>
            <w:r>
              <w:rPr>
                <w:rFonts w:hint="eastAsia"/>
              </w:rPr>
              <w:t>4路高清同时录制/全面丰富的信号接口</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14</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外置记录仪配套硬盘</w:t>
            </w:r>
          </w:p>
        </w:tc>
        <w:tc>
          <w:tcPr>
            <w:tcW w:w="4252" w:type="dxa"/>
            <w:tcBorders>
              <w:top w:val="single" w:color="auto" w:sz="4" w:space="0"/>
              <w:left w:val="nil"/>
              <w:bottom w:val="single" w:color="auto" w:sz="4" w:space="0"/>
              <w:right w:val="single" w:color="auto" w:sz="4" w:space="0"/>
            </w:tcBorders>
            <w:vAlign w:val="center"/>
          </w:tcPr>
          <w:p>
            <w:pPr>
              <w:widowControl/>
              <w:jc w:val="left"/>
              <w:rPr>
                <w:color w:val="FF0000"/>
                <w:kern w:val="0"/>
                <w:highlight w:val="yellow"/>
              </w:rPr>
            </w:pPr>
            <w:r>
              <w:rPr>
                <w:rFonts w:hint="eastAsia"/>
                <w:lang w:eastAsia="zh-Hans"/>
              </w:rPr>
              <w:t>容量</w:t>
            </w:r>
            <w:r>
              <w:rPr>
                <w:lang w:eastAsia="zh-Hans"/>
              </w:rPr>
              <w:t>：</w:t>
            </w:r>
            <w:r>
              <w:rPr>
                <w:rFonts w:hint="eastAsia"/>
              </w:rPr>
              <w:t>1T</w:t>
            </w:r>
            <w:r>
              <w:t>，</w:t>
            </w:r>
            <w:r>
              <w:rPr>
                <w:rFonts w:hint="eastAsia"/>
              </w:rPr>
              <w:t>读写速度</w:t>
            </w:r>
            <w:r>
              <w:rPr>
                <w:rFonts w:hint="eastAsia"/>
                <w:lang w:eastAsia="zh-Hans"/>
              </w:rPr>
              <w:t>均</w:t>
            </w:r>
            <w:r>
              <w:rPr>
                <w:rFonts w:hint="eastAsia"/>
              </w:rPr>
              <w:t>达500MB/s，支持4K60p、2K240p摄录以及RWA直出</w:t>
            </w:r>
            <w:r>
              <w:t>。</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15</w:t>
            </w:r>
          </w:p>
        </w:tc>
        <w:tc>
          <w:tcPr>
            <w:tcW w:w="184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rPr>
              <w:t>摄像机便携软包</w:t>
            </w:r>
          </w:p>
        </w:tc>
        <w:tc>
          <w:tcPr>
            <w:tcW w:w="4252" w:type="dxa"/>
            <w:tcBorders>
              <w:top w:val="single" w:color="auto" w:sz="4" w:space="0"/>
              <w:left w:val="nil"/>
              <w:bottom w:val="single" w:color="auto" w:sz="4" w:space="0"/>
              <w:right w:val="single" w:color="auto" w:sz="4" w:space="0"/>
            </w:tcBorders>
            <w:vAlign w:val="center"/>
          </w:tcPr>
          <w:p>
            <w:pPr>
              <w:pStyle w:val="23"/>
              <w:widowControl/>
              <w:numPr>
                <w:ilvl w:val="0"/>
                <w:numId w:val="12"/>
              </w:numPr>
              <w:ind w:firstLineChars="0"/>
              <w:jc w:val="left"/>
            </w:pPr>
            <w:r>
              <w:rPr>
                <w:rFonts w:hint="eastAsia"/>
              </w:rPr>
              <w:t xml:space="preserve">内部尺寸（厘米)：45 x </w:t>
            </w:r>
            <w:r>
              <w:t>20</w:t>
            </w:r>
            <w:r>
              <w:rPr>
                <w:rFonts w:hint="eastAsia"/>
              </w:rPr>
              <w:t xml:space="preserve"> x 20</w:t>
            </w:r>
          </w:p>
          <w:p>
            <w:pPr>
              <w:pStyle w:val="23"/>
              <w:widowControl/>
              <w:numPr>
                <w:ilvl w:val="0"/>
                <w:numId w:val="12"/>
              </w:numPr>
              <w:ind w:firstLineChars="0"/>
              <w:jc w:val="left"/>
            </w:pPr>
            <w:r>
              <w:rPr>
                <w:rFonts w:hint="eastAsia"/>
              </w:rPr>
              <w:t>纯棉或防磨尼龙材料</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2</w:t>
            </w:r>
          </w:p>
        </w:tc>
      </w:tr>
    </w:tbl>
    <w:p>
      <w:pPr>
        <w:spacing w:line="360" w:lineRule="auto"/>
        <w:ind w:firstLine="482" w:firstLineChars="200"/>
        <w:rPr>
          <w:b/>
          <w:bCs/>
          <w:color w:val="000000"/>
          <w:sz w:val="24"/>
        </w:rPr>
      </w:pPr>
      <w:r>
        <w:rPr>
          <w:rFonts w:hint="eastAsia"/>
          <w:b/>
          <w:bCs/>
          <w:color w:val="000000"/>
          <w:sz w:val="24"/>
        </w:rPr>
        <w:t>B. 后期制作工作站及周边</w:t>
      </w:r>
    </w:p>
    <w:tbl>
      <w:tblPr>
        <w:tblStyle w:val="13"/>
        <w:tblW w:w="8217" w:type="dxa"/>
        <w:jc w:val="center"/>
        <w:tblLayout w:type="autofit"/>
        <w:tblCellMar>
          <w:top w:w="0" w:type="dxa"/>
          <w:left w:w="108" w:type="dxa"/>
          <w:bottom w:w="0" w:type="dxa"/>
          <w:right w:w="108" w:type="dxa"/>
        </w:tblCellMar>
      </w:tblPr>
      <w:tblGrid>
        <w:gridCol w:w="704"/>
        <w:gridCol w:w="1843"/>
        <w:gridCol w:w="4252"/>
        <w:gridCol w:w="709"/>
        <w:gridCol w:w="709"/>
      </w:tblGrid>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设备名称</w:t>
            </w:r>
          </w:p>
        </w:tc>
        <w:tc>
          <w:tcPr>
            <w:tcW w:w="4252"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规格参数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rPr>
              <w:t>4K非编工作站</w:t>
            </w:r>
          </w:p>
        </w:tc>
        <w:tc>
          <w:tcPr>
            <w:tcW w:w="4252" w:type="dxa"/>
            <w:tcBorders>
              <w:top w:val="single" w:color="auto" w:sz="4" w:space="0"/>
              <w:left w:val="nil"/>
              <w:bottom w:val="single" w:color="auto" w:sz="4" w:space="0"/>
              <w:right w:val="single" w:color="auto" w:sz="4" w:space="0"/>
            </w:tcBorders>
            <w:vAlign w:val="center"/>
          </w:tcPr>
          <w:p>
            <w:pPr>
              <w:wordWrap w:val="0"/>
            </w:pPr>
            <w:r>
              <w:rPr>
                <w:rFonts w:hint="eastAsia" w:ascii="宋体" w:hAnsi="宋体" w:cs="宋体"/>
                <w:sz w:val="24"/>
              </w:rPr>
              <w:t>▲</w:t>
            </w:r>
            <w:r>
              <w:rPr>
                <w:rFonts w:hint="eastAsia"/>
              </w:rPr>
              <w:t>1</w:t>
            </w:r>
            <w:r>
              <w:rPr>
                <w:rFonts w:hint="eastAsia"/>
                <w:lang w:val="en-US" w:eastAsia="zh-CN"/>
              </w:rPr>
              <w:t>.</w:t>
            </w:r>
            <w:r>
              <w:rPr>
                <w:rFonts w:hint="eastAsia"/>
              </w:rPr>
              <w:t>处理器：≥</w:t>
            </w:r>
            <w:r>
              <w:t>Intel Core i9-10900X</w:t>
            </w:r>
          </w:p>
          <w:p>
            <w:pPr>
              <w:wordWrap w:val="0"/>
            </w:pPr>
            <w:r>
              <w:rPr>
                <w:rFonts w:hint="eastAsia"/>
              </w:rPr>
              <w:t>2</w:t>
            </w:r>
            <w:r>
              <w:rPr>
                <w:rFonts w:hint="eastAsia"/>
                <w:lang w:val="en-US" w:eastAsia="zh-CN"/>
              </w:rPr>
              <w:t>.</w:t>
            </w:r>
            <w:r>
              <w:rPr>
                <w:rFonts w:hint="eastAsia"/>
              </w:rPr>
              <w:t>芯片组：英特尔C422或以上；</w:t>
            </w:r>
          </w:p>
          <w:p>
            <w:pPr>
              <w:wordWrap w:val="0"/>
            </w:pPr>
            <w:r>
              <w:rPr>
                <w:rFonts w:hint="eastAsia"/>
              </w:rPr>
              <w:t>3</w:t>
            </w:r>
            <w:r>
              <w:rPr>
                <w:rFonts w:hint="eastAsia"/>
                <w:lang w:val="en-US" w:eastAsia="zh-CN"/>
              </w:rPr>
              <w:t>.</w:t>
            </w:r>
            <w:r>
              <w:rPr>
                <w:rFonts w:hint="eastAsia"/>
              </w:rPr>
              <w:t xml:space="preserve">内存：≥64GB DDR4 2933 </w:t>
            </w:r>
            <w:r>
              <w:t>N</w:t>
            </w:r>
            <w:r>
              <w:rPr>
                <w:rFonts w:hint="eastAsia"/>
              </w:rPr>
              <w:t>ECC内存，通道≥8 DIMM插槽；可升级到≥512GB内存容量</w:t>
            </w:r>
          </w:p>
          <w:p>
            <w:pPr>
              <w:wordWrap w:val="0"/>
            </w:pPr>
            <w:r>
              <w:rPr>
                <w:rFonts w:hint="eastAsia"/>
              </w:rPr>
              <w:t>4</w:t>
            </w:r>
            <w:r>
              <w:rPr>
                <w:rFonts w:hint="eastAsia"/>
                <w:lang w:val="en-US" w:eastAsia="zh-CN"/>
              </w:rPr>
              <w:t>.</w:t>
            </w:r>
            <w:r>
              <w:rPr>
                <w:rFonts w:hint="eastAsia"/>
              </w:rPr>
              <w:t>显卡：</w:t>
            </w:r>
            <w:r>
              <w:t xml:space="preserve">NVIDIA Quadro RTX </w:t>
            </w:r>
            <w:r>
              <w:rPr>
                <w:rFonts w:hint="eastAsia"/>
              </w:rPr>
              <w:t>5</w:t>
            </w:r>
            <w:r>
              <w:t>000</w:t>
            </w:r>
            <w:r>
              <w:rPr>
                <w:rFonts w:hint="eastAsia"/>
              </w:rPr>
              <w:t>，显存16</w:t>
            </w:r>
            <w:r>
              <w:t>G</w:t>
            </w:r>
            <w:r>
              <w:rPr>
                <w:rFonts w:hint="eastAsia"/>
              </w:rPr>
              <w:t>或以上</w:t>
            </w:r>
          </w:p>
          <w:p>
            <w:pPr>
              <w:wordWrap w:val="0"/>
            </w:pPr>
            <w:r>
              <w:rPr>
                <w:rFonts w:hint="eastAsia"/>
              </w:rPr>
              <w:t>5</w:t>
            </w:r>
            <w:r>
              <w:rPr>
                <w:rFonts w:hint="eastAsia"/>
                <w:lang w:val="en-US" w:eastAsia="zh-CN"/>
              </w:rPr>
              <w:t>.</w:t>
            </w:r>
            <w:r>
              <w:rPr>
                <w:rFonts w:hint="eastAsia"/>
              </w:rPr>
              <w:t>硬盘：2</w:t>
            </w:r>
            <w:r>
              <w:t xml:space="preserve">TB M.2 2280 PCIe NVMe TLC </w:t>
            </w:r>
            <w:r>
              <w:rPr>
                <w:rFonts w:hint="eastAsia"/>
              </w:rPr>
              <w:t>固态硬盘</w:t>
            </w:r>
          </w:p>
          <w:p>
            <w:pPr>
              <w:wordWrap w:val="0"/>
            </w:pPr>
            <w:r>
              <w:rPr>
                <w:rFonts w:hint="eastAsia"/>
              </w:rPr>
              <w:t>6</w:t>
            </w:r>
            <w:r>
              <w:rPr>
                <w:rFonts w:hint="eastAsia"/>
                <w:lang w:val="en-US" w:eastAsia="zh-CN"/>
              </w:rPr>
              <w:t>.</w:t>
            </w:r>
            <w:r>
              <w:rPr>
                <w:rFonts w:hint="eastAsia"/>
              </w:rPr>
              <w:t>输入设备：原厂USB键盘鼠标；</w:t>
            </w:r>
          </w:p>
          <w:p>
            <w:pPr>
              <w:wordWrap w:val="0"/>
            </w:pPr>
            <w:r>
              <w:rPr>
                <w:rFonts w:hint="eastAsia"/>
              </w:rPr>
              <w:t>7</w:t>
            </w:r>
            <w:r>
              <w:rPr>
                <w:rFonts w:hint="eastAsia"/>
                <w:lang w:val="en-US" w:eastAsia="zh-CN"/>
              </w:rPr>
              <w:t>.</w:t>
            </w:r>
            <w:r>
              <w:rPr>
                <w:rFonts w:hint="eastAsia"/>
              </w:rPr>
              <w:t>网卡：主板集成1000M自适应以太网卡；</w:t>
            </w:r>
          </w:p>
          <w:p>
            <w:pPr>
              <w:wordWrap w:val="0"/>
            </w:pPr>
            <w:r>
              <w:rPr>
                <w:rFonts w:hint="eastAsia"/>
              </w:rPr>
              <w:t>8</w:t>
            </w:r>
            <w:r>
              <w:rPr>
                <w:rFonts w:hint="eastAsia"/>
                <w:lang w:val="en-US" w:eastAsia="zh-CN"/>
              </w:rPr>
              <w:t>.</w:t>
            </w:r>
            <w:r>
              <w:rPr>
                <w:rFonts w:hint="eastAsia"/>
              </w:rPr>
              <w:t>主板插槽：≥2个PCIe G3 x16、1个PCIe G3 x8、2个PCIe G3 x4、2个PCIe G3 x4 M.2；</w:t>
            </w:r>
          </w:p>
          <w:p>
            <w:pPr>
              <w:wordWrap w:val="0"/>
            </w:pPr>
            <w:r>
              <w:rPr>
                <w:rFonts w:hint="eastAsia"/>
              </w:rPr>
              <w:t>9</w:t>
            </w:r>
            <w:r>
              <w:rPr>
                <w:rFonts w:hint="eastAsia"/>
                <w:lang w:val="en-US" w:eastAsia="zh-CN"/>
              </w:rPr>
              <w:t>.</w:t>
            </w:r>
            <w:r>
              <w:rPr>
                <w:rFonts w:hint="eastAsia"/>
              </w:rPr>
              <w:t>机箱：≤30L，持免工具拆卸维护硬件设备，前置把手，前后双电源开关；</w:t>
            </w:r>
          </w:p>
          <w:p>
            <w:pPr>
              <w:wordWrap w:val="0"/>
            </w:pPr>
            <w:r>
              <w:rPr>
                <w:rFonts w:hint="eastAsia"/>
              </w:rPr>
              <w:t>10</w:t>
            </w:r>
            <w:r>
              <w:rPr>
                <w:rFonts w:hint="eastAsia"/>
                <w:lang w:val="en-US" w:eastAsia="zh-CN"/>
              </w:rPr>
              <w:t>.</w:t>
            </w:r>
            <w:r>
              <w:rPr>
                <w:rFonts w:hint="eastAsia"/>
              </w:rPr>
              <w:t>电源：≥1000W 90% 高效电源</w:t>
            </w:r>
          </w:p>
          <w:p>
            <w:pPr>
              <w:wordWrap w:val="0"/>
            </w:pPr>
            <w:r>
              <w:rPr>
                <w:rFonts w:hint="eastAsia"/>
              </w:rPr>
              <w:t>11</w:t>
            </w:r>
            <w:r>
              <w:rPr>
                <w:rFonts w:hint="eastAsia"/>
                <w:lang w:val="en-US" w:eastAsia="zh-CN"/>
              </w:rPr>
              <w:t>.</w:t>
            </w:r>
            <w:r>
              <w:rPr>
                <w:rFonts w:hint="eastAsia"/>
              </w:rPr>
              <w:t>前置接口：整机不少于10个U</w:t>
            </w:r>
            <w:r>
              <w:t>SB</w:t>
            </w:r>
            <w:r>
              <w:rPr>
                <w:rFonts w:hint="eastAsia"/>
              </w:rPr>
              <w:t>3.1接口，具有雷电接口</w:t>
            </w:r>
          </w:p>
          <w:p>
            <w:pPr>
              <w:wordWrap w:val="0"/>
            </w:pPr>
            <w:r>
              <w:rPr>
                <w:rFonts w:hint="eastAsia"/>
              </w:rPr>
              <w:t>12</w:t>
            </w:r>
            <w:r>
              <w:rPr>
                <w:rFonts w:hint="eastAsia"/>
                <w:lang w:val="en-US" w:eastAsia="zh-CN"/>
              </w:rPr>
              <w:t>.</w:t>
            </w:r>
            <w:r>
              <w:rPr>
                <w:rFonts w:hint="eastAsia"/>
              </w:rPr>
              <w:t>操作系统：正版Windows操作系统；</w:t>
            </w:r>
          </w:p>
          <w:p>
            <w:pPr>
              <w:wordWrap w:val="0"/>
            </w:pPr>
            <w:r>
              <w:rPr>
                <w:rFonts w:hint="eastAsia"/>
              </w:rPr>
              <w:t>13</w:t>
            </w:r>
            <w:r>
              <w:rPr>
                <w:rFonts w:hint="eastAsia"/>
                <w:lang w:val="en-US" w:eastAsia="zh-CN"/>
              </w:rPr>
              <w:t>.</w:t>
            </w:r>
            <w:r>
              <w:rPr>
                <w:rFonts w:hint="eastAsia"/>
              </w:rPr>
              <w:t>软件：专业工作站远程图形软件，支持远程协同设计功能，能够实现工作站远程预览、远程操控、协同工作。为确保在100M/1000M网络下良好运行，要求压缩比不低于170:1。支持AES 256-bit 信号加密，支持远程3D图形传输协议，该应用软件须能在各品牌工作站平台上安装；</w:t>
            </w:r>
          </w:p>
          <w:p>
            <w:pPr>
              <w:pStyle w:val="27"/>
              <w:widowControl/>
              <w:adjustRightInd w:val="0"/>
              <w:snapToGrid w:val="0"/>
              <w:ind w:firstLine="0" w:firstLineChars="0"/>
            </w:pPr>
            <w:r>
              <w:t>14</w:t>
            </w:r>
            <w:r>
              <w:rPr>
                <w:rFonts w:hint="eastAsia"/>
                <w:lang w:val="en-US" w:eastAsia="zh-CN"/>
              </w:rPr>
              <w:t>.</w:t>
            </w:r>
            <w:r>
              <w:rPr>
                <w:rFonts w:hint="eastAsia"/>
              </w:rPr>
              <w:t>后期合成编辑软件</w:t>
            </w:r>
          </w:p>
          <w:p>
            <w:pPr>
              <w:pStyle w:val="27"/>
              <w:widowControl/>
              <w:adjustRightInd w:val="0"/>
              <w:snapToGrid w:val="0"/>
              <w:ind w:firstLine="0" w:firstLineChars="0"/>
            </w:pPr>
            <w:r>
              <w:rPr>
                <w:lang w:eastAsia="zh-Hans"/>
              </w:rPr>
              <w:t>15</w:t>
            </w:r>
            <w:r>
              <w:rPr>
                <w:rFonts w:hint="eastAsia"/>
                <w:lang w:val="en-US" w:eastAsia="zh-CN"/>
              </w:rPr>
              <w:t>.</w:t>
            </w:r>
            <w:r>
              <w:rPr>
                <w:rFonts w:hint="eastAsia"/>
                <w:lang w:eastAsia="zh-Hans"/>
              </w:rPr>
              <w:t>同品牌</w:t>
            </w:r>
            <w:r>
              <w:rPr>
                <w:rFonts w:hint="eastAsia"/>
              </w:rPr>
              <w:t>雷雳3扩展卡</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rPr>
              <w:t>4K调色工作站套装</w:t>
            </w:r>
          </w:p>
        </w:tc>
        <w:tc>
          <w:tcPr>
            <w:tcW w:w="4252" w:type="dxa"/>
            <w:tcBorders>
              <w:top w:val="single" w:color="auto" w:sz="4" w:space="0"/>
              <w:left w:val="nil"/>
              <w:bottom w:val="single" w:color="auto" w:sz="4" w:space="0"/>
              <w:right w:val="single" w:color="auto" w:sz="4" w:space="0"/>
            </w:tcBorders>
            <w:vAlign w:val="center"/>
          </w:tcPr>
          <w:p>
            <w:pPr>
              <w:wordWrap w:val="0"/>
            </w:pPr>
            <w:r>
              <w:rPr>
                <w:rFonts w:hint="eastAsia" w:ascii="宋体" w:hAnsi="宋体" w:cs="宋体"/>
                <w:sz w:val="24"/>
              </w:rPr>
              <w:t>▲</w:t>
            </w:r>
            <w:r>
              <w:rPr>
                <w:rFonts w:hint="eastAsia"/>
              </w:rPr>
              <w:t>1</w:t>
            </w:r>
            <w:r>
              <w:rPr>
                <w:rFonts w:hint="eastAsia"/>
                <w:lang w:val="en-US" w:eastAsia="zh-CN"/>
              </w:rPr>
              <w:t>.</w:t>
            </w:r>
            <w:r>
              <w:rPr>
                <w:rFonts w:hint="eastAsia"/>
              </w:rPr>
              <w:t>处理器：≥</w:t>
            </w:r>
            <w:r>
              <w:t>Intel Core i9-10900X</w:t>
            </w:r>
          </w:p>
          <w:p>
            <w:pPr>
              <w:wordWrap w:val="0"/>
            </w:pPr>
            <w:r>
              <w:rPr>
                <w:rFonts w:hint="eastAsia"/>
              </w:rPr>
              <w:t>2</w:t>
            </w:r>
            <w:r>
              <w:rPr>
                <w:rFonts w:hint="eastAsia"/>
                <w:lang w:val="en-US" w:eastAsia="zh-CN"/>
              </w:rPr>
              <w:t>.</w:t>
            </w:r>
            <w:r>
              <w:rPr>
                <w:rFonts w:hint="eastAsia"/>
              </w:rPr>
              <w:t>芯片组：英特尔C422或以上；</w:t>
            </w:r>
          </w:p>
          <w:p>
            <w:pPr>
              <w:wordWrap w:val="0"/>
            </w:pPr>
            <w:r>
              <w:rPr>
                <w:rFonts w:hint="eastAsia"/>
              </w:rPr>
              <w:t>3</w:t>
            </w:r>
            <w:r>
              <w:rPr>
                <w:rFonts w:hint="eastAsia"/>
                <w:lang w:val="en-US" w:eastAsia="zh-CN"/>
              </w:rPr>
              <w:t>.</w:t>
            </w:r>
            <w:r>
              <w:rPr>
                <w:rFonts w:hint="eastAsia"/>
              </w:rPr>
              <w:t xml:space="preserve">内存：≥64GB DDR4 2933 </w:t>
            </w:r>
            <w:r>
              <w:t>N</w:t>
            </w:r>
            <w:r>
              <w:rPr>
                <w:rFonts w:hint="eastAsia"/>
              </w:rPr>
              <w:t>ECC内存，通道≥8 DIMM插槽；可升级到≥512GB内存容量</w:t>
            </w:r>
          </w:p>
          <w:p>
            <w:pPr>
              <w:wordWrap w:val="0"/>
            </w:pPr>
            <w:r>
              <w:rPr>
                <w:rFonts w:hint="eastAsia"/>
              </w:rPr>
              <w:t>4</w:t>
            </w:r>
            <w:r>
              <w:rPr>
                <w:rFonts w:hint="eastAsia"/>
                <w:lang w:val="en-US" w:eastAsia="zh-CN"/>
              </w:rPr>
              <w:t>.</w:t>
            </w:r>
            <w:r>
              <w:rPr>
                <w:rFonts w:hint="eastAsia"/>
              </w:rPr>
              <w:t>显卡：</w:t>
            </w:r>
            <w:r>
              <w:t xml:space="preserve">NVIDIA Quadro RTX </w:t>
            </w:r>
            <w:r>
              <w:rPr>
                <w:rFonts w:hint="eastAsia"/>
              </w:rPr>
              <w:t>5</w:t>
            </w:r>
            <w:r>
              <w:t>000</w:t>
            </w:r>
            <w:r>
              <w:rPr>
                <w:rFonts w:hint="eastAsia"/>
              </w:rPr>
              <w:t>，显存16</w:t>
            </w:r>
            <w:r>
              <w:t>G</w:t>
            </w:r>
            <w:r>
              <w:rPr>
                <w:rFonts w:hint="eastAsia"/>
              </w:rPr>
              <w:t>或以上</w:t>
            </w:r>
            <w:r>
              <w:t xml:space="preserve"> </w:t>
            </w:r>
          </w:p>
          <w:p>
            <w:pPr>
              <w:wordWrap w:val="0"/>
            </w:pPr>
            <w:r>
              <w:rPr>
                <w:rFonts w:hint="eastAsia"/>
              </w:rPr>
              <w:t>5、硬盘：2</w:t>
            </w:r>
            <w:r>
              <w:t xml:space="preserve">TB M.2 2280 PCIe NVMe TLC </w:t>
            </w:r>
            <w:r>
              <w:rPr>
                <w:rFonts w:hint="eastAsia"/>
              </w:rPr>
              <w:t>固态硬盘</w:t>
            </w:r>
          </w:p>
          <w:p>
            <w:pPr>
              <w:wordWrap w:val="0"/>
            </w:pPr>
            <w:r>
              <w:rPr>
                <w:rFonts w:hint="eastAsia"/>
              </w:rPr>
              <w:t>6</w:t>
            </w:r>
            <w:r>
              <w:rPr>
                <w:rFonts w:hint="eastAsia"/>
                <w:lang w:val="en-US" w:eastAsia="zh-CN"/>
              </w:rPr>
              <w:t>.</w:t>
            </w:r>
            <w:r>
              <w:rPr>
                <w:rFonts w:hint="eastAsia"/>
              </w:rPr>
              <w:t>输入设备：原厂USB键盘鼠标；</w:t>
            </w:r>
          </w:p>
          <w:p>
            <w:pPr>
              <w:wordWrap w:val="0"/>
            </w:pPr>
            <w:r>
              <w:rPr>
                <w:rFonts w:hint="eastAsia"/>
              </w:rPr>
              <w:t>7</w:t>
            </w:r>
            <w:r>
              <w:rPr>
                <w:rFonts w:hint="eastAsia"/>
                <w:lang w:val="en-US" w:eastAsia="zh-CN"/>
              </w:rPr>
              <w:t>.</w:t>
            </w:r>
            <w:r>
              <w:rPr>
                <w:rFonts w:hint="eastAsia"/>
              </w:rPr>
              <w:t>网卡：主板集成1000M自适应以太网卡；</w:t>
            </w:r>
          </w:p>
          <w:p>
            <w:pPr>
              <w:wordWrap w:val="0"/>
            </w:pPr>
            <w:r>
              <w:rPr>
                <w:rFonts w:hint="eastAsia"/>
              </w:rPr>
              <w:t>8</w:t>
            </w:r>
            <w:r>
              <w:rPr>
                <w:rFonts w:hint="eastAsia"/>
                <w:lang w:val="en-US" w:eastAsia="zh-CN"/>
              </w:rPr>
              <w:t>.</w:t>
            </w:r>
            <w:r>
              <w:rPr>
                <w:rFonts w:hint="eastAsia"/>
              </w:rPr>
              <w:t>主板插槽：≥2个PCIe G3 x16、1个PCIe G3 x8、2个PCIe G3 x4、2个PCIe G3 x4 M.2；</w:t>
            </w:r>
          </w:p>
          <w:p>
            <w:pPr>
              <w:wordWrap w:val="0"/>
            </w:pPr>
            <w:r>
              <w:rPr>
                <w:rFonts w:hint="eastAsia"/>
              </w:rPr>
              <w:t>9</w:t>
            </w:r>
            <w:r>
              <w:rPr>
                <w:rFonts w:hint="eastAsia"/>
                <w:lang w:val="en-US" w:eastAsia="zh-CN"/>
              </w:rPr>
              <w:t>.</w:t>
            </w:r>
            <w:r>
              <w:rPr>
                <w:rFonts w:hint="eastAsia"/>
              </w:rPr>
              <w:t>机箱：≤30L，持免工具拆卸维护硬件设备，前置把手，前后双电源开关；</w:t>
            </w:r>
          </w:p>
          <w:p>
            <w:pPr>
              <w:wordWrap w:val="0"/>
            </w:pPr>
            <w:r>
              <w:rPr>
                <w:rFonts w:hint="eastAsia"/>
              </w:rPr>
              <w:t>10</w:t>
            </w:r>
            <w:r>
              <w:rPr>
                <w:rFonts w:hint="eastAsia"/>
                <w:lang w:val="en-US" w:eastAsia="zh-CN"/>
              </w:rPr>
              <w:t>.</w:t>
            </w:r>
            <w:r>
              <w:rPr>
                <w:rFonts w:hint="eastAsia"/>
              </w:rPr>
              <w:t>电源：≥1000W 90% 高效电源，中标后测试电源瓦数</w:t>
            </w:r>
          </w:p>
          <w:p>
            <w:pPr>
              <w:wordWrap w:val="0"/>
            </w:pPr>
            <w:r>
              <w:rPr>
                <w:rFonts w:hint="eastAsia"/>
              </w:rPr>
              <w:t>11</w:t>
            </w:r>
            <w:r>
              <w:rPr>
                <w:rFonts w:hint="eastAsia"/>
                <w:lang w:val="en-US" w:eastAsia="zh-CN"/>
              </w:rPr>
              <w:t>.</w:t>
            </w:r>
            <w:r>
              <w:rPr>
                <w:rFonts w:hint="eastAsia"/>
              </w:rPr>
              <w:t>前置接口：整机不少于10个U</w:t>
            </w:r>
            <w:r>
              <w:t>SB</w:t>
            </w:r>
            <w:r>
              <w:rPr>
                <w:rFonts w:hint="eastAsia"/>
              </w:rPr>
              <w:t>3.1接口，具有雷电接口</w:t>
            </w:r>
          </w:p>
          <w:p>
            <w:pPr>
              <w:wordWrap w:val="0"/>
            </w:pPr>
            <w:r>
              <w:rPr>
                <w:rFonts w:hint="eastAsia"/>
              </w:rPr>
              <w:t>12</w:t>
            </w:r>
            <w:r>
              <w:rPr>
                <w:rFonts w:hint="eastAsia"/>
                <w:lang w:val="en-US" w:eastAsia="zh-CN"/>
              </w:rPr>
              <w:t>.</w:t>
            </w:r>
            <w:r>
              <w:rPr>
                <w:rFonts w:hint="eastAsia"/>
              </w:rPr>
              <w:t>操作系统：正版Windows操作系统；</w:t>
            </w:r>
          </w:p>
          <w:p>
            <w:pPr>
              <w:wordWrap w:val="0"/>
            </w:pPr>
            <w:r>
              <w:rPr>
                <w:rFonts w:hint="eastAsia"/>
              </w:rPr>
              <w:t>13</w:t>
            </w:r>
            <w:r>
              <w:rPr>
                <w:rFonts w:hint="eastAsia"/>
                <w:lang w:val="en-US" w:eastAsia="zh-CN"/>
              </w:rPr>
              <w:t>.</w:t>
            </w:r>
            <w:r>
              <w:rPr>
                <w:rFonts w:hint="eastAsia"/>
              </w:rPr>
              <w:t>软件：专业工作站远程图形软件，支持远程协同设计功能，能够实现工作站远程预览、远程操控、协同工作。为确保在100M/1000M网络下良好运行，要求压缩比不低于170:1。支持AES 256-bit 信号加密，支持远程3D图形传输协议，该应用软件须能在各品牌工作站平台上安装；</w:t>
            </w:r>
          </w:p>
          <w:p>
            <w:pPr>
              <w:pStyle w:val="27"/>
              <w:widowControl/>
              <w:adjustRightInd w:val="0"/>
              <w:snapToGrid w:val="0"/>
              <w:ind w:firstLine="0" w:firstLineChars="0"/>
            </w:pPr>
            <w:r>
              <w:rPr>
                <w:lang w:eastAsia="zh-Hans"/>
              </w:rPr>
              <w:t>14</w:t>
            </w:r>
            <w:r>
              <w:rPr>
                <w:rFonts w:hint="eastAsia"/>
                <w:lang w:val="en-US" w:eastAsia="zh-CN"/>
              </w:rPr>
              <w:t>.</w:t>
            </w:r>
            <w:r>
              <w:rPr>
                <w:rFonts w:hint="eastAsia"/>
                <w:lang w:eastAsia="zh-Hans"/>
              </w:rPr>
              <w:t>同品牌</w:t>
            </w:r>
            <w:r>
              <w:rPr>
                <w:rFonts w:hint="eastAsia"/>
              </w:rPr>
              <w:t>雷雳3扩展卡</w:t>
            </w:r>
          </w:p>
          <w:p>
            <w:pPr>
              <w:pStyle w:val="27"/>
              <w:widowControl/>
              <w:adjustRightInd w:val="0"/>
              <w:snapToGrid w:val="0"/>
              <w:ind w:firstLine="0" w:firstLineChars="0"/>
              <w:rPr>
                <w:kern w:val="0"/>
              </w:rPr>
            </w:pPr>
            <w:r>
              <w:t>15</w:t>
            </w:r>
            <w:r>
              <w:rPr>
                <w:rFonts w:hint="eastAsia"/>
                <w:lang w:eastAsia="zh-CN"/>
              </w:rPr>
              <w:t>.</w:t>
            </w:r>
            <w:r>
              <w:rPr>
                <w:rFonts w:hint="eastAsia"/>
              </w:rPr>
              <w:t>正版DaVinci Resolve Studio17软件</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套</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lang w:eastAsia="zh-Hans"/>
              </w:rPr>
            </w:pPr>
            <w:r>
              <w:rPr>
                <w:rFonts w:hint="eastAsia"/>
                <w:lang w:eastAsia="zh-Hans"/>
              </w:rPr>
              <w:t>专业调色台</w:t>
            </w:r>
          </w:p>
        </w:tc>
        <w:tc>
          <w:tcPr>
            <w:tcW w:w="4252" w:type="dxa"/>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Cs w:val="21"/>
                <w:shd w:val="clear" w:color="auto" w:fill="FFFFFF"/>
                <w:lang w:bidi="ar"/>
              </w:rPr>
            </w:pPr>
            <w:r>
              <w:rPr>
                <w:rFonts w:hint="eastAsia" w:asciiTheme="minorEastAsia" w:hAnsiTheme="minorEastAsia" w:eastAsiaTheme="minorEastAsia" w:cstheme="minorEastAsia"/>
                <w:kern w:val="0"/>
                <w:szCs w:val="21"/>
                <w:shd w:val="clear" w:color="auto" w:fill="FFFFFF"/>
                <w:lang w:bidi="ar"/>
              </w:rPr>
              <w:t>1</w:t>
            </w:r>
            <w:r>
              <w:rPr>
                <w:rFonts w:hint="eastAsia" w:asciiTheme="minorEastAsia" w:hAnsiTheme="minorEastAsia" w:eastAsiaTheme="minorEastAsia" w:cstheme="minorEastAsia"/>
                <w:kern w:val="0"/>
                <w:szCs w:val="21"/>
                <w:shd w:val="clear" w:color="auto" w:fill="FFFFFF"/>
                <w:lang w:eastAsia="zh-CN" w:bidi="ar"/>
              </w:rPr>
              <w:t>.</w:t>
            </w:r>
            <w:r>
              <w:rPr>
                <w:rFonts w:hint="eastAsia" w:asciiTheme="minorEastAsia" w:hAnsiTheme="minorEastAsia" w:eastAsiaTheme="minorEastAsia" w:cstheme="minorEastAsia"/>
                <w:kern w:val="0"/>
                <w:szCs w:val="21"/>
                <w:shd w:val="clear" w:color="auto" w:fill="FFFFFF"/>
                <w:lang w:bidi="ar"/>
              </w:rPr>
              <w:t>3</w:t>
            </w:r>
            <w:r>
              <w:rPr>
                <w:rFonts w:hint="eastAsia" w:asciiTheme="minorEastAsia" w:hAnsiTheme="minorEastAsia" w:eastAsiaTheme="minorEastAsia" w:cstheme="minorEastAsia"/>
                <w:kern w:val="0"/>
                <w:szCs w:val="21"/>
                <w:shd w:val="clear" w:color="auto" w:fill="FFFFFF"/>
                <w:lang w:eastAsia="zh-Hans" w:bidi="ar"/>
              </w:rPr>
              <w:t>个轨迹球及</w:t>
            </w:r>
            <w:r>
              <w:rPr>
                <w:rFonts w:hint="eastAsia" w:asciiTheme="minorEastAsia" w:hAnsiTheme="minorEastAsia" w:eastAsiaTheme="minorEastAsia" w:cstheme="minorEastAsia"/>
                <w:kern w:val="0"/>
                <w:szCs w:val="21"/>
                <w:shd w:val="clear" w:color="auto" w:fill="FFFFFF"/>
                <w:lang w:bidi="ar"/>
              </w:rPr>
              <w:t>12 个原色校正控制旋钮，可轻松快速调整图像对比度、饱和度、色调、温度、色调、中间调细节、色彩增强、阴影、高光等。专用的提升、伽马和增益旋钮。8个自定义多功能旋钮，执行超高分辨率、灵活易用的参数调整，一按即可重置默认状态。</w:t>
            </w:r>
          </w:p>
          <w:p>
            <w:pPr>
              <w:widowControl/>
              <w:numPr>
                <w:ilvl w:val="0"/>
                <w:numId w:val="0"/>
              </w:numPr>
              <w:jc w:val="left"/>
              <w:rPr>
                <w:rFonts w:asciiTheme="minorEastAsia" w:hAnsiTheme="minorEastAsia" w:eastAsiaTheme="minorEastAsia" w:cstheme="minorEastAsia"/>
                <w:b/>
                <w:spacing w:val="-12"/>
                <w:szCs w:val="21"/>
              </w:rPr>
            </w:pPr>
            <w:r>
              <w:rPr>
                <w:rFonts w:hint="eastAsia" w:asciiTheme="minorEastAsia" w:hAnsiTheme="minorEastAsia" w:eastAsiaTheme="minorEastAsia" w:cstheme="minorEastAsia"/>
                <w:kern w:val="0"/>
                <w:szCs w:val="21"/>
                <w:shd w:val="clear" w:color="auto" w:fill="FFFFFF"/>
                <w:lang w:val="en-US" w:eastAsia="zh-CN" w:bidi="ar"/>
              </w:rPr>
              <w:t>2.</w:t>
            </w:r>
            <w:r>
              <w:rPr>
                <w:rFonts w:hint="eastAsia" w:asciiTheme="minorEastAsia" w:hAnsiTheme="minorEastAsia" w:eastAsiaTheme="minorEastAsia" w:cstheme="minorEastAsia"/>
                <w:kern w:val="0"/>
                <w:szCs w:val="21"/>
                <w:shd w:val="clear" w:color="auto" w:fill="FFFFFF"/>
                <w:lang w:bidi="ar"/>
              </w:rPr>
              <w:t>数十种创意色彩分级、效果和技术工具，包含专用功能按钮，可快速访问颜色页面调色板，如 RAW 调色板、原色校正器、曲线、限定符、窗口、跟踪器等。</w:t>
            </w:r>
          </w:p>
          <w:p>
            <w:pPr>
              <w:widowControl/>
              <w:numPr>
                <w:ilvl w:val="0"/>
                <w:numId w:val="0"/>
              </w:numPr>
              <w:jc w:val="left"/>
              <w:rPr>
                <w:rFonts w:asciiTheme="minorEastAsia" w:hAnsiTheme="minorEastAsia" w:eastAsiaTheme="minorEastAsia" w:cstheme="minorEastAsia"/>
                <w:kern w:val="0"/>
                <w:szCs w:val="21"/>
                <w:shd w:val="clear" w:color="auto" w:fill="FFFFFF"/>
                <w:lang w:bidi="ar"/>
              </w:rPr>
            </w:pPr>
            <w:r>
              <w:rPr>
                <w:rFonts w:hint="eastAsia" w:asciiTheme="minorEastAsia" w:hAnsiTheme="minorEastAsia" w:eastAsiaTheme="minorEastAsia" w:cstheme="minorEastAsia"/>
                <w:kern w:val="0"/>
                <w:szCs w:val="21"/>
                <w:shd w:val="clear" w:color="auto" w:fill="FFFFFF"/>
                <w:lang w:val="en-US" w:eastAsia="zh-CN" w:bidi="ar"/>
              </w:rPr>
              <w:t>3.</w:t>
            </w:r>
            <w:r>
              <w:rPr>
                <w:rFonts w:hint="eastAsia" w:asciiTheme="minorEastAsia" w:hAnsiTheme="minorEastAsia" w:eastAsiaTheme="minorEastAsia" w:cstheme="minorEastAsia"/>
                <w:kern w:val="0"/>
                <w:szCs w:val="21"/>
                <w:shd w:val="clear" w:color="auto" w:fill="FFFFFF"/>
                <w:lang w:bidi="ar"/>
              </w:rPr>
              <w:t>原色校正主条允许对单个颜色通道和亮度进行更细微的更改。</w:t>
            </w:r>
          </w:p>
          <w:p>
            <w:pPr>
              <w:widowControl/>
              <w:numPr>
                <w:ilvl w:val="0"/>
                <w:numId w:val="0"/>
              </w:numPr>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shd w:val="clear" w:color="auto" w:fill="FFFFFF"/>
                <w:lang w:val="en-US" w:eastAsia="zh-CN" w:bidi="ar"/>
              </w:rPr>
              <w:t>4.</w:t>
            </w:r>
            <w:r>
              <w:rPr>
                <w:rFonts w:hint="eastAsia" w:asciiTheme="minorEastAsia" w:hAnsiTheme="minorEastAsia" w:eastAsiaTheme="minorEastAsia" w:cstheme="minorEastAsia"/>
                <w:kern w:val="0"/>
                <w:szCs w:val="21"/>
                <w:shd w:val="clear" w:color="auto" w:fill="FFFFFF"/>
                <w:lang w:bidi="ar"/>
              </w:rPr>
              <w:t>创建 Power Windows，基于形状的对象，用于针对图像的一部分进行目标校正。可以创建不同的窗口形状，然后使用主要工具对窗口进行定位、调整大小和分级。</w:t>
            </w:r>
          </w:p>
          <w:p>
            <w:pPr>
              <w:widowControl/>
              <w:numPr>
                <w:ilvl w:val="0"/>
                <w:numId w:val="0"/>
              </w:numPr>
              <w:jc w:val="left"/>
              <w:rPr>
                <w:rFonts w:asciiTheme="minorEastAsia" w:hAnsiTheme="minorEastAsia" w:eastAsiaTheme="minorEastAsia" w:cstheme="minorEastAsia"/>
                <w:kern w:val="0"/>
                <w:szCs w:val="21"/>
                <w:shd w:val="clear" w:color="auto" w:fill="FFFFFF"/>
                <w:lang w:bidi="ar"/>
              </w:rPr>
            </w:pPr>
            <w:r>
              <w:rPr>
                <w:rFonts w:hint="eastAsia" w:asciiTheme="minorEastAsia" w:hAnsiTheme="minorEastAsia" w:eastAsiaTheme="minorEastAsia" w:cstheme="minorEastAsia"/>
                <w:kern w:val="0"/>
                <w:szCs w:val="21"/>
                <w:shd w:val="clear" w:color="auto" w:fill="FFFFFF"/>
                <w:lang w:val="en-US" w:eastAsia="zh-CN" w:bidi="ar"/>
              </w:rPr>
              <w:t>5.</w:t>
            </w:r>
            <w:r>
              <w:rPr>
                <w:rFonts w:hint="eastAsia" w:asciiTheme="minorEastAsia" w:hAnsiTheme="minorEastAsia" w:eastAsiaTheme="minorEastAsia" w:cstheme="minorEastAsia"/>
                <w:kern w:val="0"/>
                <w:szCs w:val="21"/>
                <w:shd w:val="clear" w:color="auto" w:fill="FFFFFF"/>
                <w:lang w:bidi="ar"/>
              </w:rPr>
              <w:t>跟踪控件可用于分析场景中的移动对象，以便对其进行跟踪。</w:t>
            </w:r>
          </w:p>
          <w:p>
            <w:pPr>
              <w:widowControl/>
              <w:numPr>
                <w:ilvl w:val="0"/>
                <w:numId w:val="0"/>
              </w:numPr>
              <w:jc w:val="left"/>
              <w:rPr>
                <w:rFonts w:asciiTheme="minorEastAsia" w:hAnsiTheme="minorEastAsia" w:eastAsiaTheme="minorEastAsia" w:cstheme="minorEastAsia"/>
                <w:kern w:val="0"/>
                <w:szCs w:val="21"/>
                <w:shd w:val="clear" w:color="auto" w:fill="FFFFFF"/>
                <w:lang w:bidi="ar"/>
              </w:rPr>
            </w:pPr>
            <w:r>
              <w:rPr>
                <w:rFonts w:hint="eastAsia" w:asciiTheme="minorEastAsia" w:hAnsiTheme="minorEastAsia" w:eastAsiaTheme="minorEastAsia" w:cstheme="minorEastAsia"/>
                <w:kern w:val="0"/>
                <w:szCs w:val="21"/>
                <w:shd w:val="clear" w:color="auto" w:fill="FFFFFF"/>
                <w:lang w:val="en-US" w:eastAsia="zh-CN" w:bidi="ar"/>
              </w:rPr>
              <w:t>6.</w:t>
            </w:r>
            <w:r>
              <w:rPr>
                <w:rFonts w:hint="eastAsia" w:asciiTheme="minorEastAsia" w:hAnsiTheme="minorEastAsia" w:eastAsiaTheme="minorEastAsia" w:cstheme="minorEastAsia"/>
                <w:kern w:val="0"/>
                <w:szCs w:val="21"/>
                <w:shd w:val="clear" w:color="auto" w:fill="FFFFFF"/>
                <w:lang w:bidi="ar"/>
              </w:rPr>
              <w:t>自带两个LCD高分辨率彩色屏幕，显示选中工具的菜单、控制和参数设置以及直接控制按钮，可直接进入特定的DaVinciResolve</w:t>
            </w:r>
            <w:r>
              <w:rPr>
                <w:rFonts w:hint="eastAsia" w:asciiTheme="minorEastAsia" w:hAnsiTheme="minorEastAsia" w:eastAsiaTheme="minorEastAsia" w:cstheme="minorEastAsia"/>
                <w:kern w:val="0"/>
                <w:szCs w:val="21"/>
                <w:shd w:val="clear" w:color="auto" w:fill="FFFFFF"/>
                <w:lang w:eastAsia="zh-Hans" w:bidi="ar"/>
              </w:rPr>
              <w:t>软件</w:t>
            </w:r>
            <w:r>
              <w:rPr>
                <w:rFonts w:hint="eastAsia" w:asciiTheme="minorEastAsia" w:hAnsiTheme="minorEastAsia" w:eastAsiaTheme="minorEastAsia" w:cstheme="minorEastAsia"/>
                <w:kern w:val="0"/>
                <w:szCs w:val="21"/>
                <w:shd w:val="clear" w:color="auto" w:fill="FFFFFF"/>
                <w:lang w:bidi="ar"/>
              </w:rPr>
              <w:t>功能菜单。</w:t>
            </w:r>
          </w:p>
          <w:p>
            <w:pPr>
              <w:widowControl/>
              <w:numPr>
                <w:ilvl w:val="0"/>
                <w:numId w:val="0"/>
              </w:numPr>
              <w:jc w:val="left"/>
              <w:rPr>
                <w:rFonts w:asciiTheme="minorEastAsia" w:hAnsiTheme="minorEastAsia" w:eastAsiaTheme="minorEastAsia" w:cstheme="minorEastAsia"/>
                <w:kern w:val="0"/>
                <w:szCs w:val="21"/>
                <w:shd w:val="clear" w:color="auto" w:fill="FFFFFF"/>
                <w:lang w:bidi="ar"/>
              </w:rPr>
            </w:pPr>
            <w:r>
              <w:rPr>
                <w:rFonts w:hint="eastAsia" w:asciiTheme="minorEastAsia" w:hAnsiTheme="minorEastAsia" w:eastAsiaTheme="minorEastAsia" w:cstheme="minorEastAsia"/>
                <w:kern w:val="0"/>
                <w:szCs w:val="21"/>
                <w:shd w:val="clear" w:color="auto" w:fill="FFFFFF"/>
                <w:lang w:val="en-US" w:eastAsia="zh-CN" w:bidi="ar"/>
              </w:rPr>
              <w:t>7.</w:t>
            </w:r>
            <w:r>
              <w:rPr>
                <w:rFonts w:hint="eastAsia" w:asciiTheme="minorEastAsia" w:hAnsiTheme="minorEastAsia" w:eastAsiaTheme="minorEastAsia" w:cstheme="minorEastAsia"/>
                <w:kern w:val="0"/>
                <w:szCs w:val="21"/>
                <w:shd w:val="clear" w:color="auto" w:fill="FFFFFF"/>
                <w:lang w:bidi="ar"/>
              </w:rPr>
              <w:t>输入接口：USB-C，HDMI，SDI，兼容大多数系统。</w:t>
            </w:r>
          </w:p>
        </w:tc>
        <w:tc>
          <w:tcPr>
            <w:tcW w:w="709" w:type="dxa"/>
            <w:tcBorders>
              <w:top w:val="single" w:color="auto" w:sz="4" w:space="0"/>
              <w:left w:val="nil"/>
              <w:bottom w:val="single" w:color="auto" w:sz="4" w:space="0"/>
              <w:right w:val="single" w:color="auto" w:sz="4" w:space="0"/>
            </w:tcBorders>
            <w:vAlign w:val="center"/>
          </w:tcPr>
          <w:p>
            <w:pPr>
              <w:widowControl/>
              <w:jc w:val="center"/>
              <w:rPr>
                <w:lang w:eastAsia="zh-Hans"/>
              </w:rPr>
            </w:pPr>
            <w:r>
              <w:rPr>
                <w:rFonts w:hint="eastAsia"/>
                <w:lang w:eastAsia="zh-Hans"/>
              </w:rPr>
              <w:t>台</w:t>
            </w:r>
          </w:p>
        </w:tc>
        <w:tc>
          <w:tcPr>
            <w:tcW w:w="709" w:type="dxa"/>
            <w:tcBorders>
              <w:top w:val="single" w:color="auto" w:sz="4" w:space="0"/>
              <w:left w:val="nil"/>
              <w:bottom w:val="single" w:color="auto" w:sz="4" w:space="0"/>
              <w:right w:val="single" w:color="auto" w:sz="4" w:space="0"/>
            </w:tcBorders>
            <w:vAlign w:val="center"/>
          </w:tcPr>
          <w:p>
            <w:pPr>
              <w:widowControl/>
              <w:jc w:val="center"/>
            </w:pPr>
            <w:r>
              <w:rPr>
                <w:rFonts w:hint="eastAsia"/>
              </w:rP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rPr>
              <w:t>有源监听音箱</w:t>
            </w:r>
          </w:p>
        </w:tc>
        <w:tc>
          <w:tcPr>
            <w:tcW w:w="4252" w:type="dxa"/>
            <w:tcBorders>
              <w:top w:val="single" w:color="auto" w:sz="4" w:space="0"/>
              <w:left w:val="nil"/>
              <w:bottom w:val="single" w:color="auto" w:sz="4" w:space="0"/>
              <w:right w:val="single" w:color="auto" w:sz="4" w:space="0"/>
            </w:tcBorders>
            <w:vAlign w:val="center"/>
          </w:tcPr>
          <w:p>
            <w:pPr>
              <w:pStyle w:val="23"/>
              <w:widowControl/>
              <w:numPr>
                <w:ilvl w:val="0"/>
                <w:numId w:val="13"/>
              </w:numPr>
              <w:ind w:firstLineChars="0"/>
              <w:jc w:val="left"/>
            </w:pPr>
            <w:r>
              <w:rPr>
                <w:rFonts w:hint="eastAsia"/>
              </w:rPr>
              <w:t>类型:</w:t>
            </w:r>
            <w:r>
              <w:rPr>
                <w:rFonts w:hint="eastAsia"/>
                <w:lang w:eastAsia="zh-Hans"/>
              </w:rPr>
              <w:t>小型桌面型有源</w:t>
            </w:r>
            <w:r>
              <w:rPr>
                <w:rFonts w:hint="eastAsia"/>
              </w:rPr>
              <w:t>双放大器</w:t>
            </w:r>
            <w:r>
              <w:rPr>
                <w:rFonts w:hint="eastAsia"/>
                <w:lang w:eastAsia="zh-Hans"/>
              </w:rPr>
              <w:t>监听音箱</w:t>
            </w:r>
          </w:p>
          <w:p>
            <w:pPr>
              <w:pStyle w:val="23"/>
              <w:widowControl/>
              <w:numPr>
                <w:ilvl w:val="0"/>
                <w:numId w:val="13"/>
              </w:numPr>
              <w:ind w:firstLineChars="0"/>
              <w:jc w:val="left"/>
            </w:pPr>
            <w:r>
              <w:rPr>
                <w:rFonts w:hint="eastAsia"/>
              </w:rPr>
              <w:t>频率响应(- 10db): 45Hz - 22kHz</w:t>
            </w:r>
          </w:p>
          <w:p>
            <w:pPr>
              <w:pStyle w:val="23"/>
              <w:widowControl/>
              <w:numPr>
                <w:ilvl w:val="0"/>
                <w:numId w:val="13"/>
              </w:numPr>
              <w:ind w:firstLineChars="0"/>
              <w:jc w:val="left"/>
            </w:pPr>
            <w:r>
              <w:rPr>
                <w:rFonts w:hint="eastAsia"/>
                <w:lang w:eastAsia="zh-Hans"/>
              </w:rPr>
              <w:t>高音喇叭</w:t>
            </w:r>
            <w:r>
              <w:rPr>
                <w:rFonts w:hint="eastAsia"/>
              </w:rPr>
              <w:t>:3/4”丝圆顶，钕磁铁</w:t>
            </w:r>
          </w:p>
          <w:p>
            <w:pPr>
              <w:pStyle w:val="23"/>
              <w:widowControl/>
              <w:numPr>
                <w:ilvl w:val="0"/>
                <w:numId w:val="13"/>
              </w:numPr>
              <w:ind w:firstLineChars="0"/>
              <w:jc w:val="left"/>
            </w:pPr>
            <w:r>
              <w:rPr>
                <w:rFonts w:hint="eastAsia"/>
              </w:rPr>
              <w:t>低音喇叭:3”高刚性定制复合材料</w:t>
            </w:r>
          </w:p>
          <w:p>
            <w:pPr>
              <w:pStyle w:val="23"/>
              <w:widowControl/>
              <w:numPr>
                <w:ilvl w:val="0"/>
                <w:numId w:val="13"/>
              </w:numPr>
              <w:ind w:firstLineChars="0"/>
              <w:jc w:val="left"/>
            </w:pPr>
            <w:r>
              <w:rPr>
                <w:rFonts w:hint="eastAsia"/>
              </w:rPr>
              <w:t>最大SPL @ 50cm(两个扬声器播放，平均正弦波从100 Hz到10 kHz): 107dB</w:t>
            </w:r>
          </w:p>
          <w:p>
            <w:pPr>
              <w:pStyle w:val="23"/>
              <w:widowControl/>
              <w:numPr>
                <w:ilvl w:val="0"/>
                <w:numId w:val="13"/>
              </w:numPr>
              <w:ind w:firstLineChars="0"/>
              <w:jc w:val="left"/>
            </w:pPr>
            <w:r>
              <w:rPr>
                <w:rFonts w:hint="eastAsia"/>
              </w:rPr>
              <w:t>放大器数量:4个</w:t>
            </w:r>
          </w:p>
          <w:p>
            <w:pPr>
              <w:pStyle w:val="23"/>
              <w:widowControl/>
              <w:numPr>
                <w:ilvl w:val="0"/>
                <w:numId w:val="13"/>
              </w:numPr>
              <w:ind w:firstLineChars="0"/>
              <w:jc w:val="left"/>
            </w:pPr>
            <w:r>
              <w:rPr>
                <w:rFonts w:hint="eastAsia"/>
              </w:rPr>
              <w:t>放大器类型:高效率d类</w:t>
            </w:r>
          </w:p>
          <w:p>
            <w:pPr>
              <w:pStyle w:val="23"/>
              <w:widowControl/>
              <w:numPr>
                <w:ilvl w:val="0"/>
                <w:numId w:val="13"/>
              </w:numPr>
              <w:ind w:firstLineChars="0"/>
              <w:jc w:val="left"/>
            </w:pPr>
            <w:r>
              <w:rPr>
                <w:rFonts w:hint="eastAsia"/>
              </w:rPr>
              <w:t>总输出功率(两个扬声器):70W(峰值)- 50W有效值</w:t>
            </w:r>
          </w:p>
          <w:p>
            <w:pPr>
              <w:pStyle w:val="23"/>
              <w:widowControl/>
              <w:numPr>
                <w:ilvl w:val="0"/>
                <w:numId w:val="13"/>
              </w:numPr>
              <w:ind w:firstLineChars="0"/>
              <w:jc w:val="left"/>
            </w:pPr>
            <w:r>
              <w:rPr>
                <w:rFonts w:hint="eastAsia"/>
              </w:rPr>
              <w:t>低频输出功率(单扬声器):18W RMS</w:t>
            </w:r>
          </w:p>
          <w:p>
            <w:pPr>
              <w:pStyle w:val="23"/>
              <w:widowControl/>
              <w:numPr>
                <w:ilvl w:val="0"/>
                <w:numId w:val="13"/>
              </w:numPr>
              <w:ind w:firstLineChars="0"/>
              <w:jc w:val="left"/>
            </w:pPr>
            <w:r>
              <w:rPr>
                <w:rFonts w:hint="eastAsia"/>
              </w:rPr>
              <w:t>高频输出功率(单扬声器):7W均方根</w:t>
            </w:r>
          </w:p>
          <w:p>
            <w:pPr>
              <w:pStyle w:val="23"/>
              <w:widowControl/>
              <w:numPr>
                <w:ilvl w:val="0"/>
                <w:numId w:val="13"/>
              </w:numPr>
              <w:ind w:firstLineChars="0"/>
              <w:jc w:val="left"/>
            </w:pPr>
            <w:r>
              <w:rPr>
                <w:rFonts w:hint="eastAsia"/>
              </w:rPr>
              <w:t>音响设置:高架子(从4kHz起0dB或+2dB);低机箱(从250Hz向下0dB或-3dB);台式(1kHz至10kHz之间+3.5dB, 400Hz以下-1dB)</w:t>
            </w:r>
          </w:p>
          <w:p>
            <w:pPr>
              <w:pStyle w:val="23"/>
              <w:widowControl/>
              <w:numPr>
                <w:ilvl w:val="0"/>
                <w:numId w:val="13"/>
              </w:numPr>
              <w:ind w:firstLineChars="0"/>
              <w:jc w:val="left"/>
            </w:pPr>
            <w:r>
              <w:rPr>
                <w:rFonts w:hint="eastAsia"/>
              </w:rPr>
              <w:t>高性能低音反射端口</w:t>
            </w:r>
          </w:p>
          <w:p>
            <w:pPr>
              <w:pStyle w:val="23"/>
              <w:widowControl/>
              <w:numPr>
                <w:ilvl w:val="0"/>
                <w:numId w:val="13"/>
              </w:numPr>
              <w:ind w:firstLineChars="0"/>
              <w:jc w:val="left"/>
            </w:pPr>
            <w:r>
              <w:rPr>
                <w:rFonts w:hint="eastAsia"/>
              </w:rPr>
              <w:t>完全DSP控制</w:t>
            </w:r>
          </w:p>
          <w:p>
            <w:pPr>
              <w:pStyle w:val="23"/>
              <w:widowControl/>
              <w:numPr>
                <w:ilvl w:val="0"/>
                <w:numId w:val="13"/>
              </w:numPr>
              <w:ind w:firstLineChars="0"/>
              <w:jc w:val="left"/>
            </w:pPr>
            <w:r>
              <w:rPr>
                <w:rFonts w:hint="eastAsia"/>
              </w:rPr>
              <w:t>蓝牙®兼容A2DP协议</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套</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2</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rPr>
              <w:t>视音频桌面级专业存储</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14"/>
              </w:numPr>
              <w:ind w:firstLineChars="0"/>
              <w:rPr>
                <w:kern w:val="0"/>
              </w:rPr>
            </w:pPr>
            <w:r>
              <w:rPr>
                <w:rFonts w:hint="eastAsia"/>
              </w:rPr>
              <w:t>容量20T</w:t>
            </w:r>
          </w:p>
          <w:p>
            <w:pPr>
              <w:pStyle w:val="27"/>
              <w:widowControl/>
              <w:numPr>
                <w:ilvl w:val="0"/>
                <w:numId w:val="14"/>
              </w:numPr>
              <w:ind w:firstLineChars="0"/>
              <w:rPr>
                <w:kern w:val="0"/>
              </w:rPr>
            </w:pPr>
            <w:r>
              <w:rPr>
                <w:rFonts w:hint="eastAsia"/>
              </w:rPr>
              <w:t>双Type-C/雷电3 接口</w:t>
            </w:r>
          </w:p>
          <w:p>
            <w:pPr>
              <w:pStyle w:val="27"/>
              <w:widowControl/>
              <w:numPr>
                <w:ilvl w:val="0"/>
                <w:numId w:val="14"/>
              </w:numPr>
              <w:ind w:firstLineChars="0"/>
              <w:rPr>
                <w:kern w:val="0"/>
              </w:rPr>
            </w:pPr>
            <w:r>
              <w:rPr>
                <w:rFonts w:hint="eastAsia"/>
              </w:rPr>
              <w:t>支持菊链</w:t>
            </w:r>
          </w:p>
          <w:p>
            <w:pPr>
              <w:pStyle w:val="27"/>
              <w:widowControl/>
              <w:numPr>
                <w:ilvl w:val="0"/>
                <w:numId w:val="14"/>
              </w:numPr>
              <w:ind w:firstLineChars="0"/>
              <w:rPr>
                <w:kern w:val="0"/>
              </w:rPr>
            </w:pPr>
            <w:r>
              <w:rPr>
                <w:rFonts w:hint="eastAsia"/>
              </w:rPr>
              <w:t>支持外接4k显示器</w:t>
            </w:r>
          </w:p>
          <w:p>
            <w:pPr>
              <w:pStyle w:val="27"/>
              <w:widowControl/>
              <w:numPr>
                <w:ilvl w:val="0"/>
                <w:numId w:val="14"/>
              </w:numPr>
              <w:ind w:firstLineChars="0"/>
              <w:rPr>
                <w:kern w:val="0"/>
              </w:rPr>
            </w:pPr>
            <w:r>
              <w:rPr>
                <w:rFonts w:hint="eastAsia"/>
              </w:rPr>
              <w:t>支持USB3.1 DP端口 USB3.0</w:t>
            </w:r>
          </w:p>
          <w:p>
            <w:pPr>
              <w:pStyle w:val="27"/>
              <w:widowControl/>
              <w:numPr>
                <w:ilvl w:val="0"/>
                <w:numId w:val="14"/>
              </w:numPr>
              <w:ind w:firstLineChars="0"/>
              <w:rPr>
                <w:kern w:val="0"/>
              </w:rPr>
            </w:pPr>
            <w:r>
              <w:rPr>
                <w:rFonts w:hint="eastAsia"/>
              </w:rPr>
              <w:t>CF卡槽 SD卡槽</w:t>
            </w:r>
          </w:p>
          <w:p>
            <w:pPr>
              <w:pStyle w:val="27"/>
              <w:widowControl/>
              <w:numPr>
                <w:ilvl w:val="0"/>
                <w:numId w:val="14"/>
              </w:numPr>
              <w:ind w:firstLineChars="0"/>
              <w:rPr>
                <w:kern w:val="0"/>
              </w:rPr>
            </w:pPr>
            <w:r>
              <w:rPr>
                <w:rFonts w:hint="eastAsia"/>
              </w:rPr>
              <w:t>2盘位7200转磁盘阵列</w:t>
            </w:r>
          </w:p>
          <w:p>
            <w:pPr>
              <w:pStyle w:val="27"/>
              <w:widowControl/>
              <w:numPr>
                <w:ilvl w:val="0"/>
                <w:numId w:val="14"/>
              </w:numPr>
              <w:ind w:firstLineChars="0"/>
              <w:rPr>
                <w:kern w:val="0"/>
              </w:rPr>
            </w:pPr>
            <w:r>
              <w:rPr>
                <w:rFonts w:hint="eastAsia"/>
              </w:rPr>
              <w:t>SEAGATE LronWolf企业级硬盘</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2</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Cs w:val="21"/>
              </w:rPr>
            </w:pPr>
            <w:r>
              <w:rPr>
                <w:rFonts w:hint="eastAsia"/>
              </w:rPr>
              <w:t>交换机</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15"/>
              </w:numPr>
              <w:ind w:firstLineChars="0"/>
            </w:pPr>
            <w:r>
              <w:rPr>
                <w:rFonts w:hint="eastAsia"/>
              </w:rPr>
              <w:t>24个千兆电口</w:t>
            </w:r>
          </w:p>
          <w:p>
            <w:pPr>
              <w:pStyle w:val="27"/>
              <w:widowControl/>
              <w:numPr>
                <w:ilvl w:val="0"/>
                <w:numId w:val="15"/>
              </w:numPr>
              <w:ind w:firstLineChars="0"/>
            </w:pPr>
            <w:r>
              <w:rPr>
                <w:rFonts w:hint="eastAsia"/>
              </w:rPr>
              <w:t>4个万兆光口</w:t>
            </w:r>
          </w:p>
          <w:p>
            <w:pPr>
              <w:pStyle w:val="27"/>
              <w:widowControl/>
              <w:numPr>
                <w:ilvl w:val="0"/>
                <w:numId w:val="15"/>
              </w:numPr>
              <w:ind w:firstLineChars="0"/>
            </w:pPr>
            <w:r>
              <w:rPr>
                <w:rFonts w:hint="eastAsia"/>
              </w:rPr>
              <w:t>针对存储读写性能深度优化</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rPr>
              <w:t>全4K输入高清技监级监视器</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16"/>
              </w:numPr>
              <w:ind w:firstLineChars="0"/>
              <w:rPr>
                <w:kern w:val="0"/>
              </w:rPr>
            </w:pPr>
            <w:r>
              <w:rPr>
                <w:rFonts w:hint="eastAsia"/>
                <w:kern w:val="0"/>
              </w:rPr>
              <w:t>23.8寸IPS LCD屏, 1920×1080 FHD</w:t>
            </w:r>
          </w:p>
          <w:p>
            <w:pPr>
              <w:pStyle w:val="27"/>
              <w:widowControl/>
              <w:numPr>
                <w:ilvl w:val="0"/>
                <w:numId w:val="16"/>
              </w:numPr>
              <w:ind w:firstLineChars="0"/>
              <w:rPr>
                <w:kern w:val="0"/>
              </w:rPr>
            </w:pPr>
            <w:r>
              <w:rPr>
                <w:rFonts w:hint="eastAsia"/>
                <w:kern w:val="0"/>
              </w:rPr>
              <w:t>12G-SDI，4x3G，HDMI2.0全4K接口</w:t>
            </w:r>
          </w:p>
          <w:p>
            <w:pPr>
              <w:pStyle w:val="27"/>
              <w:widowControl/>
              <w:numPr>
                <w:ilvl w:val="0"/>
                <w:numId w:val="16"/>
              </w:numPr>
              <w:ind w:firstLineChars="0"/>
              <w:rPr>
                <w:kern w:val="0"/>
              </w:rPr>
            </w:pPr>
            <w:r>
              <w:rPr>
                <w:rFonts w:hint="eastAsia"/>
                <w:kern w:val="0"/>
              </w:rPr>
              <w:t>12GSDI / HDMI混合四画面监看</w:t>
            </w:r>
          </w:p>
          <w:p>
            <w:pPr>
              <w:pStyle w:val="27"/>
              <w:widowControl/>
              <w:numPr>
                <w:ilvl w:val="0"/>
                <w:numId w:val="16"/>
              </w:numPr>
              <w:ind w:firstLineChars="0"/>
              <w:rPr>
                <w:kern w:val="0"/>
              </w:rPr>
            </w:pPr>
            <w:r>
              <w:rPr>
                <w:rFonts w:hint="eastAsia"/>
                <w:kern w:val="0"/>
              </w:rPr>
              <w:t xml:space="preserve">12GSDI / HDMI双画面PBP及PIP监看 </w:t>
            </w:r>
          </w:p>
          <w:p>
            <w:pPr>
              <w:pStyle w:val="27"/>
              <w:widowControl/>
              <w:numPr>
                <w:ilvl w:val="0"/>
                <w:numId w:val="16"/>
              </w:numPr>
              <w:ind w:firstLineChars="0"/>
              <w:rPr>
                <w:kern w:val="0"/>
              </w:rPr>
            </w:pPr>
            <w:r>
              <w:rPr>
                <w:rFonts w:hint="eastAsia"/>
                <w:kern w:val="0"/>
              </w:rPr>
              <w:t>一路信号复制多窗口同时显示HDR/SDR</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8</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rPr>
              <w:t>4k显示器</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17"/>
              </w:numPr>
              <w:ind w:firstLineChars="0"/>
              <w:rPr>
                <w:kern w:val="0"/>
              </w:rPr>
            </w:pPr>
            <w:r>
              <w:rPr>
                <w:rFonts w:hint="eastAsia"/>
                <w:kern w:val="0"/>
              </w:rPr>
              <w:t>屏幕：27英寸及以上</w:t>
            </w:r>
          </w:p>
          <w:p>
            <w:pPr>
              <w:pStyle w:val="27"/>
              <w:widowControl/>
              <w:numPr>
                <w:ilvl w:val="0"/>
                <w:numId w:val="17"/>
              </w:numPr>
              <w:ind w:firstLineChars="0"/>
              <w:rPr>
                <w:kern w:val="0"/>
              </w:rPr>
            </w:pPr>
            <w:r>
              <w:rPr>
                <w:rFonts w:hint="eastAsia"/>
                <w:kern w:val="0"/>
              </w:rPr>
              <w:t>刷新率：60HZ</w:t>
            </w:r>
          </w:p>
          <w:p>
            <w:pPr>
              <w:pStyle w:val="27"/>
              <w:widowControl/>
              <w:numPr>
                <w:ilvl w:val="0"/>
                <w:numId w:val="17"/>
              </w:numPr>
              <w:ind w:firstLineChars="0"/>
              <w:rPr>
                <w:kern w:val="0"/>
              </w:rPr>
            </w:pPr>
            <w:r>
              <w:rPr>
                <w:rFonts w:hint="eastAsia"/>
                <w:kern w:val="0"/>
              </w:rPr>
              <w:t>分辨率：3840×2160（4K）</w:t>
            </w:r>
          </w:p>
          <w:p>
            <w:pPr>
              <w:pStyle w:val="27"/>
              <w:widowControl/>
              <w:numPr>
                <w:ilvl w:val="0"/>
                <w:numId w:val="17"/>
              </w:numPr>
              <w:ind w:firstLineChars="0"/>
              <w:rPr>
                <w:kern w:val="0"/>
              </w:rPr>
            </w:pPr>
            <w:r>
              <w:rPr>
                <w:rFonts w:hint="eastAsia"/>
                <w:kern w:val="0"/>
              </w:rPr>
              <w:t>IPS技术</w:t>
            </w:r>
          </w:p>
          <w:p>
            <w:pPr>
              <w:pStyle w:val="27"/>
              <w:widowControl/>
              <w:numPr>
                <w:ilvl w:val="0"/>
                <w:numId w:val="17"/>
              </w:numPr>
              <w:ind w:firstLineChars="0"/>
              <w:rPr>
                <w:kern w:val="0"/>
              </w:rPr>
            </w:pPr>
            <w:r>
              <w:rPr>
                <w:rFonts w:hint="eastAsia"/>
                <w:kern w:val="0"/>
              </w:rPr>
              <w:t>响应时间：5ms</w:t>
            </w:r>
          </w:p>
          <w:p>
            <w:pPr>
              <w:pStyle w:val="27"/>
              <w:widowControl/>
              <w:numPr>
                <w:ilvl w:val="0"/>
                <w:numId w:val="17"/>
              </w:numPr>
              <w:ind w:firstLineChars="0"/>
              <w:rPr>
                <w:kern w:val="0"/>
              </w:rPr>
            </w:pPr>
            <w:r>
              <w:rPr>
                <w:rFonts w:hint="eastAsia"/>
                <w:kern w:val="0"/>
              </w:rPr>
              <w:t>接口：Type-C，DP，HDMI</w:t>
            </w:r>
          </w:p>
          <w:p>
            <w:pPr>
              <w:pStyle w:val="27"/>
              <w:widowControl/>
              <w:numPr>
                <w:ilvl w:val="0"/>
                <w:numId w:val="17"/>
              </w:numPr>
              <w:ind w:firstLineChars="0"/>
              <w:rPr>
                <w:kern w:val="0"/>
              </w:rPr>
            </w:pPr>
            <w:r>
              <w:rPr>
                <w:rFonts w:hint="eastAsia"/>
                <w:kern w:val="0"/>
              </w:rPr>
              <w:t>出厂校色，支持SRGB D50/DCI P3/BT.709色域</w:t>
            </w:r>
          </w:p>
          <w:p>
            <w:pPr>
              <w:pStyle w:val="27"/>
              <w:widowControl/>
              <w:numPr>
                <w:ilvl w:val="0"/>
                <w:numId w:val="17"/>
              </w:numPr>
              <w:ind w:firstLineChars="0"/>
              <w:rPr>
                <w:kern w:val="0"/>
              </w:rPr>
            </w:pPr>
            <w:r>
              <w:rPr>
                <w:rFonts w:hint="eastAsia"/>
                <w:kern w:val="0"/>
                <w:lang w:eastAsia="zh-Hans"/>
              </w:rPr>
              <w:t>与工作站同品牌</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4</w:t>
            </w:r>
          </w:p>
        </w:tc>
      </w:tr>
    </w:tbl>
    <w:p>
      <w:pPr>
        <w:widowControl/>
        <w:spacing w:line="360" w:lineRule="auto"/>
        <w:jc w:val="left"/>
        <w:rPr>
          <w:rFonts w:ascii="宋体" w:hAnsi="宋体" w:cs="宋体"/>
          <w:b/>
          <w:bCs/>
          <w:color w:val="000000"/>
          <w:kern w:val="0"/>
          <w:sz w:val="24"/>
        </w:rPr>
      </w:pPr>
      <w:r>
        <w:rPr>
          <w:b/>
          <w:bCs/>
          <w:sz w:val="24"/>
        </w:rPr>
        <w:t>C</w:t>
      </w:r>
      <w:r>
        <w:rPr>
          <w:rFonts w:hint="eastAsia"/>
          <w:b/>
          <w:bCs/>
          <w:sz w:val="24"/>
        </w:rPr>
        <w:t>.</w:t>
      </w:r>
      <w:r>
        <w:rPr>
          <w:b/>
          <w:bCs/>
          <w:sz w:val="24"/>
        </w:rPr>
        <w:t xml:space="preserve"> </w:t>
      </w:r>
      <w:r>
        <w:rPr>
          <w:rFonts w:hint="eastAsia"/>
          <w:b/>
          <w:bCs/>
          <w:sz w:val="24"/>
        </w:rPr>
        <w:t>演播室灯光及通风</w:t>
      </w:r>
    </w:p>
    <w:tbl>
      <w:tblPr>
        <w:tblStyle w:val="13"/>
        <w:tblW w:w="8217" w:type="dxa"/>
        <w:jc w:val="center"/>
        <w:tblLayout w:type="autofit"/>
        <w:tblCellMar>
          <w:top w:w="0" w:type="dxa"/>
          <w:left w:w="108" w:type="dxa"/>
          <w:bottom w:w="0" w:type="dxa"/>
          <w:right w:w="108" w:type="dxa"/>
        </w:tblCellMar>
      </w:tblPr>
      <w:tblGrid>
        <w:gridCol w:w="704"/>
        <w:gridCol w:w="1843"/>
        <w:gridCol w:w="4252"/>
        <w:gridCol w:w="709"/>
        <w:gridCol w:w="709"/>
      </w:tblGrid>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设备名称</w:t>
            </w:r>
          </w:p>
        </w:tc>
        <w:tc>
          <w:tcPr>
            <w:tcW w:w="4252"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规格参数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rPr>
              <w:t>聚光灯</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18"/>
              </w:numPr>
              <w:adjustRightInd w:val="0"/>
              <w:snapToGrid w:val="0"/>
              <w:ind w:firstLineChars="0"/>
            </w:pPr>
            <w:r>
              <w:rPr>
                <w:rFonts w:hint="eastAsia"/>
              </w:rPr>
              <w:t>采用优质COB灯珠，高亮度，高功率，被动散热设计，无噪音；</w:t>
            </w:r>
          </w:p>
          <w:p>
            <w:pPr>
              <w:pStyle w:val="27"/>
              <w:widowControl/>
              <w:numPr>
                <w:ilvl w:val="0"/>
                <w:numId w:val="18"/>
              </w:numPr>
              <w:adjustRightInd w:val="0"/>
              <w:snapToGrid w:val="0"/>
              <w:ind w:firstLineChars="0"/>
            </w:pPr>
            <w:r>
              <w:rPr>
                <w:rFonts w:hint="eastAsia"/>
              </w:rPr>
              <w:t>显色指数：》95，标准色温5600K;</w:t>
            </w:r>
          </w:p>
          <w:p>
            <w:pPr>
              <w:pStyle w:val="27"/>
              <w:widowControl/>
              <w:numPr>
                <w:ilvl w:val="0"/>
                <w:numId w:val="18"/>
              </w:numPr>
              <w:adjustRightInd w:val="0"/>
              <w:snapToGrid w:val="0"/>
              <w:ind w:firstLineChars="0"/>
            </w:pPr>
            <w:r>
              <w:rPr>
                <w:rFonts w:hint="eastAsia"/>
              </w:rPr>
              <w:t>支持DMX调光控制</w:t>
            </w:r>
          </w:p>
          <w:p>
            <w:pPr>
              <w:pStyle w:val="27"/>
              <w:widowControl/>
              <w:numPr>
                <w:ilvl w:val="0"/>
                <w:numId w:val="18"/>
              </w:numPr>
              <w:adjustRightInd w:val="0"/>
              <w:snapToGrid w:val="0"/>
              <w:ind w:firstLineChars="0"/>
            </w:pPr>
            <w:r>
              <w:rPr>
                <w:rFonts w:hint="eastAsia"/>
              </w:rPr>
              <w:t>电源类型:110-240V</w:t>
            </w:r>
          </w:p>
          <w:p>
            <w:pPr>
              <w:pStyle w:val="27"/>
              <w:widowControl/>
              <w:numPr>
                <w:ilvl w:val="0"/>
                <w:numId w:val="18"/>
              </w:numPr>
              <w:adjustRightInd w:val="0"/>
              <w:snapToGrid w:val="0"/>
              <w:ind w:firstLineChars="0"/>
            </w:pPr>
            <w:r>
              <w:rPr>
                <w:rFonts w:hint="eastAsia"/>
              </w:rPr>
              <w:t>光通亮：7000LM .</w:t>
            </w:r>
          </w:p>
          <w:p>
            <w:pPr>
              <w:pStyle w:val="27"/>
              <w:widowControl/>
              <w:numPr>
                <w:ilvl w:val="0"/>
                <w:numId w:val="18"/>
              </w:numPr>
              <w:adjustRightInd w:val="0"/>
              <w:snapToGrid w:val="0"/>
              <w:ind w:firstLineChars="0"/>
            </w:pPr>
            <w:r>
              <w:rPr>
                <w:rFonts w:hint="eastAsia"/>
              </w:rPr>
              <w:t>色温:5600K</w:t>
            </w:r>
          </w:p>
          <w:p>
            <w:pPr>
              <w:pStyle w:val="27"/>
              <w:widowControl/>
              <w:numPr>
                <w:ilvl w:val="0"/>
                <w:numId w:val="18"/>
              </w:numPr>
              <w:adjustRightInd w:val="0"/>
              <w:snapToGrid w:val="0"/>
              <w:ind w:firstLineChars="0"/>
            </w:pPr>
            <w:r>
              <w:rPr>
                <w:rFonts w:hint="eastAsia"/>
              </w:rPr>
              <w:t>亮度调节:无级调光</w:t>
            </w:r>
          </w:p>
          <w:p>
            <w:pPr>
              <w:pStyle w:val="27"/>
              <w:widowControl/>
              <w:numPr>
                <w:ilvl w:val="0"/>
                <w:numId w:val="18"/>
              </w:numPr>
              <w:adjustRightInd w:val="0"/>
              <w:snapToGrid w:val="0"/>
              <w:ind w:firstLineChars="0"/>
            </w:pPr>
            <w:r>
              <w:rPr>
                <w:rFonts w:hint="eastAsia"/>
              </w:rPr>
              <w:t>调焦范围：10°-55°，颜色：黑色;</w:t>
            </w:r>
          </w:p>
          <w:p>
            <w:pPr>
              <w:pStyle w:val="27"/>
              <w:widowControl/>
              <w:numPr>
                <w:ilvl w:val="0"/>
                <w:numId w:val="18"/>
              </w:numPr>
              <w:adjustRightInd w:val="0"/>
              <w:snapToGrid w:val="0"/>
              <w:ind w:firstLineChars="0"/>
            </w:pPr>
            <w:r>
              <w:rPr>
                <w:rFonts w:hint="eastAsia"/>
              </w:rPr>
              <w:t>镜头可拆卸，可搭配柔光伞、柔光箱使用，满足多种拍摄需求。</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2</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rPr>
              <w:t>影视灯/面光</w:t>
            </w:r>
          </w:p>
        </w:tc>
        <w:tc>
          <w:tcPr>
            <w:tcW w:w="4252" w:type="dxa"/>
            <w:tcBorders>
              <w:top w:val="single" w:color="auto" w:sz="4" w:space="0"/>
              <w:left w:val="nil"/>
              <w:bottom w:val="single" w:color="auto" w:sz="4" w:space="0"/>
              <w:right w:val="single" w:color="auto" w:sz="4" w:space="0"/>
            </w:tcBorders>
            <w:vAlign w:val="center"/>
          </w:tcPr>
          <w:p>
            <w:pPr>
              <w:pStyle w:val="27"/>
              <w:widowControl/>
              <w:numPr>
                <w:ilvl w:val="0"/>
                <w:numId w:val="19"/>
              </w:numPr>
              <w:ind w:firstLineChars="0"/>
              <w:rPr>
                <w:kern w:val="0"/>
              </w:rPr>
            </w:pPr>
            <w:r>
              <w:rPr>
                <w:rFonts w:hint="eastAsia"/>
                <w:kern w:val="0"/>
              </w:rPr>
              <w:t>采用高配置无频闪LED贴片灯珠，光线柔和、高显色</w:t>
            </w:r>
          </w:p>
          <w:p>
            <w:pPr>
              <w:pStyle w:val="27"/>
              <w:widowControl/>
              <w:numPr>
                <w:ilvl w:val="0"/>
                <w:numId w:val="19"/>
              </w:numPr>
              <w:ind w:firstLineChars="0"/>
              <w:rPr>
                <w:kern w:val="0"/>
              </w:rPr>
            </w:pPr>
            <w:r>
              <w:rPr>
                <w:rFonts w:hint="eastAsia"/>
                <w:kern w:val="0"/>
              </w:rPr>
              <w:t>显色指数：》95;</w:t>
            </w:r>
          </w:p>
          <w:p>
            <w:pPr>
              <w:pStyle w:val="27"/>
              <w:widowControl/>
              <w:numPr>
                <w:ilvl w:val="0"/>
                <w:numId w:val="19"/>
              </w:numPr>
              <w:ind w:firstLineChars="0"/>
              <w:rPr>
                <w:kern w:val="0"/>
              </w:rPr>
            </w:pPr>
            <w:r>
              <w:rPr>
                <w:rFonts w:hint="eastAsia"/>
                <w:kern w:val="0"/>
              </w:rPr>
              <w:t>灯珠数量：672颗，色温范围：5600K；</w:t>
            </w:r>
          </w:p>
          <w:p>
            <w:pPr>
              <w:pStyle w:val="27"/>
              <w:widowControl/>
              <w:numPr>
                <w:ilvl w:val="0"/>
                <w:numId w:val="19"/>
              </w:numPr>
              <w:ind w:firstLineChars="0"/>
              <w:rPr>
                <w:kern w:val="0"/>
              </w:rPr>
            </w:pPr>
            <w:r>
              <w:rPr>
                <w:rFonts w:hint="eastAsia"/>
                <w:kern w:val="0"/>
              </w:rPr>
              <w:t>灯具配置数码管显示屏，</w:t>
            </w:r>
          </w:p>
          <w:p>
            <w:pPr>
              <w:pStyle w:val="27"/>
              <w:widowControl/>
              <w:numPr>
                <w:ilvl w:val="0"/>
                <w:numId w:val="19"/>
              </w:numPr>
              <w:ind w:firstLineChars="0"/>
              <w:rPr>
                <w:kern w:val="0"/>
              </w:rPr>
            </w:pPr>
            <w:r>
              <w:rPr>
                <w:rFonts w:hint="eastAsia"/>
                <w:kern w:val="0"/>
              </w:rPr>
              <w:t>电源类型:110-240V AC</w:t>
            </w:r>
          </w:p>
          <w:p>
            <w:pPr>
              <w:pStyle w:val="27"/>
              <w:widowControl/>
              <w:numPr>
                <w:ilvl w:val="0"/>
                <w:numId w:val="19"/>
              </w:numPr>
              <w:ind w:firstLineChars="0"/>
              <w:rPr>
                <w:kern w:val="0"/>
              </w:rPr>
            </w:pPr>
            <w:r>
              <w:rPr>
                <w:rFonts w:hint="eastAsia"/>
                <w:kern w:val="0"/>
              </w:rPr>
              <w:t xml:space="preserve">光通亮：12080LM . </w:t>
            </w:r>
          </w:p>
          <w:p>
            <w:pPr>
              <w:pStyle w:val="27"/>
              <w:widowControl/>
              <w:numPr>
                <w:ilvl w:val="0"/>
                <w:numId w:val="19"/>
              </w:numPr>
              <w:ind w:firstLineChars="0"/>
              <w:rPr>
                <w:kern w:val="0"/>
              </w:rPr>
            </w:pPr>
            <w:r>
              <w:rPr>
                <w:rFonts w:hint="eastAsia"/>
                <w:kern w:val="0"/>
              </w:rPr>
              <w:t>亮度调节:无级调光</w:t>
            </w:r>
          </w:p>
          <w:p>
            <w:pPr>
              <w:pStyle w:val="27"/>
              <w:widowControl/>
              <w:numPr>
                <w:ilvl w:val="0"/>
                <w:numId w:val="19"/>
              </w:numPr>
              <w:ind w:firstLineChars="0"/>
              <w:rPr>
                <w:kern w:val="0"/>
              </w:rPr>
            </w:pPr>
            <w:r>
              <w:rPr>
                <w:rFonts w:hint="eastAsia"/>
                <w:kern w:val="0"/>
              </w:rPr>
              <w:t>支持DMX调光控制</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只</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13</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rPr>
              <w:t>演播室空调</w:t>
            </w:r>
          </w:p>
        </w:tc>
        <w:tc>
          <w:tcPr>
            <w:tcW w:w="4252" w:type="dxa"/>
            <w:tcBorders>
              <w:top w:val="single" w:color="auto" w:sz="4" w:space="0"/>
              <w:left w:val="nil"/>
              <w:bottom w:val="single" w:color="auto" w:sz="4" w:space="0"/>
              <w:right w:val="single" w:color="auto" w:sz="4" w:space="0"/>
            </w:tcBorders>
            <w:vAlign w:val="center"/>
          </w:tcPr>
          <w:p>
            <w:pPr>
              <w:widowControl/>
              <w:rPr>
                <w:kern w:val="0"/>
              </w:rPr>
            </w:pPr>
            <w:r>
              <w:rPr>
                <w:rFonts w:hint="eastAsia"/>
                <w:kern w:val="0"/>
              </w:rPr>
              <w:t>立式三匹</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bl>
    <w:p>
      <w:pPr>
        <w:widowControl/>
        <w:spacing w:line="360" w:lineRule="auto"/>
        <w:jc w:val="left"/>
        <w:rPr>
          <w:rFonts w:ascii="宋体" w:hAnsi="宋体" w:cs="宋体"/>
          <w:b/>
          <w:bCs/>
          <w:color w:val="000000"/>
          <w:kern w:val="0"/>
          <w:sz w:val="24"/>
        </w:rPr>
      </w:pPr>
      <w:r>
        <w:rPr>
          <w:b/>
          <w:bCs/>
          <w:sz w:val="24"/>
        </w:rPr>
        <w:t>D</w:t>
      </w:r>
      <w:r>
        <w:rPr>
          <w:rFonts w:hint="eastAsia"/>
          <w:b/>
          <w:bCs/>
          <w:sz w:val="24"/>
        </w:rPr>
        <w:t>.</w:t>
      </w:r>
      <w:r>
        <w:rPr>
          <w:b/>
          <w:bCs/>
          <w:sz w:val="24"/>
        </w:rPr>
        <w:t xml:space="preserve"> </w:t>
      </w:r>
      <w:r>
        <w:rPr>
          <w:rFonts w:hint="eastAsia"/>
          <w:b/>
          <w:bCs/>
          <w:sz w:val="24"/>
        </w:rPr>
        <w:t>演播室灯光悬挂及线缆周边设施</w:t>
      </w:r>
    </w:p>
    <w:tbl>
      <w:tblPr>
        <w:tblStyle w:val="13"/>
        <w:tblW w:w="8217" w:type="dxa"/>
        <w:jc w:val="center"/>
        <w:tblLayout w:type="autofit"/>
        <w:tblCellMar>
          <w:top w:w="0" w:type="dxa"/>
          <w:left w:w="108" w:type="dxa"/>
          <w:bottom w:w="0" w:type="dxa"/>
          <w:right w:w="108" w:type="dxa"/>
        </w:tblCellMar>
      </w:tblPr>
      <w:tblGrid>
        <w:gridCol w:w="704"/>
        <w:gridCol w:w="1843"/>
        <w:gridCol w:w="4252"/>
        <w:gridCol w:w="709"/>
        <w:gridCol w:w="709"/>
      </w:tblGrid>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设备名称</w:t>
            </w:r>
          </w:p>
        </w:tc>
        <w:tc>
          <w:tcPr>
            <w:tcW w:w="4252"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规格参数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43"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21"/>
              </w:rPr>
            </w:pPr>
            <w:r>
              <w:rPr>
                <w:rFonts w:hint="eastAsia"/>
              </w:rPr>
              <w:t>加强灯钩</w:t>
            </w:r>
          </w:p>
        </w:tc>
        <w:tc>
          <w:tcPr>
            <w:tcW w:w="4252" w:type="dxa"/>
            <w:tcBorders>
              <w:top w:val="single" w:color="auto" w:sz="4" w:space="0"/>
              <w:left w:val="nil"/>
              <w:bottom w:val="single" w:color="auto" w:sz="4" w:space="0"/>
              <w:right w:val="single" w:color="auto" w:sz="4" w:space="0"/>
            </w:tcBorders>
          </w:tcPr>
          <w:p>
            <w:pPr>
              <w:widowControl/>
              <w:adjustRightInd w:val="0"/>
              <w:snapToGrid w:val="0"/>
            </w:pPr>
            <w:r>
              <w:rPr>
                <w:rFonts w:hint="eastAsia"/>
              </w:rPr>
              <w:t>铸铝加重快拆型。</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个</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15</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保险缆</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防滑、包塑镀锌、钢丝。直径不小于3mm.</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条</w:t>
            </w:r>
          </w:p>
        </w:tc>
        <w:tc>
          <w:tcPr>
            <w:tcW w:w="709" w:type="dxa"/>
            <w:tcBorders>
              <w:top w:val="single" w:color="auto" w:sz="4" w:space="0"/>
              <w:left w:val="nil"/>
              <w:bottom w:val="single" w:color="auto" w:sz="4" w:space="0"/>
              <w:right w:val="single" w:color="auto" w:sz="4" w:space="0"/>
            </w:tcBorders>
          </w:tcPr>
          <w:p>
            <w:pPr>
              <w:widowControl/>
              <w:jc w:val="center"/>
            </w:pPr>
            <w:r>
              <w:t>15</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恒力铰链</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2M、抗静电钢板弹簧自锁式。</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个</w:t>
            </w:r>
          </w:p>
        </w:tc>
        <w:tc>
          <w:tcPr>
            <w:tcW w:w="709" w:type="dxa"/>
            <w:tcBorders>
              <w:top w:val="single" w:color="auto" w:sz="4" w:space="0"/>
              <w:left w:val="nil"/>
              <w:bottom w:val="single" w:color="auto" w:sz="4" w:space="0"/>
              <w:right w:val="single" w:color="auto" w:sz="4" w:space="0"/>
            </w:tcBorders>
          </w:tcPr>
          <w:p>
            <w:pPr>
              <w:widowControl/>
              <w:jc w:val="center"/>
            </w:pPr>
            <w:r>
              <w:t>6</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灯号牌</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定制100*110mm哑光黑底白字。</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台</w:t>
            </w:r>
          </w:p>
        </w:tc>
        <w:tc>
          <w:tcPr>
            <w:tcW w:w="709" w:type="dxa"/>
            <w:tcBorders>
              <w:top w:val="single" w:color="auto" w:sz="4" w:space="0"/>
              <w:left w:val="nil"/>
              <w:bottom w:val="single" w:color="auto" w:sz="4" w:space="0"/>
              <w:right w:val="single" w:color="auto" w:sz="4" w:space="0"/>
            </w:tcBorders>
          </w:tcPr>
          <w:p>
            <w:pPr>
              <w:widowControl/>
              <w:jc w:val="center"/>
            </w:pPr>
            <w:r>
              <w:t>15</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BAMBOO柔光纸</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透光效果好、柔光度均匀。</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米</w:t>
            </w:r>
          </w:p>
        </w:tc>
        <w:tc>
          <w:tcPr>
            <w:tcW w:w="709" w:type="dxa"/>
            <w:tcBorders>
              <w:top w:val="single" w:color="auto" w:sz="4" w:space="0"/>
              <w:left w:val="nil"/>
              <w:bottom w:val="single" w:color="auto" w:sz="4" w:space="0"/>
              <w:right w:val="single" w:color="auto" w:sz="4" w:space="0"/>
            </w:tcBorders>
          </w:tcPr>
          <w:p>
            <w:pPr>
              <w:widowControl/>
              <w:jc w:val="center"/>
            </w:pPr>
            <w:r>
              <w:t>10</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燕尾夹</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5#  20mm 哑光黑</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盒</w:t>
            </w:r>
          </w:p>
        </w:tc>
        <w:tc>
          <w:tcPr>
            <w:tcW w:w="709" w:type="dxa"/>
            <w:tcBorders>
              <w:top w:val="single" w:color="auto" w:sz="4" w:space="0"/>
              <w:left w:val="nil"/>
              <w:bottom w:val="single" w:color="auto" w:sz="4" w:space="0"/>
              <w:right w:val="single" w:color="auto" w:sz="4" w:space="0"/>
            </w:tcBorders>
          </w:tcPr>
          <w:p>
            <w:pPr>
              <w:widowControl/>
              <w:jc w:val="center"/>
            </w:pPr>
            <w:r>
              <w:t>4</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调光灯杆</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铝合金伸缩调节</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只</w:t>
            </w:r>
          </w:p>
        </w:tc>
        <w:tc>
          <w:tcPr>
            <w:tcW w:w="709" w:type="dxa"/>
            <w:tcBorders>
              <w:top w:val="single" w:color="auto" w:sz="4" w:space="0"/>
              <w:left w:val="nil"/>
              <w:bottom w:val="single" w:color="auto" w:sz="4" w:space="0"/>
              <w:right w:val="single" w:color="auto" w:sz="4" w:space="0"/>
            </w:tcBorders>
          </w:tcPr>
          <w:p>
            <w:pPr>
              <w:widowControl/>
              <w:jc w:val="cente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人字折叠梯</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铝合金折叠7步折叠</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套</w:t>
            </w:r>
          </w:p>
        </w:tc>
        <w:tc>
          <w:tcPr>
            <w:tcW w:w="709" w:type="dxa"/>
            <w:tcBorders>
              <w:top w:val="single" w:color="auto" w:sz="4" w:space="0"/>
              <w:left w:val="nil"/>
              <w:bottom w:val="single" w:color="auto" w:sz="4" w:space="0"/>
              <w:right w:val="single" w:color="auto" w:sz="4" w:space="0"/>
            </w:tcBorders>
          </w:tcPr>
          <w:p>
            <w:pPr>
              <w:widowControl/>
              <w:jc w:val="cente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9</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主电缆</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阻燃聚氯乙烯绝缘，聚氯乙烯护套软电缆ZR-RVV300V/500V3*2.5</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米</w:t>
            </w:r>
          </w:p>
        </w:tc>
        <w:tc>
          <w:tcPr>
            <w:tcW w:w="709" w:type="dxa"/>
            <w:tcBorders>
              <w:top w:val="single" w:color="auto" w:sz="4" w:space="0"/>
              <w:left w:val="nil"/>
              <w:bottom w:val="single" w:color="auto" w:sz="4" w:space="0"/>
              <w:right w:val="single" w:color="auto" w:sz="4" w:space="0"/>
            </w:tcBorders>
          </w:tcPr>
          <w:p>
            <w:pPr>
              <w:widowControl/>
              <w:jc w:val="center"/>
            </w:pPr>
            <w:r>
              <w:t>200</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0</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分线阻燃电缆</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阻燃聚氯乙烯绝缘，聚氯乙烯护套软电缆ZR-RVV300V/500V3*1.5</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米</w:t>
            </w:r>
          </w:p>
        </w:tc>
        <w:tc>
          <w:tcPr>
            <w:tcW w:w="709" w:type="dxa"/>
            <w:tcBorders>
              <w:top w:val="single" w:color="auto" w:sz="4" w:space="0"/>
              <w:left w:val="nil"/>
              <w:bottom w:val="single" w:color="auto" w:sz="4" w:space="0"/>
              <w:right w:val="single" w:color="auto" w:sz="4" w:space="0"/>
            </w:tcBorders>
          </w:tcPr>
          <w:p>
            <w:pPr>
              <w:widowControl/>
              <w:jc w:val="center"/>
            </w:pPr>
            <w:r>
              <w:t>200</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1</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电源线防火对接头</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专业灯光阻燃、绝缘、抗老化 3芯250V-16A胶木对接插头。</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个</w:t>
            </w:r>
          </w:p>
        </w:tc>
        <w:tc>
          <w:tcPr>
            <w:tcW w:w="709" w:type="dxa"/>
            <w:tcBorders>
              <w:top w:val="single" w:color="auto" w:sz="4" w:space="0"/>
              <w:left w:val="nil"/>
              <w:bottom w:val="single" w:color="auto" w:sz="4" w:space="0"/>
              <w:right w:val="single" w:color="auto" w:sz="4" w:space="0"/>
            </w:tcBorders>
          </w:tcPr>
          <w:p>
            <w:pPr>
              <w:widowControl/>
              <w:jc w:val="center"/>
            </w:pPr>
            <w:r>
              <w:t>25</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电源直通箱</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三相五线制AC380V±10％，频率50Hz±5％</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个</w:t>
            </w:r>
          </w:p>
        </w:tc>
        <w:tc>
          <w:tcPr>
            <w:tcW w:w="709" w:type="dxa"/>
            <w:tcBorders>
              <w:top w:val="single" w:color="auto" w:sz="4" w:space="0"/>
              <w:left w:val="nil"/>
              <w:bottom w:val="single" w:color="auto" w:sz="4" w:space="0"/>
              <w:right w:val="single" w:color="auto" w:sz="4" w:space="0"/>
            </w:tcBorders>
          </w:tcPr>
          <w:p>
            <w:pPr>
              <w:widowControl/>
              <w:jc w:val="cente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3</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电源分线盒</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专业灯光阻燃、绝缘、1拖6 3芯250V-16A组合分配盒。</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个</w:t>
            </w:r>
          </w:p>
        </w:tc>
        <w:tc>
          <w:tcPr>
            <w:tcW w:w="709" w:type="dxa"/>
            <w:tcBorders>
              <w:top w:val="single" w:color="auto" w:sz="4" w:space="0"/>
              <w:left w:val="nil"/>
              <w:bottom w:val="single" w:color="auto" w:sz="4" w:space="0"/>
              <w:right w:val="single" w:color="auto" w:sz="4" w:space="0"/>
            </w:tcBorders>
          </w:tcPr>
          <w:p>
            <w:pPr>
              <w:widowControl/>
              <w:jc w:val="center"/>
            </w:pPr>
            <w:r>
              <w:t>5</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4</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设备机柜</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国标1.0M/600*600*1500mm</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台</w:t>
            </w:r>
          </w:p>
        </w:tc>
        <w:tc>
          <w:tcPr>
            <w:tcW w:w="709" w:type="dxa"/>
            <w:tcBorders>
              <w:top w:val="single" w:color="auto" w:sz="4" w:space="0"/>
              <w:left w:val="nil"/>
              <w:bottom w:val="single" w:color="auto" w:sz="4" w:space="0"/>
              <w:right w:val="single" w:color="auto" w:sz="4" w:space="0"/>
            </w:tcBorders>
          </w:tcPr>
          <w:p>
            <w:pPr>
              <w:widowControl/>
              <w:jc w:val="cente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5</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信号放大器</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光电隔离</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台</w:t>
            </w:r>
          </w:p>
        </w:tc>
        <w:tc>
          <w:tcPr>
            <w:tcW w:w="709" w:type="dxa"/>
            <w:tcBorders>
              <w:top w:val="single" w:color="auto" w:sz="4" w:space="0"/>
              <w:left w:val="nil"/>
              <w:bottom w:val="single" w:color="auto" w:sz="4" w:space="0"/>
              <w:right w:val="single" w:color="auto" w:sz="4" w:space="0"/>
            </w:tcBorders>
          </w:tcPr>
          <w:p>
            <w:pPr>
              <w:widowControl/>
              <w:jc w:val="cente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6</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信号线及跳线插头</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37芯112P（导线37芯、屏蔽编织112P)</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米</w:t>
            </w:r>
          </w:p>
        </w:tc>
        <w:tc>
          <w:tcPr>
            <w:tcW w:w="709" w:type="dxa"/>
            <w:tcBorders>
              <w:top w:val="single" w:color="auto" w:sz="4" w:space="0"/>
              <w:left w:val="nil"/>
              <w:bottom w:val="single" w:color="auto" w:sz="4" w:space="0"/>
              <w:right w:val="single" w:color="auto" w:sz="4" w:space="0"/>
            </w:tcBorders>
          </w:tcPr>
          <w:p>
            <w:pPr>
              <w:widowControl/>
              <w:jc w:val="center"/>
            </w:pPr>
            <w:r>
              <w:t>400</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7</w:t>
            </w:r>
          </w:p>
        </w:tc>
        <w:tc>
          <w:tcPr>
            <w:tcW w:w="1843" w:type="dxa"/>
            <w:tcBorders>
              <w:top w:val="single" w:color="auto" w:sz="4" w:space="0"/>
              <w:left w:val="nil"/>
              <w:bottom w:val="single" w:color="auto" w:sz="4" w:space="0"/>
              <w:right w:val="single" w:color="auto" w:sz="4" w:space="0"/>
            </w:tcBorders>
          </w:tcPr>
          <w:p>
            <w:pPr>
              <w:widowControl/>
              <w:jc w:val="center"/>
            </w:pPr>
            <w:r>
              <w:rPr>
                <w:rFonts w:hint="eastAsia"/>
              </w:rPr>
              <w:t>跳线插头</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3芯铜头锌合金卡农头</w:t>
            </w:r>
          </w:p>
        </w:tc>
        <w:tc>
          <w:tcPr>
            <w:tcW w:w="709" w:type="dxa"/>
            <w:tcBorders>
              <w:top w:val="single" w:color="auto" w:sz="4" w:space="0"/>
              <w:left w:val="nil"/>
              <w:bottom w:val="single" w:color="auto" w:sz="4" w:space="0"/>
              <w:right w:val="single" w:color="auto" w:sz="4" w:space="0"/>
            </w:tcBorders>
          </w:tcPr>
          <w:p>
            <w:pPr>
              <w:widowControl/>
              <w:jc w:val="center"/>
            </w:pPr>
            <w:r>
              <w:rPr>
                <w:rFonts w:hint="eastAsia"/>
              </w:rPr>
              <w:t>对</w:t>
            </w:r>
          </w:p>
        </w:tc>
        <w:tc>
          <w:tcPr>
            <w:tcW w:w="709" w:type="dxa"/>
            <w:tcBorders>
              <w:top w:val="single" w:color="auto" w:sz="4" w:space="0"/>
              <w:left w:val="nil"/>
              <w:bottom w:val="single" w:color="auto" w:sz="4" w:space="0"/>
              <w:right w:val="single" w:color="auto" w:sz="4" w:space="0"/>
            </w:tcBorders>
          </w:tcPr>
          <w:p>
            <w:pPr>
              <w:widowControl/>
              <w:jc w:val="center"/>
            </w:pPr>
            <w:r>
              <w:t>30</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18</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rPr>
              <w:t>数字调光台</w:t>
            </w:r>
          </w:p>
        </w:tc>
        <w:tc>
          <w:tcPr>
            <w:tcW w:w="4252" w:type="dxa"/>
            <w:tcBorders>
              <w:top w:val="single" w:color="auto" w:sz="4" w:space="0"/>
              <w:left w:val="nil"/>
              <w:bottom w:val="single" w:color="auto" w:sz="4" w:space="0"/>
              <w:right w:val="single" w:color="auto" w:sz="4" w:space="0"/>
            </w:tcBorders>
            <w:vAlign w:val="center"/>
          </w:tcPr>
          <w:p>
            <w:pPr>
              <w:pStyle w:val="23"/>
              <w:widowControl/>
              <w:numPr>
                <w:ilvl w:val="0"/>
                <w:numId w:val="20"/>
              </w:numPr>
              <w:ind w:firstLineChars="0"/>
              <w:rPr>
                <w:kern w:val="0"/>
              </w:rPr>
            </w:pPr>
            <w:r>
              <w:rPr>
                <w:rFonts w:hint="eastAsia"/>
                <w:kern w:val="0"/>
              </w:rPr>
              <w:t>1024个DMX通道，提供2个光隔离DMX输出端口和网络扩展口。支持Art-Net网络协议，可以通过网络传输DMX512信号。</w:t>
            </w:r>
          </w:p>
          <w:p>
            <w:pPr>
              <w:pStyle w:val="23"/>
              <w:widowControl/>
              <w:numPr>
                <w:ilvl w:val="0"/>
                <w:numId w:val="20"/>
              </w:numPr>
              <w:ind w:firstLineChars="0"/>
              <w:rPr>
                <w:kern w:val="0"/>
              </w:rPr>
            </w:pPr>
            <w:r>
              <w:rPr>
                <w:rFonts w:hint="eastAsia"/>
                <w:kern w:val="0"/>
              </w:rPr>
              <w:t>触摸屏，中英文操作界面。</w:t>
            </w:r>
          </w:p>
          <w:p>
            <w:pPr>
              <w:pStyle w:val="23"/>
              <w:widowControl/>
              <w:numPr>
                <w:ilvl w:val="0"/>
                <w:numId w:val="20"/>
              </w:numPr>
              <w:ind w:firstLineChars="0"/>
              <w:rPr>
                <w:kern w:val="0"/>
              </w:rPr>
            </w:pPr>
            <w:r>
              <w:rPr>
                <w:rFonts w:hint="eastAsia"/>
                <w:kern w:val="0"/>
              </w:rPr>
              <w:t>带背光按键，提供三种颜色背光组合搭配。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9</w:t>
            </w:r>
          </w:p>
        </w:tc>
        <w:tc>
          <w:tcPr>
            <w:tcW w:w="1843" w:type="dxa"/>
            <w:tcBorders>
              <w:top w:val="single" w:color="auto" w:sz="4" w:space="0"/>
              <w:left w:val="nil"/>
              <w:bottom w:val="single" w:color="auto" w:sz="4" w:space="0"/>
              <w:right w:val="single" w:color="auto" w:sz="4" w:space="0"/>
            </w:tcBorders>
            <w:vAlign w:val="center"/>
          </w:tcPr>
          <w:p>
            <w:pPr>
              <w:widowControl/>
              <w:jc w:val="center"/>
            </w:pPr>
            <w:r>
              <w:rPr>
                <w:rFonts w:hint="eastAsia"/>
              </w:rPr>
              <w:t>葡萄架</w:t>
            </w:r>
          </w:p>
        </w:tc>
        <w:tc>
          <w:tcPr>
            <w:tcW w:w="4252" w:type="dxa"/>
            <w:tcBorders>
              <w:top w:val="single" w:color="auto" w:sz="4" w:space="0"/>
              <w:left w:val="nil"/>
              <w:bottom w:val="single" w:color="auto" w:sz="4" w:space="0"/>
              <w:right w:val="single" w:color="auto" w:sz="4" w:space="0"/>
            </w:tcBorders>
            <w:vAlign w:val="center"/>
          </w:tcPr>
          <w:p>
            <w:pPr>
              <w:widowControl/>
              <w:jc w:val="left"/>
              <w:rPr>
                <w:kern w:val="0"/>
              </w:rPr>
            </w:pPr>
            <w:r>
              <w:rPr>
                <w:rFonts w:hint="eastAsia"/>
                <w:kern w:val="0"/>
              </w:rPr>
              <w:t>40方钢满焊600*600mm水平焊接方格/冷连接</w:t>
            </w:r>
          </w:p>
        </w:tc>
        <w:tc>
          <w:tcPr>
            <w:tcW w:w="709" w:type="dxa"/>
            <w:tcBorders>
              <w:top w:val="single" w:color="auto" w:sz="4" w:space="0"/>
              <w:left w:val="nil"/>
              <w:bottom w:val="single" w:color="auto" w:sz="4" w:space="0"/>
              <w:right w:val="single" w:color="auto" w:sz="4" w:space="0"/>
            </w:tcBorders>
            <w:vAlign w:val="center"/>
          </w:tcPr>
          <w:p>
            <w:pPr>
              <w:widowControl/>
              <w:jc w:val="center"/>
            </w:pPr>
            <w:r>
              <w:rPr>
                <w:rFonts w:hint="eastAsia"/>
              </w:rPr>
              <w:t>平米</w:t>
            </w:r>
          </w:p>
        </w:tc>
        <w:tc>
          <w:tcPr>
            <w:tcW w:w="709" w:type="dxa"/>
            <w:tcBorders>
              <w:top w:val="single" w:color="auto" w:sz="4" w:space="0"/>
              <w:left w:val="nil"/>
              <w:bottom w:val="single" w:color="auto" w:sz="4" w:space="0"/>
              <w:right w:val="single" w:color="auto" w:sz="4" w:space="0"/>
            </w:tcBorders>
            <w:vAlign w:val="center"/>
          </w:tcPr>
          <w:p>
            <w:pPr>
              <w:widowControl/>
              <w:jc w:val="center"/>
            </w:pPr>
            <w:r>
              <w:rPr>
                <w:rFonts w:hint="eastAsia"/>
              </w:rPr>
              <w:t>3</w:t>
            </w:r>
            <w:r>
              <w:t>8</w:t>
            </w:r>
          </w:p>
        </w:tc>
      </w:tr>
    </w:tbl>
    <w:p>
      <w:pPr>
        <w:widowControl/>
        <w:spacing w:line="360" w:lineRule="auto"/>
        <w:jc w:val="left"/>
        <w:rPr>
          <w:rFonts w:ascii="宋体" w:hAnsi="宋体" w:cs="宋体"/>
          <w:b/>
          <w:bCs/>
          <w:color w:val="000000"/>
          <w:kern w:val="0"/>
          <w:sz w:val="24"/>
        </w:rPr>
      </w:pPr>
      <w:r>
        <w:rPr>
          <w:b/>
          <w:bCs/>
          <w:sz w:val="24"/>
        </w:rPr>
        <w:t>E</w:t>
      </w:r>
      <w:r>
        <w:rPr>
          <w:rFonts w:hint="eastAsia"/>
          <w:b/>
          <w:bCs/>
          <w:sz w:val="24"/>
        </w:rPr>
        <w:t>.</w:t>
      </w:r>
      <w:r>
        <w:rPr>
          <w:b/>
          <w:bCs/>
          <w:sz w:val="24"/>
        </w:rPr>
        <w:t xml:space="preserve"> </w:t>
      </w:r>
      <w:r>
        <w:rPr>
          <w:rFonts w:hint="eastAsia"/>
          <w:b/>
          <w:bCs/>
          <w:sz w:val="24"/>
        </w:rPr>
        <w:t>演播室绿箱及环境改造</w:t>
      </w:r>
    </w:p>
    <w:tbl>
      <w:tblPr>
        <w:tblStyle w:val="13"/>
        <w:tblW w:w="8217" w:type="dxa"/>
        <w:jc w:val="center"/>
        <w:tblLayout w:type="autofit"/>
        <w:tblCellMar>
          <w:top w:w="0" w:type="dxa"/>
          <w:left w:w="108" w:type="dxa"/>
          <w:bottom w:w="0" w:type="dxa"/>
          <w:right w:w="108" w:type="dxa"/>
        </w:tblCellMar>
      </w:tblPr>
      <w:tblGrid>
        <w:gridCol w:w="704"/>
        <w:gridCol w:w="1843"/>
        <w:gridCol w:w="4252"/>
        <w:gridCol w:w="709"/>
        <w:gridCol w:w="709"/>
      </w:tblGrid>
      <w:tr>
        <w:tblPrEx>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设备名称</w:t>
            </w:r>
          </w:p>
        </w:tc>
        <w:tc>
          <w:tcPr>
            <w:tcW w:w="4252"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规格参数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rPr>
              <w:t>绿箱</w:t>
            </w:r>
          </w:p>
        </w:tc>
        <w:tc>
          <w:tcPr>
            <w:tcW w:w="4252" w:type="dxa"/>
            <w:tcBorders>
              <w:top w:val="single" w:color="auto" w:sz="4" w:space="0"/>
              <w:left w:val="nil"/>
              <w:bottom w:val="single" w:color="auto" w:sz="4" w:space="0"/>
              <w:right w:val="single" w:color="auto" w:sz="4" w:space="0"/>
            </w:tcBorders>
            <w:vAlign w:val="center"/>
          </w:tcPr>
          <w:p>
            <w:pPr>
              <w:widowControl/>
              <w:adjustRightInd w:val="0"/>
              <w:snapToGrid w:val="0"/>
            </w:pPr>
            <w:r>
              <w:rPr>
                <w:rFonts w:hint="eastAsia"/>
              </w:rPr>
              <w:t>墙面石膏板+轻钢龙骨+木龙骨，内部填充吸音棉，箱体内表面刷底漆3遍，抠像漆3遍，墙面与地面交接处弧度造型，虚拟绿箱高3米，宽6米，深4米L型（一墙一地）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16"/>
              </w:rPr>
            </w:pPr>
            <w:r>
              <w:t>44</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2</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底漆</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净味环保，防霉抗碱，附着力强</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桶</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2</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3</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rPr>
              <w:t>影视抠像漆</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高亮度和准确的色饱和度，人物、物体置身于任何一个环境，不留虚边，抠像干净</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桶</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2</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4</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抠像地胶</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铺设在绿箱地面,防止地面磨损</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23</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5</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顶面，墙面石膏板乳胶漆</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环保漆</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165</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6</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轻钢龙骨双面石膏板隔墙</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国产</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23</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7</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控制室玻璃窗户含安装</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国产</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5</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8</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隔墙墙面聚酯吸音板造型处理</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国产</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40</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9</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隔墙定制吸音门</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国产</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扇</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1</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10</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地面自流平</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地面自流平处理</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57</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11</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地面地胶</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2.0mm整铺地胶铺设</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57</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kern w:val="0"/>
                <w:szCs w:val="21"/>
              </w:rPr>
            </w:pPr>
            <w:r>
              <w:t>12</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强电布线含空调布线</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2.5㎡铜线</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79</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3</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弱电布线</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国产</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79</w:t>
            </w:r>
          </w:p>
        </w:tc>
      </w:tr>
      <w:tr>
        <w:tblPrEx>
          <w:tblCellMar>
            <w:top w:w="0" w:type="dxa"/>
            <w:left w:w="108" w:type="dxa"/>
            <w:bottom w:w="0" w:type="dxa"/>
            <w:right w:w="108" w:type="dxa"/>
          </w:tblCellMar>
        </w:tblPrEx>
        <w:trPr>
          <w:trHeight w:val="33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4</w:t>
            </w:r>
          </w:p>
        </w:tc>
        <w:tc>
          <w:tcPr>
            <w:tcW w:w="1843" w:type="dxa"/>
            <w:tcBorders>
              <w:top w:val="single" w:color="auto" w:sz="4" w:space="0"/>
              <w:left w:val="nil"/>
              <w:bottom w:val="single" w:color="auto" w:sz="4" w:space="0"/>
              <w:right w:val="single" w:color="auto" w:sz="4" w:space="0"/>
            </w:tcBorders>
            <w:noWrap/>
          </w:tcPr>
          <w:p>
            <w:pPr>
              <w:widowControl/>
              <w:jc w:val="left"/>
              <w:rPr>
                <w:rFonts w:ascii="宋体" w:hAnsi="宋体" w:cs="宋体"/>
                <w:kern w:val="0"/>
                <w:szCs w:val="21"/>
              </w:rPr>
            </w:pPr>
            <w:r>
              <w:rPr>
                <w:rFonts w:hint="eastAsia"/>
              </w:rPr>
              <w:t>照明灯具600×600</w:t>
            </w:r>
          </w:p>
        </w:tc>
        <w:tc>
          <w:tcPr>
            <w:tcW w:w="4252" w:type="dxa"/>
            <w:tcBorders>
              <w:top w:val="single" w:color="auto" w:sz="4" w:space="0"/>
              <w:left w:val="nil"/>
              <w:bottom w:val="single" w:color="auto" w:sz="4" w:space="0"/>
              <w:right w:val="single" w:color="auto" w:sz="4" w:space="0"/>
            </w:tcBorders>
          </w:tcPr>
          <w:p>
            <w:pPr>
              <w:widowControl/>
              <w:rPr>
                <w:kern w:val="0"/>
              </w:rPr>
            </w:pPr>
            <w:r>
              <w:rPr>
                <w:rFonts w:hint="eastAsia"/>
              </w:rPr>
              <w:t>LED格栅灯</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rPr>
                <w:rFonts w:hint="eastAsia"/>
              </w:rPr>
              <w:t>个</w:t>
            </w:r>
          </w:p>
        </w:tc>
        <w:tc>
          <w:tcPr>
            <w:tcW w:w="70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16"/>
              </w:rPr>
            </w:pPr>
            <w:r>
              <w:t>12</w:t>
            </w:r>
          </w:p>
        </w:tc>
      </w:tr>
    </w:tbl>
    <w:p>
      <w:pPr>
        <w:spacing w:line="360" w:lineRule="auto"/>
        <w:ind w:firstLine="482" w:firstLineChars="200"/>
        <w:rPr>
          <w:b/>
          <w:bCs/>
          <w:color w:val="000000"/>
          <w:sz w:val="24"/>
        </w:rPr>
      </w:pPr>
      <w:r>
        <w:rPr>
          <w:rFonts w:hint="eastAsia"/>
          <w:b/>
          <w:bCs/>
          <w:color w:val="000000"/>
          <w:sz w:val="24"/>
        </w:rPr>
        <w:t>上述技术参数为本次招标的基本要求。考虑到品牌间的差异，个别专业术语的命名不一致，允许各投标单位以各自的专业术语响应。</w:t>
      </w:r>
    </w:p>
    <w:p>
      <w:pPr>
        <w:spacing w:line="360" w:lineRule="auto"/>
        <w:ind w:firstLine="482" w:firstLineChars="200"/>
        <w:rPr>
          <w:b/>
          <w:color w:val="000000"/>
          <w:sz w:val="24"/>
        </w:rPr>
      </w:pPr>
      <w:r>
        <w:rPr>
          <w:rFonts w:hint="eastAsia"/>
          <w:b/>
          <w:color w:val="000000"/>
          <w:sz w:val="24"/>
        </w:rPr>
        <w:t>三</w:t>
      </w:r>
      <w:r>
        <w:rPr>
          <w:b/>
          <w:color w:val="000000"/>
          <w:sz w:val="24"/>
        </w:rPr>
        <w:t>、</w:t>
      </w:r>
      <w:r>
        <w:rPr>
          <w:rFonts w:hint="eastAsia"/>
          <w:b/>
          <w:color w:val="000000"/>
          <w:sz w:val="24"/>
        </w:rPr>
        <w:t>商业要求</w:t>
      </w:r>
    </w:p>
    <w:tbl>
      <w:tblPr>
        <w:tblStyle w:val="14"/>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123"/>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spacing w:line="360" w:lineRule="auto"/>
              <w:jc w:val="center"/>
              <w:rPr>
                <w:b/>
                <w:color w:val="000000"/>
                <w:sz w:val="24"/>
              </w:rPr>
            </w:pPr>
            <w:r>
              <w:rPr>
                <w:rFonts w:hint="eastAsia" w:ascii="宋体" w:hAnsi="宋体" w:cs="宋体"/>
                <w:kern w:val="0"/>
                <w:sz w:val="24"/>
              </w:rPr>
              <w:t>序号</w:t>
            </w:r>
          </w:p>
        </w:tc>
        <w:tc>
          <w:tcPr>
            <w:tcW w:w="3123" w:type="dxa"/>
            <w:vAlign w:val="center"/>
          </w:tcPr>
          <w:p>
            <w:pPr>
              <w:spacing w:line="360" w:lineRule="auto"/>
              <w:rPr>
                <w:b/>
                <w:color w:val="000000"/>
                <w:sz w:val="24"/>
              </w:rPr>
            </w:pPr>
            <w:r>
              <w:rPr>
                <w:rFonts w:hint="eastAsia" w:ascii="宋体" w:hAnsi="宋体" w:cs="宋体"/>
                <w:kern w:val="0"/>
                <w:sz w:val="24"/>
              </w:rPr>
              <w:t>设备名称</w:t>
            </w:r>
          </w:p>
        </w:tc>
        <w:tc>
          <w:tcPr>
            <w:tcW w:w="4445" w:type="dxa"/>
            <w:vAlign w:val="center"/>
          </w:tcPr>
          <w:p>
            <w:pPr>
              <w:spacing w:line="360" w:lineRule="auto"/>
              <w:rPr>
                <w:b/>
                <w:color w:val="000000"/>
                <w:sz w:val="24"/>
              </w:rPr>
            </w:pPr>
            <w:r>
              <w:rPr>
                <w:rFonts w:hint="eastAsia" w:ascii="宋体" w:hAnsi="宋体" w:cs="宋体"/>
                <w:kern w:val="0"/>
                <w:sz w:val="24"/>
              </w:rPr>
              <w:t>商业要求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spacing w:line="360" w:lineRule="auto"/>
              <w:jc w:val="center"/>
              <w:rPr>
                <w:bCs/>
                <w:color w:val="000000"/>
                <w:szCs w:val="21"/>
              </w:rPr>
            </w:pPr>
            <w:r>
              <w:rPr>
                <w:rFonts w:hint="eastAsia"/>
                <w:bCs/>
                <w:color w:val="000000"/>
                <w:szCs w:val="21"/>
              </w:rPr>
              <w:t>1</w:t>
            </w:r>
          </w:p>
        </w:tc>
        <w:tc>
          <w:tcPr>
            <w:tcW w:w="3123" w:type="dxa"/>
          </w:tcPr>
          <w:p>
            <w:pPr>
              <w:spacing w:line="360" w:lineRule="auto"/>
              <w:rPr>
                <w:bCs/>
                <w:color w:val="000000"/>
                <w:szCs w:val="21"/>
              </w:rPr>
            </w:pPr>
            <w:r>
              <w:rPr>
                <w:rFonts w:hint="eastAsia"/>
                <w:bCs/>
                <w:color w:val="000000"/>
                <w:szCs w:val="21"/>
              </w:rPr>
              <w:t>4K电影摄影机</w:t>
            </w:r>
          </w:p>
        </w:tc>
        <w:tc>
          <w:tcPr>
            <w:tcW w:w="4445" w:type="dxa"/>
          </w:tcPr>
          <w:p>
            <w:pPr>
              <w:spacing w:line="360" w:lineRule="auto"/>
              <w:rPr>
                <w:bCs/>
                <w:color w:val="000000"/>
                <w:szCs w:val="21"/>
              </w:rPr>
            </w:pPr>
            <w:r>
              <w:rPr>
                <w:rFonts w:hint="eastAsia"/>
                <w:bCs/>
                <w:color w:val="000000"/>
                <w:szCs w:val="21"/>
              </w:rPr>
              <w:t>通过Netflix（奈飞）认证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spacing w:line="360" w:lineRule="auto"/>
              <w:jc w:val="center"/>
              <w:rPr>
                <w:bCs/>
                <w:color w:val="000000"/>
                <w:szCs w:val="21"/>
              </w:rPr>
            </w:pPr>
            <w:r>
              <w:rPr>
                <w:rFonts w:hint="eastAsia"/>
                <w:bCs/>
                <w:color w:val="000000"/>
                <w:szCs w:val="21"/>
              </w:rPr>
              <w:t>2</w:t>
            </w:r>
          </w:p>
        </w:tc>
        <w:tc>
          <w:tcPr>
            <w:tcW w:w="3123" w:type="dxa"/>
          </w:tcPr>
          <w:p>
            <w:pPr>
              <w:spacing w:line="360" w:lineRule="auto"/>
              <w:rPr>
                <w:bCs/>
                <w:color w:val="000000"/>
                <w:szCs w:val="21"/>
              </w:rPr>
            </w:pPr>
            <w:r>
              <w:rPr>
                <w:rFonts w:hint="eastAsia"/>
                <w:bCs/>
                <w:color w:val="000000"/>
                <w:szCs w:val="21"/>
              </w:rPr>
              <w:t>双屏播音提词器</w:t>
            </w:r>
          </w:p>
        </w:tc>
        <w:tc>
          <w:tcPr>
            <w:tcW w:w="4445" w:type="dxa"/>
          </w:tcPr>
          <w:p>
            <w:pPr>
              <w:spacing w:line="360" w:lineRule="auto"/>
              <w:rPr>
                <w:bCs/>
                <w:color w:val="000000"/>
                <w:szCs w:val="21"/>
              </w:rPr>
            </w:pPr>
            <w:r>
              <w:rPr>
                <w:rFonts w:hint="eastAsia"/>
                <w:bCs/>
                <w:color w:val="000000"/>
                <w:szCs w:val="21"/>
              </w:rPr>
              <w:t>提供品牌著作权证书复印件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spacing w:line="360" w:lineRule="auto"/>
              <w:jc w:val="center"/>
              <w:rPr>
                <w:bCs/>
                <w:color w:val="000000"/>
                <w:szCs w:val="21"/>
              </w:rPr>
            </w:pPr>
            <w:r>
              <w:rPr>
                <w:rFonts w:hint="eastAsia"/>
                <w:bCs/>
                <w:color w:val="000000"/>
                <w:szCs w:val="21"/>
              </w:rPr>
              <w:t>3</w:t>
            </w:r>
          </w:p>
        </w:tc>
        <w:tc>
          <w:tcPr>
            <w:tcW w:w="3123" w:type="dxa"/>
          </w:tcPr>
          <w:p>
            <w:pPr>
              <w:spacing w:line="360" w:lineRule="auto"/>
              <w:rPr>
                <w:bCs/>
                <w:color w:val="000000"/>
                <w:szCs w:val="21"/>
              </w:rPr>
            </w:pPr>
            <w:r>
              <w:rPr>
                <w:rFonts w:hint="eastAsia"/>
                <w:bCs/>
                <w:color w:val="000000"/>
                <w:szCs w:val="21"/>
              </w:rPr>
              <w:t>4K非编工作站</w:t>
            </w:r>
          </w:p>
        </w:tc>
        <w:tc>
          <w:tcPr>
            <w:tcW w:w="4445" w:type="dxa"/>
          </w:tcPr>
          <w:p>
            <w:pPr>
              <w:rPr>
                <w:bCs/>
                <w:color w:val="000000"/>
                <w:szCs w:val="21"/>
              </w:rPr>
            </w:pPr>
            <w:r>
              <w:rPr>
                <w:rFonts w:hint="eastAsia"/>
                <w:bCs/>
                <w:color w:val="000000"/>
                <w:szCs w:val="21"/>
              </w:rPr>
              <w:t>通过客户联络中心通过4PS五星应用级认证、CCCS认证（证书扫描件）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spacing w:line="360" w:lineRule="auto"/>
              <w:jc w:val="center"/>
              <w:rPr>
                <w:bCs/>
                <w:color w:val="000000"/>
                <w:szCs w:val="21"/>
              </w:rPr>
            </w:pPr>
            <w:r>
              <w:rPr>
                <w:rFonts w:hint="eastAsia"/>
                <w:bCs/>
                <w:color w:val="000000"/>
                <w:szCs w:val="21"/>
              </w:rPr>
              <w:t>4</w:t>
            </w:r>
          </w:p>
        </w:tc>
        <w:tc>
          <w:tcPr>
            <w:tcW w:w="3123" w:type="dxa"/>
          </w:tcPr>
          <w:p>
            <w:pPr>
              <w:spacing w:line="360" w:lineRule="auto"/>
              <w:rPr>
                <w:bCs/>
                <w:color w:val="000000"/>
                <w:szCs w:val="21"/>
              </w:rPr>
            </w:pPr>
            <w:r>
              <w:rPr>
                <w:rFonts w:hint="eastAsia"/>
                <w:bCs/>
                <w:szCs w:val="21"/>
              </w:rPr>
              <w:t>4K调色工作站套装</w:t>
            </w:r>
          </w:p>
        </w:tc>
        <w:tc>
          <w:tcPr>
            <w:tcW w:w="4445" w:type="dxa"/>
          </w:tcPr>
          <w:p>
            <w:pPr>
              <w:rPr>
                <w:bCs/>
                <w:color w:val="000000"/>
                <w:szCs w:val="21"/>
              </w:rPr>
            </w:pPr>
            <w:r>
              <w:rPr>
                <w:rFonts w:hint="eastAsia"/>
                <w:bCs/>
                <w:color w:val="000000"/>
                <w:szCs w:val="21"/>
              </w:rPr>
              <w:t>通过客户联络中心通过4PS五星应用级认证、CCCS认证（证书扫描件）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spacing w:line="360" w:lineRule="auto"/>
              <w:jc w:val="center"/>
              <w:rPr>
                <w:bCs/>
                <w:color w:val="000000"/>
                <w:szCs w:val="21"/>
              </w:rPr>
            </w:pPr>
            <w:r>
              <w:rPr>
                <w:rFonts w:hint="eastAsia"/>
                <w:bCs/>
                <w:color w:val="000000"/>
                <w:szCs w:val="21"/>
              </w:rPr>
              <w:t>5</w:t>
            </w:r>
          </w:p>
        </w:tc>
        <w:tc>
          <w:tcPr>
            <w:tcW w:w="3123" w:type="dxa"/>
          </w:tcPr>
          <w:p>
            <w:pPr>
              <w:spacing w:line="360" w:lineRule="auto"/>
              <w:rPr>
                <w:bCs/>
                <w:color w:val="000000"/>
                <w:szCs w:val="21"/>
              </w:rPr>
            </w:pPr>
            <w:r>
              <w:rPr>
                <w:rFonts w:hint="eastAsia"/>
                <w:bCs/>
                <w:color w:val="000000"/>
                <w:szCs w:val="21"/>
              </w:rPr>
              <w:t>视音频桌面级专业存储</w:t>
            </w:r>
          </w:p>
        </w:tc>
        <w:tc>
          <w:tcPr>
            <w:tcW w:w="4445" w:type="dxa"/>
          </w:tcPr>
          <w:p>
            <w:pPr>
              <w:spacing w:line="360" w:lineRule="auto"/>
              <w:rPr>
                <w:bCs/>
                <w:color w:val="000000"/>
                <w:szCs w:val="21"/>
              </w:rPr>
            </w:pPr>
            <w:r>
              <w:rPr>
                <w:rFonts w:hint="eastAsia"/>
                <w:bCs/>
                <w:color w:val="000000"/>
                <w:szCs w:val="21"/>
              </w:rPr>
              <w:t>整机5年质保及数据救援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spacing w:line="360" w:lineRule="auto"/>
              <w:jc w:val="center"/>
              <w:rPr>
                <w:bCs/>
                <w:color w:val="000000"/>
                <w:szCs w:val="21"/>
              </w:rPr>
            </w:pPr>
            <w:r>
              <w:rPr>
                <w:rFonts w:hint="eastAsia"/>
                <w:bCs/>
                <w:color w:val="000000"/>
                <w:szCs w:val="21"/>
              </w:rPr>
              <w:t>6</w:t>
            </w:r>
          </w:p>
        </w:tc>
        <w:tc>
          <w:tcPr>
            <w:tcW w:w="3123" w:type="dxa"/>
          </w:tcPr>
          <w:p>
            <w:pPr>
              <w:spacing w:line="360" w:lineRule="auto"/>
              <w:rPr>
                <w:bCs/>
                <w:color w:val="000000"/>
                <w:szCs w:val="21"/>
              </w:rPr>
            </w:pPr>
            <w:r>
              <w:rPr>
                <w:rFonts w:hint="eastAsia"/>
                <w:bCs/>
                <w:color w:val="000000"/>
                <w:szCs w:val="21"/>
              </w:rPr>
              <w:t>4k显示器</w:t>
            </w:r>
          </w:p>
        </w:tc>
        <w:tc>
          <w:tcPr>
            <w:tcW w:w="4445" w:type="dxa"/>
          </w:tcPr>
          <w:p>
            <w:pPr>
              <w:spacing w:line="360" w:lineRule="auto"/>
              <w:rPr>
                <w:bCs/>
                <w:color w:val="000000"/>
                <w:szCs w:val="21"/>
              </w:rPr>
            </w:pPr>
            <w:r>
              <w:rPr>
                <w:rFonts w:hint="eastAsia"/>
                <w:bCs/>
                <w:color w:val="000000"/>
                <w:szCs w:val="21"/>
              </w:rPr>
              <w:t>HDR400认证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spacing w:line="360" w:lineRule="auto"/>
              <w:jc w:val="center"/>
              <w:rPr>
                <w:bCs/>
                <w:color w:val="000000"/>
                <w:szCs w:val="21"/>
              </w:rPr>
            </w:pPr>
            <w:r>
              <w:rPr>
                <w:rFonts w:hint="eastAsia"/>
                <w:bCs/>
                <w:color w:val="000000"/>
                <w:szCs w:val="21"/>
              </w:rPr>
              <w:t>7</w:t>
            </w:r>
          </w:p>
        </w:tc>
        <w:tc>
          <w:tcPr>
            <w:tcW w:w="3123" w:type="dxa"/>
          </w:tcPr>
          <w:p>
            <w:pPr>
              <w:spacing w:line="360" w:lineRule="auto"/>
              <w:rPr>
                <w:bCs/>
                <w:color w:val="000000"/>
                <w:szCs w:val="21"/>
              </w:rPr>
            </w:pPr>
            <w:r>
              <w:rPr>
                <w:rFonts w:hint="eastAsia"/>
                <w:bCs/>
                <w:color w:val="000000"/>
                <w:szCs w:val="21"/>
              </w:rPr>
              <w:t>聚光灯</w:t>
            </w:r>
          </w:p>
        </w:tc>
        <w:tc>
          <w:tcPr>
            <w:tcW w:w="4445" w:type="dxa"/>
          </w:tcPr>
          <w:p>
            <w:pPr>
              <w:pStyle w:val="23"/>
              <w:numPr>
                <w:ilvl w:val="0"/>
                <w:numId w:val="21"/>
              </w:numPr>
              <w:ind w:firstLineChars="0"/>
              <w:rPr>
                <w:bCs/>
                <w:color w:val="000000"/>
                <w:szCs w:val="21"/>
              </w:rPr>
            </w:pPr>
            <w:r>
              <w:rPr>
                <w:rFonts w:hint="eastAsia"/>
                <w:bCs/>
                <w:color w:val="000000"/>
                <w:szCs w:val="21"/>
              </w:rPr>
              <w:t>生产厂家取得GB/T 9001-2008/ISO 9001：2008质量认证体</w:t>
            </w:r>
          </w:p>
          <w:p>
            <w:pPr>
              <w:pStyle w:val="23"/>
              <w:numPr>
                <w:ilvl w:val="0"/>
                <w:numId w:val="21"/>
              </w:numPr>
              <w:ind w:firstLineChars="0"/>
              <w:rPr>
                <w:bCs/>
                <w:color w:val="000000"/>
                <w:szCs w:val="21"/>
              </w:rPr>
            </w:pPr>
            <w:r>
              <w:rPr>
                <w:rFonts w:hint="eastAsia"/>
                <w:bCs/>
                <w:color w:val="000000"/>
                <w:szCs w:val="21"/>
              </w:rPr>
              <w:t>产品通过CE认证</w:t>
            </w:r>
          </w:p>
          <w:p>
            <w:pPr>
              <w:pStyle w:val="23"/>
              <w:numPr>
                <w:ilvl w:val="0"/>
                <w:numId w:val="21"/>
              </w:numPr>
              <w:ind w:firstLineChars="0"/>
              <w:rPr>
                <w:bCs/>
                <w:color w:val="000000"/>
                <w:szCs w:val="21"/>
              </w:rPr>
            </w:pPr>
            <w:r>
              <w:rPr>
                <w:rFonts w:hint="eastAsia"/>
                <w:bCs/>
                <w:color w:val="000000"/>
                <w:szCs w:val="21"/>
              </w:rPr>
              <w:t>产品通过RoHS认证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spacing w:line="360" w:lineRule="auto"/>
              <w:jc w:val="center"/>
              <w:rPr>
                <w:bCs/>
                <w:color w:val="000000"/>
                <w:szCs w:val="21"/>
              </w:rPr>
            </w:pPr>
            <w:r>
              <w:rPr>
                <w:rFonts w:hint="eastAsia"/>
                <w:bCs/>
                <w:color w:val="000000"/>
                <w:szCs w:val="21"/>
              </w:rPr>
              <w:t>8</w:t>
            </w:r>
          </w:p>
        </w:tc>
        <w:tc>
          <w:tcPr>
            <w:tcW w:w="3123" w:type="dxa"/>
          </w:tcPr>
          <w:p>
            <w:pPr>
              <w:spacing w:line="360" w:lineRule="auto"/>
              <w:rPr>
                <w:bCs/>
                <w:color w:val="000000"/>
                <w:szCs w:val="21"/>
              </w:rPr>
            </w:pPr>
            <w:r>
              <w:rPr>
                <w:rFonts w:hint="eastAsia"/>
                <w:bCs/>
                <w:color w:val="000000"/>
                <w:szCs w:val="21"/>
              </w:rPr>
              <w:t>影视灯/面光</w:t>
            </w:r>
          </w:p>
        </w:tc>
        <w:tc>
          <w:tcPr>
            <w:tcW w:w="4445" w:type="dxa"/>
          </w:tcPr>
          <w:p>
            <w:pPr>
              <w:pStyle w:val="23"/>
              <w:numPr>
                <w:ilvl w:val="0"/>
                <w:numId w:val="21"/>
              </w:numPr>
              <w:ind w:firstLineChars="0"/>
              <w:rPr>
                <w:bCs/>
                <w:color w:val="000000"/>
                <w:szCs w:val="21"/>
              </w:rPr>
            </w:pPr>
            <w:r>
              <w:rPr>
                <w:rFonts w:hint="eastAsia"/>
                <w:bCs/>
                <w:color w:val="000000"/>
                <w:szCs w:val="21"/>
              </w:rPr>
              <w:t>生产厂家取得GB/T 9001-2008/ISO 9001：2008质量认证体</w:t>
            </w:r>
          </w:p>
          <w:p>
            <w:pPr>
              <w:pStyle w:val="23"/>
              <w:numPr>
                <w:ilvl w:val="0"/>
                <w:numId w:val="21"/>
              </w:numPr>
              <w:ind w:firstLineChars="0"/>
              <w:rPr>
                <w:bCs/>
                <w:color w:val="000000"/>
                <w:szCs w:val="21"/>
              </w:rPr>
            </w:pPr>
            <w:r>
              <w:rPr>
                <w:rFonts w:hint="eastAsia"/>
                <w:bCs/>
                <w:color w:val="000000"/>
                <w:szCs w:val="21"/>
              </w:rPr>
              <w:t>产品通过CE认证</w:t>
            </w:r>
          </w:p>
          <w:p>
            <w:pPr>
              <w:pStyle w:val="23"/>
              <w:numPr>
                <w:ilvl w:val="0"/>
                <w:numId w:val="21"/>
              </w:numPr>
              <w:ind w:firstLineChars="0"/>
              <w:rPr>
                <w:bCs/>
                <w:color w:val="000000"/>
                <w:szCs w:val="21"/>
              </w:rPr>
            </w:pPr>
            <w:r>
              <w:rPr>
                <w:rFonts w:hint="eastAsia"/>
                <w:bCs/>
                <w:color w:val="000000"/>
                <w:szCs w:val="21"/>
              </w:rPr>
              <w:t>产品通过RoHS认证</w:t>
            </w:r>
          </w:p>
        </w:tc>
      </w:tr>
    </w:tbl>
    <w:p>
      <w:pPr>
        <w:spacing w:line="360" w:lineRule="auto"/>
        <w:ind w:firstLine="482" w:firstLineChars="200"/>
        <w:rPr>
          <w:b/>
          <w:color w:val="000000"/>
          <w:sz w:val="24"/>
        </w:rPr>
      </w:pPr>
      <w:r>
        <w:rPr>
          <w:rFonts w:hint="eastAsia"/>
          <w:b/>
          <w:color w:val="000000"/>
          <w:sz w:val="24"/>
        </w:rPr>
        <w:t>四</w:t>
      </w:r>
      <w:r>
        <w:rPr>
          <w:b/>
          <w:color w:val="000000"/>
          <w:sz w:val="24"/>
        </w:rPr>
        <w:t>、验收标准</w:t>
      </w:r>
    </w:p>
    <w:p>
      <w:pPr>
        <w:spacing w:line="360" w:lineRule="auto"/>
        <w:ind w:firstLine="480" w:firstLineChars="200"/>
        <w:rPr>
          <w:color w:val="000000"/>
          <w:sz w:val="24"/>
        </w:rPr>
      </w:pPr>
      <w:r>
        <w:rPr>
          <w:rFonts w:hint="eastAsia"/>
          <w:color w:val="000000"/>
          <w:sz w:val="24"/>
        </w:rPr>
        <w:t>按国家（地方）标准或行业标准、招标文件、投标文件、合同等有关内容进行验收。</w:t>
      </w:r>
    </w:p>
    <w:p>
      <w:pPr>
        <w:spacing w:line="360" w:lineRule="auto"/>
        <w:ind w:firstLine="482" w:firstLineChars="200"/>
        <w:rPr>
          <w:b/>
          <w:color w:val="000000"/>
          <w:sz w:val="24"/>
        </w:rPr>
      </w:pPr>
      <w:r>
        <w:rPr>
          <w:rFonts w:hint="eastAsia"/>
          <w:b/>
          <w:color w:val="000000"/>
          <w:sz w:val="24"/>
        </w:rPr>
        <w:t>五</w:t>
      </w:r>
      <w:r>
        <w:rPr>
          <w:b/>
          <w:color w:val="000000"/>
          <w:sz w:val="24"/>
        </w:rPr>
        <w:t>、履约支付条款</w:t>
      </w:r>
    </w:p>
    <w:p>
      <w:pPr>
        <w:spacing w:line="360" w:lineRule="auto"/>
        <w:ind w:firstLine="480" w:firstLineChars="200"/>
        <w:rPr>
          <w:b/>
          <w:bCs/>
          <w:color w:val="000000"/>
          <w:sz w:val="24"/>
        </w:rPr>
      </w:pPr>
      <w:r>
        <w:rPr>
          <w:color w:val="000000"/>
          <w:sz w:val="24"/>
        </w:rPr>
        <w:t>▲</w:t>
      </w:r>
      <w:r>
        <w:rPr>
          <w:b/>
          <w:bCs/>
          <w:color w:val="000000"/>
          <w:sz w:val="24"/>
        </w:rPr>
        <w:t>1.合同签订后</w:t>
      </w:r>
      <w:r>
        <w:rPr>
          <w:b/>
          <w:bCs/>
          <w:color w:val="FF0000"/>
          <w:sz w:val="24"/>
        </w:rPr>
        <w:t>60天</w:t>
      </w:r>
      <w:r>
        <w:rPr>
          <w:b/>
          <w:bCs/>
          <w:color w:val="000000"/>
          <w:sz w:val="24"/>
        </w:rPr>
        <w:t>内完成供货，质保期</w:t>
      </w:r>
      <w:r>
        <w:rPr>
          <w:rFonts w:hint="eastAsia"/>
          <w:b/>
          <w:bCs/>
          <w:color w:val="FF0000"/>
          <w:sz w:val="24"/>
        </w:rPr>
        <w:t>三</w:t>
      </w:r>
      <w:r>
        <w:rPr>
          <w:b/>
          <w:bCs/>
          <w:color w:val="FF0000"/>
          <w:sz w:val="24"/>
        </w:rPr>
        <w:t>年</w:t>
      </w:r>
      <w:r>
        <w:rPr>
          <w:b/>
          <w:bCs/>
          <w:color w:val="000000"/>
          <w:sz w:val="24"/>
        </w:rPr>
        <w:t>，自项目验收合格之日起计算。</w:t>
      </w:r>
    </w:p>
    <w:p>
      <w:pPr>
        <w:spacing w:line="360" w:lineRule="auto"/>
        <w:ind w:firstLine="480" w:firstLineChars="200"/>
        <w:rPr>
          <w:color w:val="000000"/>
          <w:sz w:val="24"/>
          <w:highlight w:val="yellow"/>
        </w:rPr>
      </w:pPr>
      <w:bookmarkStart w:id="7" w:name="_Hlk66699712"/>
      <w:r>
        <w:rPr>
          <w:color w:val="000000" w:themeColor="text1"/>
          <w:sz w:val="24"/>
        </w:rPr>
        <w:t>2.</w:t>
      </w:r>
      <w:r>
        <w:rPr>
          <w:rFonts w:eastAsia="仿宋_GB2312"/>
          <w:b/>
          <w:color w:val="000000" w:themeColor="text1"/>
          <w:sz w:val="24"/>
        </w:rPr>
        <w:t xml:space="preserve"> </w:t>
      </w:r>
      <w:r>
        <w:rPr>
          <w:color w:val="000000" w:themeColor="text1"/>
          <w:sz w:val="24"/>
        </w:rPr>
        <w:t>缴纳履约保证金后，分两次付款。在合同签订后半个月内支付合同总金额的30%；在项目完成并验收合格后10个工作日内支付合同余款。自验收合格之日起计壹年后履约保证金全额无息退还。</w:t>
      </w:r>
      <w:bookmarkEnd w:id="7"/>
    </w:p>
    <w:p>
      <w:pPr>
        <w:widowControl/>
        <w:spacing w:line="360" w:lineRule="auto"/>
        <w:ind w:firstLine="482" w:firstLineChars="200"/>
        <w:jc w:val="left"/>
        <w:rPr>
          <w:b/>
          <w:color w:val="000000"/>
          <w:kern w:val="0"/>
          <w:sz w:val="24"/>
        </w:rPr>
      </w:pPr>
      <w:r>
        <w:rPr>
          <w:b/>
          <w:bCs/>
          <w:color w:val="000000"/>
          <w:sz w:val="24"/>
        </w:rPr>
        <w:t>注：</w:t>
      </w:r>
      <w:r>
        <w:rPr>
          <w:b/>
          <w:color w:val="000000"/>
          <w:kern w:val="0"/>
          <w:sz w:val="24"/>
        </w:rPr>
        <w:t>1.核心产品为</w:t>
      </w:r>
      <w:r>
        <w:rPr>
          <w:rFonts w:hint="eastAsia"/>
          <w:b/>
          <w:color w:val="000000"/>
          <w:kern w:val="0"/>
          <w:sz w:val="24"/>
        </w:rPr>
        <w:t>4K电影摄影机</w:t>
      </w:r>
      <w:r>
        <w:rPr>
          <w:b/>
          <w:color w:val="000000"/>
          <w:kern w:val="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cs="宋体"/>
          <w:sz w:val="24"/>
        </w:rPr>
      </w:pPr>
      <w:bookmarkStart w:id="8" w:name="_Hlk75960422"/>
      <w:r>
        <w:rPr>
          <w:rFonts w:hint="eastAsia" w:ascii="宋体" w:hAnsi="宋体" w:cs="宋体"/>
          <w:b/>
          <w:bCs/>
          <w:sz w:val="24"/>
        </w:rPr>
        <w:t>校园演播室设备采购合同</w:t>
      </w:r>
    </w:p>
    <w:bookmarkEnd w:id="8"/>
    <w:p>
      <w:pPr>
        <w:spacing w:line="360" w:lineRule="auto"/>
        <w:rPr>
          <w:rFonts w:ascii="宋体" w:hAnsi="宋体" w:cs="宋体"/>
          <w:sz w:val="24"/>
        </w:rPr>
      </w:pPr>
      <w:r>
        <w:rPr>
          <w:rFonts w:hint="eastAsia" w:ascii="宋体" w:hAnsi="宋体" w:cs="宋体"/>
          <w:bCs/>
          <w:sz w:val="24"/>
        </w:rPr>
        <w:t>甲  方：衢州学院</w:t>
      </w:r>
      <w:r>
        <w:rPr>
          <w:rFonts w:hint="eastAsia" w:ascii="宋体" w:hAnsi="宋体" w:cs="宋体"/>
          <w:sz w:val="24"/>
        </w:rPr>
        <w:t xml:space="preserve">                     乙  方：</w:t>
      </w:r>
    </w:p>
    <w:p>
      <w:pPr>
        <w:spacing w:line="360" w:lineRule="auto"/>
        <w:rPr>
          <w:rFonts w:ascii="宋体" w:hAnsi="宋体" w:cs="宋体"/>
          <w:sz w:val="24"/>
        </w:rPr>
      </w:pPr>
      <w:r>
        <w:rPr>
          <w:rFonts w:hint="eastAsia" w:ascii="宋体" w:hAnsi="宋体" w:cs="宋体"/>
          <w:sz w:val="24"/>
        </w:rPr>
        <w:t>地  址：</w:t>
      </w:r>
      <w:r>
        <w:rPr>
          <w:rFonts w:hint="eastAsia" w:ascii="宋体" w:hAnsi="宋体" w:cs="宋体"/>
          <w:bCs/>
          <w:sz w:val="24"/>
        </w:rPr>
        <w:t>衢州市九华北大道78号</w:t>
      </w:r>
      <w:r>
        <w:rPr>
          <w:rFonts w:hint="eastAsia" w:ascii="宋体" w:hAnsi="宋体" w:cs="宋体"/>
          <w:sz w:val="24"/>
        </w:rPr>
        <w:t xml:space="preserve">        地  址：</w:t>
      </w:r>
    </w:p>
    <w:p>
      <w:pPr>
        <w:spacing w:line="360" w:lineRule="auto"/>
        <w:rPr>
          <w:rFonts w:ascii="宋体" w:hAnsi="宋体" w:cs="宋体"/>
          <w:sz w:val="24"/>
        </w:rPr>
      </w:pPr>
      <w:r>
        <w:rPr>
          <w:rFonts w:hint="eastAsia" w:ascii="宋体" w:hAnsi="宋体" w:cs="宋体"/>
          <w:sz w:val="24"/>
        </w:rPr>
        <w:t>邮  编：324000                       邮  编：</w:t>
      </w:r>
    </w:p>
    <w:p>
      <w:pPr>
        <w:spacing w:line="360" w:lineRule="auto"/>
        <w:rPr>
          <w:rFonts w:ascii="宋体" w:hAnsi="宋体" w:cs="宋体"/>
          <w:sz w:val="24"/>
        </w:rPr>
      </w:pPr>
      <w:r>
        <w:rPr>
          <w:rFonts w:hint="eastAsia" w:ascii="宋体" w:hAnsi="宋体" w:cs="宋体"/>
          <w:sz w:val="24"/>
        </w:rPr>
        <w:t>联系人：                             联系人：</w:t>
      </w:r>
    </w:p>
    <w:p>
      <w:pPr>
        <w:spacing w:line="360" w:lineRule="auto"/>
        <w:rPr>
          <w:rFonts w:ascii="宋体" w:hAnsi="宋体" w:cs="宋体"/>
          <w:sz w:val="24"/>
        </w:rPr>
      </w:pPr>
      <w:r>
        <w:rPr>
          <w:rFonts w:hint="eastAsia" w:ascii="宋体" w:hAnsi="宋体" w:cs="宋体"/>
          <w:sz w:val="24"/>
        </w:rPr>
        <w:t>电  话：                             电  话：</w:t>
      </w:r>
    </w:p>
    <w:p>
      <w:pPr>
        <w:spacing w:line="360" w:lineRule="auto"/>
        <w:jc w:val="right"/>
        <w:rPr>
          <w:rFonts w:ascii="宋体" w:hAnsi="宋体" w:cs="宋体"/>
          <w:sz w:val="24"/>
        </w:rPr>
      </w:pPr>
      <w:r>
        <w:rPr>
          <w:rFonts w:hint="eastAsia" w:ascii="宋体" w:hAnsi="宋体" w:cs="宋体"/>
          <w:sz w:val="24"/>
        </w:rPr>
        <w:t>签约地点：浙江衢州</w:t>
      </w:r>
    </w:p>
    <w:p>
      <w:pPr>
        <w:spacing w:line="360" w:lineRule="auto"/>
        <w:ind w:firstLine="482" w:firstLineChars="200"/>
        <w:rPr>
          <w:rFonts w:ascii="宋体"/>
          <w:b/>
          <w:color w:val="000000"/>
          <w:sz w:val="24"/>
        </w:rPr>
      </w:pPr>
      <w:r>
        <w:rPr>
          <w:rFonts w:hint="eastAsia" w:ascii="宋体" w:hAnsi="宋体"/>
          <w:b/>
          <w:color w:val="000000"/>
          <w:sz w:val="24"/>
        </w:rPr>
        <w:t>一、说</w:t>
      </w:r>
      <w:r>
        <w:rPr>
          <w:rFonts w:ascii="宋体" w:hAnsi="宋体"/>
          <w:b/>
          <w:color w:val="000000"/>
          <w:sz w:val="24"/>
        </w:rPr>
        <w:t xml:space="preserve">  </w:t>
      </w:r>
      <w:r>
        <w:rPr>
          <w:rFonts w:hint="eastAsia" w:ascii="宋体" w:hAnsi="宋体"/>
          <w:b/>
          <w:color w:val="000000"/>
          <w:sz w:val="24"/>
        </w:rPr>
        <w:t>明</w:t>
      </w:r>
    </w:p>
    <w:p>
      <w:pPr>
        <w:pStyle w:val="12"/>
        <w:spacing w:before="0" w:beforeAutospacing="0" w:after="0" w:afterAutospacing="0" w:line="360" w:lineRule="auto"/>
        <w:ind w:firstLine="480" w:firstLineChars="200"/>
        <w:rPr>
          <w:color w:val="000000"/>
          <w:kern w:val="2"/>
        </w:rPr>
      </w:pPr>
      <w:r>
        <w:rPr>
          <w:color w:val="000000"/>
          <w:kern w:val="2"/>
        </w:rPr>
        <w:t>1.</w:t>
      </w:r>
      <w:r>
        <w:rPr>
          <w:rFonts w:hint="eastAsia"/>
          <w:color w:val="000000"/>
          <w:kern w:val="2"/>
        </w:rPr>
        <w:t>依据《中华人民共和国民法典》的规定，现就甲方向乙方购买</w:t>
      </w:r>
      <w:r>
        <w:rPr>
          <w:rFonts w:hint="eastAsia" w:ascii="宋体" w:hAnsi="宋体" w:cs="宋体"/>
          <w:b/>
          <w:bCs/>
          <w:sz w:val="24"/>
        </w:rPr>
        <w:t>校园演播室设备</w:t>
      </w:r>
      <w:r>
        <w:rPr>
          <w:rFonts w:hint="eastAsia"/>
          <w:color w:val="000000"/>
          <w:kern w:val="2"/>
        </w:rPr>
        <w:t>一批，经双方协商一致本着平等自愿的原则签订本合同。</w:t>
      </w:r>
    </w:p>
    <w:p>
      <w:pPr>
        <w:pStyle w:val="12"/>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招标文件，投标文件，评标文件</w:t>
      </w:r>
      <w:r>
        <w:rPr>
          <w:color w:val="000000"/>
          <w:kern w:val="2"/>
        </w:rPr>
        <w:t>,</w:t>
      </w:r>
      <w:r>
        <w:rPr>
          <w:rFonts w:hint="eastAsia"/>
          <w:color w:val="000000"/>
          <w:kern w:val="2"/>
        </w:rPr>
        <w:t>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乙方履约时应遵循疫情期间相关管理规定。</w:t>
      </w:r>
    </w:p>
    <w:p>
      <w:pPr>
        <w:spacing w:line="360" w:lineRule="auto"/>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采购商品清单及价格</w:t>
      </w:r>
    </w:p>
    <w:p>
      <w:pPr>
        <w:spacing w:line="360" w:lineRule="auto"/>
        <w:jc w:val="right"/>
        <w:rPr>
          <w:rFonts w:ascii="宋体"/>
          <w:color w:val="000000"/>
          <w:sz w:val="24"/>
        </w:rPr>
      </w:pPr>
      <w:r>
        <w:rPr>
          <w:rFonts w:hint="eastAsia" w:ascii="宋体" w:hAnsi="宋体"/>
          <w:color w:val="000000"/>
          <w:sz w:val="24"/>
        </w:rPr>
        <w:t>金额单位：元</w:t>
      </w:r>
      <w:r>
        <w:rPr>
          <w:rFonts w:ascii="宋体" w:hAnsi="宋体"/>
          <w:color w:val="000000"/>
          <w:sz w:val="24"/>
        </w:rPr>
        <w:t xml:space="preserve"> </w:t>
      </w:r>
    </w:p>
    <w:tbl>
      <w:tblPr>
        <w:tblStyle w:val="1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sz w:val="24"/>
                <w:szCs w:val="24"/>
              </w:rPr>
            </w:pPr>
            <w:r>
              <w:rPr>
                <w:rFonts w:hint="eastAsia" w:hAnsi="宋体"/>
                <w:color w:val="000000"/>
                <w:sz w:val="24"/>
                <w:szCs w:val="24"/>
              </w:rPr>
              <w:t>商品名称</w:t>
            </w:r>
          </w:p>
        </w:tc>
        <w:tc>
          <w:tcPr>
            <w:tcW w:w="2127" w:type="dxa"/>
            <w:vAlign w:val="center"/>
          </w:tcPr>
          <w:p>
            <w:pPr>
              <w:pStyle w:val="7"/>
              <w:snapToGrid w:val="0"/>
              <w:spacing w:line="360" w:lineRule="auto"/>
              <w:jc w:val="both"/>
              <w:rPr>
                <w:rFonts w:hAnsi="宋体"/>
                <w:color w:val="000000"/>
                <w:sz w:val="24"/>
                <w:szCs w:val="24"/>
              </w:rPr>
            </w:pPr>
            <w:r>
              <w:rPr>
                <w:rFonts w:hint="eastAsia" w:hAnsi="宋体"/>
                <w:color w:val="000000"/>
                <w:sz w:val="24"/>
                <w:szCs w:val="24"/>
              </w:rPr>
              <w:t>规格型号及配置</w:t>
            </w:r>
          </w:p>
        </w:tc>
        <w:tc>
          <w:tcPr>
            <w:tcW w:w="992"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生产</w:t>
            </w:r>
          </w:p>
          <w:p>
            <w:pPr>
              <w:pStyle w:val="7"/>
              <w:snapToGrid w:val="0"/>
              <w:spacing w:line="360" w:lineRule="auto"/>
              <w:jc w:val="center"/>
              <w:rPr>
                <w:rFonts w:hAnsi="宋体"/>
                <w:color w:val="000000"/>
                <w:sz w:val="24"/>
                <w:szCs w:val="24"/>
              </w:rPr>
            </w:pPr>
            <w:r>
              <w:rPr>
                <w:rFonts w:hint="eastAsia" w:hAnsi="宋体"/>
                <w:color w:val="000000"/>
                <w:sz w:val="24"/>
                <w:szCs w:val="24"/>
              </w:rPr>
              <w:t>产家</w:t>
            </w:r>
          </w:p>
        </w:tc>
        <w:tc>
          <w:tcPr>
            <w:tcW w:w="709" w:type="dxa"/>
            <w:vAlign w:val="center"/>
          </w:tcPr>
          <w:p>
            <w:pPr>
              <w:pStyle w:val="7"/>
              <w:snapToGrid w:val="0"/>
              <w:spacing w:line="360" w:lineRule="auto"/>
              <w:ind w:left="-108"/>
              <w:jc w:val="center"/>
              <w:rPr>
                <w:rFonts w:hAnsi="宋体"/>
                <w:color w:val="000000"/>
                <w:sz w:val="24"/>
                <w:szCs w:val="24"/>
              </w:rPr>
            </w:pPr>
            <w:r>
              <w:rPr>
                <w:rFonts w:hint="eastAsia" w:hAnsi="宋体"/>
                <w:color w:val="000000"/>
                <w:sz w:val="24"/>
                <w:szCs w:val="24"/>
              </w:rPr>
              <w:t>数量</w:t>
            </w:r>
          </w:p>
        </w:tc>
        <w:tc>
          <w:tcPr>
            <w:tcW w:w="850"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单位</w:t>
            </w:r>
          </w:p>
        </w:tc>
        <w:tc>
          <w:tcPr>
            <w:tcW w:w="992"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单价</w:t>
            </w:r>
          </w:p>
        </w:tc>
        <w:tc>
          <w:tcPr>
            <w:tcW w:w="1024"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sz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sz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sz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sz w:val="24"/>
              </w:rPr>
            </w:pPr>
          </w:p>
        </w:tc>
        <w:tc>
          <w:tcPr>
            <w:tcW w:w="2127" w:type="dxa"/>
            <w:vAlign w:val="center"/>
          </w:tcPr>
          <w:p>
            <w:pPr>
              <w:spacing w:line="360" w:lineRule="auto"/>
              <w:jc w:val="left"/>
              <w:rPr>
                <w:rFonts w:ascii="宋体"/>
                <w:color w:val="000000"/>
                <w:sz w:val="24"/>
              </w:rPr>
            </w:pPr>
          </w:p>
        </w:tc>
        <w:tc>
          <w:tcPr>
            <w:tcW w:w="992"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w:t>
            </w:r>
            <w:r>
              <w:rPr>
                <w:rFonts w:hAnsi="宋体"/>
                <w:color w:val="000000"/>
                <w:sz w:val="24"/>
                <w:szCs w:val="24"/>
              </w:rPr>
              <w:t xml:space="preserve">   </w:t>
            </w:r>
            <w:r>
              <w:rPr>
                <w:rFonts w:hint="eastAsia" w:hAnsi="宋体"/>
                <w:color w:val="000000"/>
                <w:sz w:val="24"/>
                <w:szCs w:val="24"/>
              </w:rPr>
              <w:t>计</w:t>
            </w:r>
          </w:p>
        </w:tc>
        <w:tc>
          <w:tcPr>
            <w:tcW w:w="709" w:type="dxa"/>
            <w:vAlign w:val="center"/>
          </w:tcPr>
          <w:p>
            <w:pPr>
              <w:pStyle w:val="7"/>
              <w:snapToGrid w:val="0"/>
              <w:spacing w:line="360" w:lineRule="auto"/>
              <w:rPr>
                <w:rFonts w:hAnsi="宋体"/>
                <w:color w:val="000000"/>
                <w:sz w:val="24"/>
                <w:szCs w:val="24"/>
              </w:rPr>
            </w:pPr>
          </w:p>
        </w:tc>
        <w:tc>
          <w:tcPr>
            <w:tcW w:w="2866" w:type="dxa"/>
            <w:gridSpan w:val="3"/>
            <w:vAlign w:val="center"/>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sz w:val="24"/>
                <w:szCs w:val="24"/>
              </w:rPr>
            </w:pPr>
            <w:r>
              <w:rPr>
                <w:rFonts w:hint="eastAsia" w:hAnsi="宋体"/>
                <w:color w:val="000000"/>
                <w:sz w:val="24"/>
                <w:szCs w:val="24"/>
              </w:rPr>
              <w:t>合同总价：（人民币）</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olor w:val="000000"/>
                <w:sz w:val="24"/>
                <w:szCs w:val="24"/>
              </w:rPr>
              <w:t>￥</w:t>
            </w:r>
            <w:r>
              <w:rPr>
                <w:rFonts w:hint="eastAsia" w:hAnsi="宋体"/>
                <w:color w:val="000000"/>
                <w:sz w:val="24"/>
                <w:szCs w:val="24"/>
                <w:lang w:eastAsia="zh-CN"/>
              </w:rPr>
              <w:t>：</w:t>
            </w:r>
          </w:p>
        </w:tc>
      </w:tr>
    </w:tbl>
    <w:p>
      <w:pPr>
        <w:pStyle w:val="7"/>
        <w:snapToGrid w:val="0"/>
        <w:spacing w:line="360" w:lineRule="auto"/>
        <w:ind w:left="-34" w:leftChars="-85" w:hanging="144" w:hangingChars="60"/>
        <w:rPr>
          <w:rFonts w:hAnsi="宋体"/>
          <w:color w:val="000000"/>
          <w:sz w:val="24"/>
        </w:rPr>
      </w:pPr>
      <w:r>
        <w:rPr>
          <w:rFonts w:hAnsi="宋体"/>
          <w:color w:val="000000"/>
          <w:sz w:val="24"/>
        </w:rPr>
        <w:t xml:space="preserve">  </w:t>
      </w:r>
      <w:r>
        <w:rPr>
          <w:rFonts w:hint="eastAsia" w:hAnsi="宋体"/>
          <w:color w:val="000000"/>
          <w:sz w:val="24"/>
        </w:rPr>
        <w:t>注：（</w:t>
      </w:r>
      <w:r>
        <w:rPr>
          <w:rFonts w:hAnsi="宋体"/>
          <w:color w:val="000000"/>
          <w:sz w:val="24"/>
        </w:rPr>
        <w:t>1</w:t>
      </w:r>
      <w:r>
        <w:rPr>
          <w:rFonts w:hint="eastAsia" w:hAnsi="宋体"/>
          <w:color w:val="000000"/>
          <w:sz w:val="24"/>
        </w:rPr>
        <w:t>）商品型号、数量、配置具体要求及使用单位地址等详见附件清单；</w:t>
      </w:r>
    </w:p>
    <w:p>
      <w:pPr>
        <w:spacing w:line="360" w:lineRule="auto"/>
        <w:ind w:firstLine="384" w:firstLineChars="16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）以上合同总价包括运费及安装调试费等。</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b/>
          <w:color w:val="000000"/>
          <w:kern w:val="2"/>
        </w:rPr>
      </w:pPr>
      <w:r>
        <w:rPr>
          <w:rFonts w:hint="eastAsia"/>
          <w:b/>
          <w:color w:val="000000"/>
          <w:kern w:val="2"/>
        </w:rPr>
        <w:t>二、产品条款</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color w:val="000000"/>
          <w:kern w:val="2"/>
        </w:rPr>
      </w:pPr>
      <w:r>
        <w:rPr>
          <w:rFonts w:hint="eastAsia"/>
          <w:color w:val="000000"/>
          <w:kern w:val="2"/>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2"/>
        <w:spacing w:before="0" w:beforeAutospacing="0" w:after="0" w:afterAutospacing="0" w:line="360" w:lineRule="auto"/>
        <w:ind w:firstLine="480" w:firstLineChars="200"/>
        <w:rPr>
          <w:color w:val="000000"/>
          <w:kern w:val="2"/>
        </w:rPr>
      </w:pPr>
      <w:r>
        <w:rPr>
          <w:color w:val="000000"/>
          <w:kern w:val="2"/>
        </w:rPr>
        <w:t>1.</w:t>
      </w:r>
      <w:r>
        <w:rPr>
          <w:rFonts w:hint="eastAsia"/>
          <w:color w:val="000000"/>
          <w:kern w:val="2"/>
        </w:rPr>
        <w:t>甲方通知送达地址：浙江省衢州市柯城区九华北大道</w:t>
      </w:r>
      <w:r>
        <w:rPr>
          <w:color w:val="000000"/>
          <w:kern w:val="2"/>
        </w:rPr>
        <w:t>78</w:t>
      </w:r>
      <w:r>
        <w:rPr>
          <w:rFonts w:hint="eastAsia"/>
          <w:color w:val="000000"/>
          <w:kern w:val="2"/>
        </w:rPr>
        <w:t>号。</w:t>
      </w:r>
    </w:p>
    <w:p>
      <w:pPr>
        <w:pStyle w:val="12"/>
        <w:spacing w:before="0" w:beforeAutospacing="0" w:after="0" w:afterAutospacing="0" w:line="360" w:lineRule="auto"/>
        <w:ind w:firstLine="1920" w:firstLineChars="800"/>
        <w:rPr>
          <w:color w:val="000000"/>
          <w:kern w:val="2"/>
        </w:rPr>
      </w:pPr>
      <w:r>
        <w:rPr>
          <w:rFonts w:hint="eastAsia"/>
          <w:color w:val="000000"/>
          <w:kern w:val="2"/>
        </w:rPr>
        <w:t>接收人</w:t>
      </w:r>
      <w:r>
        <w:rPr>
          <w:rFonts w:hint="eastAsia"/>
          <w:color w:val="000000"/>
          <w:kern w:val="2"/>
          <w:lang w:eastAsia="zh-CN"/>
        </w:rPr>
        <w:t>：</w:t>
      </w:r>
      <w:r>
        <w:rPr>
          <w:color w:val="000000"/>
          <w:kern w:val="2"/>
          <w:u w:val="single"/>
        </w:rPr>
        <w:t xml:space="preserve">  </w:t>
      </w:r>
      <w:r>
        <w:rPr>
          <w:rFonts w:hint="eastAsia"/>
          <w:color w:val="000000"/>
          <w:kern w:val="2"/>
          <w:u w:val="single"/>
          <w:lang w:val="en-US" w:eastAsia="zh-CN"/>
        </w:rPr>
        <w:t xml:space="preserve">      </w:t>
      </w:r>
      <w:r>
        <w:rPr>
          <w:color w:val="000000"/>
          <w:kern w:val="2"/>
          <w:u w:val="single"/>
        </w:rPr>
        <w:t xml:space="preserve">  </w:t>
      </w:r>
      <w:r>
        <w:rPr>
          <w:rFonts w:hint="eastAsia"/>
          <w:color w:val="000000"/>
          <w:kern w:val="2"/>
        </w:rPr>
        <w:t>，联系电话</w:t>
      </w:r>
      <w:r>
        <w:rPr>
          <w:rFonts w:hint="eastAsia"/>
          <w:color w:val="000000"/>
          <w:kern w:val="2"/>
          <w:lang w:eastAsia="zh-CN"/>
        </w:rPr>
        <w:t>：</w:t>
      </w:r>
      <w:r>
        <w:rPr>
          <w:rFonts w:hint="eastAsia"/>
          <w:color w:val="000000"/>
          <w:kern w:val="2"/>
          <w:u w:val="single"/>
          <w:lang w:val="en-US" w:eastAsia="zh-CN"/>
        </w:rPr>
        <w:t xml:space="preserve">                </w:t>
      </w:r>
      <w:r>
        <w:rPr>
          <w:rFonts w:hint="eastAsia"/>
          <w:color w:val="000000"/>
          <w:kern w:val="2"/>
        </w:rPr>
        <w:t>。</w:t>
      </w:r>
    </w:p>
    <w:p>
      <w:pPr>
        <w:pStyle w:val="12"/>
        <w:spacing w:before="0" w:beforeAutospacing="0" w:after="0" w:afterAutospacing="0" w:line="360" w:lineRule="auto"/>
        <w:ind w:firstLine="480" w:firstLineChars="200"/>
        <w:rPr>
          <w:rFonts w:hint="default" w:eastAsia="宋体"/>
          <w:color w:val="000000"/>
          <w:kern w:val="2"/>
          <w:u w:val="none"/>
          <w:lang w:val="en-US" w:eastAsia="zh-CN"/>
        </w:rPr>
      </w:pPr>
      <w:r>
        <w:rPr>
          <w:color w:val="000000"/>
          <w:kern w:val="2"/>
        </w:rPr>
        <w:t>2.</w:t>
      </w:r>
      <w:r>
        <w:rPr>
          <w:rFonts w:hint="eastAsia"/>
          <w:color w:val="000000"/>
          <w:kern w:val="2"/>
        </w:rPr>
        <w:t>乙方通知送达地址：</w:t>
      </w:r>
      <w:r>
        <w:rPr>
          <w:rFonts w:hint="eastAsia"/>
          <w:color w:val="000000"/>
          <w:kern w:val="2"/>
          <w:u w:val="single"/>
          <w:lang w:val="en-US" w:eastAsia="zh-CN"/>
        </w:rPr>
        <w:t xml:space="preserve">                                     </w:t>
      </w:r>
      <w:r>
        <w:rPr>
          <w:rFonts w:hint="eastAsia"/>
          <w:color w:val="000000"/>
          <w:kern w:val="2"/>
          <w:u w:val="none"/>
          <w:lang w:val="en-US" w:eastAsia="zh-CN"/>
        </w:rPr>
        <w:t>。</w:t>
      </w:r>
    </w:p>
    <w:p>
      <w:pPr>
        <w:pStyle w:val="12"/>
        <w:spacing w:before="0" w:beforeAutospacing="0" w:after="0" w:afterAutospacing="0" w:line="360" w:lineRule="auto"/>
        <w:ind w:firstLine="1920" w:firstLineChars="800"/>
        <w:rPr>
          <w:color w:val="000000"/>
          <w:kern w:val="2"/>
        </w:rPr>
      </w:pPr>
      <w:r>
        <w:rPr>
          <w:rFonts w:hint="eastAsia"/>
          <w:color w:val="000000"/>
          <w:kern w:val="2"/>
        </w:rPr>
        <w:t>接收人：</w:t>
      </w:r>
      <w:r>
        <w:rPr>
          <w:rFonts w:hint="eastAsia"/>
          <w:color w:val="000000"/>
          <w:kern w:val="2"/>
          <w:u w:val="single"/>
          <w:lang w:val="en-US" w:eastAsia="zh-CN"/>
        </w:rPr>
        <w:t xml:space="preserve">          </w:t>
      </w:r>
      <w:r>
        <w:rPr>
          <w:rFonts w:hint="eastAsia"/>
          <w:color w:val="000000"/>
          <w:kern w:val="2"/>
        </w:rPr>
        <w:t>，联系电话：</w:t>
      </w:r>
      <w:r>
        <w:rPr>
          <w:rFonts w:hint="eastAsia"/>
          <w:color w:val="000000"/>
          <w:kern w:val="2"/>
          <w:u w:val="single"/>
          <w:lang w:val="en-US" w:eastAsia="zh-CN"/>
        </w:rPr>
        <w:t xml:space="preserve">                </w:t>
      </w:r>
      <w:r>
        <w:rPr>
          <w:rFonts w:hint="eastAsia"/>
          <w:color w:val="000000"/>
          <w:kern w:val="2"/>
        </w:rPr>
        <w:t>。</w:t>
      </w:r>
    </w:p>
    <w:p>
      <w:pPr>
        <w:pStyle w:val="12"/>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乙方提供的产品必须是</w:t>
      </w:r>
      <w:r>
        <w:rPr>
          <w:rFonts w:hAnsi="宋体"/>
          <w:b/>
          <w:bCs/>
          <w:color w:val="000000" w:themeColor="text1"/>
          <w:sz w:val="24"/>
          <w:szCs w:val="24"/>
        </w:rPr>
        <w:t>2020</w:t>
      </w:r>
      <w:r>
        <w:rPr>
          <w:rFonts w:hint="eastAsia" w:hAnsi="宋体"/>
          <w:b/>
          <w:bCs/>
          <w:color w:val="000000" w:themeColor="text1"/>
          <w:sz w:val="24"/>
          <w:szCs w:val="24"/>
        </w:rPr>
        <w:t>年</w:t>
      </w:r>
      <w:r>
        <w:rPr>
          <w:rFonts w:hAnsi="宋体"/>
          <w:b/>
          <w:bCs/>
          <w:color w:val="000000" w:themeColor="text1"/>
          <w:sz w:val="24"/>
          <w:szCs w:val="24"/>
        </w:rPr>
        <w:t>01</w:t>
      </w:r>
      <w:r>
        <w:rPr>
          <w:rFonts w:hint="eastAsia" w:hAnsi="宋体"/>
          <w:b/>
          <w:bCs/>
          <w:color w:val="000000" w:themeColor="text1"/>
          <w:sz w:val="24"/>
          <w:szCs w:val="24"/>
        </w:rPr>
        <w:t>月</w:t>
      </w:r>
      <w:r>
        <w:rPr>
          <w:rFonts w:hint="eastAsia" w:hAnsi="宋体"/>
          <w:color w:val="000000" w:themeColor="text1"/>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乙方提供对产品的质量保证期为现场安装验收合格之后</w:t>
      </w:r>
      <w:r>
        <w:rPr>
          <w:rFonts w:hint="eastAsia" w:hAnsi="宋体"/>
          <w:b/>
          <w:bCs/>
          <w:color w:val="000000" w:themeColor="text1"/>
          <w:sz w:val="24"/>
          <w:szCs w:val="24"/>
          <w:lang w:val="en-US" w:eastAsia="zh-CN"/>
        </w:rPr>
        <w:t>36</w:t>
      </w:r>
      <w:r>
        <w:rPr>
          <w:rFonts w:hint="eastAsia" w:hAnsi="宋体"/>
          <w:b/>
          <w:bCs/>
          <w:color w:val="000000" w:themeColor="text1"/>
          <w:sz w:val="24"/>
          <w:szCs w:val="24"/>
        </w:rPr>
        <w:t>个月</w:t>
      </w:r>
      <w:r>
        <w:rPr>
          <w:rFonts w:hint="eastAsia" w:hAnsi="宋体"/>
          <w:color w:val="000000" w:themeColor="text1"/>
          <w:sz w:val="24"/>
          <w:szCs w:val="24"/>
        </w:rPr>
        <w:t>。如因甲方原因导致不能及时安装的，产品的质保期自到货验收通过之日起</w:t>
      </w:r>
      <w:r>
        <w:rPr>
          <w:rFonts w:hAnsi="宋体"/>
          <w:color w:val="000000" w:themeColor="text1"/>
          <w:sz w:val="24"/>
          <w:szCs w:val="24"/>
        </w:rPr>
        <w:t xml:space="preserve"> 1 </w:t>
      </w:r>
      <w:r>
        <w:rPr>
          <w:rFonts w:hint="eastAsia" w:hAnsi="宋体"/>
          <w:color w:val="000000" w:themeColor="text1"/>
          <w:sz w:val="24"/>
          <w:szCs w:val="24"/>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sz w:val="24"/>
          <w:szCs w:val="24"/>
        </w:rPr>
        <w:t>1.</w:t>
      </w:r>
      <w:r>
        <w:rPr>
          <w:rFonts w:hint="eastAsia" w:hAnsi="宋体"/>
          <w:color w:val="000000"/>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w:t>
      </w:r>
      <w:r>
        <w:rPr>
          <w:rFonts w:hint="eastAsia" w:hAnsi="宋体"/>
          <w:color w:val="000000" w:themeColor="text1"/>
          <w:sz w:val="24"/>
          <w:szCs w:val="24"/>
        </w:rPr>
        <w:t>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到货验收：乙方将所提供的产品全部运至甲方指定的交货地点，且在甲方收到乙方提供的到货通知后</w:t>
      </w:r>
      <w:r>
        <w:rPr>
          <w:rFonts w:hAnsi="宋体"/>
          <w:color w:val="000000" w:themeColor="text1"/>
          <w:sz w:val="24"/>
          <w:szCs w:val="24"/>
        </w:rPr>
        <w:t>5</w:t>
      </w:r>
      <w:r>
        <w:rPr>
          <w:rFonts w:hint="eastAsia" w:hAnsi="宋体"/>
          <w:color w:val="000000" w:themeColor="text1"/>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安装验收：产品经到货验收通过且由乙方进行安装调试完毕后，由乙方协助甲方完成安装试运行验收。产品经安装验收合格次日起</w:t>
      </w:r>
      <w:r>
        <w:rPr>
          <w:rFonts w:hAnsi="宋体"/>
          <w:color w:val="000000" w:themeColor="text1"/>
          <w:sz w:val="24"/>
          <w:szCs w:val="24"/>
        </w:rPr>
        <w:t>7</w:t>
      </w:r>
      <w:r>
        <w:rPr>
          <w:rFonts w:hint="eastAsia" w:hAnsi="宋体"/>
          <w:color w:val="000000" w:themeColor="text1"/>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5.</w:t>
      </w:r>
      <w:r>
        <w:rPr>
          <w:rFonts w:hint="eastAsia" w:hAnsi="宋体"/>
          <w:color w:val="000000" w:themeColor="text1"/>
          <w:sz w:val="24"/>
          <w:szCs w:val="24"/>
        </w:rPr>
        <w:t>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六、交付时间及地点</w:t>
      </w:r>
    </w:p>
    <w:p>
      <w:pPr>
        <w:pStyle w:val="6"/>
        <w:tabs>
          <w:tab w:val="left" w:pos="297"/>
        </w:tabs>
        <w:spacing w:after="0" w:line="360" w:lineRule="auto"/>
        <w:ind w:left="0" w:leftChars="0" w:firstLine="480" w:firstLineChars="200"/>
        <w:rPr>
          <w:rFonts w:ascii="宋体"/>
          <w:color w:val="000000" w:themeColor="text1"/>
          <w:sz w:val="24"/>
        </w:rPr>
      </w:pPr>
      <w:r>
        <w:rPr>
          <w:rFonts w:ascii="宋体" w:hAnsi="宋体"/>
          <w:color w:val="000000" w:themeColor="text1"/>
          <w:sz w:val="24"/>
        </w:rPr>
        <w:t>1.</w:t>
      </w:r>
      <w:r>
        <w:rPr>
          <w:rFonts w:hint="eastAsia" w:ascii="宋体" w:hAnsi="宋体"/>
          <w:color w:val="000000" w:themeColor="text1"/>
          <w:kern w:val="0"/>
          <w:sz w:val="24"/>
        </w:rPr>
        <w:t>合同签订后</w:t>
      </w:r>
      <w:r>
        <w:rPr>
          <w:rFonts w:hint="eastAsia" w:ascii="宋体" w:hAnsi="宋体"/>
          <w:b/>
          <w:bCs/>
          <w:color w:val="000000" w:themeColor="text1"/>
          <w:kern w:val="0"/>
          <w:sz w:val="24"/>
          <w:lang w:val="en-US" w:eastAsia="zh-CN"/>
        </w:rPr>
        <w:t>60天</w:t>
      </w:r>
      <w:r>
        <w:rPr>
          <w:rFonts w:hint="eastAsia" w:ascii="宋体" w:hAnsi="宋体"/>
          <w:color w:val="000000" w:themeColor="text1"/>
          <w:kern w:val="0"/>
          <w:sz w:val="24"/>
        </w:rPr>
        <w:t>内完成供货、线路、设备安施和调试，交付采购方使用。</w:t>
      </w:r>
    </w:p>
    <w:p>
      <w:pPr>
        <w:spacing w:line="360" w:lineRule="auto"/>
        <w:ind w:firstLine="480" w:firstLineChars="200"/>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rPr>
      </w:pPr>
      <w:r>
        <w:rPr>
          <w:rFonts w:hint="eastAsia" w:ascii="宋体" w:hAnsi="宋体"/>
          <w:b/>
          <w:color w:val="000000" w:themeColor="text1"/>
          <w:sz w:val="24"/>
        </w:rPr>
        <w:t>七、付款方式</w:t>
      </w:r>
    </w:p>
    <w:p>
      <w:pPr>
        <w:spacing w:line="360" w:lineRule="auto"/>
        <w:ind w:firstLine="480" w:firstLineChars="200"/>
        <w:jc w:val="left"/>
        <w:rPr>
          <w:rFonts w:hint="eastAsia" w:ascii="宋体" w:hAnsi="宋体" w:eastAsia="宋体" w:cs="宋体"/>
          <w:color w:val="000000" w:themeColor="text1"/>
          <w:sz w:val="24"/>
        </w:rPr>
      </w:pPr>
      <w:r>
        <w:rPr>
          <w:rFonts w:hint="eastAsia" w:ascii="宋体" w:hAnsi="宋体" w:eastAsia="宋体" w:cs="宋体"/>
          <w:color w:val="000000" w:themeColor="text1"/>
          <w:sz w:val="24"/>
        </w:rPr>
        <w:t>1.</w:t>
      </w:r>
      <w:r>
        <w:rPr>
          <w:rFonts w:hint="eastAsia" w:ascii="宋体" w:hAnsi="宋体" w:eastAsia="宋体" w:cs="宋体"/>
          <w:color w:val="000000" w:themeColor="text1"/>
          <w:sz w:val="24"/>
          <w:lang w:eastAsia="zh-CN"/>
        </w:rPr>
        <w:t>乙方</w:t>
      </w:r>
      <w:r>
        <w:rPr>
          <w:rFonts w:hint="eastAsia" w:ascii="宋体" w:hAnsi="宋体" w:eastAsia="宋体" w:cs="宋体"/>
          <w:color w:val="000000" w:themeColor="text1"/>
          <w:sz w:val="24"/>
        </w:rPr>
        <w:t>缴纳履约保证金后，</w:t>
      </w:r>
      <w:r>
        <w:rPr>
          <w:rFonts w:hint="eastAsia" w:ascii="宋体" w:hAnsi="宋体" w:eastAsia="宋体" w:cs="宋体"/>
          <w:color w:val="000000" w:themeColor="text1"/>
          <w:sz w:val="24"/>
          <w:lang w:eastAsia="zh-CN"/>
        </w:rPr>
        <w:t>甲方</w:t>
      </w:r>
      <w:r>
        <w:rPr>
          <w:rFonts w:hint="eastAsia" w:ascii="宋体" w:hAnsi="宋体" w:eastAsia="宋体" w:cs="宋体"/>
          <w:color w:val="000000" w:themeColor="text1"/>
          <w:sz w:val="24"/>
        </w:rPr>
        <w:t>分两次付款。在合同签订、产品进场一个月内支付合同总金额的30%，在项目完成并验收合格后10个工作日内支付合同余款。自验收合格之日起计壹年后，甲方全额无息退还乙方的履约保证金。</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2.由乙方开具正规的增值税专用发票。</w:t>
      </w:r>
    </w:p>
    <w:p>
      <w:pPr>
        <w:spacing w:line="360" w:lineRule="auto"/>
        <w:ind w:firstLine="720" w:firstLineChars="300"/>
        <w:rPr>
          <w:rFonts w:ascii="宋体"/>
          <w:color w:val="000000" w:themeColor="text1"/>
          <w:sz w:val="24"/>
        </w:rPr>
      </w:pPr>
      <w:r>
        <w:rPr>
          <w:rFonts w:hint="eastAsia" w:ascii="宋体" w:hAnsi="宋体"/>
          <w:color w:val="000000" w:themeColor="text1"/>
          <w:sz w:val="24"/>
        </w:rPr>
        <w:t>乙方银行账户信息：</w:t>
      </w:r>
    </w:p>
    <w:p>
      <w:pPr>
        <w:spacing w:line="360" w:lineRule="auto"/>
        <w:ind w:firstLine="480" w:firstLineChars="200"/>
        <w:rPr>
          <w:rFonts w:ascii="宋体" w:hAns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开户银行：</w:t>
      </w:r>
      <w:r>
        <w:rPr>
          <w:rFonts w:ascii="宋体" w:hAnsi="宋体"/>
          <w:color w:val="000000" w:themeColor="text1"/>
          <w:sz w:val="24"/>
        </w:rPr>
        <w:t xml:space="preserve">  </w:t>
      </w:r>
    </w:p>
    <w:p>
      <w:pPr>
        <w:spacing w:line="360" w:lineRule="auto"/>
        <w:ind w:firstLine="720" w:firstLineChars="300"/>
        <w:rPr>
          <w:rFonts w:ascii="宋体"/>
          <w:color w:val="000000" w:themeColor="text1"/>
          <w:sz w:val="24"/>
        </w:rPr>
      </w:pPr>
      <w:r>
        <w:rPr>
          <w:rFonts w:hint="eastAsia" w:ascii="宋体" w:hAnsi="宋体"/>
          <w:color w:val="000000" w:themeColor="text1"/>
          <w:sz w:val="24"/>
        </w:rPr>
        <w:t>户</w:t>
      </w:r>
      <w:r>
        <w:rPr>
          <w:rFonts w:ascii="宋体" w:hAnsi="宋体"/>
          <w:color w:val="000000" w:themeColor="text1"/>
          <w:sz w:val="24"/>
        </w:rPr>
        <w:t xml:space="preserve">    </w:t>
      </w:r>
      <w:r>
        <w:rPr>
          <w:rFonts w:hint="eastAsia" w:ascii="宋体" w:hAnsi="宋体"/>
          <w:color w:val="000000" w:themeColor="text1"/>
          <w:sz w:val="24"/>
        </w:rPr>
        <w:t>名：</w:t>
      </w:r>
    </w:p>
    <w:p>
      <w:pPr>
        <w:spacing w:line="360" w:lineRule="auto"/>
        <w:ind w:firstLine="480" w:firstLineChars="200"/>
        <w:rPr>
          <w:rFonts w:asci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银行账号：</w:t>
      </w:r>
    </w:p>
    <w:p>
      <w:pPr>
        <w:pStyle w:val="12"/>
        <w:tabs>
          <w:tab w:val="right" w:pos="8312"/>
        </w:tabs>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八、违约责任</w:t>
      </w:r>
      <w:r>
        <w:rPr>
          <w:b/>
          <w:color w:val="000000" w:themeColor="text1"/>
          <w:kern w:val="2"/>
        </w:rPr>
        <w:tab/>
      </w:r>
    </w:p>
    <w:p>
      <w:pPr>
        <w:pStyle w:val="7"/>
        <w:snapToGrid w:val="0"/>
        <w:spacing w:line="360" w:lineRule="auto"/>
        <w:ind w:firstLine="480" w:firstLineChars="200"/>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乙方逾期履行合同包括逾期交货，逾期安装验收，逾期提供售后服务的，自逾期之日起，向甲方每日偿付合同总价千分之二的滞纳金；乙方逾期</w:t>
      </w:r>
      <w:r>
        <w:rPr>
          <w:rFonts w:hAnsi="宋体"/>
          <w:color w:val="000000" w:themeColor="text1"/>
          <w:sz w:val="24"/>
          <w:szCs w:val="24"/>
        </w:rPr>
        <w:t>30</w:t>
      </w:r>
      <w:r>
        <w:rPr>
          <w:rFonts w:hint="eastAsia" w:hAnsi="宋体"/>
          <w:color w:val="000000" w:themeColor="text1"/>
          <w:sz w:val="24"/>
          <w:szCs w:val="24"/>
        </w:rPr>
        <w:t>日不能交货的，甲方没收履约保证金，同时有权解除合同。</w:t>
      </w:r>
    </w:p>
    <w:p>
      <w:pPr>
        <w:pStyle w:val="7"/>
        <w:widowControl w:val="0"/>
        <w:snapToGrid w:val="0"/>
        <w:spacing w:line="360" w:lineRule="auto"/>
        <w:ind w:firstLine="480" w:firstLineChars="200"/>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因甲方原因逾期支付货款的，自逾期之日起，向乙方每日偿付合同总价千分之二的滞纳金；甲方无正当理由拒付货款达</w:t>
      </w:r>
      <w:r>
        <w:rPr>
          <w:rFonts w:hAnsi="宋体"/>
          <w:color w:val="000000" w:themeColor="text1"/>
          <w:sz w:val="24"/>
          <w:szCs w:val="24"/>
        </w:rPr>
        <w:t>30</w:t>
      </w:r>
      <w:r>
        <w:rPr>
          <w:rFonts w:hint="eastAsia" w:hAnsi="宋体"/>
          <w:color w:val="000000" w:themeColor="text1"/>
          <w:sz w:val="24"/>
          <w:szCs w:val="24"/>
        </w:rPr>
        <w:t>日以上的，应向乙方偿付与履约保证金等额的违约金，同时承担合同付款责任。</w:t>
      </w:r>
    </w:p>
    <w:p>
      <w:pPr>
        <w:pStyle w:val="7"/>
        <w:widowControl w:val="0"/>
        <w:snapToGrid w:val="0"/>
        <w:spacing w:line="360" w:lineRule="auto"/>
        <w:ind w:firstLine="480" w:firstLineChars="200"/>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rPr>
      </w:pPr>
      <w:r>
        <w:rPr>
          <w:rFonts w:hint="eastAsia" w:hAnsi="宋体"/>
          <w:b/>
          <w:color w:val="000000" w:themeColor="text1"/>
          <w:sz w:val="24"/>
        </w:rPr>
        <w:t>九、不可抗力事件处理</w:t>
      </w:r>
    </w:p>
    <w:p>
      <w:pPr>
        <w:pStyle w:val="7"/>
        <w:snapToGrid w:val="0"/>
        <w:spacing w:line="360" w:lineRule="auto"/>
        <w:ind w:firstLine="480" w:firstLineChars="200"/>
        <w:rPr>
          <w:rFonts w:hAnsi="宋体"/>
          <w:color w:val="000000" w:themeColor="text1"/>
          <w:sz w:val="24"/>
        </w:rPr>
      </w:pPr>
      <w:r>
        <w:rPr>
          <w:rFonts w:hAnsi="宋体"/>
          <w:color w:val="000000" w:themeColor="text1"/>
          <w:sz w:val="24"/>
        </w:rPr>
        <w:t>1.</w:t>
      </w:r>
      <w:r>
        <w:rPr>
          <w:rFonts w:hint="eastAsia" w:hAnsi="宋体"/>
          <w:color w:val="000000" w:themeColor="text1"/>
          <w:sz w:val="24"/>
        </w:rPr>
        <w:t>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hAnsi="宋体"/>
          <w:color w:val="000000" w:themeColor="text1"/>
          <w:sz w:val="24"/>
        </w:rPr>
      </w:pPr>
      <w:r>
        <w:rPr>
          <w:rFonts w:hAnsi="宋体"/>
          <w:color w:val="000000" w:themeColor="text1"/>
          <w:sz w:val="24"/>
        </w:rPr>
        <w:t>2.</w:t>
      </w:r>
      <w:r>
        <w:rPr>
          <w:rFonts w:hint="eastAsia" w:hAnsi="宋体"/>
          <w:color w:val="000000" w:themeColor="text1"/>
          <w:sz w:val="24"/>
        </w:rPr>
        <w:t>不可抗力事件发生后，应立即通知对方，并寄送有关权威机构出具的证明。</w:t>
      </w:r>
      <w:r>
        <w:rPr>
          <w:rFonts w:hAnsi="宋体"/>
          <w:color w:val="000000" w:themeColor="text1"/>
          <w:sz w:val="24"/>
        </w:rPr>
        <w:t xml:space="preserve"> </w:t>
      </w:r>
    </w:p>
    <w:p>
      <w:pPr>
        <w:pStyle w:val="7"/>
        <w:snapToGrid w:val="0"/>
        <w:spacing w:line="360" w:lineRule="auto"/>
        <w:ind w:firstLine="480" w:firstLineChars="200"/>
        <w:rPr>
          <w:rFonts w:hAnsi="宋体"/>
          <w:color w:val="000000" w:themeColor="text1"/>
          <w:sz w:val="24"/>
        </w:rPr>
      </w:pPr>
      <w:r>
        <w:rPr>
          <w:rFonts w:hAnsi="宋体"/>
          <w:color w:val="000000" w:themeColor="text1"/>
          <w:sz w:val="24"/>
        </w:rPr>
        <w:t>3.</w:t>
      </w:r>
      <w:r>
        <w:rPr>
          <w:rFonts w:hint="eastAsia" w:hAnsi="宋体"/>
          <w:color w:val="000000" w:themeColor="text1"/>
          <w:sz w:val="24"/>
        </w:rPr>
        <w:t>不可抗力事件延续</w:t>
      </w:r>
      <w:r>
        <w:rPr>
          <w:rFonts w:hAnsi="宋体"/>
          <w:color w:val="000000" w:themeColor="text1"/>
          <w:sz w:val="24"/>
        </w:rPr>
        <w:t>60</w:t>
      </w:r>
      <w:r>
        <w:rPr>
          <w:rFonts w:hint="eastAsia" w:hAnsi="宋体"/>
          <w:color w:val="000000" w:themeColor="text1"/>
          <w:sz w:val="24"/>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rPr>
      </w:pPr>
      <w:r>
        <w:rPr>
          <w:rFonts w:hint="eastAsia" w:hAnsi="宋体"/>
          <w:b/>
          <w:color w:val="000000" w:themeColor="text1"/>
          <w:sz w:val="24"/>
        </w:rPr>
        <w:t>十、争议的解决</w:t>
      </w:r>
    </w:p>
    <w:p>
      <w:pPr>
        <w:pStyle w:val="18"/>
        <w:snapToGrid w:val="0"/>
        <w:spacing w:line="360" w:lineRule="auto"/>
        <w:ind w:firstLine="480" w:firstLineChars="200"/>
        <w:rPr>
          <w:rFonts w:hAnsi="宋体"/>
          <w:color w:val="000000" w:themeColor="text1"/>
          <w:sz w:val="24"/>
          <w:szCs w:val="22"/>
        </w:rPr>
      </w:pPr>
      <w:r>
        <w:rPr>
          <w:rFonts w:hint="eastAsia" w:hAnsi="宋体"/>
          <w:color w:val="000000" w:themeColor="text1"/>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themeColor="text1"/>
          <w:sz w:val="24"/>
        </w:rPr>
      </w:pPr>
      <w:r>
        <w:rPr>
          <w:rFonts w:hint="eastAsia" w:hAnsi="宋体"/>
          <w:b/>
          <w:color w:val="000000" w:themeColor="text1"/>
          <w:sz w:val="24"/>
        </w:rPr>
        <w:t>十一、合同的生效</w:t>
      </w:r>
    </w:p>
    <w:p>
      <w:pPr>
        <w:pStyle w:val="18"/>
        <w:snapToGrid w:val="0"/>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1.本合同经甲方、乙方法定代表人或其委托人签字并加盖双方公章后生效。</w:t>
      </w:r>
    </w:p>
    <w:p>
      <w:pPr>
        <w:pStyle w:val="18"/>
        <w:snapToGrid w:val="0"/>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2.本合同一式伍份，甲、乙双方各执贰份，衢州市政府财政局采监处执壹份。</w:t>
      </w:r>
    </w:p>
    <w:p>
      <w:pPr>
        <w:spacing w:line="360" w:lineRule="auto"/>
        <w:rPr>
          <w:rFonts w:ascii="宋体"/>
          <w:color w:val="000000" w:themeColor="text1"/>
          <w:sz w:val="24"/>
          <w:szCs w:val="22"/>
        </w:rPr>
      </w:pPr>
      <w:r>
        <w:rPr>
          <w:rFonts w:hint="eastAsia" w:ascii="宋体" w:hAnsi="宋体"/>
          <w:color w:val="000000" w:themeColor="text1"/>
          <w:sz w:val="24"/>
          <w:szCs w:val="22"/>
        </w:rPr>
        <w:t>　　甲方单位名称（公章）：　　</w:t>
      </w:r>
      <w:r>
        <w:rPr>
          <w:rFonts w:ascii="宋体" w:hAnsi="宋体"/>
          <w:color w:val="000000" w:themeColor="text1"/>
          <w:sz w:val="24"/>
          <w:szCs w:val="22"/>
        </w:rPr>
        <w:t xml:space="preserve">           </w:t>
      </w:r>
      <w:r>
        <w:rPr>
          <w:rFonts w:hint="eastAsia" w:ascii="宋体" w:hAnsi="宋体"/>
          <w:color w:val="000000" w:themeColor="text1"/>
          <w:sz w:val="24"/>
          <w:szCs w:val="22"/>
        </w:rPr>
        <w:t>乙方单位名称（公章）：</w:t>
      </w:r>
    </w:p>
    <w:p>
      <w:pPr>
        <w:spacing w:line="360" w:lineRule="auto"/>
        <w:rPr>
          <w:rFonts w:ascii="宋体"/>
          <w:color w:val="000000" w:themeColor="text1"/>
          <w:sz w:val="24"/>
          <w:szCs w:val="22"/>
        </w:rPr>
      </w:pPr>
      <w:r>
        <w:rPr>
          <w:rFonts w:hint="eastAsia" w:ascii="宋体" w:hAnsi="宋体"/>
          <w:color w:val="000000" w:themeColor="text1"/>
          <w:sz w:val="24"/>
          <w:szCs w:val="22"/>
        </w:rPr>
        <w:t>　　</w:t>
      </w:r>
      <w:r>
        <w:rPr>
          <w:rFonts w:hint="eastAsia" w:ascii="宋体" w:hAnsi="宋体"/>
          <w:color w:val="000000" w:themeColor="text1"/>
          <w:sz w:val="24"/>
          <w:szCs w:val="22"/>
          <w:lang w:eastAsia="zh-CN"/>
        </w:rPr>
        <w:t>法定代表人或</w:t>
      </w:r>
      <w:r>
        <w:rPr>
          <w:rFonts w:hint="eastAsia" w:ascii="宋体" w:hAnsi="宋体"/>
          <w:color w:val="000000" w:themeColor="text1"/>
          <w:sz w:val="24"/>
          <w:szCs w:val="22"/>
        </w:rPr>
        <w:t>授权代表</w:t>
      </w:r>
      <w:r>
        <w:rPr>
          <w:rFonts w:hint="eastAsia" w:ascii="宋体" w:hAnsi="宋体"/>
          <w:color w:val="000000" w:themeColor="text1"/>
          <w:sz w:val="24"/>
          <w:szCs w:val="22"/>
          <w:lang w:val="en-US" w:eastAsia="zh-CN"/>
        </w:rPr>
        <w:t>(签字)</w:t>
      </w:r>
      <w:r>
        <w:rPr>
          <w:rFonts w:hint="eastAsia" w:ascii="宋体" w:hAnsi="宋体"/>
          <w:color w:val="000000" w:themeColor="text1"/>
          <w:sz w:val="24"/>
          <w:szCs w:val="22"/>
        </w:rPr>
        <w:t>：　　　　</w:t>
      </w:r>
      <w:r>
        <w:rPr>
          <w:rFonts w:hint="eastAsia" w:ascii="宋体" w:hAnsi="宋体"/>
          <w:color w:val="000000" w:themeColor="text1"/>
          <w:sz w:val="24"/>
          <w:szCs w:val="22"/>
          <w:lang w:eastAsia="zh-CN"/>
        </w:rPr>
        <w:t>法定代表人或</w:t>
      </w:r>
      <w:r>
        <w:rPr>
          <w:rFonts w:hint="eastAsia" w:ascii="宋体" w:hAnsi="宋体"/>
          <w:color w:val="000000" w:themeColor="text1"/>
          <w:sz w:val="24"/>
          <w:szCs w:val="22"/>
        </w:rPr>
        <w:t>授权代表</w:t>
      </w:r>
      <w:r>
        <w:rPr>
          <w:rFonts w:hint="eastAsia" w:ascii="宋体" w:hAnsi="宋体"/>
          <w:color w:val="000000" w:themeColor="text1"/>
          <w:sz w:val="24"/>
          <w:szCs w:val="22"/>
          <w:lang w:val="en-US" w:eastAsia="zh-CN"/>
        </w:rPr>
        <w:t>(签字)</w:t>
      </w:r>
      <w:r>
        <w:rPr>
          <w:rFonts w:hint="eastAsia" w:ascii="宋体" w:hAnsi="宋体"/>
          <w:color w:val="000000" w:themeColor="text1"/>
          <w:sz w:val="24"/>
          <w:szCs w:val="22"/>
        </w:rPr>
        <w:t>：</w:t>
      </w:r>
    </w:p>
    <w:p>
      <w:pPr>
        <w:spacing w:line="360" w:lineRule="auto"/>
        <w:ind w:firstLine="480" w:firstLineChars="200"/>
        <w:jc w:val="right"/>
        <w:rPr>
          <w:rFonts w:ascii="宋体"/>
          <w:color w:val="000000" w:themeColor="text1"/>
          <w:sz w:val="24"/>
        </w:rPr>
      </w:pPr>
      <w:r>
        <w:rPr>
          <w:rFonts w:hint="eastAsia" w:ascii="宋体" w:hAnsi="宋体"/>
          <w:color w:val="000000" w:themeColor="text1"/>
          <w:sz w:val="24"/>
        </w:rPr>
        <w:t>合同签订日期：　</w:t>
      </w:r>
      <w:r>
        <w:rPr>
          <w:rFonts w:ascii="宋体" w:hAnsi="宋体"/>
          <w:color w:val="000000" w:themeColor="text1"/>
          <w:sz w:val="24"/>
        </w:rPr>
        <w:t xml:space="preserve"> </w:t>
      </w:r>
      <w:r>
        <w:rPr>
          <w:rFonts w:hint="eastAsia" w:ascii="宋体" w:hAnsi="宋体"/>
          <w:color w:val="000000" w:themeColor="text1"/>
          <w:sz w:val="24"/>
        </w:rPr>
        <w:t>年　月　日</w:t>
      </w:r>
    </w:p>
    <w:p>
      <w:pPr>
        <w:spacing w:line="360" w:lineRule="auto"/>
        <w:ind w:firstLine="480" w:firstLineChars="200"/>
        <w:jc w:val="left"/>
        <w:rPr>
          <w:rFonts w:ascii="宋体"/>
          <w:color w:val="000000" w:themeColor="text1"/>
          <w:sz w:val="24"/>
        </w:rPr>
      </w:pPr>
      <w:r>
        <w:rPr>
          <w:rFonts w:hint="eastAsia" w:ascii="宋体" w:hAnsi="宋体"/>
          <w:color w:val="000000" w:themeColor="text1"/>
          <w:sz w:val="24"/>
        </w:rPr>
        <w:t>本合同均为打印版本，未加盖甲方公章的手写部分无效。　　</w:t>
      </w:r>
    </w:p>
    <w:p/>
    <w:p>
      <w:pPr>
        <w:rPr>
          <w:rFonts w:hint="eastAsia"/>
          <w:b/>
          <w:sz w:val="22"/>
        </w:rPr>
      </w:pPr>
    </w:p>
    <w:p>
      <w:pPr>
        <w:spacing w:line="440" w:lineRule="exact"/>
        <w:outlineLvl w:val="0"/>
        <w:rPr>
          <w:rFonts w:ascii="宋体" w:hAnsi="宋体"/>
          <w:b/>
          <w:color w:val="000000"/>
          <w:sz w:val="32"/>
        </w:rPr>
      </w:pPr>
    </w:p>
    <w:p>
      <w:pPr>
        <w:spacing w:line="360" w:lineRule="auto"/>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9" w:name="_Hlk41297247"/>
      <w:r>
        <w:rPr>
          <w:rFonts w:hint="eastAsia" w:ascii="宋体" w:hAnsi="宋体"/>
          <w:color w:val="000000"/>
          <w:sz w:val="24"/>
        </w:rPr>
        <w:t>，投标人应派代表参加询标</w:t>
      </w:r>
      <w:bookmarkEnd w:id="9"/>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19"/>
        <w:snapToGrid w:val="0"/>
        <w:spacing w:line="360" w:lineRule="auto"/>
        <w:ind w:firstLine="480" w:firstLineChars="200"/>
        <w:rPr>
          <w:rFonts w:hAnsi="宋体"/>
          <w:color w:val="000000"/>
          <w:sz w:val="24"/>
        </w:rPr>
      </w:pPr>
      <w:r>
        <w:rPr>
          <w:rFonts w:hint="eastAsia" w:hAnsi="宋体"/>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7"/>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7"/>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7"/>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7"/>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三、评定内容及评标标准</w:t>
      </w:r>
    </w:p>
    <w:tbl>
      <w:tblPr>
        <w:tblStyle w:val="13"/>
        <w:tblpPr w:leftFromText="180" w:rightFromText="180" w:vertAnchor="text" w:horzAnchor="page" w:tblpXSpec="center" w:tblpY="371"/>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rFonts w:ascii="宋体" w:hAnsi="宋体"/>
                <w:b/>
                <w:bCs/>
                <w:color w:val="000000"/>
                <w:szCs w:val="21"/>
              </w:rPr>
              <w:t>60</w:t>
            </w:r>
            <w:r>
              <w:rPr>
                <w:rFonts w:hint="eastAsia" w:ascii="宋体" w:hAnsi="宋体"/>
                <w:b/>
                <w:color w:val="000000"/>
                <w:szCs w:val="21"/>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r>
              <w:rPr>
                <w:rFonts w:hint="eastAsia" w:ascii="宋体" w:hAnsi="宋体"/>
                <w:b/>
                <w:color w:val="FF0000"/>
                <w:szCs w:val="21"/>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70分</w:t>
            </w:r>
          </w:p>
          <w:p>
            <w:pPr>
              <w:widowControl/>
              <w:spacing w:line="360" w:lineRule="auto"/>
              <w:jc w:val="center"/>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符合明确指标参数得18分。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hint="eastAsia" w:ascii="宋体" w:hAnsi="宋体"/>
                <w:color w:val="000000"/>
                <w:szCs w:val="21"/>
              </w:rPr>
              <w:t>.5</w:t>
            </w:r>
            <w:r>
              <w:rPr>
                <w:rFonts w:ascii="宋体" w:hAnsi="宋体"/>
                <w:color w:val="000000"/>
                <w:szCs w:val="21"/>
              </w:rPr>
              <w:t>分</w:t>
            </w:r>
            <w:r>
              <w:rPr>
                <w:rFonts w:hint="eastAsia" w:ascii="宋体" w:hAnsi="宋体"/>
                <w:color w:val="000000"/>
                <w:szCs w:val="21"/>
              </w:rPr>
              <w:t>。本项最多得30分。（0-30分）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仿宋_GB2312"/>
                <w:color w:val="000000"/>
                <w:szCs w:val="21"/>
              </w:rPr>
            </w:pPr>
          </w:p>
        </w:tc>
        <w:tc>
          <w:tcPr>
            <w:tcW w:w="1276"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设备（系统）的可操性（0-3分）、稳定性（0-3分）、是否便于维护（0-3分）。（0-9分）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宋体" w:hAnsi="宋体" w:cs="仿宋_GB2312"/>
                <w:color w:val="000000"/>
                <w:szCs w:val="21"/>
              </w:rPr>
            </w:pPr>
            <w:r>
              <w:rPr>
                <w:rFonts w:ascii="宋体" w:hAnsi="宋体"/>
                <w:color w:val="000000"/>
                <w:szCs w:val="21"/>
              </w:rPr>
              <w:t>设备</w:t>
            </w:r>
            <w:r>
              <w:rPr>
                <w:rFonts w:hint="eastAsia" w:ascii="宋体" w:hAnsi="宋体"/>
                <w:color w:val="000000"/>
                <w:szCs w:val="21"/>
              </w:rPr>
              <w:t>（系统）</w:t>
            </w:r>
            <w:r>
              <w:rPr>
                <w:rFonts w:ascii="宋体" w:hAnsi="宋体"/>
                <w:color w:val="000000"/>
                <w:szCs w:val="21"/>
              </w:rPr>
              <w:t>技术</w:t>
            </w:r>
            <w:r>
              <w:rPr>
                <w:rFonts w:hint="eastAsia" w:ascii="宋体" w:hAnsi="宋体"/>
                <w:color w:val="000000"/>
                <w:szCs w:val="21"/>
              </w:rPr>
              <w:t>的合理性（0-2分）、成熟性（0-2分）、先进性（0-2分）。（0-6分）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olor w:val="000000"/>
                <w:szCs w:val="21"/>
              </w:rPr>
              <w:t>投标人自</w:t>
            </w:r>
            <w:r>
              <w:rPr>
                <w:rFonts w:ascii="宋体" w:hAnsi="宋体"/>
                <w:color w:val="000000"/>
                <w:szCs w:val="21"/>
              </w:rPr>
              <w:t>2018</w:t>
            </w:r>
            <w:r>
              <w:rPr>
                <w:rFonts w:hint="eastAsia" w:ascii="宋体" w:hAnsi="宋体"/>
                <w:color w:val="000000"/>
                <w:szCs w:val="21"/>
              </w:rPr>
              <w:t>年1月1日以来至今（以合同签订时间为准）同类项目成功实施案例：每提供一个有效合同原件的扫描件得1.5分，最高得6分。（0-6分）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exact"/>
              <w:jc w:val="center"/>
              <w:rPr>
                <w:szCs w:val="21"/>
              </w:rPr>
            </w:pPr>
            <w:r>
              <w:rPr>
                <w:rFonts w:hAnsi="宋体"/>
                <w:szCs w:val="21"/>
              </w:rPr>
              <w:t>培训方案</w:t>
            </w:r>
          </w:p>
        </w:tc>
        <w:tc>
          <w:tcPr>
            <w:tcW w:w="6048" w:type="dxa"/>
            <w:vAlign w:val="center"/>
          </w:tcPr>
          <w:p>
            <w:pPr>
              <w:widowControl/>
              <w:spacing w:line="360" w:lineRule="exact"/>
              <w:jc w:val="left"/>
              <w:rPr>
                <w:szCs w:val="21"/>
              </w:rPr>
            </w:pPr>
            <w:r>
              <w:rPr>
                <w:rFonts w:hAnsi="宋体"/>
                <w:szCs w:val="21"/>
              </w:rPr>
              <w:t>投标人培训方案、地点、组织、人员配备、软硬件资料等内容是否完整、科学合理。</w:t>
            </w:r>
            <w:r>
              <w:rPr>
                <w:rFonts w:hint="eastAsia" w:hAnsi="宋体"/>
                <w:szCs w:val="21"/>
              </w:rPr>
              <w:t>（</w:t>
            </w:r>
            <w:r>
              <w:rPr>
                <w:szCs w:val="21"/>
              </w:rPr>
              <w:t>0-</w:t>
            </w:r>
            <w:r>
              <w:rPr>
                <w:rFonts w:hint="eastAsia"/>
                <w:szCs w:val="21"/>
              </w:rPr>
              <w:t>4分）</w:t>
            </w:r>
          </w:p>
        </w:tc>
        <w:tc>
          <w:tcPr>
            <w:tcW w:w="863" w:type="dxa"/>
            <w:vAlign w:val="center"/>
          </w:tcPr>
          <w:p>
            <w:pPr>
              <w:widowControl/>
              <w:spacing w:line="360" w:lineRule="exact"/>
              <w:jc w:val="center"/>
              <w:rPr>
                <w:szCs w:val="21"/>
              </w:rPr>
            </w:pPr>
            <w:r>
              <w:rPr>
                <w:rFonts w:hint="eastAsia"/>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投标文件制作</w:t>
            </w:r>
          </w:p>
        </w:tc>
        <w:tc>
          <w:tcPr>
            <w:tcW w:w="6048" w:type="dxa"/>
            <w:vAlign w:val="center"/>
          </w:tcPr>
          <w:p>
            <w:pPr>
              <w:widowControl/>
              <w:spacing w:line="360" w:lineRule="auto"/>
              <w:jc w:val="left"/>
              <w:rPr>
                <w:rFonts w:ascii="宋体" w:hAnsi="宋体"/>
                <w:color w:val="000000"/>
                <w:szCs w:val="21"/>
              </w:rPr>
            </w:pPr>
            <w:r>
              <w:rPr>
                <w:rFonts w:hint="eastAsia" w:ascii="宋体" w:hAnsi="宋体" w:cs="仿宋_GB2312"/>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质保期超过招标文件要求的，每增加半年得1分，最多3分。</w:t>
            </w:r>
          </w:p>
          <w:p>
            <w:pPr>
              <w:widowControl/>
              <w:spacing w:line="360" w:lineRule="auto"/>
              <w:jc w:val="left"/>
              <w:rPr>
                <w:rFonts w:ascii="宋体" w:hAnsi="宋体" w:cs="仿宋_GB2312"/>
                <w:color w:val="000000"/>
                <w:szCs w:val="21"/>
              </w:rPr>
            </w:pPr>
            <w:r>
              <w:rPr>
                <w:rFonts w:hint="eastAsia" w:ascii="宋体" w:hAnsi="宋体" w:cs="仿宋_GB2312"/>
                <w:color w:val="000000"/>
                <w:szCs w:val="21"/>
              </w:rPr>
              <w:t>（0-3分）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48" w:type="dxa"/>
            <w:vAlign w:val="center"/>
          </w:tcPr>
          <w:p>
            <w:pPr>
              <w:pStyle w:val="21"/>
              <w:spacing w:line="360" w:lineRule="auto"/>
              <w:ind w:firstLine="0" w:firstLineChars="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。（0-5分）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5分</w:t>
            </w:r>
          </w:p>
        </w:tc>
      </w:tr>
    </w:tbl>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hint="default" w:ascii="宋体" w:hAnsi="宋体" w:eastAsia="宋体"/>
          <w:b/>
          <w:color w:val="000000"/>
          <w:spacing w:val="20"/>
          <w:sz w:val="32"/>
          <w:szCs w:val="32"/>
          <w:lang w:val="en-US" w:eastAsia="zh-CN"/>
        </w:rPr>
      </w:pPr>
      <w:r>
        <w:rPr>
          <w:rFonts w:hint="eastAsia" w:ascii="宋体" w:hAnsi="宋体"/>
          <w:color w:val="000000"/>
          <w:spacing w:val="20"/>
          <w:sz w:val="32"/>
          <w:szCs w:val="32"/>
        </w:rPr>
        <w:t>项目编号：</w:t>
      </w:r>
      <w:r>
        <w:rPr>
          <w:rFonts w:hint="eastAsia" w:ascii="宋体" w:hAnsi="宋体"/>
          <w:b/>
          <w:color w:val="000000"/>
          <w:sz w:val="32"/>
          <w:szCs w:val="32"/>
        </w:rPr>
        <w:t>衢院招2021-</w:t>
      </w:r>
      <w:r>
        <w:rPr>
          <w:rFonts w:hint="eastAsia" w:ascii="宋体" w:hAnsi="宋体"/>
          <w:b/>
          <w:color w:val="000000"/>
          <w:sz w:val="32"/>
          <w:szCs w:val="32"/>
          <w:lang w:val="en-US" w:eastAsia="zh-CN"/>
        </w:rPr>
        <w:t>39(1)</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项目名称：</w:t>
      </w:r>
      <w:bookmarkStart w:id="10" w:name="_Hlk76458645"/>
      <w:r>
        <w:rPr>
          <w:rFonts w:hint="eastAsia" w:ascii="宋体" w:hAnsi="宋体"/>
          <w:b/>
          <w:bCs/>
          <w:color w:val="000000"/>
          <w:sz w:val="32"/>
          <w:szCs w:val="32"/>
        </w:rPr>
        <w:t>校园演播室设备采购项目</w:t>
      </w:r>
      <w:bookmarkEnd w:id="10"/>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1" w:leftChars="134" w:firstLine="840" w:firstLineChars="300"/>
        <w:rPr>
          <w:rFonts w:ascii="宋体" w:hAnsi="宋体"/>
          <w:color w:val="000000"/>
          <w:sz w:val="28"/>
          <w:szCs w:val="28"/>
          <w:u w:val="single"/>
          <w:lang w:val="zh-CN"/>
        </w:rPr>
      </w:pP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(投标单位全称)授权</w:t>
      </w:r>
    </w:p>
    <w:p>
      <w:pPr>
        <w:autoSpaceDE w:val="0"/>
        <w:autoSpaceDN w:val="0"/>
        <w:adjustRightInd w:val="0"/>
        <w:spacing w:line="360" w:lineRule="auto"/>
        <w:ind w:left="280" w:hanging="280" w:hangingChars="100"/>
        <w:rPr>
          <w:rFonts w:hint="eastAsia" w:ascii="宋体" w:hAnsi="宋体"/>
          <w:b/>
          <w:bCs/>
          <w:color w:val="000000"/>
          <w:sz w:val="28"/>
          <w:szCs w:val="28"/>
          <w:u w:val="single"/>
          <w:lang w:val="zh-CN"/>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bCs/>
          <w:color w:val="000000"/>
          <w:sz w:val="28"/>
          <w:szCs w:val="28"/>
          <w:u w:val="single"/>
          <w:lang w:val="zh-CN"/>
        </w:rPr>
        <w:t>校园演播室</w:t>
      </w:r>
    </w:p>
    <w:p>
      <w:pPr>
        <w:autoSpaceDE w:val="0"/>
        <w:autoSpaceDN w:val="0"/>
        <w:adjustRightInd w:val="0"/>
        <w:spacing w:line="360" w:lineRule="auto"/>
        <w:ind w:left="280" w:hanging="281" w:hangingChars="100"/>
        <w:rPr>
          <w:rFonts w:ascii="宋体" w:hAnsi="宋体"/>
          <w:b/>
          <w:bCs/>
          <w:color w:val="000000"/>
          <w:sz w:val="28"/>
          <w:szCs w:val="28"/>
          <w:u w:val="single"/>
          <w:lang w:val="zh-CN"/>
        </w:rPr>
      </w:pPr>
      <w:r>
        <w:rPr>
          <w:rFonts w:hint="eastAsia" w:ascii="宋体" w:hAnsi="宋体"/>
          <w:b/>
          <w:bCs/>
          <w:color w:val="000000"/>
          <w:sz w:val="28"/>
          <w:szCs w:val="28"/>
          <w:u w:val="single"/>
          <w:lang w:val="zh-CN"/>
        </w:rPr>
        <w:t>设备采购项目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w:t>
      </w:r>
      <w:r>
        <w:rPr>
          <w:rFonts w:hint="eastAsia" w:ascii="宋体" w:hAnsi="宋体"/>
          <w:b/>
          <w:color w:val="000000"/>
          <w:sz w:val="28"/>
          <w:szCs w:val="28"/>
          <w:u w:val="single"/>
          <w:lang w:val="en-US" w:eastAsia="zh-CN"/>
        </w:rPr>
        <w:t>39(1)</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u w:val="single"/>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u w:val="single"/>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u w:val="single"/>
        </w:rPr>
      </w:pPr>
      <w:r>
        <w:rPr>
          <w:rFonts w:hint="eastAsia" w:ascii="宋体" w:hAnsi="宋体"/>
          <w:color w:val="000000"/>
          <w:sz w:val="28"/>
          <w:szCs w:val="28"/>
          <w:lang w:val="zh-CN"/>
        </w:rPr>
        <w:t>投标人名称：（公章）</w:t>
      </w:r>
      <w:r>
        <w:rPr>
          <w:rFonts w:hint="eastAsia" w:ascii="宋体" w:hAnsi="宋体"/>
          <w:color w:val="000000"/>
          <w:sz w:val="28"/>
          <w:szCs w:val="28"/>
          <w:u w:val="single"/>
          <w:lang w:val="zh-CN"/>
        </w:rPr>
        <w:t xml:space="preserve">                             </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139" w:leftChars="66"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授权（全权代表名称）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为全权代表，参加贵单位组织的</w:t>
      </w:r>
      <w:r>
        <w:rPr>
          <w:rFonts w:hint="eastAsia" w:ascii="宋体" w:hAnsi="宋体"/>
          <w:b/>
          <w:bCs/>
          <w:color w:val="000000"/>
          <w:sz w:val="28"/>
          <w:szCs w:val="28"/>
          <w:u w:val="single"/>
        </w:rPr>
        <w:t>校园演播室设备采购项目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w:t>
      </w:r>
      <w:r>
        <w:rPr>
          <w:rFonts w:hint="eastAsia" w:ascii="宋体" w:hAnsi="宋体"/>
          <w:b/>
          <w:color w:val="000000"/>
          <w:sz w:val="28"/>
          <w:szCs w:val="28"/>
          <w:u w:val="single"/>
          <w:lang w:val="en-US" w:eastAsia="zh-CN"/>
        </w:rPr>
        <w:t>39(1)</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ind w:left="150" w:right="560" w:firstLine="4340" w:firstLineChars="1550"/>
        <w:rPr>
          <w:rFonts w:ascii="宋体" w:hAnsi="宋体"/>
          <w:sz w:val="28"/>
          <w:szCs w:val="28"/>
        </w:rPr>
      </w:pPr>
      <w:r>
        <w:rPr>
          <w:rFonts w:hint="eastAsia" w:ascii="宋体" w:hAnsi="宋体"/>
          <w:sz w:val="28"/>
          <w:szCs w:val="28"/>
          <w:lang w:val="zh-CN"/>
        </w:rPr>
        <w:t>法定代表人签字或签</w:t>
      </w:r>
      <w:r>
        <w:rPr>
          <w:rFonts w:hint="eastAsia" w:ascii="宋体" w:hAnsi="宋体"/>
          <w:sz w:val="28"/>
          <w:szCs w:val="28"/>
          <w:lang w:val="zh-CN" w:eastAsia="zh-CN"/>
        </w:rPr>
        <w:t>名</w:t>
      </w:r>
      <w:r>
        <w:rPr>
          <w:rFonts w:hint="eastAsia" w:ascii="宋体" w:hAnsi="宋体"/>
          <w:sz w:val="28"/>
          <w:szCs w:val="28"/>
          <w:lang w:val="zh-CN"/>
        </w:rPr>
        <w:t>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wordWrap w:val="0"/>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年  月   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p>
    <w:p>
      <w:pPr>
        <w:autoSpaceDE w:val="0"/>
        <w:autoSpaceDN w:val="0"/>
        <w:adjustRightInd w:val="0"/>
        <w:spacing w:line="360" w:lineRule="auto"/>
        <w:ind w:left="629" w:hanging="314"/>
        <w:rPr>
          <w:rFonts w:ascii="宋体" w:hAnsi="宋体"/>
          <w:b/>
          <w:color w:val="000000"/>
          <w:sz w:val="28"/>
          <w:szCs w:val="28"/>
        </w:rPr>
      </w:pPr>
      <w:r>
        <w:rPr>
          <w:rFonts w:hint="eastAsia" w:ascii="宋体" w:hAnsi="宋体"/>
          <w:color w:val="000000"/>
          <w:sz w:val="28"/>
          <w:szCs w:val="28"/>
          <w:lang w:val="zh-CN"/>
        </w:rPr>
        <w:t>传真：              电话：            邮编：</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hint="default" w:ascii="宋体" w:hAnsi="宋体" w:eastAsia="宋体"/>
          <w:b/>
          <w:color w:val="000000"/>
          <w:sz w:val="28"/>
          <w:szCs w:val="28"/>
          <w:lang w:val="en-US" w:eastAsia="zh-CN"/>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rPr>
        <w:t>2021-</w:t>
      </w:r>
      <w:r>
        <w:rPr>
          <w:rFonts w:hint="eastAsia" w:ascii="宋体" w:hAnsi="宋体"/>
          <w:b/>
          <w:color w:val="000000"/>
          <w:sz w:val="28"/>
          <w:szCs w:val="28"/>
          <w:lang w:val="en-US" w:eastAsia="zh-CN"/>
        </w:rPr>
        <w:t>39（1）</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z w:val="28"/>
          <w:szCs w:val="28"/>
          <w:lang w:val="zh-CN"/>
        </w:rPr>
        <w:t>项目名称：校园演播室设备采购项目</w:t>
      </w:r>
    </w:p>
    <w:p>
      <w:pPr>
        <w:autoSpaceDE w:val="0"/>
        <w:autoSpaceDN w:val="0"/>
        <w:adjustRightInd w:val="0"/>
        <w:ind w:left="1383" w:hanging="1383" w:hangingChars="492"/>
        <w:rPr>
          <w:rFonts w:ascii="宋体" w:hAnsi="宋体"/>
          <w:b/>
          <w:color w:val="000000"/>
          <w:sz w:val="28"/>
          <w:szCs w:val="28"/>
        </w:rPr>
      </w:pP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bl>
    <w:p>
      <w:pPr>
        <w:pStyle w:val="7"/>
        <w:shd w:val="clear" w:color="auto" w:fill="FFFFFF"/>
        <w:spacing w:line="360" w:lineRule="auto"/>
        <w:rPr>
          <w:rFonts w:hAnsi="宋体"/>
          <w:b/>
          <w:bCs/>
          <w:color w:val="000000"/>
          <w:sz w:val="24"/>
        </w:rPr>
      </w:pPr>
      <w:r>
        <w:rPr>
          <w:rFonts w:hAnsi="宋体"/>
          <w:b/>
          <w:bCs/>
          <w:color w:val="000000"/>
          <w:sz w:val="24"/>
        </w:rPr>
        <w:t>备注：</w:t>
      </w:r>
    </w:p>
    <w:p>
      <w:pPr>
        <w:widowControl/>
        <w:shd w:val="clear" w:color="auto" w:fill="FFFFFF"/>
        <w:tabs>
          <w:tab w:val="left" w:pos="720"/>
          <w:tab w:val="left" w:pos="814"/>
        </w:tabs>
        <w:adjustRightInd w:val="0"/>
        <w:spacing w:line="500" w:lineRule="exact"/>
        <w:ind w:right="17" w:rightChars="8" w:firstLine="480" w:firstLineChars="200"/>
        <w:jc w:val="left"/>
        <w:rPr>
          <w:rFonts w:ascii="宋体" w:hAnsi="宋体"/>
          <w:b/>
          <w:bCs/>
          <w:color w:val="000000"/>
          <w:sz w:val="24"/>
        </w:rPr>
      </w:pPr>
      <w:r>
        <w:rPr>
          <w:rFonts w:hint="eastAsia" w:ascii="宋体" w:hAnsi="宋体"/>
          <w:color w:val="000000"/>
          <w:sz w:val="24"/>
        </w:rPr>
        <w:t>1.报价为报价人所能承受的一次性最终报价，以人民币为结算币种，包括</w:t>
      </w:r>
      <w:r>
        <w:rPr>
          <w:rFonts w:hint="eastAsia" w:ascii="宋体" w:hAnsi="宋体"/>
          <w:b/>
          <w:bCs/>
          <w:color w:val="000000"/>
          <w:sz w:val="24"/>
        </w:rPr>
        <w:t>产</w:t>
      </w:r>
    </w:p>
    <w:p>
      <w:pPr>
        <w:widowControl/>
        <w:shd w:val="clear" w:color="auto" w:fill="FFFFFF"/>
        <w:tabs>
          <w:tab w:val="left" w:pos="720"/>
          <w:tab w:val="left" w:pos="814"/>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品购置、运输、安装、施工、调试、售后服务、税费等一切费用</w:t>
      </w:r>
      <w:r>
        <w:rPr>
          <w:rFonts w:hint="eastAsia" w:ascii="宋体" w:hAnsi="宋体"/>
          <w:color w:val="000000"/>
          <w:sz w:val="24"/>
        </w:rPr>
        <w:t>，即按招标人要求完成项目的完工价格，并由中标单位开具正式发票。</w:t>
      </w:r>
    </w:p>
    <w:p>
      <w:pPr>
        <w:pStyle w:val="7"/>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7"/>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napToGrid w:val="0"/>
        <w:spacing w:line="360" w:lineRule="auto"/>
        <w:rPr>
          <w:rFonts w:hint="default" w:ascii="宋体" w:hAnsi="宋体" w:eastAsia="宋体"/>
          <w:color w:val="000000"/>
          <w:spacing w:val="20"/>
          <w:sz w:val="32"/>
          <w:szCs w:val="32"/>
          <w:lang w:val="en-US" w:eastAsia="zh-CN"/>
        </w:rPr>
      </w:pPr>
      <w:r>
        <w:rPr>
          <w:rFonts w:hint="eastAsia" w:ascii="宋体" w:hAnsi="宋体"/>
          <w:color w:val="000000"/>
          <w:spacing w:val="20"/>
          <w:sz w:val="32"/>
          <w:szCs w:val="32"/>
        </w:rPr>
        <w:t>项目编号：</w:t>
      </w:r>
      <w:r>
        <w:rPr>
          <w:rFonts w:hint="eastAsia" w:ascii="宋体" w:hAnsi="宋体"/>
          <w:b/>
          <w:color w:val="000000"/>
          <w:sz w:val="32"/>
          <w:szCs w:val="32"/>
        </w:rPr>
        <w:t>衢院招2021-</w:t>
      </w:r>
      <w:r>
        <w:rPr>
          <w:rFonts w:hint="eastAsia" w:ascii="宋体" w:hAnsi="宋体"/>
          <w:b/>
          <w:color w:val="000000"/>
          <w:sz w:val="32"/>
          <w:szCs w:val="32"/>
          <w:lang w:val="en-US" w:eastAsia="zh-CN"/>
        </w:rPr>
        <w:t>39（1）</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bCs/>
          <w:color w:val="000000"/>
          <w:sz w:val="32"/>
          <w:szCs w:val="32"/>
        </w:rPr>
        <w:t>校园演播室设备采购项目</w:t>
      </w:r>
    </w:p>
    <w:p>
      <w:pPr>
        <w:spacing w:line="480" w:lineRule="exact"/>
        <w:ind w:left="480"/>
        <w:rPr>
          <w:rFonts w:ascii="宋体" w:hAnsi="宋体"/>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hint="default" w:ascii="宋体" w:hAnsi="宋体" w:eastAsia="宋体"/>
          <w:color w:val="000000"/>
          <w:spacing w:val="20"/>
          <w:sz w:val="32"/>
          <w:szCs w:val="32"/>
          <w:lang w:val="en-US" w:eastAsia="zh-CN"/>
        </w:rPr>
      </w:pPr>
      <w:r>
        <w:rPr>
          <w:rFonts w:hint="eastAsia" w:ascii="宋体" w:hAnsi="宋体"/>
          <w:color w:val="000000"/>
          <w:spacing w:val="20"/>
          <w:sz w:val="32"/>
          <w:szCs w:val="32"/>
        </w:rPr>
        <w:t>项目编号：</w:t>
      </w:r>
      <w:r>
        <w:rPr>
          <w:rFonts w:hint="eastAsia" w:ascii="宋体" w:hAnsi="宋体"/>
          <w:b/>
          <w:color w:val="000000"/>
          <w:sz w:val="32"/>
          <w:szCs w:val="32"/>
        </w:rPr>
        <w:t>衢院招2021-</w:t>
      </w:r>
      <w:r>
        <w:rPr>
          <w:rFonts w:hint="eastAsia" w:ascii="宋体" w:hAnsi="宋体"/>
          <w:b/>
          <w:color w:val="000000"/>
          <w:sz w:val="32"/>
          <w:szCs w:val="32"/>
          <w:lang w:val="en-US" w:eastAsia="zh-CN"/>
        </w:rPr>
        <w:t>39（1）</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校园演播室设备采购项目</w:t>
      </w:r>
    </w:p>
    <w:p>
      <w:pPr>
        <w:spacing w:line="480" w:lineRule="exact"/>
        <w:rPr>
          <w:rFonts w:ascii="宋体" w:hAnsi="宋体"/>
          <w:bCs/>
          <w:color w:val="000000"/>
          <w:sz w:val="28"/>
          <w:szCs w:val="28"/>
        </w:rPr>
      </w:pPr>
    </w:p>
    <w:tbl>
      <w:tblPr>
        <w:tblStyle w:val="13"/>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hint="default" w:ascii="宋体" w:hAnsi="宋体" w:eastAsia="宋体"/>
          <w:b/>
          <w:color w:val="000000"/>
          <w:sz w:val="32"/>
          <w:szCs w:val="32"/>
          <w:lang w:val="en-US" w:eastAsia="zh-CN"/>
        </w:rPr>
      </w:pPr>
      <w:r>
        <w:rPr>
          <w:rFonts w:hint="eastAsia" w:ascii="宋体" w:hAnsi="宋体"/>
          <w:b/>
          <w:color w:val="000000"/>
          <w:sz w:val="32"/>
          <w:szCs w:val="32"/>
        </w:rPr>
        <w:t>项目编号：衢院招2021-</w:t>
      </w:r>
      <w:r>
        <w:rPr>
          <w:rFonts w:hint="eastAsia" w:ascii="宋体" w:hAnsi="宋体"/>
          <w:b/>
          <w:color w:val="000000"/>
          <w:sz w:val="32"/>
          <w:szCs w:val="32"/>
          <w:lang w:val="en-US" w:eastAsia="zh-CN"/>
        </w:rPr>
        <w:t>39（1）</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校园演播室设备采购项目</w:t>
      </w:r>
    </w:p>
    <w:tbl>
      <w:tblPr>
        <w:tblStyle w:val="13"/>
        <w:tblW w:w="0" w:type="auto"/>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hint="eastAsia" w:ascii="宋体" w:hAnsi="宋体"/>
          <w:color w:val="000000"/>
          <w:sz w:val="28"/>
          <w:szCs w:val="28"/>
        </w:rPr>
        <w:t xml:space="preserve">   </w:t>
      </w:r>
      <w:r>
        <w:rPr>
          <w:rFonts w:ascii="宋体" w:hAnsi="宋体"/>
          <w:color w:val="000000"/>
          <w:sz w:val="28"/>
          <w:szCs w:val="28"/>
          <w:lang w:val="zh-CN"/>
        </w:rPr>
        <w:t>年</w:t>
      </w:r>
      <w:r>
        <w:rPr>
          <w:rFonts w:hint="eastAsia" w:ascii="宋体" w:hAnsi="宋体"/>
          <w:color w:val="000000"/>
          <w:sz w:val="28"/>
          <w:szCs w:val="28"/>
        </w:rPr>
        <w:t xml:space="preserve">  </w:t>
      </w:r>
      <w:r>
        <w:rPr>
          <w:rFonts w:ascii="宋体" w:hAnsi="宋体"/>
          <w:color w:val="000000"/>
          <w:sz w:val="28"/>
          <w:szCs w:val="28"/>
          <w:lang w:val="zh-CN"/>
        </w:rPr>
        <w:t>月</w:t>
      </w:r>
      <w:r>
        <w:rPr>
          <w:rFonts w:hint="eastAsia" w:ascii="宋体" w:hAnsi="宋体"/>
          <w:color w:val="000000"/>
          <w:sz w:val="28"/>
          <w:szCs w:val="28"/>
          <w:lang w:val="zh-CN"/>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rPr>
          <w:rFonts w:hint="default" w:ascii="宋体" w:hAnsi="宋体" w:eastAsia="宋体"/>
          <w:b/>
          <w:color w:val="000000"/>
          <w:sz w:val="32"/>
          <w:szCs w:val="32"/>
          <w:lang w:val="en-US" w:eastAsia="zh-CN"/>
        </w:rPr>
      </w:pPr>
      <w:r>
        <w:rPr>
          <w:rFonts w:hint="eastAsia" w:ascii="宋体" w:hAnsi="宋体"/>
          <w:b/>
          <w:color w:val="000000"/>
          <w:sz w:val="32"/>
          <w:szCs w:val="32"/>
        </w:rPr>
        <w:t>项目编号：衢院招2021-</w:t>
      </w:r>
      <w:r>
        <w:rPr>
          <w:rFonts w:hint="eastAsia" w:ascii="宋体" w:hAnsi="宋体"/>
          <w:b/>
          <w:color w:val="000000"/>
          <w:sz w:val="32"/>
          <w:szCs w:val="32"/>
          <w:lang w:val="en-US" w:eastAsia="zh-CN"/>
        </w:rPr>
        <w:t>39（1）</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校园演播室设备采购项目</w:t>
      </w:r>
    </w:p>
    <w:tbl>
      <w:tblPr>
        <w:tblStyle w:val="13"/>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hint="eastAsia" w:ascii="宋体" w:hAnsi="宋体"/>
          <w:color w:val="000000"/>
          <w:sz w:val="28"/>
          <w:szCs w:val="28"/>
        </w:rPr>
        <w:t xml:space="preserve">   </w:t>
      </w:r>
      <w:r>
        <w:rPr>
          <w:rFonts w:ascii="宋体" w:hAnsi="宋体"/>
          <w:color w:val="000000"/>
          <w:sz w:val="28"/>
          <w:szCs w:val="28"/>
          <w:lang w:val="zh-CN"/>
        </w:rPr>
        <w:t>年</w:t>
      </w:r>
      <w:r>
        <w:rPr>
          <w:rFonts w:hint="eastAsia" w:ascii="宋体" w:hAnsi="宋体"/>
          <w:color w:val="000000"/>
          <w:sz w:val="28"/>
          <w:szCs w:val="28"/>
          <w:lang w:val="zh-CN"/>
        </w:rPr>
        <w:t xml:space="preserve">  </w:t>
      </w:r>
      <w:r>
        <w:rPr>
          <w:rFonts w:ascii="宋体" w:hAnsi="宋体"/>
          <w:color w:val="000000"/>
          <w:sz w:val="28"/>
          <w:szCs w:val="28"/>
          <w:lang w:val="zh-CN"/>
        </w:rPr>
        <w:t>月</w:t>
      </w:r>
      <w:r>
        <w:rPr>
          <w:rFonts w:hint="eastAsia" w:ascii="宋体" w:hAnsi="宋体"/>
          <w:color w:val="000000"/>
          <w:sz w:val="28"/>
          <w:szCs w:val="28"/>
          <w:lang w:val="zh-CN"/>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 xml:space="preserve">人，营业收入为万元，资产总额为 </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7"/>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560" w:firstLineChars="200"/>
        <w:jc w:val="right"/>
        <w:rPr>
          <w:rFonts w:ascii="宋体" w:hAnsi="宋体"/>
          <w:sz w:val="28"/>
          <w:szCs w:val="28"/>
        </w:rPr>
      </w:pPr>
      <w:r>
        <w:rPr>
          <w:rFonts w:hint="eastAsia" w:ascii="宋体" w:hAnsi="宋体"/>
          <w:sz w:val="28"/>
          <w:szCs w:val="28"/>
        </w:rPr>
        <w:t xml:space="preserve">      单位名称（盖章）：</w:t>
      </w:r>
    </w:p>
    <w:p>
      <w:pPr>
        <w:pStyle w:val="22"/>
        <w:spacing w:line="540" w:lineRule="exact"/>
        <w:ind w:firstLine="0" w:firstLineChars="0"/>
        <w:jc w:val="center"/>
        <w:rPr>
          <w:rFonts w:ascii="宋体" w:cs="仿宋_GB2312"/>
          <w:color w:val="000000"/>
          <w:sz w:val="28"/>
        </w:rPr>
      </w:pPr>
      <w:r>
        <w:rPr>
          <w:rFonts w:hint="eastAsia" w:ascii="宋体" w:eastAsia="宋体"/>
          <w:sz w:val="28"/>
        </w:rPr>
        <w:t xml:space="preserve">                                       日  期：</w:t>
      </w:r>
    </w:p>
    <w:p/>
    <w:p>
      <w:pPr>
        <w:autoSpaceDE w:val="0"/>
        <w:autoSpaceDN w:val="0"/>
        <w:adjustRightInd w:val="0"/>
        <w:spacing w:line="480" w:lineRule="auto"/>
        <w:ind w:firstLine="278"/>
        <w:outlineLvl w:val="1"/>
        <w:rPr>
          <w:rFonts w:ascii="宋体" w:hAnsi="宋体"/>
          <w:b/>
          <w:sz w:val="24"/>
        </w:rPr>
      </w:pP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42</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ascii="宋体" w:hAnsi="宋体"/>
      </w:rPr>
      <w:t>项目编号：衢院招2021-</w:t>
    </w:r>
    <w:r>
      <w:rPr>
        <w:rFonts w:hint="eastAsia" w:ascii="宋体" w:hAnsi="宋体"/>
        <w:lang w:val="en-US" w:eastAsia="zh-CN"/>
      </w:rPr>
      <w:t>39(1)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80D80"/>
    <w:multiLevelType w:val="multilevel"/>
    <w:tmpl w:val="01B80D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C82F51"/>
    <w:multiLevelType w:val="multilevel"/>
    <w:tmpl w:val="0FC82F5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EA3677"/>
    <w:multiLevelType w:val="multilevel"/>
    <w:tmpl w:val="0FEA36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5E61ED"/>
    <w:multiLevelType w:val="multilevel"/>
    <w:tmpl w:val="125E6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6FE41A9"/>
    <w:multiLevelType w:val="multilevel"/>
    <w:tmpl w:val="16FE41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7B48EC"/>
    <w:multiLevelType w:val="multilevel"/>
    <w:tmpl w:val="197B48E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43B2CA5"/>
    <w:multiLevelType w:val="multilevel"/>
    <w:tmpl w:val="243B2C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720418F"/>
    <w:multiLevelType w:val="multilevel"/>
    <w:tmpl w:val="2720418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A374DB5"/>
    <w:multiLevelType w:val="multilevel"/>
    <w:tmpl w:val="2A374DB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A5B17B8"/>
    <w:multiLevelType w:val="multilevel"/>
    <w:tmpl w:val="2A5B17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EF52F05"/>
    <w:multiLevelType w:val="multilevel"/>
    <w:tmpl w:val="2EF52F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1E22C71"/>
    <w:multiLevelType w:val="multilevel"/>
    <w:tmpl w:val="41E22C7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738634E"/>
    <w:multiLevelType w:val="multilevel"/>
    <w:tmpl w:val="473863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82A4839"/>
    <w:multiLevelType w:val="multilevel"/>
    <w:tmpl w:val="482A483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F645428"/>
    <w:multiLevelType w:val="multilevel"/>
    <w:tmpl w:val="5F64542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0B48ABB"/>
    <w:multiLevelType w:val="singleLevel"/>
    <w:tmpl w:val="60B48ABB"/>
    <w:lvl w:ilvl="0" w:tentative="0">
      <w:start w:val="1"/>
      <w:numFmt w:val="decimal"/>
      <w:suff w:val="nothing"/>
      <w:lvlText w:val="%1."/>
      <w:lvlJc w:val="left"/>
    </w:lvl>
  </w:abstractNum>
  <w:abstractNum w:abstractNumId="16">
    <w:nsid w:val="67892DDD"/>
    <w:multiLevelType w:val="multilevel"/>
    <w:tmpl w:val="67892D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D0101AF"/>
    <w:multiLevelType w:val="multilevel"/>
    <w:tmpl w:val="6D0101A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73140AED"/>
    <w:multiLevelType w:val="multilevel"/>
    <w:tmpl w:val="73140A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C8C51E0"/>
    <w:multiLevelType w:val="multilevel"/>
    <w:tmpl w:val="7C8C51E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num>
  <w:num w:numId="2">
    <w:abstractNumId w:val="2"/>
  </w:num>
  <w:num w:numId="3">
    <w:abstractNumId w:val="11"/>
  </w:num>
  <w:num w:numId="4">
    <w:abstractNumId w:val="7"/>
  </w:num>
  <w:num w:numId="5">
    <w:abstractNumId w:val="1"/>
  </w:num>
  <w:num w:numId="6">
    <w:abstractNumId w:val="5"/>
  </w:num>
  <w:num w:numId="7">
    <w:abstractNumId w:val="15"/>
  </w:num>
  <w:num w:numId="8">
    <w:abstractNumId w:val="17"/>
  </w:num>
  <w:num w:numId="9">
    <w:abstractNumId w:val="16"/>
  </w:num>
  <w:num w:numId="10">
    <w:abstractNumId w:val="4"/>
  </w:num>
  <w:num w:numId="11">
    <w:abstractNumId w:val="6"/>
  </w:num>
  <w:num w:numId="12">
    <w:abstractNumId w:val="3"/>
  </w:num>
  <w:num w:numId="13">
    <w:abstractNumId w:val="0"/>
  </w:num>
  <w:num w:numId="14">
    <w:abstractNumId w:val="20"/>
  </w:num>
  <w:num w:numId="15">
    <w:abstractNumId w:val="12"/>
  </w:num>
  <w:num w:numId="16">
    <w:abstractNumId w:val="10"/>
  </w:num>
  <w:num w:numId="17">
    <w:abstractNumId w:val="19"/>
  </w:num>
  <w:num w:numId="18">
    <w:abstractNumId w:val="14"/>
  </w:num>
  <w:num w:numId="19">
    <w:abstractNumId w:val="1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48617A"/>
    <w:rsid w:val="000126F4"/>
    <w:rsid w:val="00013388"/>
    <w:rsid w:val="00015F7E"/>
    <w:rsid w:val="0002174F"/>
    <w:rsid w:val="00035CA3"/>
    <w:rsid w:val="00037B74"/>
    <w:rsid w:val="00054C3D"/>
    <w:rsid w:val="000B74A2"/>
    <w:rsid w:val="000C2B21"/>
    <w:rsid w:val="000C4378"/>
    <w:rsid w:val="001313CF"/>
    <w:rsid w:val="0013616D"/>
    <w:rsid w:val="001924C3"/>
    <w:rsid w:val="001C4702"/>
    <w:rsid w:val="001F286C"/>
    <w:rsid w:val="002039A1"/>
    <w:rsid w:val="00203EBC"/>
    <w:rsid w:val="00214494"/>
    <w:rsid w:val="002648D7"/>
    <w:rsid w:val="002663F6"/>
    <w:rsid w:val="002E65B0"/>
    <w:rsid w:val="00300C78"/>
    <w:rsid w:val="003307DC"/>
    <w:rsid w:val="00337717"/>
    <w:rsid w:val="0035339E"/>
    <w:rsid w:val="003A3842"/>
    <w:rsid w:val="003D7902"/>
    <w:rsid w:val="003F687D"/>
    <w:rsid w:val="004227F2"/>
    <w:rsid w:val="00423D18"/>
    <w:rsid w:val="004261A8"/>
    <w:rsid w:val="00430925"/>
    <w:rsid w:val="004744D4"/>
    <w:rsid w:val="00483A7D"/>
    <w:rsid w:val="004958B0"/>
    <w:rsid w:val="004B1913"/>
    <w:rsid w:val="004B244A"/>
    <w:rsid w:val="004E5D35"/>
    <w:rsid w:val="005376AE"/>
    <w:rsid w:val="005634B6"/>
    <w:rsid w:val="00572547"/>
    <w:rsid w:val="005A34BC"/>
    <w:rsid w:val="005B1A68"/>
    <w:rsid w:val="005B4BCB"/>
    <w:rsid w:val="005C4ADB"/>
    <w:rsid w:val="005C69CC"/>
    <w:rsid w:val="005E446A"/>
    <w:rsid w:val="005E64CE"/>
    <w:rsid w:val="005F3771"/>
    <w:rsid w:val="00613400"/>
    <w:rsid w:val="006472EF"/>
    <w:rsid w:val="00650606"/>
    <w:rsid w:val="00683203"/>
    <w:rsid w:val="00692597"/>
    <w:rsid w:val="006C4D2C"/>
    <w:rsid w:val="006F3A4C"/>
    <w:rsid w:val="007074BF"/>
    <w:rsid w:val="007278C6"/>
    <w:rsid w:val="00731B05"/>
    <w:rsid w:val="00762DC9"/>
    <w:rsid w:val="007749DF"/>
    <w:rsid w:val="00777DE5"/>
    <w:rsid w:val="00780C53"/>
    <w:rsid w:val="007823C4"/>
    <w:rsid w:val="0079604C"/>
    <w:rsid w:val="007C42EC"/>
    <w:rsid w:val="007F541B"/>
    <w:rsid w:val="00862B6F"/>
    <w:rsid w:val="00870D4F"/>
    <w:rsid w:val="008B7E4F"/>
    <w:rsid w:val="008D09DF"/>
    <w:rsid w:val="008D31CC"/>
    <w:rsid w:val="008E19E0"/>
    <w:rsid w:val="008F327C"/>
    <w:rsid w:val="00906C42"/>
    <w:rsid w:val="00947630"/>
    <w:rsid w:val="00982308"/>
    <w:rsid w:val="00985373"/>
    <w:rsid w:val="009E57D7"/>
    <w:rsid w:val="00A05F30"/>
    <w:rsid w:val="00A4026C"/>
    <w:rsid w:val="00A54A0D"/>
    <w:rsid w:val="00A6769F"/>
    <w:rsid w:val="00A87676"/>
    <w:rsid w:val="00A9640F"/>
    <w:rsid w:val="00AA13E3"/>
    <w:rsid w:val="00AD2C69"/>
    <w:rsid w:val="00AE3D75"/>
    <w:rsid w:val="00B06FB2"/>
    <w:rsid w:val="00B10124"/>
    <w:rsid w:val="00B43F4F"/>
    <w:rsid w:val="00B516AF"/>
    <w:rsid w:val="00B5199B"/>
    <w:rsid w:val="00B628ED"/>
    <w:rsid w:val="00B75975"/>
    <w:rsid w:val="00B83492"/>
    <w:rsid w:val="00BB0D88"/>
    <w:rsid w:val="00BE6727"/>
    <w:rsid w:val="00BE7D22"/>
    <w:rsid w:val="00BF1981"/>
    <w:rsid w:val="00C5135D"/>
    <w:rsid w:val="00C53D60"/>
    <w:rsid w:val="00CE3B7F"/>
    <w:rsid w:val="00CF5A3A"/>
    <w:rsid w:val="00D21D53"/>
    <w:rsid w:val="00D25401"/>
    <w:rsid w:val="00D41745"/>
    <w:rsid w:val="00D4247D"/>
    <w:rsid w:val="00D473BA"/>
    <w:rsid w:val="00D57FD7"/>
    <w:rsid w:val="00D61A4B"/>
    <w:rsid w:val="00D6664A"/>
    <w:rsid w:val="00D766D8"/>
    <w:rsid w:val="00D96224"/>
    <w:rsid w:val="00DA3EEC"/>
    <w:rsid w:val="00DC0C6D"/>
    <w:rsid w:val="00DE4260"/>
    <w:rsid w:val="00E21EA2"/>
    <w:rsid w:val="00E231AD"/>
    <w:rsid w:val="00E3602B"/>
    <w:rsid w:val="00E367B2"/>
    <w:rsid w:val="00E70BA0"/>
    <w:rsid w:val="00E83298"/>
    <w:rsid w:val="00EA25F5"/>
    <w:rsid w:val="00EA653E"/>
    <w:rsid w:val="00ED2715"/>
    <w:rsid w:val="00ED3278"/>
    <w:rsid w:val="00F22BD2"/>
    <w:rsid w:val="00F243F9"/>
    <w:rsid w:val="00F37339"/>
    <w:rsid w:val="00F7197D"/>
    <w:rsid w:val="00F7531D"/>
    <w:rsid w:val="00F86E31"/>
    <w:rsid w:val="00F91B39"/>
    <w:rsid w:val="00F93D12"/>
    <w:rsid w:val="00FA056D"/>
    <w:rsid w:val="00FD7399"/>
    <w:rsid w:val="00FF1908"/>
    <w:rsid w:val="013823B7"/>
    <w:rsid w:val="061867F2"/>
    <w:rsid w:val="08803DC4"/>
    <w:rsid w:val="08DF08DA"/>
    <w:rsid w:val="09CC07DC"/>
    <w:rsid w:val="09F06821"/>
    <w:rsid w:val="0C5C0554"/>
    <w:rsid w:val="111D1927"/>
    <w:rsid w:val="12445440"/>
    <w:rsid w:val="15037DBC"/>
    <w:rsid w:val="1948617A"/>
    <w:rsid w:val="1A321C33"/>
    <w:rsid w:val="22371A1A"/>
    <w:rsid w:val="255C3C0A"/>
    <w:rsid w:val="25E9067D"/>
    <w:rsid w:val="266F1E06"/>
    <w:rsid w:val="269779FB"/>
    <w:rsid w:val="26C63C8F"/>
    <w:rsid w:val="27C210B6"/>
    <w:rsid w:val="2B4A2E5A"/>
    <w:rsid w:val="35294404"/>
    <w:rsid w:val="3D5B71E9"/>
    <w:rsid w:val="40A47E37"/>
    <w:rsid w:val="41047364"/>
    <w:rsid w:val="45264E4C"/>
    <w:rsid w:val="48A8110F"/>
    <w:rsid w:val="491A5544"/>
    <w:rsid w:val="496071B5"/>
    <w:rsid w:val="4B1734F6"/>
    <w:rsid w:val="4C5B6C93"/>
    <w:rsid w:val="4F940E9D"/>
    <w:rsid w:val="55A92024"/>
    <w:rsid w:val="581F4439"/>
    <w:rsid w:val="58C5228C"/>
    <w:rsid w:val="597E5CFB"/>
    <w:rsid w:val="5DF65053"/>
    <w:rsid w:val="6A7E4843"/>
    <w:rsid w:val="6D4F4479"/>
    <w:rsid w:val="6F7E2EFC"/>
    <w:rsid w:val="70553C47"/>
    <w:rsid w:val="719557D5"/>
    <w:rsid w:val="757E36D0"/>
    <w:rsid w:val="77280557"/>
    <w:rsid w:val="782A59D2"/>
    <w:rsid w:val="78A53F52"/>
    <w:rsid w:val="799306D5"/>
    <w:rsid w:val="7C5E6B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link w:val="24"/>
    <w:qFormat/>
    <w:uiPriority w:val="0"/>
    <w:pPr>
      <w:ind w:firstLine="420"/>
    </w:pPr>
    <w:rPr>
      <w:szCs w:val="20"/>
    </w:rPr>
  </w:style>
  <w:style w:type="paragraph" w:styleId="5">
    <w:name w:val="annotation text"/>
    <w:basedOn w:val="1"/>
    <w:link w:val="26"/>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5"/>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customStyle="1" w:styleId="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3">
    <w:name w:val="List Paragraph"/>
    <w:basedOn w:val="1"/>
    <w:qFormat/>
    <w:uiPriority w:val="34"/>
    <w:pPr>
      <w:ind w:firstLine="420" w:firstLineChars="200"/>
    </w:pPr>
  </w:style>
  <w:style w:type="character" w:customStyle="1" w:styleId="24">
    <w:name w:val="正文缩进 字符"/>
    <w:link w:val="4"/>
    <w:qFormat/>
    <w:uiPriority w:val="0"/>
    <w:rPr>
      <w:kern w:val="2"/>
      <w:sz w:val="21"/>
    </w:rPr>
  </w:style>
  <w:style w:type="character" w:customStyle="1" w:styleId="25">
    <w:name w:val="批注框文本 字符"/>
    <w:basedOn w:val="15"/>
    <w:link w:val="9"/>
    <w:qFormat/>
    <w:uiPriority w:val="0"/>
    <w:rPr>
      <w:kern w:val="2"/>
      <w:sz w:val="18"/>
      <w:szCs w:val="18"/>
    </w:rPr>
  </w:style>
  <w:style w:type="character" w:customStyle="1" w:styleId="26">
    <w:name w:val="批注文字 字符"/>
    <w:basedOn w:val="15"/>
    <w:link w:val="5"/>
    <w:qFormat/>
    <w:uiPriority w:val="0"/>
    <w:rPr>
      <w:kern w:val="2"/>
      <w:sz w:val="21"/>
      <w:szCs w:val="24"/>
    </w:rPr>
  </w:style>
  <w:style w:type="paragraph" w:customStyle="1" w:styleId="27">
    <w:name w:val="列表段落1"/>
    <w:basedOn w:val="1"/>
    <w:qFormat/>
    <w:uiPriority w:val="34"/>
    <w:pPr>
      <w:ind w:firstLine="420" w:firstLineChars="200"/>
    </w:pPr>
  </w:style>
  <w:style w:type="paragraph" w:customStyle="1" w:styleId="28">
    <w:name w:val="列出段落1"/>
    <w:basedOn w:val="1"/>
    <w:qFormat/>
    <w:uiPriority w:val="34"/>
    <w:pPr>
      <w:adjustRightInd w:val="0"/>
      <w:spacing w:line="360" w:lineRule="atLeast"/>
      <w:ind w:firstLine="420" w:firstLineChars="200"/>
      <w:textAlignment w:val="baseline"/>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42</Pages>
  <Words>3725</Words>
  <Characters>21236</Characters>
  <Lines>176</Lines>
  <Paragraphs>49</Paragraphs>
  <TotalTime>27</TotalTime>
  <ScaleCrop>false</ScaleCrop>
  <LinksUpToDate>false</LinksUpToDate>
  <CharactersWithSpaces>24912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2021-05-13T00:45:00Z</dcterms:created>
  <dc:creator>周建红</dc:creator>
  <cp:lastModifiedBy>Administrator</cp:lastModifiedBy>
  <dcterms:modified xsi:type="dcterms:W3CDTF">2021-08-24T07:01:18Z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19ABE764F4D64885BED25480599B917C</vt:lpwstr>
  </property>
</Properties>
</file>