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 xml:space="preserve">   </w:t>
      </w:r>
    </w:p>
    <w:p>
      <w:pPr>
        <w:spacing w:line="360" w:lineRule="auto"/>
        <w:jc w:val="center"/>
        <w:rPr>
          <w:rFonts w:ascii="宋体" w:hAnsi="宋体" w:cs="宋体"/>
          <w:b/>
          <w:bCs/>
          <w:color w:val="000000"/>
          <w:sz w:val="44"/>
          <w:szCs w:val="44"/>
        </w:rPr>
      </w:pPr>
      <w:r>
        <w:rPr>
          <w:rFonts w:hint="eastAsia" w:ascii="宋体" w:hAnsi="宋体" w:cs="宋体"/>
          <w:b/>
          <w:bCs/>
          <w:color w:val="000000"/>
          <w:sz w:val="44"/>
          <w:szCs w:val="44"/>
        </w:rPr>
        <w:t>衢 州 学 院</w:t>
      </w:r>
    </w:p>
    <w:p>
      <w:pPr>
        <w:spacing w:line="360" w:lineRule="auto"/>
        <w:jc w:val="both"/>
        <w:rPr>
          <w:rFonts w:hint="eastAsia" w:ascii="宋体" w:hAnsi="宋体" w:eastAsia="宋体" w:cs="宋体"/>
          <w:b/>
          <w:color w:val="000000"/>
          <w:spacing w:val="-11"/>
          <w:kern w:val="0"/>
          <w:sz w:val="44"/>
          <w:szCs w:val="44"/>
          <w:lang w:val="en-US" w:eastAsia="zh-CN"/>
        </w:rPr>
      </w:pPr>
    </w:p>
    <w:p>
      <w:pPr>
        <w:spacing w:line="360" w:lineRule="auto"/>
        <w:jc w:val="center"/>
        <w:rPr>
          <w:rFonts w:hint="eastAsia" w:ascii="宋体" w:hAnsi="宋体" w:eastAsia="宋体" w:cs="宋体"/>
          <w:b/>
          <w:bCs/>
          <w:i w:val="0"/>
          <w:iCs w:val="0"/>
          <w:caps w:val="0"/>
          <w:color w:val="333333"/>
          <w:spacing w:val="0"/>
          <w:sz w:val="44"/>
          <w:szCs w:val="44"/>
          <w:shd w:val="clear" w:fill="FFFFFF"/>
        </w:rPr>
      </w:pPr>
      <w:r>
        <w:rPr>
          <w:rFonts w:hint="eastAsia" w:ascii="宋体" w:hAnsi="宋体" w:eastAsia="宋体" w:cs="宋体"/>
          <w:b/>
          <w:bCs/>
          <w:i w:val="0"/>
          <w:iCs w:val="0"/>
          <w:caps w:val="0"/>
          <w:color w:val="333333"/>
          <w:spacing w:val="0"/>
          <w:sz w:val="44"/>
          <w:szCs w:val="44"/>
          <w:shd w:val="clear" w:fill="FFFFFF"/>
        </w:rPr>
        <w:t>校园监控设施提升改造</w:t>
      </w:r>
      <w:r>
        <w:rPr>
          <w:rFonts w:hint="eastAsia" w:ascii="宋体" w:hAnsi="宋体" w:eastAsia="宋体" w:cs="宋体"/>
          <w:b/>
          <w:bCs/>
          <w:i w:val="0"/>
          <w:iCs w:val="0"/>
          <w:caps w:val="0"/>
          <w:color w:val="333333"/>
          <w:spacing w:val="0"/>
          <w:sz w:val="44"/>
          <w:szCs w:val="44"/>
          <w:shd w:val="clear" w:fill="FFFFFF"/>
          <w:lang w:val="en-US" w:eastAsia="zh-CN"/>
        </w:rPr>
        <w:t>项目</w:t>
      </w:r>
    </w:p>
    <w:p>
      <w:pPr>
        <w:spacing w:line="360" w:lineRule="auto"/>
        <w:jc w:val="center"/>
        <w:rPr>
          <w:rFonts w:ascii="宋体" w:hAnsi="宋体" w:cs="宋体"/>
          <w:sz w:val="72"/>
          <w:szCs w:val="72"/>
        </w:rPr>
      </w:pPr>
      <w:r>
        <w:rPr>
          <w:rFonts w:hint="eastAsia" w:ascii="宋体" w:hAnsi="宋体" w:cs="宋体"/>
          <w:b/>
          <w:sz w:val="28"/>
          <w:szCs w:val="28"/>
        </w:rPr>
        <w:t>（</w:t>
      </w:r>
      <w:r>
        <w:rPr>
          <w:rFonts w:hint="eastAsia" w:ascii="宋体" w:hAnsi="宋体" w:cs="宋体"/>
          <w:b/>
          <w:sz w:val="28"/>
          <w:szCs w:val="28"/>
          <w:lang w:val="en-US" w:eastAsia="zh-CN"/>
        </w:rPr>
        <w:t>保卫处</w:t>
      </w:r>
      <w:r>
        <w:rPr>
          <w:rFonts w:hint="eastAsia" w:ascii="宋体" w:hAnsi="宋体" w:cs="宋体"/>
          <w:b/>
          <w:sz w:val="28"/>
          <w:szCs w:val="28"/>
        </w:rPr>
        <w:t>）</w:t>
      </w:r>
    </w:p>
    <w:p>
      <w:pPr>
        <w:spacing w:line="360" w:lineRule="auto"/>
        <w:jc w:val="center"/>
        <w:rPr>
          <w:rFonts w:hint="eastAsia" w:ascii="宋体" w:hAnsi="宋体" w:cs="宋体"/>
          <w:b/>
          <w:bCs/>
          <w:sz w:val="72"/>
          <w:szCs w:val="72"/>
        </w:rPr>
      </w:pPr>
    </w:p>
    <w:p>
      <w:pPr>
        <w:spacing w:line="360" w:lineRule="auto"/>
        <w:jc w:val="center"/>
        <w:rPr>
          <w:rFonts w:hint="eastAsia" w:ascii="宋体" w:hAnsi="宋体" w:cs="宋体"/>
          <w:b/>
          <w:bCs/>
          <w:sz w:val="72"/>
          <w:szCs w:val="72"/>
        </w:rPr>
      </w:pPr>
    </w:p>
    <w:p>
      <w:pPr>
        <w:spacing w:line="360" w:lineRule="auto"/>
        <w:jc w:val="center"/>
        <w:rPr>
          <w:rFonts w:ascii="宋体" w:hAnsi="宋体" w:cs="宋体"/>
          <w:b/>
          <w:bCs/>
          <w:sz w:val="72"/>
          <w:szCs w:val="72"/>
        </w:rPr>
      </w:pPr>
      <w:r>
        <w:rPr>
          <w:rFonts w:hint="eastAsia" w:ascii="宋体" w:hAnsi="宋体" w:cs="宋体"/>
          <w:b/>
          <w:bCs/>
          <w:sz w:val="72"/>
          <w:szCs w:val="72"/>
        </w:rPr>
        <w:t>公</w:t>
      </w:r>
    </w:p>
    <w:p>
      <w:pPr>
        <w:spacing w:line="360" w:lineRule="auto"/>
        <w:jc w:val="center"/>
        <w:rPr>
          <w:rFonts w:ascii="宋体" w:hAnsi="宋体" w:cs="宋体"/>
          <w:b/>
          <w:bCs/>
          <w:sz w:val="72"/>
          <w:szCs w:val="72"/>
        </w:rPr>
      </w:pPr>
      <w:r>
        <w:rPr>
          <w:rFonts w:hint="eastAsia" w:ascii="宋体" w:hAnsi="宋体" w:cs="宋体"/>
          <w:b/>
          <w:bCs/>
          <w:sz w:val="72"/>
          <w:szCs w:val="72"/>
        </w:rPr>
        <w:t>开</w:t>
      </w:r>
    </w:p>
    <w:p>
      <w:pPr>
        <w:spacing w:line="360" w:lineRule="auto"/>
        <w:jc w:val="center"/>
        <w:rPr>
          <w:rFonts w:ascii="宋体" w:hAnsi="宋体" w:cs="宋体"/>
          <w:b/>
          <w:bCs/>
          <w:sz w:val="72"/>
          <w:szCs w:val="72"/>
        </w:rPr>
      </w:pPr>
      <w:r>
        <w:rPr>
          <w:rFonts w:hint="eastAsia" w:ascii="宋体" w:hAnsi="宋体" w:cs="宋体"/>
          <w:b/>
          <w:bCs/>
          <w:sz w:val="72"/>
          <w:szCs w:val="72"/>
        </w:rPr>
        <w:t>招</w:t>
      </w:r>
    </w:p>
    <w:p>
      <w:pPr>
        <w:spacing w:line="360" w:lineRule="auto"/>
        <w:jc w:val="center"/>
        <w:rPr>
          <w:rFonts w:ascii="宋体" w:hAnsi="宋体" w:cs="宋体"/>
          <w:b/>
          <w:bCs/>
          <w:sz w:val="72"/>
          <w:szCs w:val="72"/>
        </w:rPr>
      </w:pPr>
      <w:r>
        <w:rPr>
          <w:rFonts w:hint="eastAsia" w:ascii="宋体" w:hAnsi="宋体" w:cs="宋体"/>
          <w:b/>
          <w:bCs/>
          <w:sz w:val="72"/>
          <w:szCs w:val="72"/>
        </w:rPr>
        <w:t>标</w:t>
      </w:r>
    </w:p>
    <w:p>
      <w:pPr>
        <w:spacing w:line="360" w:lineRule="auto"/>
        <w:jc w:val="center"/>
        <w:rPr>
          <w:rFonts w:ascii="宋体" w:hAnsi="宋体" w:cs="宋体"/>
          <w:b/>
          <w:bCs/>
          <w:sz w:val="72"/>
          <w:szCs w:val="72"/>
        </w:rPr>
      </w:pPr>
      <w:r>
        <w:rPr>
          <w:rFonts w:hint="eastAsia" w:ascii="宋体" w:hAnsi="宋体" w:cs="宋体"/>
          <w:b/>
          <w:bCs/>
          <w:sz w:val="72"/>
          <w:szCs w:val="72"/>
        </w:rPr>
        <w:t>文</w:t>
      </w:r>
    </w:p>
    <w:p>
      <w:pPr>
        <w:spacing w:line="360" w:lineRule="auto"/>
        <w:jc w:val="center"/>
        <w:rPr>
          <w:rFonts w:ascii="宋体" w:hAnsi="宋体" w:cs="宋体"/>
          <w:b/>
          <w:bCs/>
          <w:sz w:val="36"/>
          <w:szCs w:val="36"/>
        </w:rPr>
      </w:pPr>
      <w:r>
        <w:rPr>
          <w:rFonts w:hint="eastAsia" w:ascii="宋体" w:hAnsi="宋体" w:cs="宋体"/>
          <w:b/>
          <w:bCs/>
          <w:sz w:val="72"/>
          <w:szCs w:val="72"/>
        </w:rPr>
        <w:t>件</w:t>
      </w:r>
    </w:p>
    <w:p>
      <w:pPr>
        <w:spacing w:line="360" w:lineRule="auto"/>
        <w:rPr>
          <w:rFonts w:ascii="宋体" w:hAnsi="宋体" w:cs="宋体"/>
          <w:sz w:val="36"/>
          <w:szCs w:val="36"/>
        </w:rPr>
      </w:pP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bCs/>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招标单位：衢州学院</w:t>
      </w:r>
    </w:p>
    <w:p>
      <w:pPr>
        <w:spacing w:line="360" w:lineRule="auto"/>
        <w:ind w:left="0" w:leftChars="0" w:firstLine="0" w:firstLineChars="0"/>
        <w:jc w:val="center"/>
        <w:rPr>
          <w:rFonts w:hint="eastAsia" w:ascii="宋体" w:hAnsi="宋体" w:cs="宋体"/>
          <w:b/>
          <w:bCs/>
          <w:sz w:val="36"/>
          <w:szCs w:val="36"/>
        </w:rPr>
      </w:pPr>
      <w:r>
        <w:rPr>
          <w:rFonts w:hint="eastAsia" w:ascii="宋体" w:hAnsi="宋体" w:cs="宋体"/>
          <w:b/>
          <w:bCs/>
          <w:color w:val="000000" w:themeColor="text1"/>
          <w:sz w:val="36"/>
          <w:szCs w:val="36"/>
          <w14:textFill>
            <w14:solidFill>
              <w14:schemeClr w14:val="tx1"/>
            </w14:solidFill>
          </w14:textFill>
        </w:rPr>
        <w:t>202</w:t>
      </w:r>
      <w:r>
        <w:rPr>
          <w:rFonts w:hint="eastAsia" w:ascii="宋体" w:hAnsi="宋体" w:cs="宋体"/>
          <w:b/>
          <w:bCs/>
          <w:color w:val="000000" w:themeColor="text1"/>
          <w:sz w:val="36"/>
          <w:szCs w:val="36"/>
          <w:lang w:val="en-US" w:eastAsia="zh-CN"/>
          <w14:textFill>
            <w14:solidFill>
              <w14:schemeClr w14:val="tx1"/>
            </w14:solidFill>
          </w14:textFill>
        </w:rPr>
        <w:t>4</w:t>
      </w:r>
      <w:r>
        <w:rPr>
          <w:rFonts w:hint="eastAsia" w:ascii="宋体" w:hAnsi="宋体" w:cs="宋体"/>
          <w:b/>
          <w:bCs/>
          <w:color w:val="000000" w:themeColor="text1"/>
          <w:sz w:val="36"/>
          <w:szCs w:val="36"/>
          <w14:textFill>
            <w14:solidFill>
              <w14:schemeClr w14:val="tx1"/>
            </w14:solidFill>
          </w14:textFill>
        </w:rPr>
        <w:t>年</w:t>
      </w:r>
      <w:r>
        <w:rPr>
          <w:rFonts w:hint="eastAsia" w:ascii="宋体" w:hAnsi="宋体" w:cs="宋体"/>
          <w:b/>
          <w:bCs/>
          <w:color w:val="000000" w:themeColor="text1"/>
          <w:sz w:val="36"/>
          <w:szCs w:val="36"/>
          <w:lang w:val="en-US" w:eastAsia="zh-CN"/>
          <w14:textFill>
            <w14:solidFill>
              <w14:schemeClr w14:val="tx1"/>
            </w14:solidFill>
          </w14:textFill>
        </w:rPr>
        <w:t>9</w:t>
      </w:r>
      <w:r>
        <w:rPr>
          <w:rFonts w:hint="eastAsia" w:ascii="宋体" w:hAnsi="宋体" w:cs="宋体"/>
          <w:b/>
          <w:bCs/>
          <w:color w:val="000000" w:themeColor="text1"/>
          <w:sz w:val="36"/>
          <w:szCs w:val="36"/>
          <w14:textFill>
            <w14:solidFill>
              <w14:schemeClr w14:val="tx1"/>
            </w14:solidFill>
          </w14:textFill>
        </w:rPr>
        <w:t>月</w:t>
      </w:r>
    </w:p>
    <w:p>
      <w:pPr>
        <w:pStyle w:val="13"/>
        <w:spacing w:line="360" w:lineRule="auto"/>
        <w:ind w:left="200" w:leftChars="100"/>
        <w:jc w:val="center"/>
        <w:rPr>
          <w:rFonts w:hint="eastAsia" w:ascii="宋体" w:hAnsi="宋体" w:cs="宋体"/>
          <w:b/>
          <w:bCs/>
          <w:sz w:val="36"/>
          <w:szCs w:val="36"/>
        </w:rPr>
      </w:pPr>
    </w:p>
    <w:p>
      <w:pPr>
        <w:pStyle w:val="13"/>
        <w:spacing w:line="360" w:lineRule="auto"/>
        <w:ind w:left="200" w:leftChars="100"/>
        <w:jc w:val="center"/>
        <w:rPr>
          <w:rFonts w:ascii="宋体" w:hAnsi="宋体" w:cs="宋体"/>
          <w:b/>
          <w:bCs/>
          <w:sz w:val="36"/>
          <w:szCs w:val="36"/>
        </w:rPr>
      </w:pPr>
      <w:r>
        <w:rPr>
          <w:rFonts w:hint="eastAsia" w:ascii="宋体" w:hAnsi="宋体" w:cs="宋体"/>
          <w:b/>
          <w:bCs/>
          <w:sz w:val="36"/>
          <w:szCs w:val="36"/>
        </w:rPr>
        <w:t>目   录</w:t>
      </w:r>
    </w:p>
    <w:p>
      <w:pPr>
        <w:keepNext w:val="0"/>
        <w:keepLines w:val="0"/>
        <w:pageBreakBefore w:val="0"/>
        <w:widowControl/>
        <w:kinsoku/>
        <w:wordWrap/>
        <w:overflowPunct/>
        <w:topLinePunct w:val="0"/>
        <w:autoSpaceDE/>
        <w:autoSpaceDN/>
        <w:bidi w:val="0"/>
        <w:adjustRightInd w:val="0"/>
        <w:snapToGrid w:val="0"/>
        <w:spacing w:line="480" w:lineRule="auto"/>
        <w:ind w:firstLine="400" w:firstLineChars="200"/>
        <w:jc w:val="left"/>
        <w:textAlignment w:val="auto"/>
      </w:pPr>
    </w:p>
    <w:p>
      <w:pPr>
        <w:jc w:val="center"/>
        <w:rPr>
          <w:bCs/>
          <w:color w:val="000000"/>
          <w:sz w:val="32"/>
          <w:szCs w:val="36"/>
        </w:rPr>
      </w:pPr>
    </w:p>
    <w:p>
      <w:pPr>
        <w:jc w:val="center"/>
        <w:rPr>
          <w:bCs/>
          <w:color w:val="000000"/>
          <w:sz w:val="32"/>
          <w:szCs w:val="36"/>
        </w:rPr>
      </w:pPr>
      <w:r>
        <w:rPr>
          <w:bCs/>
          <w:color w:val="000000"/>
          <w:sz w:val="32"/>
          <w:szCs w:val="36"/>
        </w:rPr>
        <w:t>第一章  招标公告</w:t>
      </w:r>
      <w:r>
        <w:rPr>
          <w:color w:val="000000"/>
          <w:sz w:val="32"/>
        </w:rPr>
        <w:t>…………………………………………3</w:t>
      </w:r>
    </w:p>
    <w:p>
      <w:pPr>
        <w:jc w:val="center"/>
        <w:rPr>
          <w:bCs/>
          <w:color w:val="000000"/>
          <w:sz w:val="32"/>
          <w:szCs w:val="36"/>
        </w:rPr>
      </w:pPr>
    </w:p>
    <w:p>
      <w:pPr>
        <w:jc w:val="center"/>
        <w:rPr>
          <w:bCs/>
          <w:color w:val="000000"/>
          <w:sz w:val="32"/>
          <w:szCs w:val="36"/>
        </w:rPr>
      </w:pPr>
      <w:r>
        <w:rPr>
          <w:bCs/>
          <w:color w:val="000000"/>
          <w:sz w:val="32"/>
          <w:szCs w:val="36"/>
        </w:rPr>
        <w:t>第二章  投标须知</w:t>
      </w:r>
      <w:r>
        <w:rPr>
          <w:color w:val="000000"/>
          <w:sz w:val="32"/>
        </w:rPr>
        <w:t>…………………………………………6</w:t>
      </w:r>
    </w:p>
    <w:p>
      <w:pPr>
        <w:jc w:val="center"/>
        <w:rPr>
          <w:bCs/>
          <w:color w:val="000000"/>
          <w:sz w:val="32"/>
        </w:rPr>
      </w:pPr>
    </w:p>
    <w:p>
      <w:pPr>
        <w:jc w:val="center"/>
        <w:rPr>
          <w:rFonts w:hint="eastAsia" w:eastAsia="宋体"/>
          <w:bCs/>
          <w:color w:val="000000"/>
          <w:sz w:val="32"/>
          <w:lang w:val="en-US" w:eastAsia="zh-CN"/>
        </w:rPr>
      </w:pPr>
      <w:r>
        <w:rPr>
          <w:bCs/>
          <w:color w:val="000000"/>
          <w:sz w:val="32"/>
        </w:rPr>
        <w:t>第三章  采购内容及要求</w:t>
      </w:r>
      <w:r>
        <w:rPr>
          <w:color w:val="000000"/>
          <w:sz w:val="32"/>
        </w:rPr>
        <w:t>…………………………………1</w:t>
      </w:r>
      <w:r>
        <w:rPr>
          <w:rFonts w:hint="eastAsia"/>
          <w:color w:val="000000"/>
          <w:sz w:val="32"/>
          <w:lang w:val="en-US" w:eastAsia="zh-CN"/>
        </w:rPr>
        <w:t>7</w:t>
      </w:r>
    </w:p>
    <w:p>
      <w:pPr>
        <w:jc w:val="center"/>
        <w:rPr>
          <w:bCs/>
          <w:color w:val="000000"/>
          <w:sz w:val="32"/>
        </w:rPr>
      </w:pPr>
    </w:p>
    <w:p>
      <w:pPr>
        <w:jc w:val="center"/>
        <w:rPr>
          <w:rFonts w:hint="default"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lang w:val="en-US" w:eastAsia="zh-CN"/>
        </w:rPr>
        <w:t>24</w:t>
      </w:r>
    </w:p>
    <w:p>
      <w:pPr>
        <w:jc w:val="center"/>
        <w:rPr>
          <w:bCs/>
          <w:color w:val="000000"/>
          <w:sz w:val="32"/>
        </w:rPr>
      </w:pPr>
    </w:p>
    <w:p>
      <w:pPr>
        <w:numPr>
          <w:ilvl w:val="0"/>
          <w:numId w:val="1"/>
        </w:numPr>
        <w:jc w:val="center"/>
        <w:rPr>
          <w:rFonts w:hint="eastAsia"/>
          <w:color w:val="000000"/>
          <w:sz w:val="32"/>
          <w:lang w:val="en-US" w:eastAsia="zh-CN"/>
        </w:rPr>
      </w:pPr>
      <w:r>
        <w:rPr>
          <w:bCs/>
          <w:color w:val="000000"/>
          <w:sz w:val="32"/>
        </w:rPr>
        <w:t xml:space="preserve"> 评标办法及开标程序</w:t>
      </w:r>
      <w:r>
        <w:rPr>
          <w:color w:val="000000"/>
          <w:sz w:val="32"/>
        </w:rPr>
        <w:t>……………………………</w:t>
      </w:r>
      <w:r>
        <w:rPr>
          <w:rFonts w:hint="eastAsia"/>
          <w:color w:val="000000"/>
          <w:sz w:val="32"/>
          <w:lang w:val="en-US" w:eastAsia="zh-CN"/>
        </w:rPr>
        <w:t>28</w:t>
      </w:r>
    </w:p>
    <w:p>
      <w:pPr>
        <w:jc w:val="center"/>
        <w:rPr>
          <w:bCs/>
          <w:color w:val="000000"/>
          <w:sz w:val="32"/>
        </w:rPr>
      </w:pPr>
    </w:p>
    <w:p>
      <w:pPr>
        <w:jc w:val="cente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32</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40" w:lineRule="atLeast"/>
        <w:jc w:val="center"/>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360" w:lineRule="auto"/>
        <w:jc w:val="center"/>
        <w:outlineLvl w:val="0"/>
        <w:rPr>
          <w:rStyle w:val="28"/>
        </w:rPr>
      </w:pPr>
      <w:bookmarkStart w:id="0" w:name="_Toc13547"/>
      <w:bookmarkStart w:id="1" w:name="_Toc30707"/>
      <w:r>
        <w:rPr>
          <w:rStyle w:val="28"/>
          <w:rFonts w:hint="eastAsia"/>
        </w:rPr>
        <w:t>第一章 招标公告</w:t>
      </w:r>
      <w:bookmarkEnd w:id="0"/>
      <w:bookmarkEnd w:id="1"/>
    </w:p>
    <w:p>
      <w:pPr>
        <w:spacing w:line="360" w:lineRule="auto"/>
        <w:ind w:firstLine="480" w:firstLineChars="200"/>
        <w:jc w:val="both"/>
        <w:rPr>
          <w:rFonts w:ascii="宋体" w:hAnsi="宋体" w:cs="宋体"/>
          <w:sz w:val="24"/>
          <w:szCs w:val="24"/>
        </w:rPr>
      </w:pPr>
      <w:r>
        <w:rPr>
          <w:rFonts w:hint="eastAsia" w:ascii="宋体" w:hAnsi="宋体" w:cs="宋体"/>
          <w:sz w:val="24"/>
          <w:szCs w:val="24"/>
        </w:rPr>
        <w:t>根据有关规定，现就衢州学院</w:t>
      </w:r>
      <w:r>
        <w:rPr>
          <w:rFonts w:hint="eastAsia" w:ascii="宋体" w:hAnsi="宋体" w:eastAsia="宋体" w:cs="宋体"/>
          <w:b w:val="0"/>
          <w:bCs w:val="0"/>
          <w:i w:val="0"/>
          <w:iCs w:val="0"/>
          <w:caps w:val="0"/>
          <w:color w:val="auto"/>
          <w:spacing w:val="0"/>
          <w:sz w:val="24"/>
          <w:szCs w:val="24"/>
          <w:shd w:val="clear" w:fill="auto"/>
        </w:rPr>
        <w:t>校园监控设施提升改造</w:t>
      </w:r>
      <w:r>
        <w:rPr>
          <w:rFonts w:hint="eastAsia" w:ascii="宋体" w:hAnsi="宋体" w:eastAsia="宋体" w:cs="宋体"/>
          <w:b w:val="0"/>
          <w:bCs w:val="0"/>
          <w:i w:val="0"/>
          <w:iCs w:val="0"/>
          <w:caps w:val="0"/>
          <w:color w:val="auto"/>
          <w:spacing w:val="0"/>
          <w:sz w:val="24"/>
          <w:szCs w:val="24"/>
          <w:shd w:val="clear" w:fill="auto"/>
          <w:lang w:val="en-US" w:eastAsia="zh-CN"/>
        </w:rPr>
        <w:t>项目</w:t>
      </w:r>
      <w:r>
        <w:rPr>
          <w:rFonts w:hint="eastAsia" w:ascii="宋体" w:hAnsi="宋体" w:cs="宋体"/>
          <w:sz w:val="24"/>
          <w:szCs w:val="24"/>
        </w:rPr>
        <w:t>进行公开招标。</w:t>
      </w:r>
      <w:r>
        <w:rPr>
          <w:rFonts w:hint="eastAsia" w:ascii="宋体" w:hAnsi="宋体" w:cs="宋体"/>
          <w:bCs/>
          <w:kern w:val="0"/>
          <w:sz w:val="24"/>
          <w:szCs w:val="24"/>
        </w:rPr>
        <w:t>具体如下：</w:t>
      </w:r>
    </w:p>
    <w:p>
      <w:pPr>
        <w:keepNext w:val="0"/>
        <w:keepLines w:val="0"/>
        <w:pageBreakBefore w:val="0"/>
        <w:kinsoku/>
        <w:wordWrap/>
        <w:overflowPunct/>
        <w:topLinePunct w:val="0"/>
        <w:autoSpaceDE/>
        <w:autoSpaceDN/>
        <w:bidi w:val="0"/>
        <w:adjustRightInd/>
        <w:spacing w:line="500" w:lineRule="exact"/>
        <w:ind w:firstLine="472" w:firstLineChars="196"/>
        <w:textAlignment w:val="auto"/>
        <w:rPr>
          <w:rFonts w:hint="eastAsia" w:ascii="宋体" w:hAnsi="宋体" w:eastAsia="宋体" w:cs="宋体"/>
          <w:b w:val="0"/>
          <w:sz w:val="24"/>
          <w:szCs w:val="24"/>
          <w:lang w:eastAsia="zh-CN"/>
        </w:rPr>
      </w:pPr>
      <w:r>
        <w:rPr>
          <w:rFonts w:hint="eastAsia" w:ascii="宋体" w:hAnsi="宋体" w:cs="宋体"/>
          <w:b/>
          <w:bCs/>
          <w:kern w:val="0"/>
          <w:sz w:val="24"/>
          <w:szCs w:val="24"/>
        </w:rPr>
        <w:t>一、项目名称：</w:t>
      </w:r>
      <w:r>
        <w:rPr>
          <w:rFonts w:hint="eastAsia" w:ascii="宋体" w:hAnsi="宋体" w:eastAsia="宋体" w:cs="宋体"/>
          <w:b/>
          <w:bCs/>
          <w:i w:val="0"/>
          <w:iCs w:val="0"/>
          <w:caps w:val="0"/>
          <w:color w:val="auto"/>
          <w:spacing w:val="0"/>
          <w:sz w:val="24"/>
          <w:szCs w:val="24"/>
          <w:shd w:val="clear" w:fill="auto"/>
        </w:rPr>
        <w:t>校园监控设施提升改造</w:t>
      </w:r>
      <w:r>
        <w:rPr>
          <w:rFonts w:hint="eastAsia" w:ascii="宋体" w:hAnsi="宋体" w:eastAsia="宋体" w:cs="宋体"/>
          <w:b/>
          <w:bCs/>
          <w:i w:val="0"/>
          <w:iCs w:val="0"/>
          <w:caps w:val="0"/>
          <w:color w:val="auto"/>
          <w:spacing w:val="0"/>
          <w:sz w:val="24"/>
          <w:szCs w:val="24"/>
          <w:shd w:val="clear" w:fill="auto"/>
          <w:lang w:val="en-US" w:eastAsia="zh-CN"/>
        </w:rPr>
        <w:t>项目</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default" w:ascii="宋体" w:hAnsi="宋体" w:eastAsia="宋体" w:cs="宋体"/>
          <w:b/>
          <w:bCs/>
          <w:kern w:val="0"/>
          <w:sz w:val="24"/>
          <w:szCs w:val="24"/>
          <w:lang w:val="en-US" w:eastAsia="zh-CN"/>
        </w:rPr>
      </w:pPr>
      <w:r>
        <w:rPr>
          <w:rFonts w:hint="eastAsia" w:ascii="宋体" w:hAnsi="宋体" w:cs="宋体"/>
          <w:b/>
          <w:bCs/>
          <w:kern w:val="0"/>
          <w:sz w:val="24"/>
          <w:szCs w:val="24"/>
        </w:rPr>
        <w:t>二、项目编号：衢院招202</w:t>
      </w:r>
      <w:r>
        <w:rPr>
          <w:rFonts w:hint="eastAsia" w:ascii="宋体" w:hAnsi="宋体" w:cs="宋体"/>
          <w:b/>
          <w:bCs/>
          <w:kern w:val="0"/>
          <w:sz w:val="24"/>
          <w:szCs w:val="24"/>
          <w:lang w:val="en-US" w:eastAsia="zh-CN"/>
        </w:rPr>
        <w:t>4</w:t>
      </w:r>
      <w:r>
        <w:rPr>
          <w:rFonts w:hint="eastAsia" w:ascii="宋体" w:hAnsi="宋体" w:cs="宋体"/>
          <w:b/>
          <w:bCs/>
          <w:kern w:val="0"/>
          <w:sz w:val="24"/>
          <w:szCs w:val="24"/>
        </w:rPr>
        <w:t>-</w:t>
      </w:r>
      <w:r>
        <w:rPr>
          <w:rFonts w:hint="eastAsia" w:ascii="宋体" w:hAnsi="宋体" w:cs="宋体"/>
          <w:b/>
          <w:bCs/>
          <w:kern w:val="0"/>
          <w:sz w:val="24"/>
          <w:szCs w:val="24"/>
          <w:lang w:val="en-US" w:eastAsia="zh-CN"/>
        </w:rPr>
        <w:t>13</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pPr>
      <w:r>
        <w:rPr>
          <w:rFonts w:hint="eastAsia" w:ascii="宋体" w:hAnsi="宋体" w:cs="宋体"/>
          <w:b/>
          <w:kern w:val="0"/>
          <w:sz w:val="24"/>
          <w:szCs w:val="24"/>
        </w:rPr>
        <w:t>三、项目概况</w:t>
      </w:r>
    </w:p>
    <w:tbl>
      <w:tblPr>
        <w:tblStyle w:val="18"/>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75"/>
        <w:gridCol w:w="885"/>
        <w:gridCol w:w="2235"/>
        <w:gridCol w:w="2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标项内容</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数量</w:t>
            </w:r>
          </w:p>
        </w:tc>
        <w:tc>
          <w:tcPr>
            <w:tcW w:w="885"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单位</w:t>
            </w:r>
          </w:p>
        </w:tc>
        <w:tc>
          <w:tcPr>
            <w:tcW w:w="2235"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预算金额（万元）</w:t>
            </w:r>
          </w:p>
        </w:tc>
        <w:tc>
          <w:tcPr>
            <w:tcW w:w="2938"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hint="eastAsia" w:asciiTheme="majorEastAsia" w:hAnsiTheme="majorEastAsia" w:eastAsiaTheme="majorEastAsia" w:cstheme="majorEastAsia"/>
                <w:color w:val="000000"/>
                <w:kern w:val="0"/>
                <w:sz w:val="24"/>
                <w:lang w:eastAsia="zh-CN"/>
              </w:rPr>
            </w:pPr>
            <w:r>
              <w:rPr>
                <w:rFonts w:hint="eastAsia" w:ascii="宋体" w:hAnsi="宋体" w:eastAsia="宋体" w:cs="宋体"/>
                <w:sz w:val="24"/>
                <w:szCs w:val="24"/>
                <w:lang w:val="en-US" w:eastAsia="zh-CN"/>
              </w:rPr>
              <w:t>校园监控设备</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1</w:t>
            </w:r>
          </w:p>
        </w:tc>
        <w:tc>
          <w:tcPr>
            <w:tcW w:w="885"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批</w:t>
            </w:r>
          </w:p>
        </w:tc>
        <w:tc>
          <w:tcPr>
            <w:tcW w:w="2235" w:type="dxa"/>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eastAsia" w:asciiTheme="majorEastAsia" w:hAnsiTheme="majorEastAsia" w:eastAsiaTheme="majorEastAsia" w:cstheme="majorEastAsia"/>
                <w:kern w:val="0"/>
                <w:sz w:val="24"/>
                <w:lang w:eastAsia="zh-CN"/>
              </w:rPr>
            </w:pPr>
            <w:bookmarkStart w:id="2" w:name="B12_简要技术要求、用途"/>
            <w:bookmarkEnd w:id="2"/>
            <w:r>
              <w:rPr>
                <w:rFonts w:hint="eastAsia" w:ascii="宋体" w:hAnsi="宋体" w:cs="宋体"/>
                <w:color w:val="000000" w:themeColor="text1"/>
                <w:kern w:val="0"/>
                <w:sz w:val="24"/>
                <w:highlight w:val="none"/>
                <w:lang w:val="en-US" w:eastAsia="zh-CN"/>
                <w14:textFill>
                  <w14:solidFill>
                    <w14:schemeClr w14:val="tx1"/>
                  </w14:solidFill>
                </w14:textFill>
              </w:rPr>
              <w:t>49.6</w:t>
            </w:r>
          </w:p>
        </w:tc>
        <w:tc>
          <w:tcPr>
            <w:tcW w:w="2938"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以招标文件第三章为准</w:t>
            </w:r>
          </w:p>
        </w:tc>
      </w:tr>
    </w:tbl>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ascii="宋体" w:hAnsi="宋体" w:cs="宋体"/>
          <w:b/>
          <w:color w:val="000000"/>
          <w:sz w:val="24"/>
          <w:szCs w:val="24"/>
        </w:rPr>
      </w:pPr>
      <w:r>
        <w:rPr>
          <w:rFonts w:hint="eastAsia" w:ascii="宋体" w:hAnsi="宋体" w:cs="宋体"/>
          <w:b/>
          <w:color w:val="000000"/>
          <w:sz w:val="24"/>
          <w:szCs w:val="24"/>
        </w:rPr>
        <w:t>四、投标人资格要求</w:t>
      </w:r>
    </w:p>
    <w:p>
      <w:pPr>
        <w:pStyle w:val="17"/>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7"/>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 xml:space="preserve">2.落实政府采购政策需满足的资格要求：无   </w:t>
      </w:r>
    </w:p>
    <w:p>
      <w:pPr>
        <w:pStyle w:val="17"/>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3.本项目的特定资格要求：无 </w:t>
      </w:r>
    </w:p>
    <w:p>
      <w:pPr>
        <w:pStyle w:val="17"/>
        <w:spacing w:before="0" w:beforeAutospacing="0" w:after="0" w:afterAutospacing="0" w:line="360" w:lineRule="auto"/>
        <w:ind w:firstLine="480" w:firstLineChars="200"/>
        <w:rPr>
          <w:rFonts w:hint="eastAsia" w:ascii="宋体" w:hAnsi="宋体" w:eastAsia="宋体" w:cs="宋体"/>
          <w:color w:val="000000"/>
          <w:lang w:val="en-US" w:eastAsia="zh-CN"/>
        </w:rPr>
      </w:pPr>
      <w:r>
        <w:rPr>
          <w:rFonts w:hint="eastAsia" w:ascii="宋体" w:hAnsi="宋体" w:eastAsia="宋体" w:cs="宋体"/>
          <w:color w:val="000000"/>
          <w:lang w:val="en-US" w:eastAsia="zh-CN"/>
        </w:rPr>
        <w:t>4.</w:t>
      </w:r>
      <w:r>
        <w:rPr>
          <w:rFonts w:hint="eastAsia" w:ascii="宋体" w:hAnsi="宋体" w:eastAsia="宋体" w:cs="宋体"/>
          <w:color w:val="000000"/>
        </w:rPr>
        <w:t>本项目</w:t>
      </w:r>
      <w:r>
        <w:rPr>
          <w:rFonts w:hint="eastAsia" w:cs="宋体"/>
          <w:color w:val="000000"/>
          <w:lang w:val="en-US" w:eastAsia="zh-CN"/>
        </w:rPr>
        <w:t>不</w:t>
      </w:r>
      <w:r>
        <w:rPr>
          <w:rFonts w:hint="eastAsia" w:ascii="宋体" w:hAnsi="宋体" w:eastAsia="宋体" w:cs="宋体"/>
          <w:color w:val="000000"/>
        </w:rPr>
        <w:t>接受联合体投标。</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ascii="宋体" w:hAnsi="宋体" w:cs="宋体"/>
          <w:b/>
          <w:bCs/>
          <w:sz w:val="24"/>
          <w:szCs w:val="24"/>
        </w:rPr>
      </w:pPr>
      <w:r>
        <w:rPr>
          <w:rFonts w:hint="eastAsia" w:ascii="宋体" w:hAnsi="宋体" w:cs="宋体"/>
          <w:b/>
          <w:bCs/>
          <w:sz w:val="24"/>
          <w:szCs w:val="24"/>
        </w:rPr>
        <w:t>五、招标文件获取</w:t>
      </w:r>
    </w:p>
    <w:p>
      <w:pPr>
        <w:tabs>
          <w:tab w:val="left" w:pos="2366"/>
        </w:tabs>
        <w:spacing w:line="500" w:lineRule="exact"/>
        <w:ind w:firstLine="495"/>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浙江政府采购网（</w:t>
      </w:r>
      <w:r>
        <w:rPr>
          <w:rFonts w:hint="eastAsia" w:ascii="宋体" w:hAnsi="宋体" w:eastAsia="宋体" w:cs="宋体"/>
          <w:b/>
          <w:bCs/>
          <w:kern w:val="0"/>
          <w:sz w:val="24"/>
          <w:szCs w:val="24"/>
        </w:rPr>
        <w:t>https://zfcg.czt.zj.gov.cn/</w:t>
      </w:r>
      <w:r>
        <w:rPr>
          <w:rFonts w:hint="eastAsia" w:ascii="宋体" w:hAnsi="宋体" w:eastAsia="宋体" w:cs="宋体"/>
          <w:b/>
          <w:bCs/>
          <w:color w:val="000000"/>
          <w:sz w:val="24"/>
          <w:szCs w:val="24"/>
        </w:rPr>
        <w:t>）；</w:t>
      </w:r>
    </w:p>
    <w:p>
      <w:pPr>
        <w:tabs>
          <w:tab w:val="left" w:pos="2366"/>
        </w:tabs>
        <w:spacing w:line="500" w:lineRule="exact"/>
        <w:ind w:firstLine="495"/>
        <w:rPr>
          <w:rFonts w:hint="eastAsia" w:ascii="宋体" w:hAnsi="宋体" w:eastAsia="宋体" w:cs="宋体"/>
          <w:b/>
          <w:bCs/>
          <w:kern w:val="0"/>
          <w:sz w:val="24"/>
          <w:szCs w:val="24"/>
        </w:rPr>
      </w:pPr>
      <w:r>
        <w:rPr>
          <w:rFonts w:hint="eastAsia" w:ascii="宋体" w:hAnsi="宋体" w:eastAsia="宋体" w:cs="宋体"/>
          <w:b/>
          <w:bCs/>
          <w:kern w:val="0"/>
          <w:sz w:val="24"/>
          <w:szCs w:val="24"/>
        </w:rPr>
        <w:t>衢州学院信息公开网（https://xxgk.qzc.edu.cn）；</w:t>
      </w:r>
    </w:p>
    <w:p>
      <w:pPr>
        <w:tabs>
          <w:tab w:val="left" w:pos="2366"/>
        </w:tabs>
        <w:spacing w:line="500" w:lineRule="exact"/>
        <w:ind w:firstLine="495"/>
        <w:rPr>
          <w:rFonts w:hint="eastAsia" w:ascii="宋体" w:hAnsi="宋体" w:eastAsia="宋体" w:cs="宋体"/>
          <w:b/>
          <w:bCs/>
          <w:sz w:val="24"/>
        </w:rPr>
      </w:pPr>
      <w:r>
        <w:rPr>
          <w:rFonts w:hint="eastAsia" w:ascii="宋体" w:hAnsi="宋体" w:eastAsia="宋体" w:cs="宋体"/>
          <w:b/>
          <w:sz w:val="24"/>
          <w:szCs w:val="24"/>
        </w:rPr>
        <w:t>衢州学院招标采购网（https://zbcg.qzc.edu.cn）</w:t>
      </w:r>
      <w:r>
        <w:rPr>
          <w:rFonts w:hint="eastAsia" w:ascii="宋体" w:hAnsi="宋体" w:eastAsia="宋体" w:cs="宋体"/>
          <w:b/>
          <w:bCs/>
          <w:sz w:val="24"/>
          <w:szCs w:val="24"/>
        </w:rPr>
        <w:t>。</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cs="宋体"/>
          <w:b/>
          <w:sz w:val="24"/>
          <w:szCs w:val="24"/>
          <w:lang w:val="en-US" w:eastAsia="zh-CN"/>
        </w:rPr>
      </w:pPr>
      <w:r>
        <w:rPr>
          <w:rFonts w:hint="eastAsia" w:ascii="宋体" w:hAnsi="宋体" w:eastAsia="宋体" w:cs="宋体"/>
          <w:b/>
          <w:sz w:val="24"/>
          <w:szCs w:val="24"/>
        </w:rPr>
        <w:t>六、现场勘察时间：</w:t>
      </w:r>
      <w:r>
        <w:rPr>
          <w:rFonts w:hint="eastAsia" w:ascii="宋体" w:hAnsi="宋体" w:eastAsia="宋体" w:cs="宋体"/>
          <w:b/>
          <w:color w:val="auto"/>
          <w:sz w:val="24"/>
          <w:szCs w:val="24"/>
        </w:rPr>
        <w:t>20</w:t>
      </w:r>
      <w:r>
        <w:rPr>
          <w:rFonts w:hint="eastAsia" w:ascii="宋体" w:hAnsi="宋体" w:cs="宋体"/>
          <w:b/>
          <w:color w:val="auto"/>
          <w:sz w:val="24"/>
          <w:szCs w:val="24"/>
          <w:lang w:val="en-US" w:eastAsia="zh-CN"/>
        </w:rPr>
        <w:t>24</w:t>
      </w:r>
      <w:r>
        <w:rPr>
          <w:rFonts w:hint="eastAsia" w:ascii="宋体" w:hAnsi="宋体" w:eastAsia="宋体" w:cs="宋体"/>
          <w:b/>
          <w:color w:val="auto"/>
          <w:sz w:val="24"/>
          <w:szCs w:val="24"/>
        </w:rPr>
        <w:t>年</w:t>
      </w:r>
      <w:r>
        <w:rPr>
          <w:rFonts w:hint="eastAsia" w:ascii="宋体" w:hAnsi="宋体" w:cs="宋体"/>
          <w:b/>
          <w:color w:val="auto"/>
          <w:sz w:val="24"/>
          <w:szCs w:val="24"/>
          <w:lang w:val="en-US" w:eastAsia="zh-CN"/>
        </w:rPr>
        <w:t>9</w:t>
      </w:r>
      <w:r>
        <w:rPr>
          <w:rFonts w:hint="eastAsia" w:ascii="宋体" w:hAnsi="宋体" w:eastAsia="宋体" w:cs="宋体"/>
          <w:b/>
          <w:color w:val="auto"/>
          <w:sz w:val="24"/>
          <w:szCs w:val="24"/>
        </w:rPr>
        <w:t>月</w:t>
      </w:r>
      <w:r>
        <w:rPr>
          <w:rFonts w:hint="eastAsia" w:ascii="宋体" w:hAnsi="宋体" w:cs="宋体"/>
          <w:b/>
          <w:color w:val="auto"/>
          <w:sz w:val="24"/>
          <w:szCs w:val="24"/>
          <w:lang w:val="en-US" w:eastAsia="zh-CN"/>
        </w:rPr>
        <w:t>18至19日</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上班时间</w:t>
      </w:r>
      <w:r>
        <w:rPr>
          <w:rFonts w:hint="eastAsia" w:ascii="宋体" w:hAnsi="宋体" w:cs="宋体"/>
          <w:b/>
          <w:color w:val="auto"/>
          <w:sz w:val="24"/>
          <w:szCs w:val="24"/>
          <w:lang w:eastAsia="zh-CN"/>
        </w:rPr>
        <w:t>）</w:t>
      </w:r>
      <w:r>
        <w:rPr>
          <w:rFonts w:hint="eastAsia" w:ascii="宋体" w:hAnsi="宋体" w:cs="宋体"/>
          <w:b/>
          <w:color w:val="auto"/>
          <w:sz w:val="24"/>
          <w:szCs w:val="24"/>
          <w:lang w:val="en-US" w:eastAsia="zh-CN"/>
        </w:rPr>
        <w:t>，其他时间由投标人自行勘察，招标人可以提供必要的协助和咨询；</w:t>
      </w:r>
      <w:r>
        <w:rPr>
          <w:rFonts w:hint="eastAsia" w:ascii="宋体" w:hAnsi="宋体" w:eastAsia="宋体" w:cs="宋体"/>
          <w:b/>
          <w:color w:val="auto"/>
          <w:sz w:val="24"/>
          <w:szCs w:val="24"/>
        </w:rPr>
        <w:t>联系人：</w:t>
      </w:r>
      <w:r>
        <w:rPr>
          <w:rFonts w:hint="eastAsia" w:ascii="宋体" w:hAnsi="宋体" w:cs="宋体"/>
          <w:b/>
          <w:color w:val="auto"/>
          <w:sz w:val="24"/>
          <w:szCs w:val="24"/>
          <w:lang w:val="en-US" w:eastAsia="zh-CN"/>
        </w:rPr>
        <w:t>周</w:t>
      </w:r>
      <w:r>
        <w:rPr>
          <w:rFonts w:hint="eastAsia" w:ascii="宋体" w:hAnsi="宋体" w:eastAsia="宋体" w:cs="宋体"/>
          <w:b/>
          <w:color w:val="auto"/>
          <w:sz w:val="24"/>
          <w:szCs w:val="24"/>
        </w:rPr>
        <w:t>老师，电话：</w:t>
      </w:r>
      <w:r>
        <w:rPr>
          <w:rFonts w:hint="eastAsia" w:ascii="宋体" w:hAnsi="宋体" w:cs="宋体"/>
          <w:b/>
          <w:color w:val="auto"/>
          <w:sz w:val="24"/>
          <w:szCs w:val="24"/>
          <w:lang w:val="en-US" w:eastAsia="zh-CN"/>
        </w:rPr>
        <w:t>13819004807。</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七</w:t>
      </w:r>
      <w:r>
        <w:rPr>
          <w:rFonts w:hint="eastAsia" w:ascii="宋体" w:hAnsi="宋体" w:eastAsia="宋体" w:cs="宋体"/>
          <w:b/>
          <w:sz w:val="24"/>
          <w:szCs w:val="24"/>
        </w:rPr>
        <w:t>、递交投标文件截止及开标时间</w:t>
      </w:r>
    </w:p>
    <w:p>
      <w:pPr>
        <w:pStyle w:val="21"/>
        <w:keepNext w:val="0"/>
        <w:keepLines w:val="0"/>
        <w:pageBreakBefore w:val="0"/>
        <w:kinsoku/>
        <w:wordWrap/>
        <w:overflowPunct/>
        <w:topLinePunct w:val="0"/>
        <w:autoSpaceDE/>
        <w:autoSpaceDN/>
        <w:bidi w:val="0"/>
        <w:adjustRightInd/>
        <w:spacing w:before="0" w:beforeAutospacing="0" w:after="0" w:afterAutospacing="0" w:line="500" w:lineRule="exact"/>
        <w:ind w:firstLine="480"/>
        <w:jc w:val="both"/>
        <w:textAlignment w:val="auto"/>
        <w:rPr>
          <w:color w:val="000000"/>
        </w:rPr>
      </w:pPr>
      <w:r>
        <w:rPr>
          <w:rFonts w:hint="eastAsia"/>
          <w:color w:val="000000"/>
        </w:rPr>
        <w:t>递交投标文件截止及开标时间：</w:t>
      </w:r>
      <w:r>
        <w:rPr>
          <w:rFonts w:hint="eastAsia"/>
          <w:b/>
          <w:bCs/>
          <w:color w:val="000000"/>
        </w:rPr>
        <w:t>202</w:t>
      </w:r>
      <w:r>
        <w:rPr>
          <w:rFonts w:hint="eastAsia"/>
          <w:b/>
          <w:bCs/>
          <w:color w:val="000000"/>
          <w:lang w:val="en-US" w:eastAsia="zh-CN"/>
        </w:rPr>
        <w:t>4</w:t>
      </w:r>
      <w:r>
        <w:rPr>
          <w:rFonts w:hint="eastAsia"/>
          <w:b/>
          <w:bCs/>
          <w:color w:val="000000"/>
          <w:kern w:val="2"/>
        </w:rPr>
        <w:t>年</w:t>
      </w:r>
      <w:r>
        <w:rPr>
          <w:rFonts w:hint="eastAsia"/>
          <w:b/>
          <w:bCs/>
          <w:color w:val="000000"/>
          <w:kern w:val="2"/>
          <w:lang w:val="en-US" w:eastAsia="zh-CN"/>
        </w:rPr>
        <w:t>10</w:t>
      </w:r>
      <w:r>
        <w:rPr>
          <w:rFonts w:hint="eastAsia"/>
          <w:b/>
          <w:bCs/>
          <w:color w:val="000000"/>
          <w:kern w:val="2"/>
        </w:rPr>
        <w:t>月</w:t>
      </w:r>
      <w:r>
        <w:rPr>
          <w:rFonts w:hint="eastAsia"/>
          <w:b/>
          <w:bCs/>
          <w:color w:val="000000"/>
          <w:kern w:val="2"/>
          <w:lang w:val="en-US" w:eastAsia="zh-CN"/>
        </w:rPr>
        <w:t>10</w:t>
      </w:r>
      <w:r>
        <w:rPr>
          <w:rFonts w:hint="eastAsia"/>
          <w:b/>
          <w:bCs/>
          <w:color w:val="000000"/>
          <w:kern w:val="2"/>
        </w:rPr>
        <w:t>日</w:t>
      </w:r>
      <w:r>
        <w:rPr>
          <w:rFonts w:hint="eastAsia"/>
          <w:b/>
          <w:bCs/>
          <w:color w:val="000000"/>
          <w:kern w:val="2"/>
          <w:lang w:val="en-US" w:eastAsia="zh-CN"/>
        </w:rPr>
        <w:t>9</w:t>
      </w:r>
      <w:r>
        <w:rPr>
          <w:rFonts w:hint="eastAsia"/>
          <w:b/>
          <w:bCs/>
          <w:color w:val="000000"/>
          <w:kern w:val="2"/>
        </w:rPr>
        <w:t>:00时</w:t>
      </w:r>
      <w:r>
        <w:rPr>
          <w:rFonts w:hint="eastAsia"/>
          <w:color w:val="000000"/>
          <w:kern w:val="2"/>
        </w:rPr>
        <w:t>（</w:t>
      </w:r>
      <w:r>
        <w:rPr>
          <w:rFonts w:hint="eastAsia"/>
          <w:color w:val="000000"/>
        </w:rPr>
        <w:t>北京时间）。届时请投标人的法定代表人或其授权代表按时参加开标会。逾期送达或不符合规定的投标文件恕不接受。</w:t>
      </w:r>
    </w:p>
    <w:p>
      <w:pPr>
        <w:pStyle w:val="21"/>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b/>
          <w:bCs/>
          <w:color w:val="000000"/>
        </w:rPr>
      </w:pPr>
      <w:r>
        <w:rPr>
          <w:rFonts w:hint="eastAsia"/>
          <w:b/>
          <w:bCs/>
          <w:color w:val="000000"/>
          <w:lang w:val="en-US" w:eastAsia="zh-CN"/>
        </w:rPr>
        <w:t>八</w:t>
      </w:r>
      <w:r>
        <w:rPr>
          <w:rFonts w:hint="eastAsia"/>
          <w:b/>
          <w:bCs/>
          <w:color w:val="000000"/>
        </w:rPr>
        <w:t>、递交投标文件及开标地点</w:t>
      </w:r>
    </w:p>
    <w:p>
      <w:pPr>
        <w:pStyle w:val="21"/>
        <w:keepNext w:val="0"/>
        <w:keepLines w:val="0"/>
        <w:pageBreakBefore w:val="0"/>
        <w:kinsoku/>
        <w:wordWrap/>
        <w:overflowPunct/>
        <w:topLinePunct w:val="0"/>
        <w:autoSpaceDE/>
        <w:autoSpaceDN/>
        <w:bidi w:val="0"/>
        <w:adjustRightInd/>
        <w:spacing w:before="0" w:beforeAutospacing="0" w:after="0" w:afterAutospacing="0" w:line="500" w:lineRule="exact"/>
        <w:jc w:val="both"/>
        <w:textAlignment w:val="auto"/>
        <w:rPr>
          <w:color w:val="000000"/>
        </w:rPr>
      </w:pPr>
      <w:r>
        <w:rPr>
          <w:rFonts w:hint="eastAsia"/>
          <w:color w:val="000000"/>
        </w:rPr>
        <w:t xml:space="preserve">    递交投标文件及开标地点：</w:t>
      </w:r>
      <w:r>
        <w:rPr>
          <w:rFonts w:hint="eastAsia"/>
          <w:b/>
          <w:bCs/>
          <w:color w:val="000000"/>
        </w:rPr>
        <w:t>衢州学院行政楼开标室（121室）。</w:t>
      </w:r>
    </w:p>
    <w:p>
      <w:pPr>
        <w:pStyle w:val="21"/>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b/>
          <w:bCs/>
          <w:color w:val="000000"/>
        </w:rPr>
      </w:pPr>
      <w:r>
        <w:rPr>
          <w:rFonts w:hint="eastAsia"/>
          <w:b/>
          <w:bCs/>
          <w:color w:val="000000"/>
          <w:lang w:val="en-US" w:eastAsia="zh-CN"/>
        </w:rPr>
        <w:t>九</w:t>
      </w:r>
      <w:r>
        <w:rPr>
          <w:rFonts w:hint="eastAsia"/>
          <w:b/>
          <w:bCs/>
          <w:color w:val="000000"/>
        </w:rPr>
        <w:t>、投标保证金</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投标保证金（人民币）：0元（无需交纳）。</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ascii="宋体" w:hAnsi="宋体" w:cs="宋体"/>
          <w:kern w:val="0"/>
          <w:sz w:val="24"/>
          <w:szCs w:val="24"/>
        </w:rPr>
      </w:pPr>
      <w:r>
        <w:rPr>
          <w:rFonts w:hint="eastAsia" w:ascii="宋体" w:hAnsi="宋体" w:cs="宋体"/>
          <w:b/>
          <w:kern w:val="0"/>
          <w:sz w:val="24"/>
          <w:szCs w:val="24"/>
          <w:lang w:val="en-US" w:eastAsia="zh-CN"/>
        </w:rPr>
        <w:t>十</w:t>
      </w:r>
      <w:r>
        <w:rPr>
          <w:rFonts w:hint="eastAsia" w:ascii="宋体" w:hAnsi="宋体" w:cs="宋体"/>
          <w:b/>
          <w:kern w:val="0"/>
          <w:sz w:val="24"/>
          <w:szCs w:val="24"/>
        </w:rPr>
        <w:t>、答疑与澄清</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kern w:val="0"/>
          <w:sz w:val="24"/>
          <w:szCs w:val="24"/>
        </w:rPr>
      </w:pPr>
      <w:r>
        <w:rPr>
          <w:rFonts w:hint="eastAsia" w:ascii="宋体" w:hAnsi="宋体" w:cs="宋体"/>
          <w:kern w:val="0"/>
          <w:sz w:val="24"/>
          <w:szCs w:val="24"/>
        </w:rPr>
        <w:t>本招标公告的公告期限为5个工作日，投标人如对招标文件有异议，应当于公告发布之日起至公告期限满第7个工作日内，以书面形式向招标采购单位提出，逾期不予受理。</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ascii="宋体" w:hAnsi="宋体" w:cs="宋体"/>
          <w:b/>
          <w:bCs/>
          <w:color w:val="000000"/>
          <w:kern w:val="0"/>
          <w:sz w:val="24"/>
          <w:szCs w:val="24"/>
        </w:rPr>
      </w:pPr>
      <w:r>
        <w:rPr>
          <w:rFonts w:hint="eastAsia" w:ascii="宋体" w:hAnsi="宋体" w:cs="宋体"/>
          <w:b/>
          <w:bCs/>
          <w:color w:val="000000"/>
          <w:kern w:val="0"/>
          <w:sz w:val="24"/>
          <w:szCs w:val="24"/>
        </w:rPr>
        <w:t>十</w:t>
      </w:r>
      <w:r>
        <w:rPr>
          <w:rFonts w:hint="eastAsia" w:ascii="宋体" w:hAnsi="宋体" w:cs="宋体"/>
          <w:b/>
          <w:bCs/>
          <w:color w:val="000000"/>
          <w:kern w:val="0"/>
          <w:sz w:val="24"/>
          <w:szCs w:val="24"/>
          <w:lang w:val="en-US" w:eastAsia="zh-CN"/>
        </w:rPr>
        <w:t>一</w:t>
      </w:r>
      <w:r>
        <w:rPr>
          <w:rFonts w:hint="eastAsia" w:ascii="宋体" w:hAnsi="宋体" w:cs="宋体"/>
          <w:b/>
          <w:bCs/>
          <w:color w:val="000000"/>
          <w:kern w:val="0"/>
          <w:sz w:val="24"/>
          <w:szCs w:val="24"/>
        </w:rPr>
        <w:t>、其他事项</w:t>
      </w:r>
    </w:p>
    <w:p>
      <w:pPr>
        <w:keepNext w:val="0"/>
        <w:keepLines w:val="0"/>
        <w:pageBreakBefore w:val="0"/>
        <w:widowControl/>
        <w:kinsoku/>
        <w:wordWrap/>
        <w:overflowPunct/>
        <w:topLinePunct w:val="0"/>
        <w:autoSpaceDE/>
        <w:autoSpaceDN/>
        <w:bidi w:val="0"/>
        <w:adjustRightInd/>
        <w:spacing w:line="500" w:lineRule="exact"/>
        <w:ind w:firstLine="482"/>
        <w:jc w:val="left"/>
        <w:textAlignment w:val="auto"/>
        <w:rPr>
          <w:rFonts w:ascii="宋体" w:hAnsi="宋体" w:cs="宋体"/>
          <w:kern w:val="0"/>
          <w:sz w:val="24"/>
          <w:szCs w:val="24"/>
        </w:rPr>
      </w:pPr>
      <w:r>
        <w:rPr>
          <w:rFonts w:hint="eastAsia" w:ascii="宋体" w:hAnsi="宋体" w:cs="宋体"/>
          <w:kern w:val="0"/>
          <w:sz w:val="24"/>
          <w:szCs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widowControl/>
        <w:kinsoku/>
        <w:wordWrap/>
        <w:overflowPunct/>
        <w:topLinePunct w:val="0"/>
        <w:autoSpaceDE/>
        <w:autoSpaceDN/>
        <w:bidi w:val="0"/>
        <w:adjustRightInd/>
        <w:snapToGrid w:val="0"/>
        <w:spacing w:line="500" w:lineRule="exact"/>
        <w:ind w:firstLine="482"/>
        <w:jc w:val="left"/>
        <w:textAlignment w:val="auto"/>
        <w:rPr>
          <w:rFonts w:ascii="宋体" w:hAnsi="宋体" w:cs="宋体"/>
          <w:kern w:val="0"/>
          <w:sz w:val="24"/>
          <w:szCs w:val="24"/>
        </w:rPr>
      </w:pPr>
      <w:r>
        <w:rPr>
          <w:rFonts w:hint="eastAsia" w:ascii="宋体" w:hAnsi="宋体" w:cs="宋体"/>
          <w:kern w:val="0"/>
          <w:sz w:val="24"/>
          <w:szCs w:val="24"/>
        </w:rPr>
        <w:t>2.根据《关于在政府采购活动中查询及使用信用记录有关问题的通知》财库[2016]125号的规定：</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1）采购人将对本项目投标人的信用记录进行查询。查询渠道为信用中国网站（www.creditchina.gov.cn）、中国政府采购网（www.ccgp.gov.cn）；</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2）截止时点：提交投标文件（响应文件）截止时间前3年内；</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3）查询记录和证据的留存：信用信息查询记录和证据以网页截图等方式留存；</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kinsoku/>
        <w:wordWrap/>
        <w:overflowPunct/>
        <w:topLinePunct w:val="0"/>
        <w:autoSpaceDE/>
        <w:autoSpaceDN/>
        <w:bidi w:val="0"/>
        <w:adjustRightInd/>
        <w:spacing w:line="500" w:lineRule="exact"/>
        <w:ind w:firstLine="480"/>
        <w:jc w:val="left"/>
        <w:textAlignment w:val="auto"/>
        <w:rPr>
          <w:rFonts w:hint="eastAsia" w:ascii="宋体" w:hAnsi="宋体" w:cs="宋体"/>
          <w:b/>
          <w:bCs/>
          <w:sz w:val="24"/>
          <w:szCs w:val="24"/>
        </w:rPr>
      </w:pPr>
      <w:r>
        <w:rPr>
          <w:rFonts w:hint="eastAsia" w:ascii="宋体" w:hAnsi="宋体" w:cs="宋体"/>
          <w:kern w:val="0"/>
          <w:sz w:val="24"/>
          <w:szCs w:val="24"/>
        </w:rPr>
        <w:t>5）联合体成员任意一方存在不良信用记录的，视同联合体存在不良信用记录。</w:t>
      </w:r>
    </w:p>
    <w:p>
      <w:pPr>
        <w:keepNext w:val="0"/>
        <w:keepLines w:val="0"/>
        <w:pageBreakBefore w:val="0"/>
        <w:tabs>
          <w:tab w:val="left" w:pos="2366"/>
        </w:tabs>
        <w:kinsoku/>
        <w:wordWrap/>
        <w:overflowPunct/>
        <w:topLinePunct w:val="0"/>
        <w:autoSpaceDE/>
        <w:autoSpaceDN/>
        <w:bidi w:val="0"/>
        <w:adjustRightInd/>
        <w:spacing w:line="500" w:lineRule="exact"/>
        <w:ind w:firstLine="482" w:firstLineChars="200"/>
        <w:textAlignment w:val="auto"/>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二</w:t>
      </w:r>
      <w:r>
        <w:rPr>
          <w:rFonts w:hint="eastAsia" w:ascii="宋体" w:hAnsi="宋体" w:cs="宋体"/>
          <w:b/>
          <w:bCs/>
          <w:sz w:val="24"/>
          <w:szCs w:val="24"/>
        </w:rPr>
        <w:t>、投标人在投标过程中的一切费用自负。</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三</w:t>
      </w:r>
      <w:r>
        <w:rPr>
          <w:rFonts w:hint="eastAsia" w:ascii="宋体" w:hAnsi="宋体" w:cs="宋体"/>
          <w:b/>
          <w:bCs/>
          <w:sz w:val="24"/>
          <w:szCs w:val="24"/>
        </w:rPr>
        <w:t>、本公告发布网址：</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color w:val="000000"/>
          <w:sz w:val="24"/>
          <w:szCs w:val="24"/>
        </w:rPr>
      </w:pPr>
      <w:r>
        <w:rPr>
          <w:rFonts w:hint="eastAsia" w:ascii="宋体" w:hAnsi="宋体" w:cs="宋体"/>
          <w:b/>
          <w:bCs/>
          <w:color w:val="000000"/>
          <w:sz w:val="24"/>
          <w:szCs w:val="24"/>
        </w:rPr>
        <w:t>浙江政府采购网（</w:t>
      </w:r>
      <w:r>
        <w:rPr>
          <w:rFonts w:ascii="宋体" w:hAnsi="宋体"/>
          <w:b/>
          <w:bCs/>
          <w:sz w:val="24"/>
        </w:rPr>
        <w:t>http</w:t>
      </w:r>
      <w:r>
        <w:rPr>
          <w:rFonts w:hint="eastAsia" w:ascii="宋体" w:hAnsi="宋体"/>
          <w:b/>
          <w:bCs/>
          <w:sz w:val="24"/>
          <w:lang w:val="en-US" w:eastAsia="zh-CN"/>
        </w:rPr>
        <w:t>s</w:t>
      </w:r>
      <w:r>
        <w:rPr>
          <w:rFonts w:ascii="宋体" w:hAnsi="宋体"/>
          <w:b/>
          <w:bCs/>
          <w:sz w:val="24"/>
        </w:rPr>
        <w:t>://zfcg.czt.zj.gov.cn/</w:t>
      </w:r>
      <w:r>
        <w:rPr>
          <w:rFonts w:hint="eastAsia" w:ascii="宋体" w:hAnsi="宋体" w:cs="宋体"/>
          <w:b/>
          <w:bCs/>
          <w:color w:val="000000"/>
          <w:sz w:val="24"/>
          <w:szCs w:val="24"/>
        </w:rPr>
        <w:t>）；</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kern w:val="0"/>
          <w:sz w:val="24"/>
          <w:szCs w:val="24"/>
        </w:rPr>
      </w:pPr>
      <w:r>
        <w:rPr>
          <w:rFonts w:hint="eastAsia" w:ascii="宋体" w:hAnsi="宋体" w:cs="宋体"/>
          <w:b/>
          <w:bCs/>
          <w:kern w:val="0"/>
          <w:sz w:val="24"/>
          <w:szCs w:val="24"/>
        </w:rPr>
        <w:t>衢州学院信息公开网（http</w:t>
      </w:r>
      <w:r>
        <w:rPr>
          <w:rFonts w:hint="eastAsia" w:ascii="宋体" w:hAnsi="宋体" w:cs="宋体"/>
          <w:b/>
          <w:bCs/>
          <w:kern w:val="0"/>
          <w:sz w:val="24"/>
          <w:szCs w:val="24"/>
          <w:lang w:val="en-US" w:eastAsia="zh-CN"/>
        </w:rPr>
        <w:t>s</w:t>
      </w:r>
      <w:r>
        <w:rPr>
          <w:rFonts w:hint="eastAsia" w:ascii="宋体" w:hAnsi="宋体" w:cs="宋体"/>
          <w:b/>
          <w:bCs/>
          <w:kern w:val="0"/>
          <w:sz w:val="24"/>
          <w:szCs w:val="24"/>
        </w:rPr>
        <w:t>://xxgk.qzc.edu.cn）；</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sz w:val="24"/>
          <w:szCs w:val="24"/>
        </w:rPr>
      </w:pPr>
      <w:r>
        <w:rPr>
          <w:rFonts w:hint="eastAsia" w:ascii="宋体" w:hAnsi="宋体" w:cs="宋体"/>
          <w:b/>
          <w:sz w:val="24"/>
          <w:szCs w:val="24"/>
        </w:rPr>
        <w:t>衢州学院招标采购网（http</w:t>
      </w:r>
      <w:r>
        <w:rPr>
          <w:rFonts w:hint="eastAsia" w:ascii="宋体" w:hAnsi="宋体" w:cs="宋体"/>
          <w:b/>
          <w:sz w:val="24"/>
          <w:szCs w:val="24"/>
          <w:lang w:val="en-US" w:eastAsia="zh-CN"/>
        </w:rPr>
        <w:t>s</w:t>
      </w:r>
      <w:r>
        <w:rPr>
          <w:rFonts w:hint="eastAsia" w:ascii="宋体" w:hAnsi="宋体" w:cs="宋体"/>
          <w:b/>
          <w:sz w:val="24"/>
          <w:szCs w:val="24"/>
        </w:rPr>
        <w:t>://zbcg.qzc.edu.cn）</w:t>
      </w:r>
      <w:r>
        <w:rPr>
          <w:rFonts w:hint="eastAsia" w:ascii="宋体" w:hAnsi="宋体" w:cs="宋体"/>
          <w:b/>
          <w:bCs/>
          <w:sz w:val="24"/>
          <w:szCs w:val="24"/>
        </w:rPr>
        <w:t>。</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四</w:t>
      </w:r>
      <w:r>
        <w:rPr>
          <w:rFonts w:hint="eastAsia" w:ascii="宋体" w:hAnsi="宋体" w:cs="宋体"/>
          <w:b/>
          <w:bCs/>
          <w:sz w:val="24"/>
          <w:szCs w:val="24"/>
        </w:rPr>
        <w:t>、本招标文件由</w:t>
      </w:r>
      <w:r>
        <w:rPr>
          <w:rFonts w:hint="eastAsia" w:ascii="宋体" w:hAnsi="宋体" w:eastAsia="宋体" w:cs="宋体"/>
          <w:b/>
          <w:bCs/>
          <w:sz w:val="24"/>
          <w:szCs w:val="24"/>
        </w:rPr>
        <w:t>衢州学院实验室与资产管理处</w:t>
      </w:r>
      <w:r>
        <w:rPr>
          <w:rFonts w:hint="eastAsia" w:ascii="宋体" w:hAnsi="宋体" w:cs="宋体"/>
          <w:b/>
          <w:bCs/>
          <w:sz w:val="24"/>
          <w:szCs w:val="24"/>
        </w:rPr>
        <w:t>、</w:t>
      </w:r>
      <w:r>
        <w:rPr>
          <w:rFonts w:hint="eastAsia" w:ascii="宋体" w:hAnsi="宋体" w:cs="宋体"/>
          <w:b/>
          <w:bCs/>
          <w:sz w:val="24"/>
          <w:szCs w:val="24"/>
          <w:lang w:val="en-US" w:eastAsia="zh-CN"/>
        </w:rPr>
        <w:t>保卫处负</w:t>
      </w:r>
      <w:r>
        <w:rPr>
          <w:rFonts w:hint="eastAsia" w:ascii="宋体" w:hAnsi="宋体" w:cs="宋体"/>
          <w:b/>
          <w:bCs/>
          <w:sz w:val="24"/>
          <w:szCs w:val="24"/>
        </w:rPr>
        <w:t>责解释。</w:t>
      </w:r>
    </w:p>
    <w:p>
      <w:pPr>
        <w:keepNext w:val="0"/>
        <w:keepLines w:val="0"/>
        <w:pageBreakBefore w:val="0"/>
        <w:kinsoku/>
        <w:wordWrap/>
        <w:overflowPunct/>
        <w:topLinePunct w:val="0"/>
        <w:autoSpaceDE/>
        <w:autoSpaceDN/>
        <w:bidi w:val="0"/>
        <w:adjustRightInd/>
        <w:spacing w:line="500" w:lineRule="exact"/>
        <w:ind w:firstLine="495"/>
        <w:textAlignment w:val="auto"/>
        <w:rPr>
          <w:rFonts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五</w:t>
      </w:r>
      <w:r>
        <w:rPr>
          <w:rFonts w:hint="eastAsia" w:ascii="宋体" w:hAnsi="宋体" w:cs="宋体"/>
          <w:b/>
          <w:bCs/>
          <w:sz w:val="24"/>
          <w:szCs w:val="24"/>
        </w:rPr>
        <w:t>、联系方式</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采购人名称：衢州学院</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联系地址：浙江省衢州市九华北大道78号；邮政编码：324000。</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项目采购</w:t>
      </w:r>
      <w:r>
        <w:rPr>
          <w:rFonts w:hint="eastAsia" w:ascii="宋体" w:hAnsi="宋体" w:eastAsia="宋体" w:cs="宋体"/>
          <w:bCs/>
          <w:sz w:val="24"/>
          <w:szCs w:val="24"/>
        </w:rPr>
        <w:t>联系人：周老师，电话：0570-8015042，18957039862。</w:t>
      </w:r>
    </w:p>
    <w:p>
      <w:pPr>
        <w:keepNext w:val="0"/>
        <w:keepLines w:val="0"/>
        <w:pageBreakBefore w:val="0"/>
        <w:kinsoku/>
        <w:wordWrap/>
        <w:overflowPunct/>
        <w:topLinePunct w:val="0"/>
        <w:autoSpaceDE/>
        <w:autoSpaceDN/>
        <w:bidi w:val="0"/>
        <w:adjustRightInd/>
        <w:spacing w:line="500" w:lineRule="exact"/>
        <w:ind w:firstLine="495"/>
        <w:textAlignment w:val="auto"/>
        <w:rPr>
          <w:rFonts w:hint="eastAsia" w:ascii="宋体" w:hAnsi="宋体" w:eastAsia="宋体" w:cs="宋体"/>
          <w:bCs/>
          <w:sz w:val="24"/>
          <w:szCs w:val="24"/>
        </w:rPr>
      </w:pPr>
      <w:r>
        <w:rPr>
          <w:rFonts w:hint="eastAsia" w:ascii="宋体" w:hAnsi="宋体" w:eastAsia="宋体" w:cs="宋体"/>
          <w:bCs/>
          <w:sz w:val="24"/>
          <w:szCs w:val="24"/>
        </w:rPr>
        <w:t>质疑答复联系人：</w:t>
      </w:r>
      <w:r>
        <w:rPr>
          <w:rFonts w:hint="eastAsia" w:ascii="宋体" w:hAnsi="宋体" w:eastAsia="宋体" w:cs="宋体"/>
          <w:bCs/>
          <w:sz w:val="24"/>
          <w:szCs w:val="24"/>
          <w:lang w:val="en-US" w:eastAsia="zh-CN"/>
        </w:rPr>
        <w:t>郑老师</w:t>
      </w:r>
      <w:r>
        <w:rPr>
          <w:rFonts w:hint="eastAsia" w:ascii="宋体" w:hAnsi="宋体" w:eastAsia="宋体" w:cs="宋体"/>
          <w:bCs/>
          <w:sz w:val="24"/>
          <w:szCs w:val="24"/>
        </w:rPr>
        <w:t>；电话：</w:t>
      </w:r>
      <w:r>
        <w:rPr>
          <w:rFonts w:hint="eastAsia" w:ascii="宋体" w:hAnsi="宋体" w:eastAsia="宋体" w:cs="宋体"/>
          <w:bCs/>
          <w:sz w:val="24"/>
          <w:szCs w:val="24"/>
          <w:lang w:val="en-US" w:eastAsia="zh-CN"/>
        </w:rPr>
        <w:t>0570-8015028，</w:t>
      </w:r>
      <w:r>
        <w:rPr>
          <w:rFonts w:hint="eastAsia" w:ascii="宋体" w:hAnsi="宋体" w:eastAsia="宋体" w:cs="宋体"/>
          <w:bCs/>
          <w:sz w:val="24"/>
          <w:szCs w:val="24"/>
        </w:rPr>
        <w:t>15345707715。     </w:t>
      </w:r>
    </w:p>
    <w:p>
      <w:pPr>
        <w:keepNext w:val="0"/>
        <w:keepLines w:val="0"/>
        <w:pageBreakBefore w:val="0"/>
        <w:kinsoku/>
        <w:wordWrap/>
        <w:overflowPunct/>
        <w:topLinePunct w:val="0"/>
        <w:autoSpaceDE/>
        <w:autoSpaceDN/>
        <w:bidi w:val="0"/>
        <w:adjustRightInd/>
        <w:spacing w:line="500" w:lineRule="exact"/>
        <w:ind w:left="456" w:leftChars="228" w:firstLine="12" w:firstLineChars="5"/>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项目技术答疑联系人：</w:t>
      </w:r>
      <w:r>
        <w:rPr>
          <w:rFonts w:hint="eastAsia" w:ascii="宋体" w:hAnsi="宋体" w:cs="宋体"/>
          <w:bCs/>
          <w:color w:val="000000" w:themeColor="text1"/>
          <w:sz w:val="24"/>
          <w:szCs w:val="24"/>
          <w:lang w:val="en-US" w:eastAsia="zh-CN"/>
          <w14:textFill>
            <w14:solidFill>
              <w14:schemeClr w14:val="tx1"/>
            </w14:solidFill>
          </w14:textFill>
        </w:rPr>
        <w:t>周</w:t>
      </w:r>
      <w:r>
        <w:rPr>
          <w:rFonts w:hint="eastAsia" w:ascii="宋体" w:hAnsi="宋体" w:eastAsia="宋体" w:cs="宋体"/>
          <w:bCs/>
          <w:color w:val="000000" w:themeColor="text1"/>
          <w:sz w:val="24"/>
          <w:szCs w:val="24"/>
          <w14:textFill>
            <w14:solidFill>
              <w14:schemeClr w14:val="tx1"/>
            </w14:solidFill>
          </w14:textFill>
        </w:rPr>
        <w:t>老师，电话：</w:t>
      </w:r>
      <w:r>
        <w:rPr>
          <w:rFonts w:hint="eastAsia" w:ascii="宋体" w:hAnsi="宋体" w:eastAsia="宋体" w:cs="宋体"/>
          <w:bCs/>
          <w:color w:val="000000" w:themeColor="text1"/>
          <w:sz w:val="24"/>
          <w:szCs w:val="24"/>
          <w:lang w:val="en-US" w:eastAsia="zh-CN"/>
          <w14:textFill>
            <w14:solidFill>
              <w14:schemeClr w14:val="tx1"/>
            </w14:solidFill>
          </w14:textFill>
        </w:rPr>
        <w:t>0570-8026582，13819004807</w:t>
      </w:r>
      <w:r>
        <w:rPr>
          <w:rFonts w:hint="eastAsia" w:ascii="宋体" w:hAnsi="宋体" w:eastAsia="宋体" w:cs="宋体"/>
          <w:color w:val="000000"/>
          <w:kern w:val="0"/>
          <w:sz w:val="24"/>
          <w:szCs w:val="24"/>
        </w:rPr>
        <w:t>。</w:t>
      </w:r>
    </w:p>
    <w:p>
      <w:pPr>
        <w:keepNext w:val="0"/>
        <w:keepLines w:val="0"/>
        <w:pageBreakBefore w:val="0"/>
        <w:kinsoku/>
        <w:wordWrap/>
        <w:overflowPunct/>
        <w:topLinePunct w:val="0"/>
        <w:autoSpaceDE/>
        <w:autoSpaceDN/>
        <w:bidi w:val="0"/>
        <w:adjustRightInd/>
        <w:spacing w:line="500" w:lineRule="exact"/>
        <w:ind w:firstLine="5400" w:firstLineChars="2250"/>
        <w:jc w:val="right"/>
        <w:textAlignment w:val="auto"/>
        <w:rPr>
          <w:rFonts w:hint="eastAsia" w:ascii="宋体" w:hAnsi="宋体" w:eastAsia="宋体" w:cs="宋体"/>
          <w:bCs/>
          <w:sz w:val="24"/>
          <w:szCs w:val="24"/>
        </w:rPr>
      </w:pPr>
    </w:p>
    <w:p>
      <w:pPr>
        <w:keepNext w:val="0"/>
        <w:keepLines w:val="0"/>
        <w:pageBreakBefore w:val="0"/>
        <w:kinsoku/>
        <w:wordWrap/>
        <w:overflowPunct/>
        <w:topLinePunct w:val="0"/>
        <w:autoSpaceDE/>
        <w:autoSpaceDN/>
        <w:bidi w:val="0"/>
        <w:adjustRightInd/>
        <w:spacing w:line="500" w:lineRule="exact"/>
        <w:ind w:firstLine="5400" w:firstLineChars="2250"/>
        <w:jc w:val="right"/>
        <w:textAlignment w:val="auto"/>
        <w:rPr>
          <w:rFonts w:ascii="宋体" w:hAnsi="宋体" w:cs="宋体"/>
          <w:bCs/>
          <w:sz w:val="24"/>
          <w:szCs w:val="24"/>
        </w:rPr>
      </w:pPr>
      <w:r>
        <w:rPr>
          <w:rFonts w:hint="eastAsia" w:ascii="宋体" w:hAnsi="宋体" w:eastAsia="宋体" w:cs="宋体"/>
          <w:bCs/>
          <w:sz w:val="24"/>
          <w:szCs w:val="24"/>
        </w:rPr>
        <w:t>衢州学院实验室与资产管理处</w:t>
      </w:r>
    </w:p>
    <w:p>
      <w:pPr>
        <w:keepNext w:val="0"/>
        <w:keepLines w:val="0"/>
        <w:pageBreakBefore w:val="0"/>
        <w:kinsoku/>
        <w:wordWrap/>
        <w:overflowPunct/>
        <w:topLinePunct w:val="0"/>
        <w:autoSpaceDE/>
        <w:autoSpaceDN/>
        <w:bidi w:val="0"/>
        <w:adjustRightInd/>
        <w:spacing w:line="500" w:lineRule="exact"/>
        <w:jc w:val="right"/>
        <w:textAlignment w:val="auto"/>
        <w:rPr>
          <w:rFonts w:ascii="宋体" w:hAnsi="宋体" w:cs="宋体"/>
          <w:b/>
          <w:bCs/>
          <w:sz w:val="24"/>
          <w:szCs w:val="24"/>
        </w:rPr>
      </w:pPr>
      <w:r>
        <w:rPr>
          <w:rFonts w:hint="eastAsia" w:ascii="宋体" w:hAnsi="宋体" w:cs="宋体"/>
          <w:bCs/>
          <w:sz w:val="24"/>
          <w:szCs w:val="24"/>
        </w:rPr>
        <w:t xml:space="preserve">                                                     202</w:t>
      </w:r>
      <w:r>
        <w:rPr>
          <w:rFonts w:hint="eastAsia" w:ascii="宋体" w:hAnsi="宋体" w:cs="宋体"/>
          <w:bCs/>
          <w:sz w:val="24"/>
          <w:szCs w:val="24"/>
          <w:lang w:val="en-US" w:eastAsia="zh-CN"/>
        </w:rPr>
        <w:t>4</w:t>
      </w:r>
      <w:r>
        <w:rPr>
          <w:rFonts w:hint="eastAsia" w:ascii="宋体" w:hAnsi="宋体" w:cs="宋体"/>
          <w:bCs/>
          <w:sz w:val="24"/>
          <w:szCs w:val="24"/>
        </w:rPr>
        <w:t>年</w:t>
      </w:r>
      <w:r>
        <w:rPr>
          <w:rFonts w:hint="eastAsia" w:ascii="宋体" w:hAnsi="宋体" w:cs="宋体"/>
          <w:bCs/>
          <w:sz w:val="24"/>
          <w:szCs w:val="24"/>
          <w:lang w:val="en-US" w:eastAsia="zh-CN"/>
        </w:rPr>
        <w:t>9</w:t>
      </w:r>
      <w:r>
        <w:rPr>
          <w:rFonts w:hint="eastAsia" w:ascii="宋体" w:hAnsi="宋体" w:cs="宋体"/>
          <w:bCs/>
          <w:sz w:val="24"/>
          <w:szCs w:val="24"/>
        </w:rPr>
        <w:t>月</w:t>
      </w:r>
      <w:r>
        <w:rPr>
          <w:rFonts w:hint="eastAsia" w:ascii="宋体" w:hAnsi="宋体" w:cs="宋体"/>
          <w:bCs/>
          <w:sz w:val="24"/>
          <w:szCs w:val="24"/>
          <w:lang w:val="en-US" w:eastAsia="zh-CN"/>
        </w:rPr>
        <w:t>13</w:t>
      </w:r>
      <w:r>
        <w:rPr>
          <w:rFonts w:hint="eastAsia" w:ascii="宋体" w:hAnsi="宋体" w:cs="宋体"/>
          <w:bCs/>
          <w:sz w:val="24"/>
          <w:szCs w:val="24"/>
        </w:rPr>
        <w:t>日</w:t>
      </w: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both"/>
        <w:rPr>
          <w:rFonts w:hint="eastAsia" w:ascii="宋体" w:hAnsi="宋体" w:cs="宋体"/>
          <w:b/>
          <w:bCs/>
          <w:sz w:val="32"/>
        </w:rPr>
      </w:pPr>
    </w:p>
    <w:p>
      <w:pPr>
        <w:spacing w:line="360" w:lineRule="auto"/>
        <w:jc w:val="center"/>
        <w:outlineLvl w:val="0"/>
        <w:rPr>
          <w:rStyle w:val="28"/>
          <w:rFonts w:hint="eastAsia" w:asciiTheme="minorHAnsi" w:hAnsiTheme="minorHAnsi" w:cstheme="minorBidi"/>
        </w:rPr>
      </w:pPr>
      <w:bookmarkStart w:id="3" w:name="_Toc17130"/>
    </w:p>
    <w:p>
      <w:pPr>
        <w:spacing w:line="360" w:lineRule="auto"/>
        <w:jc w:val="center"/>
        <w:outlineLvl w:val="0"/>
        <w:rPr>
          <w:rStyle w:val="28"/>
          <w:rFonts w:hint="eastAsia" w:asciiTheme="minorHAnsi" w:hAnsiTheme="minorHAnsi" w:cstheme="minorBidi"/>
        </w:rPr>
      </w:pPr>
    </w:p>
    <w:p>
      <w:pPr>
        <w:spacing w:line="360" w:lineRule="auto"/>
        <w:jc w:val="center"/>
        <w:outlineLvl w:val="0"/>
        <w:rPr>
          <w:rStyle w:val="28"/>
          <w:rFonts w:hint="eastAsia" w:asciiTheme="minorHAnsi" w:hAnsiTheme="minorHAnsi" w:cstheme="minorBidi"/>
        </w:rPr>
      </w:pPr>
    </w:p>
    <w:p>
      <w:pPr>
        <w:spacing w:line="360" w:lineRule="auto"/>
        <w:jc w:val="center"/>
        <w:outlineLvl w:val="0"/>
        <w:rPr>
          <w:rStyle w:val="28"/>
          <w:rFonts w:hint="eastAsia" w:asciiTheme="minorHAnsi" w:hAnsiTheme="minorHAnsi" w:cstheme="minorBidi"/>
        </w:rPr>
      </w:pPr>
    </w:p>
    <w:p>
      <w:pPr>
        <w:spacing w:line="360" w:lineRule="auto"/>
        <w:jc w:val="center"/>
        <w:outlineLvl w:val="0"/>
        <w:rPr>
          <w:rStyle w:val="28"/>
          <w:rFonts w:hint="eastAsia" w:asciiTheme="minorHAnsi" w:hAnsiTheme="minorHAnsi" w:cstheme="minorBidi"/>
        </w:rPr>
      </w:pPr>
      <w:bookmarkStart w:id="4" w:name="_Toc15802"/>
      <w:r>
        <w:rPr>
          <w:rStyle w:val="28"/>
          <w:rFonts w:hint="eastAsia" w:asciiTheme="minorHAnsi" w:hAnsiTheme="minorHAnsi" w:cstheme="minorBidi"/>
        </w:rPr>
        <w:t>第二章   投标须知</w:t>
      </w:r>
      <w:bookmarkEnd w:id="3"/>
      <w:bookmarkEnd w:id="4"/>
    </w:p>
    <w:p>
      <w:pPr>
        <w:autoSpaceDE w:val="0"/>
        <w:autoSpaceDN w:val="0"/>
        <w:adjustRightIn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一、总则</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（一）适用范围</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（二）定义</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1．“招标人”系组织本次招标的衢州学院。</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2．“投标人”系指向招标人提交投标文件的供应商。</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5．“项目”系指投标人按招标文件规定向招标人提供的货物或服务。</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6．“▲”系指实质性要求条款。</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（三）招标方式</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（四）投标委托</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投标人代表须携带有效身份证件。如投标人代表不是法定代表人，须有法定代表人出具的授权委托书。</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（五）合格的投标人</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1.响应招标文件要求，有提供服务能力，具备本招标文件中规定条件的供应商（详见第一章第四条“</w:t>
      </w:r>
      <w:r>
        <w:rPr>
          <w:rFonts w:hint="eastAsia" w:ascii="宋体" w:hAnsi="宋体" w:cs="宋体"/>
          <w:b/>
          <w:sz w:val="24"/>
          <w:szCs w:val="24"/>
        </w:rPr>
        <w:t>投标人的资格要求</w:t>
      </w:r>
      <w:r>
        <w:rPr>
          <w:rFonts w:hint="eastAsia" w:ascii="宋体" w:hAnsi="宋体" w:cs="宋体"/>
          <w:sz w:val="24"/>
          <w:szCs w:val="24"/>
        </w:rPr>
        <w:t>”）。</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（六）投标费用</w:t>
      </w:r>
    </w:p>
    <w:p>
      <w:pPr>
        <w:autoSpaceDE w:val="0"/>
        <w:autoSpaceDN w:val="0"/>
        <w:adjustRightInd w:val="0"/>
        <w:spacing w:line="360" w:lineRule="auto"/>
        <w:ind w:firstLine="560"/>
        <w:rPr>
          <w:rFonts w:ascii="宋体" w:hAnsi="宋体" w:cs="宋体"/>
          <w:sz w:val="24"/>
          <w:szCs w:val="24"/>
        </w:rPr>
      </w:pPr>
      <w:r>
        <w:rPr>
          <w:rFonts w:hint="eastAsia" w:ascii="宋体" w:hAnsi="宋体" w:cs="宋体"/>
          <w:sz w:val="24"/>
          <w:szCs w:val="24"/>
        </w:rPr>
        <w:t>投标人自行承担所有与投标有关的全部费用。</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（七）质疑和投诉</w:t>
      </w:r>
    </w:p>
    <w:p>
      <w:pPr>
        <w:widowControl/>
        <w:spacing w:line="360" w:lineRule="auto"/>
        <w:ind w:firstLine="480"/>
        <w:jc w:val="left"/>
        <w:rPr>
          <w:rFonts w:ascii="宋体" w:hAnsi="宋体" w:cs="宋体"/>
          <w:sz w:val="24"/>
          <w:szCs w:val="24"/>
        </w:rPr>
      </w:pPr>
      <w:r>
        <w:rPr>
          <w:rFonts w:hint="eastAsia" w:ascii="宋体" w:hAnsi="宋体" w:cs="宋体"/>
          <w:sz w:val="24"/>
          <w:szCs w:val="24"/>
        </w:rPr>
        <w:t>1.投标人认为招标过程或中标结果使自己的合法权益受到损害的，应当在知道或者应知其权益受到损害之日起七个工作日内，以书面形式向衢州学院采购管理办公室（联系人：郑老师，联系电话：0570-8015028</w:t>
      </w:r>
      <w:r>
        <w:rPr>
          <w:rFonts w:hint="eastAsia" w:asciiTheme="minorEastAsia" w:hAnsiTheme="minorEastAsia" w:eastAsiaTheme="minorEastAsia" w:cstheme="minorEastAsia"/>
          <w:sz w:val="24"/>
          <w:szCs w:val="24"/>
        </w:rPr>
        <w:t>，</w:t>
      </w:r>
      <w:r>
        <w:rPr>
          <w:rFonts w:hint="eastAsia" w:ascii="宋体" w:hAnsi="宋体" w:eastAsia="宋体" w:cs="宋体"/>
          <w:bCs/>
          <w:sz w:val="24"/>
          <w:szCs w:val="24"/>
        </w:rPr>
        <w:t>15345707715</w:t>
      </w:r>
      <w:r>
        <w:rPr>
          <w:rFonts w:hint="eastAsia" w:ascii="宋体" w:hAnsi="宋体" w:cs="宋体"/>
          <w:sz w:val="24"/>
          <w:szCs w:val="24"/>
        </w:rPr>
        <w:t>）纪检监察室（联系人：吴老师，联系电话：0570-8028406）提出质疑；投标人对衢州学院采购管理办公室、纪检监察室的质疑答复不满意或其未在规定时间内作出答复的，可以在答复期满后十五个工作日内向衢州市财政局政府采购监管处投诉（联系人：</w:t>
      </w:r>
      <w:r>
        <w:rPr>
          <w:rFonts w:hint="eastAsia" w:ascii="宋体" w:hAnsi="宋体" w:cs="宋体"/>
          <w:sz w:val="24"/>
          <w:szCs w:val="24"/>
          <w:lang w:val="en-US" w:eastAsia="zh-CN"/>
        </w:rPr>
        <w:t>黄女士</w:t>
      </w:r>
      <w:r>
        <w:rPr>
          <w:rFonts w:hint="eastAsia" w:ascii="宋体" w:hAnsi="宋体" w:cs="宋体"/>
          <w:sz w:val="24"/>
          <w:szCs w:val="24"/>
        </w:rPr>
        <w:t>；联系电话</w:t>
      </w:r>
      <w:r>
        <w:rPr>
          <w:rFonts w:hint="eastAsia" w:ascii="宋体" w:hAnsi="宋体" w:cs="宋体"/>
          <w:sz w:val="24"/>
          <w:szCs w:val="24"/>
          <w:lang w:eastAsia="zh-CN"/>
        </w:rPr>
        <w:t>：</w:t>
      </w:r>
      <w:r>
        <w:rPr>
          <w:rFonts w:hint="eastAsia" w:ascii="宋体" w:hAnsi="宋体" w:cs="宋体"/>
          <w:kern w:val="0"/>
          <w:sz w:val="24"/>
          <w:lang w:val="en-US" w:eastAsia="zh-CN"/>
        </w:rPr>
        <w:t>19957000570</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w:t>
      </w:r>
      <w:r>
        <w:rPr>
          <w:rFonts w:hint="eastAsia" w:ascii="宋体" w:hAnsi="宋体" w:cs="宋体"/>
          <w:sz w:val="24"/>
          <w:szCs w:val="24"/>
        </w:rPr>
        <w:t>质疑、投诉应当采用书面形式。质疑书、投诉书均应明确阐述招标过程或中标结果使自己权益受到损害的实质性内容，提供相关事实、依据和证据及其来源或线索，便于有关单位调查、答复和处理。</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11"/>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11"/>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11"/>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11"/>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11"/>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b/>
          <w:bCs/>
          <w:color w:val="FF0000"/>
          <w:sz w:val="24"/>
          <w:highlight w:val="yellow"/>
        </w:rPr>
      </w:pPr>
      <w:r>
        <w:rPr>
          <w:rFonts w:hint="eastAsia" w:ascii="宋体" w:hAnsi="宋体" w:cs="宋体"/>
          <w:b/>
          <w:bCs/>
          <w:color w:val="FF0000"/>
          <w:sz w:val="24"/>
          <w:highlight w:val="yellow"/>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0" w:firstLineChars="196"/>
        <w:outlineLvl w:val="1"/>
        <w:rPr>
          <w:rFonts w:hint="eastAsia" w:ascii="宋体" w:hAnsi="宋体" w:cs="宋体"/>
          <w:color w:val="000000"/>
          <w:sz w:val="24"/>
          <w:highlight w:val="none"/>
          <w:lang w:eastAsia="zh-CN"/>
        </w:rPr>
      </w:pPr>
      <w:r>
        <w:rPr>
          <w:rFonts w:hint="eastAsia" w:ascii="宋体" w:hAnsi="宋体" w:cs="宋体"/>
          <w:b w:val="0"/>
          <w:bCs/>
          <w:sz w:val="24"/>
          <w:szCs w:val="24"/>
          <w:lang w:val="en-US" w:eastAsia="zh-CN"/>
        </w:rPr>
        <w:t>4.</w:t>
      </w:r>
      <w:bookmarkStart w:id="5" w:name="OLE_LINK16"/>
      <w:r>
        <w:rPr>
          <w:rFonts w:hint="eastAsia" w:ascii="宋体" w:hAnsi="宋体" w:cs="宋体"/>
          <w:color w:val="000000"/>
          <w:sz w:val="24"/>
          <w:highlight w:val="none"/>
        </w:rPr>
        <w:t>中小企业划分标准所属行业（具体根据</w:t>
      </w:r>
      <w:bookmarkStart w:id="6" w:name="OLE_LINK30"/>
      <w:r>
        <w:rPr>
          <w:rFonts w:hint="eastAsia" w:ascii="宋体" w:hAnsi="宋体" w:cs="宋体"/>
          <w:color w:val="000000"/>
          <w:sz w:val="24"/>
          <w:highlight w:val="none"/>
        </w:rPr>
        <w:t>《中小企业划型标准规定》</w:t>
      </w:r>
      <w:bookmarkEnd w:id="6"/>
      <w:r>
        <w:rPr>
          <w:rFonts w:hint="eastAsia" w:ascii="宋体" w:hAnsi="宋体" w:cs="宋体"/>
          <w:color w:val="000000"/>
          <w:sz w:val="24"/>
          <w:highlight w:val="none"/>
        </w:rPr>
        <w:t>执行）</w:t>
      </w:r>
      <w:bookmarkEnd w:id="5"/>
      <w:bookmarkStart w:id="7" w:name="OLE_LINK11"/>
      <w:bookmarkStart w:id="8" w:name="OLE_LINK19"/>
      <w:bookmarkStart w:id="9" w:name="OLE_LINK23"/>
    </w:p>
    <w:p>
      <w:pPr>
        <w:autoSpaceDE w:val="0"/>
        <w:autoSpaceDN w:val="0"/>
        <w:adjustRightInd w:val="0"/>
        <w:spacing w:line="360" w:lineRule="auto"/>
        <w:ind w:firstLine="470" w:firstLineChars="196"/>
        <w:outlineLvl w:val="1"/>
        <w:rPr>
          <w:rFonts w:hint="default" w:ascii="宋体" w:hAnsi="宋体" w:eastAsia="宋体" w:cs="宋体"/>
          <w:b/>
          <w:sz w:val="24"/>
          <w:szCs w:val="24"/>
          <w:lang w:val="en-US" w:eastAsia="zh-CN"/>
        </w:rPr>
      </w:pPr>
      <w:r>
        <w:rPr>
          <w:rFonts w:hint="eastAsia" w:ascii="宋体" w:hAnsi="宋体" w:eastAsia="宋体" w:cs="宋体"/>
          <w:bCs w:val="0"/>
          <w:color w:val="000000"/>
          <w:sz w:val="24"/>
          <w:szCs w:val="24"/>
          <w:highlight w:val="none"/>
        </w:rPr>
        <w:t>本项目采购标的</w:t>
      </w:r>
      <w:bookmarkEnd w:id="7"/>
      <w:bookmarkEnd w:id="8"/>
      <w:bookmarkStart w:id="10" w:name="OLE_LINK31"/>
      <w:r>
        <w:rPr>
          <w:rFonts w:hint="eastAsia" w:ascii="宋体" w:hAnsi="宋体" w:eastAsia="宋体" w:cs="宋体"/>
          <w:bCs w:val="0"/>
          <w:color w:val="000000"/>
          <w:sz w:val="24"/>
          <w:szCs w:val="24"/>
          <w:highlight w:val="none"/>
        </w:rPr>
        <w:t>所属</w:t>
      </w:r>
      <w:bookmarkStart w:id="11" w:name="OLE_LINK37"/>
      <w:r>
        <w:rPr>
          <w:rFonts w:hint="eastAsia" w:ascii="宋体" w:hAnsi="宋体" w:eastAsia="宋体" w:cs="宋体"/>
          <w:bCs w:val="0"/>
          <w:color w:val="000000"/>
          <w:sz w:val="24"/>
          <w:szCs w:val="24"/>
          <w:highlight w:val="none"/>
        </w:rPr>
        <w:t>行</w:t>
      </w:r>
      <w:bookmarkEnd w:id="10"/>
      <w:r>
        <w:rPr>
          <w:rFonts w:hint="eastAsia" w:ascii="宋体" w:hAnsi="宋体" w:eastAsia="宋体" w:cs="宋体"/>
          <w:bCs w:val="0"/>
          <w:color w:val="000000"/>
          <w:sz w:val="24"/>
          <w:szCs w:val="24"/>
          <w:highlight w:val="none"/>
        </w:rPr>
        <w:t>业</w:t>
      </w:r>
      <w:r>
        <w:rPr>
          <w:rFonts w:hint="eastAsia" w:ascii="宋体" w:hAnsi="宋体" w:cs="宋体"/>
          <w:bCs w:val="0"/>
          <w:color w:val="000000"/>
          <w:sz w:val="24"/>
          <w:szCs w:val="24"/>
          <w:highlight w:val="none"/>
          <w:lang w:eastAsia="zh-CN"/>
        </w:rPr>
        <w:t>：</w:t>
      </w:r>
      <w:bookmarkStart w:id="12" w:name="OLE_LINK35"/>
      <w:bookmarkStart w:id="13" w:name="OLE_LINK36"/>
      <w:r>
        <w:rPr>
          <w:rFonts w:hint="eastAsia" w:ascii="宋体" w:hAnsi="宋体" w:cs="宋体"/>
          <w:color w:val="000000"/>
          <w:kern w:val="0"/>
          <w:sz w:val="24"/>
          <w:szCs w:val="24"/>
          <w:highlight w:val="none"/>
          <w:lang w:val="en-US" w:eastAsia="zh-CN" w:bidi="ar"/>
        </w:rPr>
        <w:t>工业</w:t>
      </w:r>
      <w:bookmarkEnd w:id="12"/>
      <w:r>
        <w:rPr>
          <w:rFonts w:hint="eastAsia" w:ascii="宋体" w:hAnsi="宋体" w:cs="宋体"/>
          <w:color w:val="000000"/>
          <w:kern w:val="0"/>
          <w:sz w:val="24"/>
          <w:szCs w:val="24"/>
          <w:highlight w:val="none"/>
          <w:lang w:val="en-US" w:eastAsia="zh-CN" w:bidi="ar"/>
        </w:rPr>
        <w:t>。</w:t>
      </w:r>
      <w:bookmarkEnd w:id="9"/>
      <w:bookmarkEnd w:id="11"/>
      <w:bookmarkEnd w:id="13"/>
      <w:r>
        <w:rPr>
          <w:rFonts w:hint="eastAsia" w:ascii="宋体" w:hAnsi="宋体" w:cs="宋体"/>
          <w:color w:val="000000"/>
          <w:kern w:val="0"/>
          <w:sz w:val="24"/>
          <w:szCs w:val="24"/>
          <w:highlight w:val="none"/>
          <w:lang w:bidi="ar"/>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autoSpaceDE w:val="0"/>
        <w:autoSpaceDN w:val="0"/>
        <w:adjustRightIn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二、招标文件</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（一）招标文件的构成</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本招标文件由以下部分组成：</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1.招标公告；</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2.投标须知；</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3.采购内容及要求；</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4.合同主要条款；</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5.评标办法及开标程序；</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6.应提交的有关材料格式范例。</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（二）招标文件的澄清与修改</w:t>
      </w:r>
    </w:p>
    <w:p>
      <w:pPr>
        <w:autoSpaceDE w:val="0"/>
        <w:autoSpaceDN w:val="0"/>
        <w:adjustRightIn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1.投标人应认真阅读本招标文件，发现其中有误或有不合理要求的，投标人</w:t>
      </w:r>
      <w:r>
        <w:rPr>
          <w:rFonts w:hint="eastAsia" w:ascii="宋体" w:hAnsi="宋体" w:cs="宋体"/>
          <w:b/>
          <w:bCs/>
          <w:color w:val="000000"/>
          <w:kern w:val="0"/>
          <w:sz w:val="24"/>
          <w:szCs w:val="24"/>
        </w:rPr>
        <w:t>可以在报名截止日起七个工作日内</w:t>
      </w:r>
      <w:r>
        <w:rPr>
          <w:rFonts w:hint="eastAsia" w:ascii="宋体" w:hAnsi="宋体" w:cs="宋体"/>
          <w:b/>
          <w:bCs/>
          <w:sz w:val="24"/>
          <w:szCs w:val="24"/>
        </w:rPr>
        <w:t>以书面形式要求招标人澄清。招标人对已发出的招标文件进行必要澄清、答复、修改或补充的，应当在招标文件要求提交投标文件截止时间十五日前，在原招标公告发布媒体上发布更正公告，并以书面形式通知所有招标文件收受人。</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2.招标文件澄清、答复、修改、补充的内容为招标文件的组成部分。当招标文件与招标文件的澄清、答复、修改、补充通知就同一内容的表述不一致时，以最后发出的书面文件为准。</w:t>
      </w:r>
    </w:p>
    <w:p>
      <w:pPr>
        <w:spacing w:line="360" w:lineRule="auto"/>
        <w:ind w:firstLine="472" w:firstLineChars="196"/>
        <w:rPr>
          <w:rFonts w:ascii="宋体" w:hAnsi="宋体" w:cs="宋体"/>
          <w:b/>
          <w:sz w:val="24"/>
          <w:szCs w:val="24"/>
        </w:rPr>
      </w:pPr>
      <w:r>
        <w:rPr>
          <w:rFonts w:hint="eastAsia" w:ascii="宋体" w:hAnsi="宋体" w:cs="宋体"/>
          <w:b/>
          <w:sz w:val="24"/>
          <w:szCs w:val="24"/>
        </w:rPr>
        <w:t>三、投标文件的编写</w:t>
      </w:r>
    </w:p>
    <w:p>
      <w:pPr>
        <w:spacing w:line="360" w:lineRule="auto"/>
        <w:ind w:firstLine="472" w:firstLineChars="196"/>
        <w:rPr>
          <w:rFonts w:ascii="宋体" w:hAnsi="宋体" w:cs="宋体"/>
          <w:b/>
          <w:sz w:val="24"/>
          <w:szCs w:val="24"/>
        </w:rPr>
      </w:pPr>
      <w:r>
        <w:rPr>
          <w:rFonts w:hint="eastAsia" w:ascii="宋体" w:hAnsi="宋体" w:cs="宋体"/>
          <w:b/>
          <w:sz w:val="24"/>
          <w:szCs w:val="24"/>
        </w:rPr>
        <w:t>（一）总体要求</w:t>
      </w:r>
    </w:p>
    <w:p>
      <w:pPr>
        <w:spacing w:line="360" w:lineRule="auto"/>
        <w:ind w:firstLine="480" w:firstLineChars="200"/>
        <w:rPr>
          <w:rFonts w:ascii="宋体" w:hAnsi="宋体" w:cs="宋体"/>
          <w:sz w:val="24"/>
          <w:szCs w:val="24"/>
        </w:rPr>
      </w:pPr>
      <w:r>
        <w:rPr>
          <w:rFonts w:hint="eastAsia" w:ascii="宋体" w:hAnsi="宋体" w:cs="宋体"/>
          <w:sz w:val="24"/>
          <w:szCs w:val="24"/>
        </w:rPr>
        <w:t>1.投标人应在认真阅读招标文件所有内容的基础上，按照招标文件的要求编制完整的投标文件。投标人应按本文件中提供的文件格式、内容和要求制作投标文件，并装订成册。投标文件内容不完整、编排混乱导致投标文件被误读、漏读或者查找不到相关内容的，是投标人的责任。</w:t>
      </w:r>
    </w:p>
    <w:p>
      <w:pPr>
        <w:spacing w:line="360" w:lineRule="auto"/>
        <w:ind w:firstLine="480" w:firstLineChars="200"/>
        <w:rPr>
          <w:rFonts w:ascii="宋体" w:hAnsi="宋体" w:cs="宋体"/>
          <w:sz w:val="24"/>
          <w:szCs w:val="24"/>
        </w:rPr>
      </w:pPr>
      <w:r>
        <w:rPr>
          <w:rFonts w:hint="eastAsia" w:ascii="宋体" w:hAnsi="宋体" w:cs="宋体"/>
          <w:sz w:val="24"/>
          <w:szCs w:val="24"/>
        </w:rPr>
        <w:t>2.投标人必须保证投标文件所提供的全部资料真实可靠，并接受招标人对其中任何资料进一步审查的要求。投标文件中所有复印资料都须加盖公章。</w:t>
      </w:r>
    </w:p>
    <w:p>
      <w:pPr>
        <w:spacing w:line="360" w:lineRule="auto"/>
        <w:ind w:firstLine="480" w:firstLineChars="200"/>
        <w:rPr>
          <w:rFonts w:ascii="宋体" w:hAnsi="宋体" w:cs="宋体"/>
          <w:sz w:val="24"/>
          <w:szCs w:val="24"/>
        </w:rPr>
      </w:pPr>
      <w:r>
        <w:rPr>
          <w:rFonts w:hint="eastAsia" w:ascii="宋体" w:hAnsi="宋体" w:cs="宋体"/>
          <w:sz w:val="24"/>
          <w:szCs w:val="24"/>
        </w:rPr>
        <w:t>3.投标文件须对招标文件中的内容做出实质性和完整的响应，否则其投标将被拒绝。如果投标文件填报的内容资料不详，或没有提供招标文件中所要求的全部资料及数据，将会导致投标被拒绝。</w:t>
      </w:r>
    </w:p>
    <w:p>
      <w:pPr>
        <w:spacing w:line="360" w:lineRule="auto"/>
        <w:ind w:firstLine="482" w:firstLineChars="200"/>
        <w:rPr>
          <w:rFonts w:ascii="宋体" w:hAnsi="宋体" w:cs="宋体"/>
          <w:b/>
          <w:sz w:val="24"/>
          <w:szCs w:val="24"/>
        </w:rPr>
      </w:pPr>
      <w:r>
        <w:rPr>
          <w:rFonts w:hint="eastAsia" w:ascii="宋体" w:hAnsi="宋体" w:cs="宋体"/>
          <w:b/>
          <w:sz w:val="24"/>
          <w:szCs w:val="24"/>
        </w:rPr>
        <w:t>（二）投标文件的组成</w:t>
      </w:r>
    </w:p>
    <w:p>
      <w:pPr>
        <w:spacing w:line="360" w:lineRule="auto"/>
        <w:ind w:firstLine="482" w:firstLineChars="200"/>
        <w:rPr>
          <w:rFonts w:ascii="宋体" w:hAnsi="宋体" w:cs="宋体"/>
          <w:b/>
          <w:bCs/>
          <w:i w:val="0"/>
          <w:iCs w:val="0"/>
          <w:color w:val="000000" w:themeColor="text1"/>
          <w:sz w:val="24"/>
          <w:szCs w:val="24"/>
          <w14:textFill>
            <w14:solidFill>
              <w14:schemeClr w14:val="tx1"/>
            </w14:solidFill>
          </w14:textFill>
        </w:rPr>
      </w:pPr>
      <w:r>
        <w:rPr>
          <w:rFonts w:hint="eastAsia" w:ascii="宋体" w:hAnsi="宋体" w:cs="宋体"/>
          <w:b/>
          <w:bCs/>
          <w:i w:val="0"/>
          <w:iCs w:val="0"/>
          <w:color w:val="000000" w:themeColor="text1"/>
          <w:sz w:val="24"/>
          <w:szCs w:val="24"/>
          <w14:textFill>
            <w14:solidFill>
              <w14:schemeClr w14:val="tx1"/>
            </w14:solidFill>
          </w14:textFill>
        </w:rPr>
        <w:t>投标文件由资格证明文件、商务技术文件和报价文件组成，其中资格证明文件和商务技术文件均需提供正本一份、副本五份。报价文件提供正本一份、副本一份，投标文件装订成册且封面均应加盖单位公章。</w:t>
      </w:r>
    </w:p>
    <w:p>
      <w:pPr>
        <w:spacing w:line="360" w:lineRule="auto"/>
        <w:ind w:firstLine="482" w:firstLineChars="200"/>
        <w:rPr>
          <w:rFonts w:ascii="宋体" w:hAnsi="宋体" w:cs="宋体"/>
          <w:b/>
          <w:sz w:val="24"/>
          <w:szCs w:val="24"/>
        </w:rPr>
      </w:pPr>
      <w:r>
        <w:rPr>
          <w:rFonts w:hint="eastAsia" w:ascii="宋体" w:hAnsi="宋体" w:cs="宋体"/>
          <w:b/>
          <w:sz w:val="24"/>
          <w:szCs w:val="24"/>
        </w:rPr>
        <w:t>1.资格证明文件内容</w:t>
      </w:r>
    </w:p>
    <w:tbl>
      <w:tblPr>
        <w:tblStyle w:val="18"/>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1"/>
        <w:gridCol w:w="1650"/>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01" w:type="dxa"/>
            <w:shd w:val="clear" w:color="auto" w:fill="B3B3B3"/>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项目及审核内容</w:t>
            </w:r>
          </w:p>
        </w:tc>
        <w:tc>
          <w:tcPr>
            <w:tcW w:w="1650" w:type="dxa"/>
            <w:shd w:val="clear" w:color="auto" w:fill="B3B3B3"/>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格式</w:t>
            </w:r>
          </w:p>
        </w:tc>
        <w:tc>
          <w:tcPr>
            <w:tcW w:w="1053" w:type="dxa"/>
            <w:shd w:val="clear" w:color="auto" w:fill="B3B3B3"/>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投标文件的外包装封面及封口</w:t>
            </w:r>
          </w:p>
        </w:tc>
        <w:tc>
          <w:tcPr>
            <w:tcW w:w="1650"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格式一</w:t>
            </w:r>
          </w:p>
        </w:tc>
        <w:tc>
          <w:tcPr>
            <w:tcW w:w="1053" w:type="dxa"/>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资格证明文件封面</w:t>
            </w:r>
          </w:p>
        </w:tc>
        <w:tc>
          <w:tcPr>
            <w:tcW w:w="1650"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格式二</w:t>
            </w:r>
          </w:p>
        </w:tc>
        <w:tc>
          <w:tcPr>
            <w:tcW w:w="1053" w:type="dxa"/>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1.投标函</w:t>
            </w:r>
          </w:p>
        </w:tc>
        <w:tc>
          <w:tcPr>
            <w:tcW w:w="1650"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格式三</w:t>
            </w:r>
          </w:p>
        </w:tc>
        <w:tc>
          <w:tcPr>
            <w:tcW w:w="105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2.有效的营业执照副本复印件</w:t>
            </w:r>
          </w:p>
        </w:tc>
        <w:tc>
          <w:tcPr>
            <w:tcW w:w="1650" w:type="dxa"/>
            <w:vAlign w:val="center"/>
          </w:tcPr>
          <w:p>
            <w:pPr>
              <w:autoSpaceDE w:val="0"/>
              <w:autoSpaceDN w:val="0"/>
              <w:adjustRightInd w:val="0"/>
              <w:spacing w:line="360" w:lineRule="auto"/>
              <w:jc w:val="center"/>
              <w:rPr>
                <w:rFonts w:ascii="宋体" w:hAnsi="宋体" w:cs="宋体"/>
                <w:sz w:val="24"/>
                <w:szCs w:val="24"/>
              </w:rPr>
            </w:pPr>
          </w:p>
        </w:tc>
        <w:tc>
          <w:tcPr>
            <w:tcW w:w="105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3.法定代表人身份证明</w:t>
            </w:r>
          </w:p>
        </w:tc>
        <w:tc>
          <w:tcPr>
            <w:tcW w:w="1650"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格式四</w:t>
            </w:r>
          </w:p>
        </w:tc>
        <w:tc>
          <w:tcPr>
            <w:tcW w:w="105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▲4.法定代表人授权委托书</w:t>
            </w:r>
          </w:p>
        </w:tc>
        <w:tc>
          <w:tcPr>
            <w:tcW w:w="1650"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格式五</w:t>
            </w:r>
          </w:p>
        </w:tc>
        <w:tc>
          <w:tcPr>
            <w:tcW w:w="105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5.法定代表人身份证复印件</w:t>
            </w:r>
          </w:p>
        </w:tc>
        <w:tc>
          <w:tcPr>
            <w:tcW w:w="1650" w:type="dxa"/>
            <w:vAlign w:val="center"/>
          </w:tcPr>
          <w:p>
            <w:pPr>
              <w:autoSpaceDE w:val="0"/>
              <w:autoSpaceDN w:val="0"/>
              <w:adjustRightInd w:val="0"/>
              <w:spacing w:line="360" w:lineRule="auto"/>
              <w:jc w:val="center"/>
              <w:rPr>
                <w:rFonts w:ascii="宋体" w:hAnsi="宋体" w:cs="宋体"/>
                <w:sz w:val="24"/>
                <w:szCs w:val="24"/>
              </w:rPr>
            </w:pPr>
          </w:p>
        </w:tc>
        <w:tc>
          <w:tcPr>
            <w:tcW w:w="105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6.被授权人身份证复印件</w:t>
            </w:r>
          </w:p>
        </w:tc>
        <w:tc>
          <w:tcPr>
            <w:tcW w:w="1650" w:type="dxa"/>
            <w:vAlign w:val="center"/>
          </w:tcPr>
          <w:p>
            <w:pPr>
              <w:autoSpaceDE w:val="0"/>
              <w:autoSpaceDN w:val="0"/>
              <w:adjustRightInd w:val="0"/>
              <w:spacing w:line="360" w:lineRule="auto"/>
              <w:jc w:val="center"/>
              <w:rPr>
                <w:rFonts w:ascii="宋体" w:hAnsi="宋体" w:cs="宋体"/>
                <w:sz w:val="24"/>
                <w:szCs w:val="24"/>
              </w:rPr>
            </w:pPr>
          </w:p>
        </w:tc>
        <w:tc>
          <w:tcPr>
            <w:tcW w:w="105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1"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7.其它(投标人认为需投递的其他资格证明文件)</w:t>
            </w:r>
          </w:p>
        </w:tc>
        <w:tc>
          <w:tcPr>
            <w:tcW w:w="1650" w:type="dxa"/>
            <w:vAlign w:val="center"/>
          </w:tcPr>
          <w:p>
            <w:pPr>
              <w:autoSpaceDE w:val="0"/>
              <w:autoSpaceDN w:val="0"/>
              <w:adjustRightInd w:val="0"/>
              <w:spacing w:line="360" w:lineRule="auto"/>
              <w:jc w:val="center"/>
              <w:rPr>
                <w:rFonts w:hint="default" w:ascii="宋体" w:hAnsi="宋体" w:cs="仿宋_GB2312"/>
                <w:color w:val="000000"/>
                <w:sz w:val="24"/>
                <w:lang w:val="en-US" w:eastAsia="zh-CN"/>
              </w:rPr>
            </w:pPr>
            <w:r>
              <w:rPr>
                <w:rFonts w:hint="eastAsia" w:ascii="宋体" w:hAnsi="宋体" w:cs="仿宋_GB2312"/>
                <w:color w:val="000000"/>
                <w:sz w:val="24"/>
                <w:lang w:val="en-US" w:eastAsia="zh-CN"/>
              </w:rPr>
              <w:t>格式十四</w:t>
            </w:r>
          </w:p>
          <w:p>
            <w:pPr>
              <w:autoSpaceDE w:val="0"/>
              <w:autoSpaceDN w:val="0"/>
              <w:adjustRightInd w:val="0"/>
              <w:spacing w:line="360" w:lineRule="auto"/>
              <w:jc w:val="center"/>
              <w:rPr>
                <w:rFonts w:hint="eastAsia"/>
                <w:lang w:val="en-US" w:eastAsia="zh-CN"/>
              </w:rPr>
            </w:pPr>
            <w:r>
              <w:rPr>
                <w:rFonts w:hint="eastAsia" w:ascii="宋体" w:hAnsi="宋体" w:cs="宋体"/>
                <w:sz w:val="24"/>
              </w:rPr>
              <w:t>~</w:t>
            </w:r>
          </w:p>
          <w:p>
            <w:pPr>
              <w:autoSpaceDE w:val="0"/>
              <w:autoSpaceDN w:val="0"/>
              <w:adjustRightInd w:val="0"/>
              <w:spacing w:line="360" w:lineRule="auto"/>
              <w:jc w:val="center"/>
              <w:rPr>
                <w:rFonts w:hint="default" w:ascii="宋体" w:hAnsi="宋体" w:cs="宋体"/>
                <w:sz w:val="24"/>
                <w:szCs w:val="24"/>
                <w:lang w:val="en-US"/>
              </w:rPr>
            </w:pPr>
            <w:r>
              <w:rPr>
                <w:rFonts w:hint="eastAsia" w:ascii="宋体" w:hAnsi="宋体" w:cs="仿宋_GB2312"/>
                <w:color w:val="000000"/>
                <w:sz w:val="24"/>
                <w:lang w:val="en-US" w:eastAsia="zh-CN"/>
              </w:rPr>
              <w:t>格式十六</w:t>
            </w:r>
          </w:p>
        </w:tc>
        <w:tc>
          <w:tcPr>
            <w:tcW w:w="1053"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r>
    </w:tbl>
    <w:p>
      <w:pPr>
        <w:spacing w:line="360" w:lineRule="auto"/>
        <w:ind w:firstLine="482" w:firstLineChars="200"/>
        <w:rPr>
          <w:rFonts w:ascii="宋体" w:hAnsi="宋体" w:cs="宋体"/>
          <w:b/>
          <w:sz w:val="24"/>
          <w:szCs w:val="24"/>
        </w:rPr>
      </w:pPr>
      <w:r>
        <w:rPr>
          <w:rFonts w:hint="eastAsia" w:ascii="宋体" w:hAnsi="宋体" w:cs="宋体"/>
          <w:b/>
          <w:sz w:val="24"/>
          <w:szCs w:val="24"/>
        </w:rPr>
        <w:t>2.商务技术文件内容</w:t>
      </w:r>
    </w:p>
    <w:tbl>
      <w:tblPr>
        <w:tblStyle w:val="18"/>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7"/>
        <w:gridCol w:w="1649"/>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767" w:type="dxa"/>
            <w:shd w:val="clear" w:color="auto" w:fill="B3B3B3"/>
            <w:vAlign w:val="center"/>
          </w:tcPr>
          <w:p>
            <w:pPr>
              <w:autoSpaceDE w:val="0"/>
              <w:autoSpaceDN w:val="0"/>
              <w:adjustRightInd w:val="0"/>
              <w:spacing w:line="360" w:lineRule="auto"/>
              <w:jc w:val="center"/>
              <w:rPr>
                <w:rFonts w:ascii="宋体" w:hAnsi="宋体" w:cs="宋体"/>
                <w:b/>
                <w:color w:val="000000"/>
                <w:sz w:val="24"/>
                <w:szCs w:val="24"/>
              </w:rPr>
            </w:pPr>
            <w:r>
              <w:rPr>
                <w:rFonts w:hint="eastAsia" w:ascii="宋体" w:hAnsi="宋体" w:cs="宋体"/>
                <w:b/>
                <w:color w:val="000000"/>
                <w:sz w:val="24"/>
                <w:szCs w:val="24"/>
              </w:rPr>
              <w:t>项目及审核内容</w:t>
            </w:r>
          </w:p>
        </w:tc>
        <w:tc>
          <w:tcPr>
            <w:tcW w:w="1649" w:type="dxa"/>
            <w:shd w:val="clear" w:color="auto" w:fill="B3B3B3"/>
            <w:vAlign w:val="center"/>
          </w:tcPr>
          <w:p>
            <w:pPr>
              <w:autoSpaceDE w:val="0"/>
              <w:autoSpaceDN w:val="0"/>
              <w:adjustRightInd w:val="0"/>
              <w:spacing w:line="360" w:lineRule="auto"/>
              <w:jc w:val="center"/>
              <w:rPr>
                <w:rFonts w:ascii="宋体" w:hAnsi="宋体" w:cs="宋体"/>
                <w:b/>
                <w:color w:val="000000"/>
                <w:sz w:val="24"/>
                <w:szCs w:val="24"/>
              </w:rPr>
            </w:pPr>
            <w:r>
              <w:rPr>
                <w:rFonts w:hint="eastAsia" w:ascii="宋体" w:hAnsi="宋体" w:cs="宋体"/>
                <w:b/>
                <w:color w:val="000000"/>
                <w:sz w:val="24"/>
                <w:szCs w:val="24"/>
              </w:rPr>
              <w:t>格式</w:t>
            </w:r>
          </w:p>
        </w:tc>
        <w:tc>
          <w:tcPr>
            <w:tcW w:w="1050" w:type="dxa"/>
            <w:shd w:val="clear" w:color="auto" w:fill="B3B3B3"/>
            <w:vAlign w:val="center"/>
          </w:tcPr>
          <w:p>
            <w:pPr>
              <w:autoSpaceDE w:val="0"/>
              <w:autoSpaceDN w:val="0"/>
              <w:adjustRightInd w:val="0"/>
              <w:spacing w:line="360" w:lineRule="auto"/>
              <w:jc w:val="center"/>
              <w:rPr>
                <w:rFonts w:ascii="宋体" w:hAnsi="宋体" w:cs="宋体"/>
                <w:b/>
                <w:color w:val="000000"/>
                <w:sz w:val="24"/>
                <w:szCs w:val="24"/>
              </w:rPr>
            </w:pPr>
            <w:r>
              <w:rPr>
                <w:rFonts w:hint="eastAsia" w:ascii="宋体" w:hAnsi="宋体" w:cs="宋体"/>
                <w:b/>
                <w:color w:val="000000"/>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767"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投标文件的外包装封面及封口</w:t>
            </w:r>
          </w:p>
        </w:tc>
        <w:tc>
          <w:tcPr>
            <w:tcW w:w="1649"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格式一</w:t>
            </w:r>
          </w:p>
        </w:tc>
        <w:tc>
          <w:tcPr>
            <w:tcW w:w="1050" w:type="dxa"/>
            <w:vAlign w:val="center"/>
          </w:tcPr>
          <w:p>
            <w:pPr>
              <w:autoSpaceDE w:val="0"/>
              <w:autoSpaceDN w:val="0"/>
              <w:adjustRightInd w:val="0"/>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767" w:type="dxa"/>
            <w:vAlign w:val="center"/>
          </w:tcPr>
          <w:p>
            <w:pPr>
              <w:autoSpaceDE w:val="0"/>
              <w:autoSpaceDN w:val="0"/>
              <w:adjustRightInd w:val="0"/>
              <w:spacing w:line="360" w:lineRule="auto"/>
              <w:rPr>
                <w:rFonts w:ascii="宋体" w:hAnsi="宋体" w:cs="宋体"/>
                <w:color w:val="000000"/>
                <w:sz w:val="24"/>
                <w:szCs w:val="24"/>
              </w:rPr>
            </w:pPr>
            <w:r>
              <w:rPr>
                <w:rFonts w:hint="eastAsia" w:ascii="宋体" w:hAnsi="宋体" w:cs="宋体"/>
                <w:color w:val="000000"/>
                <w:sz w:val="24"/>
                <w:szCs w:val="24"/>
              </w:rPr>
              <w:t>商务技术文件封面</w:t>
            </w:r>
          </w:p>
        </w:tc>
        <w:tc>
          <w:tcPr>
            <w:tcW w:w="1649"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格式二</w:t>
            </w:r>
          </w:p>
        </w:tc>
        <w:tc>
          <w:tcPr>
            <w:tcW w:w="1050" w:type="dxa"/>
            <w:vAlign w:val="center"/>
          </w:tcPr>
          <w:p>
            <w:pPr>
              <w:autoSpaceDE w:val="0"/>
              <w:autoSpaceDN w:val="0"/>
              <w:adjustRightInd w:val="0"/>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767" w:type="dxa"/>
            <w:vAlign w:val="center"/>
          </w:tcPr>
          <w:p>
            <w:pPr>
              <w:autoSpaceDE w:val="0"/>
              <w:autoSpaceDN w:val="0"/>
              <w:adjustRightInd w:val="0"/>
              <w:spacing w:line="360" w:lineRule="auto"/>
              <w:rPr>
                <w:rFonts w:ascii="宋体" w:hAnsi="宋体" w:cs="宋体"/>
                <w:color w:val="000000"/>
                <w:sz w:val="24"/>
                <w:szCs w:val="24"/>
              </w:rPr>
            </w:pPr>
            <w:r>
              <w:rPr>
                <w:rFonts w:hint="eastAsia" w:ascii="宋体" w:hAnsi="宋体" w:cs="宋体"/>
                <w:color w:val="000000"/>
                <w:sz w:val="24"/>
                <w:szCs w:val="24"/>
              </w:rPr>
              <w:t>1.投标人情况简介：投标人的管理和技术队伍、主要装备的情况及现状等</w:t>
            </w:r>
          </w:p>
        </w:tc>
        <w:tc>
          <w:tcPr>
            <w:tcW w:w="1649" w:type="dxa"/>
            <w:vAlign w:val="center"/>
          </w:tcPr>
          <w:p>
            <w:pPr>
              <w:autoSpaceDE w:val="0"/>
              <w:autoSpaceDN w:val="0"/>
              <w:adjustRightInd w:val="0"/>
              <w:spacing w:line="360" w:lineRule="auto"/>
              <w:jc w:val="center"/>
              <w:rPr>
                <w:rFonts w:ascii="宋体" w:hAnsi="宋体" w:cs="宋体"/>
                <w:color w:val="000000"/>
                <w:sz w:val="24"/>
                <w:szCs w:val="24"/>
              </w:rPr>
            </w:pPr>
          </w:p>
        </w:tc>
        <w:tc>
          <w:tcPr>
            <w:tcW w:w="1050"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767" w:type="dxa"/>
            <w:vAlign w:val="center"/>
          </w:tcPr>
          <w:p>
            <w:pPr>
              <w:autoSpaceDE w:val="0"/>
              <w:autoSpaceDN w:val="0"/>
              <w:adjustRightInd w:val="0"/>
              <w:spacing w:line="360" w:lineRule="auto"/>
              <w:rPr>
                <w:rFonts w:hint="eastAsia" w:ascii="宋体" w:hAnsi="宋体" w:eastAsia="宋体" w:cs="宋体"/>
                <w:color w:val="000000"/>
                <w:kern w:val="2"/>
                <w:sz w:val="24"/>
                <w:lang w:val="en-US" w:eastAsia="zh-CN" w:bidi="ar-SA"/>
              </w:rPr>
            </w:pPr>
            <w:r>
              <w:rPr>
                <w:rFonts w:hint="eastAsia" w:ascii="宋体" w:hAnsi="宋体" w:cs="宋体"/>
                <w:color w:val="000000"/>
                <w:sz w:val="24"/>
              </w:rPr>
              <w:t>2.详细的产品清单及货物简要说明一览表（注明品牌型号及具体配置及产地）</w:t>
            </w:r>
          </w:p>
        </w:tc>
        <w:tc>
          <w:tcPr>
            <w:tcW w:w="1649" w:type="dxa"/>
            <w:vAlign w:val="center"/>
          </w:tcPr>
          <w:p>
            <w:pPr>
              <w:autoSpaceDE w:val="0"/>
              <w:autoSpaceDN w:val="0"/>
              <w:adjustRightInd w:val="0"/>
              <w:spacing w:line="360" w:lineRule="auto"/>
              <w:jc w:val="center"/>
              <w:rPr>
                <w:rFonts w:ascii="宋体" w:hAnsi="宋体" w:cs="宋体"/>
                <w:color w:val="000000"/>
                <w:sz w:val="24"/>
                <w:szCs w:val="24"/>
              </w:rPr>
            </w:pPr>
          </w:p>
        </w:tc>
        <w:tc>
          <w:tcPr>
            <w:tcW w:w="1050" w:type="dxa"/>
            <w:vAlign w:val="center"/>
          </w:tcPr>
          <w:p>
            <w:pPr>
              <w:autoSpaceDE w:val="0"/>
              <w:autoSpaceDN w:val="0"/>
              <w:adjustRightInd w:val="0"/>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767" w:type="dxa"/>
            <w:vAlign w:val="center"/>
          </w:tcPr>
          <w:p>
            <w:pPr>
              <w:tabs>
                <w:tab w:val="left" w:pos="360"/>
              </w:tabs>
              <w:autoSpaceDE w:val="0"/>
              <w:autoSpaceDN w:val="0"/>
              <w:adjustRightInd w:val="0"/>
              <w:spacing w:line="380" w:lineRule="exact"/>
              <w:rPr>
                <w:rFonts w:hint="eastAsia" w:ascii="宋体" w:hAnsi="宋体" w:eastAsia="宋体" w:cs="宋体"/>
                <w:color w:val="000000"/>
                <w:kern w:val="2"/>
                <w:sz w:val="24"/>
                <w:lang w:val="en-US" w:eastAsia="zh-CN" w:bidi="ar-SA"/>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649" w:type="dxa"/>
            <w:vAlign w:val="center"/>
          </w:tcPr>
          <w:p>
            <w:pPr>
              <w:autoSpaceDE w:val="0"/>
              <w:autoSpaceDN w:val="0"/>
              <w:adjustRightInd w:val="0"/>
              <w:spacing w:line="360" w:lineRule="auto"/>
              <w:jc w:val="center"/>
              <w:rPr>
                <w:rFonts w:ascii="宋体" w:hAnsi="宋体" w:cs="宋体"/>
                <w:color w:val="000000"/>
                <w:sz w:val="24"/>
                <w:szCs w:val="24"/>
              </w:rPr>
            </w:pPr>
          </w:p>
        </w:tc>
        <w:tc>
          <w:tcPr>
            <w:tcW w:w="1050" w:type="dxa"/>
            <w:vAlign w:val="center"/>
          </w:tcPr>
          <w:p>
            <w:pPr>
              <w:autoSpaceDE w:val="0"/>
              <w:autoSpaceDN w:val="0"/>
              <w:adjustRightInd w:val="0"/>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767" w:type="dxa"/>
            <w:vAlign w:val="center"/>
          </w:tcPr>
          <w:p>
            <w:pPr>
              <w:spacing w:line="480" w:lineRule="exact"/>
              <w:rPr>
                <w:rFonts w:hint="eastAsia" w:ascii="宋体" w:hAnsi="宋体" w:eastAsia="宋体" w:cs="宋体"/>
                <w:b/>
                <w:bCs/>
                <w:color w:val="000000"/>
                <w:kern w:val="2"/>
                <w:sz w:val="32"/>
                <w:szCs w:val="32"/>
                <w:lang w:val="en-US" w:eastAsia="zh-CN" w:bidi="ar-SA"/>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649" w:type="dxa"/>
            <w:vAlign w:val="center"/>
          </w:tcPr>
          <w:p>
            <w:pPr>
              <w:autoSpaceDE w:val="0"/>
              <w:autoSpaceDN w:val="0"/>
              <w:adjustRightInd w:val="0"/>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格式八</w:t>
            </w:r>
          </w:p>
        </w:tc>
        <w:tc>
          <w:tcPr>
            <w:tcW w:w="1050" w:type="dxa"/>
            <w:vAlign w:val="center"/>
          </w:tcPr>
          <w:p>
            <w:pPr>
              <w:autoSpaceDE w:val="0"/>
              <w:autoSpaceDN w:val="0"/>
              <w:adjustRightInd w:val="0"/>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767" w:type="dxa"/>
            <w:vAlign w:val="center"/>
          </w:tcPr>
          <w:p>
            <w:pPr>
              <w:spacing w:line="480" w:lineRule="exact"/>
              <w:rPr>
                <w:rFonts w:hint="eastAsia" w:ascii="宋体" w:hAnsi="宋体" w:eastAsia="宋体" w:cs="宋体"/>
                <w:b/>
                <w:bCs/>
                <w:color w:val="000000"/>
                <w:kern w:val="2"/>
                <w:sz w:val="32"/>
                <w:szCs w:val="32"/>
                <w:lang w:val="en-US" w:eastAsia="zh-CN" w:bidi="ar-SA"/>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649"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格式九</w:t>
            </w:r>
          </w:p>
        </w:tc>
        <w:tc>
          <w:tcPr>
            <w:tcW w:w="1050" w:type="dxa"/>
            <w:vAlign w:val="center"/>
          </w:tcPr>
          <w:p>
            <w:pPr>
              <w:autoSpaceDE w:val="0"/>
              <w:autoSpaceDN w:val="0"/>
              <w:adjustRightInd w:val="0"/>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67" w:type="dxa"/>
            <w:vAlign w:val="center"/>
          </w:tcPr>
          <w:p>
            <w:pPr>
              <w:spacing w:line="360" w:lineRule="auto"/>
              <w:rPr>
                <w:rFonts w:ascii="宋体" w:hAnsi="宋体" w:cs="宋体"/>
                <w:color w:val="000000"/>
                <w:sz w:val="24"/>
                <w:szCs w:val="24"/>
              </w:rPr>
            </w:pPr>
            <w:r>
              <w:rPr>
                <w:rFonts w:hint="eastAsia" w:ascii="宋体" w:hAnsi="宋体" w:cs="宋体"/>
                <w:color w:val="000000"/>
                <w:sz w:val="24"/>
                <w:szCs w:val="24"/>
                <w:lang w:val="en-US" w:eastAsia="zh-CN"/>
              </w:rPr>
              <w:t>6</w:t>
            </w:r>
            <w:r>
              <w:rPr>
                <w:rFonts w:hint="eastAsia" w:ascii="宋体" w:hAnsi="宋体" w:cs="宋体"/>
                <w:color w:val="000000"/>
                <w:sz w:val="24"/>
                <w:szCs w:val="24"/>
              </w:rPr>
              <w:t>.拟投入本项目人员情况。</w:t>
            </w:r>
          </w:p>
        </w:tc>
        <w:tc>
          <w:tcPr>
            <w:tcW w:w="1649" w:type="dxa"/>
            <w:vAlign w:val="center"/>
          </w:tcPr>
          <w:p>
            <w:pPr>
              <w:autoSpaceDE w:val="0"/>
              <w:autoSpaceDN w:val="0"/>
              <w:adjustRightInd w:val="0"/>
              <w:spacing w:line="360" w:lineRule="auto"/>
              <w:jc w:val="center"/>
              <w:rPr>
                <w:rFonts w:ascii="宋体" w:hAnsi="宋体" w:cs="宋体"/>
                <w:color w:val="000000"/>
                <w:sz w:val="24"/>
                <w:szCs w:val="24"/>
              </w:rPr>
            </w:pPr>
          </w:p>
        </w:tc>
        <w:tc>
          <w:tcPr>
            <w:tcW w:w="1050"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67" w:type="dxa"/>
            <w:vAlign w:val="center"/>
          </w:tcPr>
          <w:p>
            <w:pPr>
              <w:spacing w:line="360" w:lineRule="auto"/>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7.培训方案</w:t>
            </w:r>
          </w:p>
        </w:tc>
        <w:tc>
          <w:tcPr>
            <w:tcW w:w="1649" w:type="dxa"/>
            <w:vAlign w:val="center"/>
          </w:tcPr>
          <w:p>
            <w:pPr>
              <w:autoSpaceDE w:val="0"/>
              <w:autoSpaceDN w:val="0"/>
              <w:adjustRightInd w:val="0"/>
              <w:spacing w:line="360" w:lineRule="auto"/>
              <w:jc w:val="center"/>
              <w:rPr>
                <w:rFonts w:ascii="宋体" w:hAnsi="宋体" w:cs="宋体"/>
                <w:color w:val="000000"/>
                <w:sz w:val="24"/>
                <w:szCs w:val="24"/>
              </w:rPr>
            </w:pPr>
          </w:p>
        </w:tc>
        <w:tc>
          <w:tcPr>
            <w:tcW w:w="1050" w:type="dxa"/>
            <w:vAlign w:val="center"/>
          </w:tcPr>
          <w:p>
            <w:pPr>
              <w:autoSpaceDE w:val="0"/>
              <w:autoSpaceDN w:val="0"/>
              <w:adjustRightInd w:val="0"/>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67" w:type="dxa"/>
            <w:vAlign w:val="center"/>
          </w:tcPr>
          <w:p>
            <w:pPr>
              <w:spacing w:line="360" w:lineRule="auto"/>
              <w:rPr>
                <w:rFonts w:ascii="宋体" w:hAnsi="宋体" w:cs="宋体"/>
                <w:b/>
                <w:bCs/>
                <w:color w:val="000000"/>
                <w:sz w:val="24"/>
                <w:szCs w:val="24"/>
              </w:rPr>
            </w:pPr>
            <w:r>
              <w:rPr>
                <w:rFonts w:hint="eastAsia" w:ascii="宋体" w:hAnsi="宋体" w:cs="宋体"/>
                <w:color w:val="000000"/>
                <w:sz w:val="24"/>
                <w:szCs w:val="24"/>
                <w:lang w:val="en-US" w:eastAsia="zh-CN"/>
              </w:rPr>
              <w:t>8</w:t>
            </w:r>
            <w:r>
              <w:rPr>
                <w:rFonts w:hint="eastAsia" w:ascii="宋体" w:hAnsi="宋体" w:cs="宋体"/>
                <w:color w:val="000000"/>
                <w:sz w:val="24"/>
                <w:szCs w:val="24"/>
              </w:rPr>
              <w:t>.</w:t>
            </w:r>
            <w:r>
              <w:rPr>
                <w:rFonts w:hint="eastAsia" w:ascii="宋体" w:hAnsi="宋体" w:cs="宋体"/>
                <w:b/>
                <w:bCs/>
                <w:color w:val="000000"/>
                <w:sz w:val="24"/>
                <w:szCs w:val="24"/>
              </w:rPr>
              <w:t>投标人</w:t>
            </w:r>
            <w:r>
              <w:rPr>
                <w:rFonts w:hint="eastAsia" w:ascii="宋体" w:hAnsi="宋体" w:cs="宋体"/>
                <w:bCs/>
                <w:color w:val="000000"/>
                <w:kern w:val="0"/>
                <w:sz w:val="24"/>
                <w:szCs w:val="24"/>
                <w:lang w:val="zh-CN"/>
              </w:rPr>
              <w:t>同类项目实施情况一览表</w:t>
            </w:r>
            <w:r>
              <w:rPr>
                <w:rFonts w:hint="eastAsia" w:ascii="宋体" w:hAnsi="宋体" w:cs="宋体"/>
                <w:color w:val="000000"/>
                <w:sz w:val="24"/>
                <w:szCs w:val="24"/>
              </w:rPr>
              <w:t>，须提供</w:t>
            </w:r>
            <w:r>
              <w:rPr>
                <w:rFonts w:hint="eastAsia" w:ascii="宋体" w:hAnsi="宋体" w:cs="宋体"/>
                <w:bCs/>
                <w:color w:val="FF0000"/>
                <w:kern w:val="0"/>
                <w:sz w:val="24"/>
                <w:szCs w:val="24"/>
                <w:lang w:val="zh-CN"/>
              </w:rPr>
              <w:t>20</w:t>
            </w:r>
            <w:r>
              <w:rPr>
                <w:rFonts w:hint="eastAsia" w:ascii="宋体" w:hAnsi="宋体" w:cs="宋体"/>
                <w:bCs/>
                <w:color w:val="FF0000"/>
                <w:kern w:val="0"/>
                <w:sz w:val="24"/>
                <w:szCs w:val="24"/>
                <w:lang w:val="en-US" w:eastAsia="zh-CN"/>
              </w:rPr>
              <w:t>21</w:t>
            </w:r>
            <w:r>
              <w:rPr>
                <w:rFonts w:hint="eastAsia" w:ascii="宋体" w:hAnsi="宋体" w:cs="宋体"/>
                <w:bCs/>
                <w:color w:val="FF0000"/>
                <w:kern w:val="0"/>
                <w:sz w:val="24"/>
                <w:szCs w:val="24"/>
                <w:lang w:val="zh-CN"/>
              </w:rPr>
              <w:t>年1月</w:t>
            </w:r>
            <w:r>
              <w:rPr>
                <w:rFonts w:hint="eastAsia" w:ascii="宋体" w:hAnsi="宋体" w:cs="宋体"/>
                <w:bCs/>
                <w:color w:val="FF0000"/>
                <w:kern w:val="0"/>
                <w:sz w:val="24"/>
                <w:szCs w:val="24"/>
              </w:rPr>
              <w:t>1</w:t>
            </w:r>
            <w:r>
              <w:rPr>
                <w:rFonts w:hint="eastAsia" w:ascii="宋体" w:hAnsi="宋体" w:cs="宋体"/>
                <w:bCs/>
                <w:color w:val="000000"/>
                <w:kern w:val="0"/>
                <w:sz w:val="24"/>
                <w:szCs w:val="24"/>
              </w:rPr>
              <w:t>日</w:t>
            </w:r>
            <w:r>
              <w:rPr>
                <w:rFonts w:hint="eastAsia" w:ascii="宋体" w:hAnsi="宋体" w:cs="宋体"/>
                <w:bCs/>
                <w:color w:val="000000"/>
                <w:kern w:val="0"/>
                <w:sz w:val="24"/>
                <w:szCs w:val="24"/>
                <w:lang w:val="zh-CN"/>
              </w:rPr>
              <w:t>以来（以合同签订时间为准）</w:t>
            </w:r>
            <w:r>
              <w:rPr>
                <w:rFonts w:hint="eastAsia" w:ascii="宋体" w:hAnsi="宋体" w:cs="宋体"/>
                <w:color w:val="000000"/>
                <w:sz w:val="24"/>
                <w:szCs w:val="24"/>
              </w:rPr>
              <w:t>至今实施的同类项目有效合同原件的复印件（</w:t>
            </w:r>
            <w:r>
              <w:rPr>
                <w:rFonts w:hint="eastAsia" w:ascii="宋体" w:hAnsi="宋体" w:cs="宋体"/>
                <w:color w:val="FF0000"/>
                <w:sz w:val="24"/>
                <w:szCs w:val="24"/>
              </w:rPr>
              <w:t>有效合同原件带至现场备查</w:t>
            </w:r>
            <w:r>
              <w:rPr>
                <w:rFonts w:hint="eastAsia" w:ascii="宋体" w:hAnsi="宋体" w:cs="宋体"/>
                <w:color w:val="000000"/>
                <w:sz w:val="24"/>
                <w:szCs w:val="24"/>
              </w:rPr>
              <w:t>）</w:t>
            </w:r>
          </w:p>
        </w:tc>
        <w:tc>
          <w:tcPr>
            <w:tcW w:w="1649"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格式</w:t>
            </w:r>
            <w:r>
              <w:rPr>
                <w:rFonts w:hint="eastAsia" w:ascii="宋体" w:hAnsi="宋体" w:cs="宋体"/>
                <w:color w:val="000000"/>
                <w:sz w:val="24"/>
                <w:szCs w:val="24"/>
                <w:lang w:val="en-US" w:eastAsia="zh-CN"/>
              </w:rPr>
              <w:t>十</w:t>
            </w:r>
          </w:p>
        </w:tc>
        <w:tc>
          <w:tcPr>
            <w:tcW w:w="1050" w:type="dxa"/>
            <w:vAlign w:val="center"/>
          </w:tcPr>
          <w:p>
            <w:pPr>
              <w:autoSpaceDE w:val="0"/>
              <w:autoSpaceDN w:val="0"/>
              <w:adjustRightInd w:val="0"/>
              <w:spacing w:line="360" w:lineRule="auto"/>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67" w:type="dxa"/>
            <w:vAlign w:val="center"/>
          </w:tcPr>
          <w:p>
            <w:pPr>
              <w:autoSpaceDE w:val="0"/>
              <w:autoSpaceDN w:val="0"/>
              <w:adjustRightInd w:val="0"/>
              <w:spacing w:line="380" w:lineRule="exact"/>
              <w:rPr>
                <w:rFonts w:hint="eastAsia" w:ascii="宋体" w:hAnsi="宋体" w:eastAsia="宋体" w:cs="宋体"/>
                <w:color w:val="000000"/>
                <w:kern w:val="0"/>
                <w:sz w:val="24"/>
                <w:lang w:val="en-US" w:eastAsia="zh-CN" w:bidi="ar-SA"/>
              </w:rPr>
            </w:pPr>
            <w:r>
              <w:rPr>
                <w:rFonts w:hint="eastAsia" w:ascii="宋体" w:hAnsi="宋体" w:cs="宋体"/>
                <w:color w:val="000000"/>
                <w:sz w:val="24"/>
              </w:rPr>
              <w:t>9.行业测评资料及用户使用情况反馈</w:t>
            </w:r>
          </w:p>
        </w:tc>
        <w:tc>
          <w:tcPr>
            <w:tcW w:w="1649" w:type="dxa"/>
            <w:vAlign w:val="center"/>
          </w:tcPr>
          <w:p>
            <w:pPr>
              <w:autoSpaceDE w:val="0"/>
              <w:autoSpaceDN w:val="0"/>
              <w:adjustRightInd w:val="0"/>
              <w:spacing w:line="360" w:lineRule="auto"/>
              <w:jc w:val="center"/>
              <w:rPr>
                <w:rFonts w:hint="eastAsia" w:ascii="宋体" w:hAnsi="宋体" w:eastAsia="宋体" w:cs="宋体"/>
                <w:color w:val="000000"/>
                <w:kern w:val="2"/>
                <w:sz w:val="24"/>
                <w:lang w:val="en-US" w:eastAsia="zh-CN" w:bidi="ar-SA"/>
              </w:rPr>
            </w:pPr>
          </w:p>
        </w:tc>
        <w:tc>
          <w:tcPr>
            <w:tcW w:w="1050" w:type="dxa"/>
            <w:vAlign w:val="center"/>
          </w:tcPr>
          <w:p>
            <w:pPr>
              <w:autoSpaceDE w:val="0"/>
              <w:autoSpaceDN w:val="0"/>
              <w:adjustRightInd w:val="0"/>
              <w:spacing w:line="360" w:lineRule="auto"/>
              <w:jc w:val="center"/>
              <w:rPr>
                <w:rFonts w:hint="eastAsia" w:ascii="宋体" w:hAnsi="宋体" w:eastAsia="宋体" w:cs="宋体"/>
                <w:color w:val="000000"/>
                <w:kern w:val="2"/>
                <w:sz w:val="24"/>
                <w:lang w:val="en-US" w:eastAsia="zh-CN" w:bidi="ar-SA"/>
              </w:rPr>
            </w:pPr>
            <w:r>
              <w:rPr>
                <w:rFonts w:hint="eastAsia" w:ascii="宋体" w:hAnsi="宋体" w:cs="宋体"/>
                <w:color w:val="000000"/>
                <w:sz w:val="24"/>
              </w:rPr>
              <w:t>2-</w:t>
            </w:r>
            <w:r>
              <w:rPr>
                <w:rFonts w:hint="eastAsia" w:ascii="宋体" w:hAnsi="宋体" w:cs="宋体"/>
                <w:color w:val="000000"/>
                <w:sz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67" w:type="dxa"/>
            <w:vAlign w:val="center"/>
          </w:tcPr>
          <w:p>
            <w:pPr>
              <w:autoSpaceDE w:val="0"/>
              <w:autoSpaceDN w:val="0"/>
              <w:adjustRightInd w:val="0"/>
              <w:spacing w:line="360" w:lineRule="auto"/>
              <w:rPr>
                <w:rFonts w:ascii="宋体" w:hAnsi="宋体" w:eastAsia="宋体" w:cs="宋体"/>
                <w:color w:val="000000"/>
                <w:kern w:val="2"/>
                <w:sz w:val="24"/>
                <w:lang w:val="en-US" w:eastAsia="zh-CN" w:bidi="ar-SA"/>
              </w:rPr>
            </w:pPr>
            <w:r>
              <w:rPr>
                <w:rFonts w:hint="eastAsia" w:ascii="宋体" w:hAnsi="宋体" w:cs="宋体"/>
                <w:color w:val="000000"/>
                <w:sz w:val="24"/>
              </w:rPr>
              <w:t>10.投标人认为有必要提供的其它资料</w:t>
            </w:r>
          </w:p>
        </w:tc>
        <w:tc>
          <w:tcPr>
            <w:tcW w:w="1649" w:type="dxa"/>
            <w:vAlign w:val="center"/>
          </w:tcPr>
          <w:p>
            <w:pPr>
              <w:autoSpaceDE w:val="0"/>
              <w:autoSpaceDN w:val="0"/>
              <w:adjustRightInd w:val="0"/>
              <w:spacing w:line="360" w:lineRule="auto"/>
              <w:jc w:val="center"/>
              <w:rPr>
                <w:rFonts w:ascii="宋体" w:hAnsi="宋体" w:eastAsia="宋体" w:cs="宋体"/>
                <w:color w:val="000000"/>
                <w:kern w:val="2"/>
                <w:sz w:val="24"/>
                <w:lang w:val="en-US" w:eastAsia="zh-CN" w:bidi="ar-SA"/>
              </w:rPr>
            </w:pPr>
          </w:p>
        </w:tc>
        <w:tc>
          <w:tcPr>
            <w:tcW w:w="1050" w:type="dxa"/>
            <w:vAlign w:val="center"/>
          </w:tcPr>
          <w:p>
            <w:pPr>
              <w:autoSpaceDE w:val="0"/>
              <w:autoSpaceDN w:val="0"/>
              <w:adjustRightInd w:val="0"/>
              <w:spacing w:line="360" w:lineRule="auto"/>
              <w:jc w:val="center"/>
              <w:rPr>
                <w:rFonts w:hint="eastAsia" w:ascii="宋体" w:hAnsi="宋体" w:eastAsia="宋体" w:cs="宋体"/>
                <w:color w:val="000000"/>
                <w:kern w:val="2"/>
                <w:sz w:val="24"/>
                <w:lang w:val="en-US" w:eastAsia="zh-CN" w:bidi="ar-SA"/>
              </w:rPr>
            </w:pPr>
            <w:r>
              <w:rPr>
                <w:rFonts w:hint="eastAsia" w:ascii="宋体" w:hAnsi="宋体" w:cs="宋体"/>
                <w:color w:val="000000"/>
                <w:sz w:val="24"/>
              </w:rPr>
              <w:t>2-1</w:t>
            </w:r>
            <w:r>
              <w:rPr>
                <w:rFonts w:hint="eastAsia" w:ascii="宋体" w:hAnsi="宋体" w:cs="宋体"/>
                <w:color w:val="000000"/>
                <w:sz w:val="24"/>
                <w:lang w:val="en-US" w:eastAsia="zh-CN"/>
              </w:rPr>
              <w:t>0</w:t>
            </w:r>
          </w:p>
        </w:tc>
      </w:tr>
    </w:tbl>
    <w:p>
      <w:pPr>
        <w:spacing w:line="360" w:lineRule="auto"/>
        <w:ind w:firstLine="482" w:firstLineChars="200"/>
        <w:rPr>
          <w:rFonts w:ascii="宋体" w:hAnsi="宋体" w:cs="宋体"/>
          <w:b/>
          <w:sz w:val="24"/>
          <w:szCs w:val="24"/>
        </w:rPr>
      </w:pPr>
    </w:p>
    <w:p>
      <w:pPr>
        <w:spacing w:line="360" w:lineRule="auto"/>
        <w:ind w:firstLine="482" w:firstLineChars="200"/>
        <w:rPr>
          <w:rFonts w:ascii="宋体" w:hAnsi="宋体" w:cs="宋体"/>
          <w:b/>
          <w:sz w:val="24"/>
          <w:szCs w:val="24"/>
        </w:rPr>
      </w:pPr>
      <w:r>
        <w:rPr>
          <w:rFonts w:hint="eastAsia" w:ascii="宋体" w:hAnsi="宋体" w:cs="宋体"/>
          <w:b/>
          <w:sz w:val="24"/>
          <w:szCs w:val="24"/>
        </w:rPr>
        <w:t>3.报价文件内容</w:t>
      </w:r>
    </w:p>
    <w:tbl>
      <w:tblPr>
        <w:tblStyle w:val="18"/>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3"/>
        <w:gridCol w:w="127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shd w:val="clear" w:color="auto" w:fill="B3B3B3"/>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项目及审核内容</w:t>
            </w:r>
          </w:p>
        </w:tc>
        <w:tc>
          <w:tcPr>
            <w:tcW w:w="1275" w:type="dxa"/>
            <w:shd w:val="clear" w:color="auto" w:fill="B3B3B3"/>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格式</w:t>
            </w:r>
          </w:p>
        </w:tc>
        <w:tc>
          <w:tcPr>
            <w:tcW w:w="1216" w:type="dxa"/>
            <w:shd w:val="clear" w:color="auto" w:fill="B3B3B3"/>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投标文件的外包装封面及封口</w:t>
            </w:r>
          </w:p>
        </w:tc>
        <w:tc>
          <w:tcPr>
            <w:tcW w:w="1275"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格式一</w:t>
            </w:r>
          </w:p>
        </w:tc>
        <w:tc>
          <w:tcPr>
            <w:tcW w:w="1216" w:type="dxa"/>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报价文件封面</w:t>
            </w:r>
          </w:p>
        </w:tc>
        <w:tc>
          <w:tcPr>
            <w:tcW w:w="1275"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格式二</w:t>
            </w:r>
          </w:p>
        </w:tc>
        <w:tc>
          <w:tcPr>
            <w:tcW w:w="1216" w:type="dxa"/>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275"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w:t>
            </w:r>
            <w:r>
              <w:rPr>
                <w:rFonts w:hint="eastAsia" w:ascii="宋体" w:hAnsi="宋体" w:cs="宋体"/>
                <w:color w:val="000000"/>
                <w:sz w:val="24"/>
                <w:lang w:val="en-US" w:eastAsia="zh-CN"/>
              </w:rPr>
              <w:t>六</w:t>
            </w:r>
          </w:p>
        </w:tc>
        <w:tc>
          <w:tcPr>
            <w:tcW w:w="1216"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pStyle w:val="11"/>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p>
        </w:tc>
        <w:tc>
          <w:tcPr>
            <w:tcW w:w="1275"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w:t>
            </w:r>
            <w:r>
              <w:rPr>
                <w:rFonts w:hint="eastAsia" w:ascii="宋体" w:hAnsi="宋体" w:cs="宋体"/>
                <w:color w:val="000000"/>
                <w:sz w:val="24"/>
                <w:lang w:val="en-US" w:eastAsia="zh-CN"/>
              </w:rPr>
              <w:t>七</w:t>
            </w:r>
          </w:p>
        </w:tc>
        <w:tc>
          <w:tcPr>
            <w:tcW w:w="12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spacing w:line="360" w:lineRule="auto"/>
              <w:jc w:val="left"/>
              <w:rPr>
                <w:rFonts w:ascii="宋体" w:hAnsi="宋体" w:cs="宋体"/>
                <w:sz w:val="24"/>
              </w:rPr>
            </w:pPr>
            <w:r>
              <w:rPr>
                <w:rFonts w:hint="eastAsia" w:ascii="宋体" w:hAnsi="宋体" w:eastAsia="宋体" w:cs="宋体"/>
                <w:sz w:val="24"/>
                <w:highlight w:val="yellow"/>
              </w:rPr>
              <w:t>3</w:t>
            </w:r>
            <w:r>
              <w:rPr>
                <w:rFonts w:hint="eastAsia" w:ascii="宋体" w:hAnsi="宋体" w:eastAsia="宋体" w:cs="宋体"/>
                <w:sz w:val="24"/>
                <w:highlight w:val="yellow"/>
                <w:lang w:val="en-US" w:eastAsia="zh-CN"/>
              </w:rPr>
              <w:t>.</w:t>
            </w:r>
            <w:r>
              <w:rPr>
                <w:rFonts w:hint="eastAsia" w:ascii="宋体" w:hAnsi="宋体" w:eastAsia="宋体" w:cs="宋体"/>
                <w:sz w:val="24"/>
                <w:highlight w:val="yellow"/>
              </w:rPr>
              <w:t>中</w:t>
            </w:r>
            <w:r>
              <w:rPr>
                <w:rFonts w:hint="eastAsia"/>
                <w:sz w:val="24"/>
                <w:highlight w:val="yellow"/>
              </w:rPr>
              <w:t>小微企业、监狱或戒毒企业、残疾人福利性单位需提供相关声明函。</w:t>
            </w:r>
          </w:p>
        </w:tc>
        <w:tc>
          <w:tcPr>
            <w:tcW w:w="1275"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w:t>
            </w:r>
            <w:r>
              <w:rPr>
                <w:rFonts w:hint="eastAsia" w:ascii="宋体" w:hAnsi="宋体" w:cs="宋体"/>
                <w:sz w:val="24"/>
                <w:lang w:val="en-US" w:eastAsia="zh-CN"/>
              </w:rPr>
              <w:t>十一</w:t>
            </w: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lang w:val="en-US" w:eastAsia="zh-CN"/>
              </w:rPr>
              <w:t>格式十三</w:t>
            </w:r>
          </w:p>
        </w:tc>
        <w:tc>
          <w:tcPr>
            <w:tcW w:w="1216"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4.投标人认为有必要提供的其他资料</w:t>
            </w:r>
          </w:p>
        </w:tc>
        <w:tc>
          <w:tcPr>
            <w:tcW w:w="1275" w:type="dxa"/>
          </w:tcPr>
          <w:p>
            <w:pPr>
              <w:autoSpaceDE w:val="0"/>
              <w:autoSpaceDN w:val="0"/>
              <w:adjustRightInd w:val="0"/>
              <w:spacing w:line="360" w:lineRule="auto"/>
              <w:jc w:val="center"/>
              <w:rPr>
                <w:rFonts w:ascii="宋体" w:hAnsi="宋体" w:cs="宋体"/>
                <w:sz w:val="24"/>
                <w:szCs w:val="24"/>
              </w:rPr>
            </w:pPr>
          </w:p>
        </w:tc>
        <w:tc>
          <w:tcPr>
            <w:tcW w:w="1216"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3-6</w:t>
            </w:r>
          </w:p>
        </w:tc>
      </w:tr>
    </w:tbl>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（三）投标文件的语言及计量</w:t>
      </w:r>
    </w:p>
    <w:p>
      <w:pPr>
        <w:autoSpaceDE w:val="0"/>
        <w:autoSpaceDN w:val="0"/>
        <w:adjustRightInd w:val="0"/>
        <w:spacing w:line="360" w:lineRule="auto"/>
        <w:ind w:firstLine="472" w:firstLineChars="196"/>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1.投标文件及投标人与采购有关的来往通知、函件和文件均应使用中文。</w:t>
      </w:r>
    </w:p>
    <w:p>
      <w:pPr>
        <w:spacing w:line="360" w:lineRule="auto"/>
        <w:ind w:firstLine="479" w:firstLineChars="199"/>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（四）投标报价</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1.投标报价应按招标文件中相关附表格式填写。</w:t>
      </w:r>
    </w:p>
    <w:p>
      <w:pPr>
        <w:autoSpaceDE w:val="0"/>
        <w:autoSpaceDN w:val="0"/>
        <w:adjustRightInd w:val="0"/>
        <w:spacing w:line="360" w:lineRule="auto"/>
        <w:ind w:firstLine="482" w:firstLineChars="200"/>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2.投标报价是履行合同的最终价格，应包括一切费用和税金。</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（五）投标有效期</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 投标文件从投标文件递交截止之日起，有效期为90天。</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sz w:val="24"/>
          <w:szCs w:val="24"/>
        </w:rPr>
      </w:pPr>
      <w:r>
        <w:rPr>
          <w:rFonts w:hint="eastAsia" w:ascii="宋体" w:hAnsi="宋体" w:cs="宋体"/>
          <w:b/>
          <w:sz w:val="24"/>
          <w:szCs w:val="24"/>
        </w:rPr>
        <w:t>（六）投标文件的签署及规定</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1.投标人应按本须知的相关要求准备投标文件，</w:t>
      </w:r>
      <w:r>
        <w:rPr>
          <w:rFonts w:hint="eastAsia" w:ascii="宋体" w:hAnsi="宋体" w:cs="宋体"/>
          <w:bCs/>
          <w:sz w:val="24"/>
          <w:szCs w:val="24"/>
        </w:rPr>
        <w:t>每套文件须清楚地标明“资格证明文件”、“商务文件”、“技术文件”和“正本”、“副本”。</w:t>
      </w:r>
      <w:r>
        <w:rPr>
          <w:rFonts w:hint="eastAsia" w:ascii="宋体" w:hAnsi="宋体" w:cs="宋体"/>
          <w:sz w:val="24"/>
          <w:szCs w:val="24"/>
        </w:rPr>
        <w:t>若正本和副本有差异，以正本为准。</w:t>
      </w:r>
    </w:p>
    <w:p>
      <w:pPr>
        <w:autoSpaceDE w:val="0"/>
        <w:autoSpaceDN w:val="0"/>
        <w:adjustRightInd w:val="0"/>
        <w:spacing w:line="360" w:lineRule="auto"/>
        <w:ind w:firstLine="480" w:firstLineChars="200"/>
        <w:rPr>
          <w:rFonts w:ascii="宋体" w:hAnsi="宋体" w:cs="宋体"/>
          <w:b/>
          <w:bCs/>
          <w:sz w:val="24"/>
          <w:szCs w:val="24"/>
        </w:rPr>
      </w:pPr>
      <w:r>
        <w:rPr>
          <w:rFonts w:hint="eastAsia" w:ascii="宋体" w:hAnsi="宋体" w:cs="宋体"/>
          <w:sz w:val="24"/>
          <w:szCs w:val="24"/>
        </w:rPr>
        <w:t>2.投标文件的正本需打印或用不褪色墨水书写，并由投标人或经正式授权的代表在投标文件上签字。授权代表须以书面形式出具的“授权书”附在投标文件中。</w:t>
      </w:r>
      <w:r>
        <w:rPr>
          <w:rFonts w:hint="eastAsia" w:ascii="宋体" w:hAnsi="宋体" w:cs="宋体"/>
          <w:b/>
          <w:bCs/>
          <w:sz w:val="24"/>
          <w:szCs w:val="24"/>
        </w:rPr>
        <w:t>文件的副本可采用正本的复印件。</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3.投标人提供的正本投标文件内的各种复印件需加盖投标人公章。</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4.投标文件封面须加盖投标人单位公章。</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5.法定代表人授权委托书、投标函、开标一览表必须按照格式规定由法定代表人或全权代表签名并加盖单位公章。</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6. 任何行间插字、涂改和增删，必须由投标文件签字人在旁边签字才有效。</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7. 电报、电话、传真形式的投标文件概不接受。</w:t>
      </w:r>
    </w:p>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（七）投标文件的密封和标记</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▲1. 投标文件应分为资格证明文件、商务技术文件和报价文件三部分，每部分须单独密封并加盖投标人单位公章，且法定代表人(全权代表)须签名或盖章。</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 每包文件的封面均应注明：项目名称、项目编号、投标人名称、投标文件名称（即资格证明文件、技术文件、商务文件）。</w:t>
      </w:r>
    </w:p>
    <w:p>
      <w:pPr>
        <w:spacing w:line="360" w:lineRule="auto"/>
        <w:ind w:firstLine="472" w:firstLineChars="196"/>
        <w:rPr>
          <w:rFonts w:ascii="宋体" w:hAnsi="宋体" w:cs="宋体"/>
          <w:b/>
          <w:sz w:val="24"/>
          <w:szCs w:val="24"/>
        </w:rPr>
      </w:pPr>
      <w:r>
        <w:rPr>
          <w:rFonts w:hint="eastAsia" w:ascii="宋体" w:hAnsi="宋体" w:cs="宋体"/>
          <w:b/>
          <w:sz w:val="24"/>
          <w:szCs w:val="24"/>
        </w:rPr>
        <w:t>四、投标文件的递交</w:t>
      </w:r>
    </w:p>
    <w:p>
      <w:pPr>
        <w:spacing w:line="360" w:lineRule="auto"/>
        <w:ind w:firstLine="482" w:firstLineChars="200"/>
        <w:rPr>
          <w:rFonts w:ascii="宋体" w:hAnsi="宋体" w:cs="宋体"/>
          <w:b/>
          <w:sz w:val="24"/>
          <w:szCs w:val="24"/>
        </w:rPr>
      </w:pPr>
      <w:r>
        <w:rPr>
          <w:rFonts w:hint="eastAsia" w:ascii="宋体" w:hAnsi="宋体" w:cs="宋体"/>
          <w:b/>
          <w:sz w:val="24"/>
          <w:szCs w:val="24"/>
        </w:rPr>
        <w:t>（一）递交投标文件截止时间及地点</w:t>
      </w:r>
    </w:p>
    <w:p>
      <w:pPr>
        <w:autoSpaceDE w:val="0"/>
        <w:autoSpaceDN w:val="0"/>
        <w:adjustRightInd w:val="0"/>
        <w:spacing w:line="360" w:lineRule="auto"/>
        <w:rPr>
          <w:rFonts w:ascii="宋体" w:hAnsi="宋体" w:cs="宋体"/>
          <w:sz w:val="24"/>
          <w:szCs w:val="24"/>
        </w:rPr>
      </w:pPr>
      <w:r>
        <w:rPr>
          <w:rFonts w:hint="eastAsia" w:ascii="宋体" w:hAnsi="宋体" w:cs="宋体"/>
          <w:b/>
          <w:bCs/>
          <w:sz w:val="24"/>
          <w:szCs w:val="24"/>
        </w:rPr>
        <w:t xml:space="preserve">     1. 截止时间及地点见招标公告（招标文件第一章）；</w:t>
      </w:r>
    </w:p>
    <w:p>
      <w:pPr>
        <w:spacing w:line="360" w:lineRule="auto"/>
        <w:ind w:firstLine="472" w:firstLineChars="196"/>
        <w:rPr>
          <w:rFonts w:ascii="宋体" w:hAnsi="宋体" w:cs="宋体"/>
          <w:sz w:val="24"/>
          <w:szCs w:val="24"/>
        </w:rPr>
      </w:pPr>
      <w:r>
        <w:rPr>
          <w:rFonts w:hint="eastAsia" w:ascii="宋体" w:hAnsi="宋体" w:cs="宋体"/>
          <w:b/>
          <w:sz w:val="24"/>
          <w:szCs w:val="24"/>
        </w:rPr>
        <w:t>▲2. 递交投标文件时还需递交投标人的授权代表身份证原件。</w:t>
      </w:r>
    </w:p>
    <w:p>
      <w:pPr>
        <w:spacing w:line="360" w:lineRule="auto"/>
        <w:ind w:firstLine="482" w:firstLineChars="200"/>
        <w:rPr>
          <w:rFonts w:ascii="宋体" w:hAnsi="宋体" w:cs="宋体"/>
          <w:b/>
          <w:sz w:val="24"/>
          <w:szCs w:val="24"/>
        </w:rPr>
      </w:pPr>
      <w:r>
        <w:rPr>
          <w:rFonts w:hint="eastAsia" w:ascii="宋体" w:hAnsi="宋体" w:cs="宋体"/>
          <w:b/>
          <w:sz w:val="24"/>
          <w:szCs w:val="24"/>
        </w:rPr>
        <w:t>（二）投标文件的修改和撤销</w:t>
      </w:r>
    </w:p>
    <w:p>
      <w:pPr>
        <w:spacing w:line="360" w:lineRule="auto"/>
        <w:ind w:firstLine="480" w:firstLineChars="200"/>
        <w:rPr>
          <w:rFonts w:ascii="宋体" w:hAnsi="宋体" w:cs="宋体"/>
          <w:sz w:val="24"/>
          <w:szCs w:val="24"/>
        </w:rPr>
      </w:pPr>
      <w:r>
        <w:rPr>
          <w:rFonts w:hint="eastAsia" w:ascii="宋体" w:hAnsi="宋体" w:cs="宋体"/>
          <w:sz w:val="24"/>
          <w:szCs w:val="24"/>
        </w:rPr>
        <w:t>1.投标人在递交投标文件后，可以修改或撤回其投标文件，但投标人必须在规定的递交投标文件截止时间之前将修改或撤回的书面通知递交到招标人。</w:t>
      </w:r>
    </w:p>
    <w:p>
      <w:pPr>
        <w:spacing w:line="360" w:lineRule="auto"/>
        <w:ind w:firstLine="480" w:firstLineChars="200"/>
        <w:rPr>
          <w:rFonts w:ascii="宋体" w:hAnsi="宋体" w:cs="宋体"/>
          <w:sz w:val="24"/>
          <w:szCs w:val="24"/>
        </w:rPr>
      </w:pPr>
      <w:r>
        <w:rPr>
          <w:rFonts w:hint="eastAsia" w:ascii="宋体" w:hAnsi="宋体" w:cs="宋体"/>
          <w:sz w:val="24"/>
          <w:szCs w:val="24"/>
        </w:rPr>
        <w:t>2.投标人修改后的投标文件应按原来的规定编制、密封、标记和递交。</w:t>
      </w:r>
    </w:p>
    <w:p>
      <w:pPr>
        <w:spacing w:line="360" w:lineRule="auto"/>
        <w:ind w:firstLine="480" w:firstLineChars="200"/>
        <w:rPr>
          <w:rFonts w:ascii="宋体" w:hAnsi="宋体" w:cs="宋体"/>
          <w:sz w:val="24"/>
          <w:szCs w:val="24"/>
        </w:rPr>
      </w:pPr>
      <w:r>
        <w:rPr>
          <w:rFonts w:hint="eastAsia" w:ascii="宋体" w:hAnsi="宋体" w:cs="宋体"/>
          <w:sz w:val="24"/>
          <w:szCs w:val="24"/>
        </w:rPr>
        <w:t>3.在递交投标文件截止期之后，投标人不得对其投标文件做任何修改。</w:t>
      </w:r>
    </w:p>
    <w:p>
      <w:pPr>
        <w:spacing w:line="360" w:lineRule="auto"/>
        <w:ind w:firstLine="480" w:firstLineChars="200"/>
        <w:rPr>
          <w:rFonts w:ascii="宋体" w:hAnsi="宋体" w:cs="宋体"/>
          <w:sz w:val="24"/>
          <w:szCs w:val="24"/>
        </w:rPr>
      </w:pPr>
      <w:r>
        <w:rPr>
          <w:rFonts w:hint="eastAsia" w:ascii="宋体" w:hAnsi="宋体" w:cs="宋体"/>
          <w:sz w:val="24"/>
          <w:szCs w:val="24"/>
        </w:rPr>
        <w:t>4.递交投标文件截止期后，投标人不得撤回其投标文件。</w:t>
      </w:r>
    </w:p>
    <w:p>
      <w:pPr>
        <w:spacing w:line="360" w:lineRule="auto"/>
        <w:ind w:firstLine="480" w:firstLineChars="200"/>
        <w:rPr>
          <w:rFonts w:ascii="宋体" w:hAnsi="宋体" w:cs="宋体"/>
          <w:sz w:val="24"/>
          <w:szCs w:val="24"/>
        </w:rPr>
      </w:pPr>
      <w:r>
        <w:rPr>
          <w:rFonts w:hint="eastAsia" w:ascii="宋体" w:hAnsi="宋体" w:cs="宋体"/>
          <w:sz w:val="24"/>
          <w:szCs w:val="24"/>
        </w:rPr>
        <w:t>5.实质上没有响应本文件要求的投标文件将被拒绝。投标人不得通过修正或撤消不合要求的偏离或保留从而使其投标文件成为实质上响应的文件。</w:t>
      </w:r>
    </w:p>
    <w:p>
      <w:pPr>
        <w:spacing w:line="360" w:lineRule="auto"/>
        <w:ind w:firstLine="482" w:firstLineChars="200"/>
        <w:rPr>
          <w:rFonts w:ascii="宋体" w:hAnsi="宋体" w:cs="宋体"/>
          <w:b/>
          <w:sz w:val="24"/>
          <w:szCs w:val="24"/>
        </w:rPr>
      </w:pPr>
      <w:r>
        <w:rPr>
          <w:rFonts w:hint="eastAsia" w:ascii="宋体" w:hAnsi="宋体" w:cs="宋体"/>
          <w:b/>
          <w:sz w:val="24"/>
          <w:szCs w:val="24"/>
        </w:rPr>
        <w:t>（三）无效的投标文件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发生下列情况之一的投标文件将被视为无效：</w:t>
      </w:r>
    </w:p>
    <w:p>
      <w:pPr>
        <w:spacing w:line="360" w:lineRule="auto"/>
        <w:ind w:firstLine="480" w:firstLineChars="200"/>
        <w:rPr>
          <w:rFonts w:ascii="宋体" w:hAnsi="宋体" w:cs="宋体"/>
          <w:sz w:val="24"/>
          <w:szCs w:val="24"/>
        </w:rPr>
      </w:pPr>
      <w:bookmarkStart w:id="14" w:name="串通投标的情形"/>
      <w:bookmarkStart w:id="15" w:name="_Toc359592368"/>
      <w:bookmarkStart w:id="16" w:name="_Toc359856805"/>
      <w:r>
        <w:rPr>
          <w:rFonts w:hint="eastAsia" w:ascii="宋体" w:hAnsi="宋体" w:cs="宋体"/>
          <w:sz w:val="24"/>
          <w:szCs w:val="24"/>
        </w:rPr>
        <w:t>1.开标截止时间以后送达的投标文件；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2.仅以非纸制文本形式投标的投标文件；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3.不具备招标文件规定资格要求；</w:t>
      </w:r>
    </w:p>
    <w:p>
      <w:pPr>
        <w:spacing w:line="360" w:lineRule="auto"/>
        <w:ind w:firstLine="480" w:firstLineChars="200"/>
        <w:rPr>
          <w:rFonts w:ascii="宋体" w:hAnsi="宋体" w:cs="宋体"/>
          <w:sz w:val="24"/>
          <w:szCs w:val="24"/>
        </w:rPr>
      </w:pPr>
      <w:r>
        <w:rPr>
          <w:rFonts w:hint="eastAsia" w:ascii="宋体" w:hAnsi="宋体" w:cs="宋体"/>
          <w:sz w:val="24"/>
          <w:szCs w:val="24"/>
        </w:rPr>
        <w:t>4.由于包装不妥等导致投标文件在送交途中严重破损或失散的；</w:t>
      </w:r>
    </w:p>
    <w:p>
      <w:pPr>
        <w:snapToGrid w:val="0"/>
        <w:spacing w:line="360" w:lineRule="auto"/>
        <w:ind w:firstLine="482" w:firstLineChars="200"/>
        <w:jc w:val="left"/>
        <w:rPr>
          <w:rFonts w:ascii="宋体" w:hAnsi="宋体" w:cs="宋体"/>
          <w:b/>
          <w:sz w:val="24"/>
          <w:szCs w:val="24"/>
        </w:rPr>
      </w:pPr>
      <w:r>
        <w:rPr>
          <w:rFonts w:hint="eastAsia" w:ascii="宋体" w:hAnsi="宋体" w:cs="宋体"/>
          <w:b/>
          <w:sz w:val="24"/>
          <w:szCs w:val="24"/>
        </w:rPr>
        <w:t>5.活页装订（是指用卡条、抽杆夹、订书机等形式装订，使标书可以拆卸或者在翻动过程中易脱落的一种装订方式）的投标文件；</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6.存在“▲”条款的负偏离或不满足要求的；</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7.投标有效期、交货时间、质保期条款不满足招标文件要求的；</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8.资格或技术文件中包含商务报价的；</w:t>
      </w:r>
    </w:p>
    <w:p>
      <w:pPr>
        <w:spacing w:line="360" w:lineRule="auto"/>
        <w:ind w:firstLine="480" w:firstLineChars="200"/>
        <w:rPr>
          <w:rFonts w:ascii="宋体" w:hAnsi="宋体" w:cs="宋体"/>
          <w:sz w:val="24"/>
          <w:szCs w:val="24"/>
        </w:rPr>
      </w:pPr>
      <w:r>
        <w:rPr>
          <w:rFonts w:hint="eastAsia" w:ascii="宋体" w:hAnsi="宋体" w:cs="宋体"/>
          <w:sz w:val="24"/>
          <w:szCs w:val="24"/>
        </w:rPr>
        <w:t>9.投标人的报价明显高于其市场价或低于成本价的，该投标人不能合理说明原因并提供证明材料的；</w:t>
      </w:r>
    </w:p>
    <w:p>
      <w:pPr>
        <w:spacing w:line="360" w:lineRule="auto"/>
        <w:ind w:firstLine="480" w:firstLineChars="200"/>
        <w:rPr>
          <w:rFonts w:ascii="宋体" w:hAnsi="宋体" w:cs="宋体"/>
          <w:sz w:val="24"/>
          <w:szCs w:val="24"/>
        </w:rPr>
      </w:pPr>
      <w:r>
        <w:rPr>
          <w:rFonts w:hint="eastAsia" w:ascii="宋体" w:hAnsi="宋体" w:cs="宋体"/>
          <w:sz w:val="24"/>
          <w:szCs w:val="24"/>
        </w:rPr>
        <w:t>10.投标文件关键内容字迹模糊、无法辨认的；</w:t>
      </w:r>
    </w:p>
    <w:p>
      <w:pPr>
        <w:spacing w:line="360" w:lineRule="auto"/>
        <w:ind w:firstLine="480" w:firstLineChars="200"/>
        <w:rPr>
          <w:rFonts w:ascii="宋体" w:hAnsi="宋体" w:cs="宋体"/>
          <w:sz w:val="24"/>
          <w:szCs w:val="24"/>
        </w:rPr>
      </w:pPr>
      <w:r>
        <w:rPr>
          <w:rFonts w:hint="eastAsia" w:ascii="宋体" w:hAnsi="宋体" w:cs="宋体"/>
          <w:sz w:val="24"/>
          <w:szCs w:val="24"/>
        </w:rPr>
        <w:t>11.报价超出采购预算价的；</w:t>
      </w:r>
    </w:p>
    <w:p>
      <w:pPr>
        <w:spacing w:line="360" w:lineRule="auto"/>
        <w:ind w:firstLine="480" w:firstLineChars="200"/>
        <w:rPr>
          <w:rFonts w:ascii="宋体" w:hAnsi="宋体" w:cs="宋体"/>
          <w:sz w:val="24"/>
          <w:szCs w:val="24"/>
        </w:rPr>
      </w:pPr>
      <w:r>
        <w:rPr>
          <w:rFonts w:hint="eastAsia" w:ascii="宋体" w:hAnsi="宋体" w:cs="宋体"/>
          <w:sz w:val="24"/>
          <w:szCs w:val="24"/>
        </w:rPr>
        <w:t>12.提供虚假材料谋取中标的；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13.投标人串通投标的；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14.投标文件含有采购人不能接受的附件条件的；</w:t>
      </w:r>
    </w:p>
    <w:p>
      <w:pPr>
        <w:spacing w:line="360" w:lineRule="auto"/>
        <w:ind w:firstLine="480" w:firstLineChars="200"/>
        <w:rPr>
          <w:rFonts w:ascii="宋体" w:hAnsi="宋体" w:cs="宋体"/>
          <w:sz w:val="24"/>
          <w:szCs w:val="24"/>
        </w:rPr>
      </w:pPr>
      <w:r>
        <w:rPr>
          <w:rFonts w:hint="eastAsia" w:ascii="宋体" w:hAnsi="宋体" w:cs="宋体"/>
          <w:sz w:val="24"/>
          <w:szCs w:val="24"/>
        </w:rPr>
        <w:t>15.不符合法律、法规和招标文件规定的其他实质性要求的。</w:t>
      </w:r>
    </w:p>
    <w:p>
      <w:pPr>
        <w:snapToGrid w:val="0"/>
        <w:spacing w:line="360" w:lineRule="auto"/>
        <w:ind w:firstLine="241" w:firstLineChars="100"/>
        <w:outlineLvl w:val="1"/>
        <w:rPr>
          <w:rFonts w:ascii="宋体" w:hAnsi="宋体" w:cs="宋体"/>
          <w:b/>
          <w:sz w:val="24"/>
          <w:szCs w:val="24"/>
        </w:rPr>
      </w:pPr>
      <w:r>
        <w:rPr>
          <w:rFonts w:hint="eastAsia" w:ascii="宋体" w:hAnsi="宋体" w:cs="宋体"/>
          <w:b/>
          <w:sz w:val="24"/>
          <w:szCs w:val="24"/>
        </w:rPr>
        <w:t>（四）串通投标的情形</w:t>
      </w:r>
      <w:bookmarkEnd w:id="14"/>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1.不同投标人的投标文件由同一单位或者个人编制；</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2.不同投标人委托同一单位或者个人办理投标事宜；</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3.不同投标人的投标文件载明的项目管理成员或者联系人员为同一人；</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4.不同投标人的投标文件异常一致或者投标报价呈规律性差异；</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5.不同投标人的投标文件相互混装。</w:t>
      </w:r>
    </w:p>
    <w:p>
      <w:pPr>
        <w:snapToGrid w:val="0"/>
        <w:spacing w:line="360" w:lineRule="auto"/>
        <w:ind w:firstLine="241" w:firstLineChars="100"/>
        <w:outlineLvl w:val="1"/>
        <w:rPr>
          <w:rFonts w:ascii="宋体" w:hAnsi="宋体" w:cs="宋体"/>
          <w:b/>
          <w:sz w:val="24"/>
          <w:szCs w:val="24"/>
        </w:rPr>
      </w:pPr>
      <w:r>
        <w:rPr>
          <w:rFonts w:hint="eastAsia" w:ascii="宋体" w:hAnsi="宋体" w:cs="宋体"/>
          <w:b/>
          <w:sz w:val="24"/>
          <w:szCs w:val="24"/>
        </w:rPr>
        <w:t>（五）</w:t>
      </w:r>
      <w:bookmarkStart w:id="17" w:name="废标的情形"/>
      <w:r>
        <w:rPr>
          <w:rFonts w:hint="eastAsia" w:ascii="宋体" w:hAnsi="宋体" w:cs="宋体"/>
          <w:b/>
          <w:sz w:val="24"/>
          <w:szCs w:val="24"/>
        </w:rPr>
        <w:t>废标的情形</w:t>
      </w:r>
      <w:bookmarkEnd w:id="15"/>
      <w:bookmarkEnd w:id="16"/>
      <w:bookmarkEnd w:id="17"/>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采购中，出现下列情形之一的，应予废标，废标后，采购人将废标理由通知所有投标人：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1.符合专业条件的投标人或对招标文件作实质性响应的投标人不足三家的；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3.投标人的报价均超过了采购预算（最高限价），采购人不能支付的；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4.因重大变故，采购任务取消的。</w:t>
      </w:r>
    </w:p>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五、开标</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（一）开标</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 招标人在规定的日期、时间和地点组织招标会。</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 招标人按资格证明文件、技术文件、商务文件的顺序当众检验、拆封，先评审资格证明文件，若资格不具备，即中止其参与投标，其报价文件和商务技术文件不拆封。</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（二）评定原则：</w:t>
      </w:r>
      <w:r>
        <w:rPr>
          <w:rFonts w:hint="eastAsia" w:ascii="宋体" w:hAnsi="宋体" w:cs="宋体"/>
          <w:sz w:val="24"/>
          <w:szCs w:val="24"/>
        </w:rPr>
        <w:t xml:space="preserve">根据符合采购需求、质量和服务等要求，综合评分确定中标人。 </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（三）在开标期间，招标人可要求投标人对其投标文件进行澄清，有关澄清的要求和答复均应以书面形式提交。</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（四）算术错误将按以下方法更正</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2.投标文件的大写金额和小写金额不一致的，以大写金额为准；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3.单价金额小数点或百分比有明显错位的，以开标一览表的总价为准，并修改单价；</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0" w:firstLineChars="200"/>
        <w:rPr>
          <w:rFonts w:ascii="宋体" w:hAnsi="宋体" w:cs="宋体"/>
          <w:sz w:val="24"/>
          <w:szCs w:val="24"/>
        </w:rPr>
      </w:pPr>
      <w:r>
        <w:rPr>
          <w:rFonts w:hint="eastAsia" w:ascii="宋体" w:hAnsi="宋体" w:cs="宋体"/>
          <w:sz w:val="24"/>
          <w:szCs w:val="24"/>
        </w:rPr>
        <w:t>（五）开标结果：评标委员会按招标文件规定的评定办法评定中标候选人。</w:t>
      </w:r>
    </w:p>
    <w:p>
      <w:pPr>
        <w:spacing w:line="360" w:lineRule="auto"/>
        <w:ind w:firstLine="480" w:firstLineChars="200"/>
        <w:rPr>
          <w:rFonts w:ascii="宋体" w:hAnsi="宋体" w:cs="宋体"/>
          <w:sz w:val="24"/>
          <w:szCs w:val="24"/>
        </w:rPr>
      </w:pPr>
      <w:r>
        <w:rPr>
          <w:rFonts w:hint="eastAsia" w:ascii="宋体" w:hAnsi="宋体" w:cs="宋体"/>
          <w:sz w:val="24"/>
          <w:szCs w:val="24"/>
        </w:rPr>
        <w:t>（六）中标通知书：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sz w:val="24"/>
          <w:szCs w:val="24"/>
        </w:rPr>
      </w:pPr>
      <w:r>
        <w:rPr>
          <w:rFonts w:hint="eastAsia" w:ascii="宋体" w:hAnsi="宋体" w:cs="宋体"/>
          <w:b/>
          <w:sz w:val="24"/>
          <w:szCs w:val="24"/>
          <w:lang w:val="en-US" w:eastAsia="zh-CN"/>
        </w:rPr>
        <w:t>六、</w:t>
      </w:r>
      <w:r>
        <w:rPr>
          <w:rFonts w:hint="eastAsia" w:ascii="宋体" w:hAnsi="宋体" w:cs="宋体"/>
          <w:b/>
          <w:sz w:val="24"/>
          <w:szCs w:val="24"/>
        </w:rPr>
        <w:t>履约保证金</w:t>
      </w:r>
    </w:p>
    <w:p>
      <w:pPr>
        <w:autoSpaceDE w:val="0"/>
        <w:autoSpaceDN w:val="0"/>
        <w:adjustRightInd w:val="0"/>
        <w:spacing w:line="360" w:lineRule="auto"/>
        <w:ind w:firstLine="472" w:firstLineChars="196"/>
        <w:outlineLvl w:val="1"/>
        <w:rPr>
          <w:rFonts w:hint="default" w:ascii="宋体" w:hAnsi="宋体"/>
          <w:b/>
          <w:color w:val="000000"/>
          <w:sz w:val="24"/>
          <w:lang w:val="en-US" w:eastAsia="zh-CN"/>
        </w:rPr>
      </w:pPr>
      <w:r>
        <w:rPr>
          <w:rFonts w:hint="eastAsia" w:ascii="宋体" w:hAnsi="宋体"/>
          <w:b/>
          <w:color w:val="000000"/>
          <w:sz w:val="24"/>
          <w:lang w:val="en-US" w:eastAsia="zh-CN"/>
        </w:rPr>
        <w:t>本项目无需提供履约保证金。</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highlight w:val="yellow"/>
        </w:rPr>
      </w:pPr>
      <w:r>
        <w:rPr>
          <w:rFonts w:hint="eastAsia" w:ascii="宋体" w:hAnsi="宋体" w:cs="宋体"/>
          <w:color w:val="000000"/>
          <w:kern w:val="0"/>
          <w:sz w:val="24"/>
          <w:highlight w:val="yellow"/>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lang w:eastAsia="zh-CN"/>
        </w:rPr>
        <w:t>2024年01月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hint="eastAsia" w:ascii="宋体" w:hAnsi="宋体" w:cs="宋体"/>
          <w:b/>
          <w:bCs/>
          <w:color w:val="FF0000"/>
          <w:kern w:val="0"/>
          <w:sz w:val="24"/>
          <w:lang w:val="en-US" w:eastAsia="zh-CN"/>
        </w:rPr>
        <w:t>60</w:t>
      </w:r>
      <w:r>
        <w:rPr>
          <w:rFonts w:hint="eastAsia" w:ascii="宋体" w:hAnsi="宋体" w:cs="宋体"/>
          <w:b/>
          <w:bCs/>
          <w:color w:val="FF0000"/>
          <w:kern w:val="0"/>
          <w:sz w:val="24"/>
        </w:rPr>
        <w:t>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w:t>
      </w:r>
      <w:r>
        <w:rPr>
          <w:rFonts w:hint="eastAsia" w:ascii="宋体" w:hAnsi="宋体" w:cs="宋体"/>
          <w:b/>
          <w:bCs/>
          <w:color w:val="FF0000"/>
          <w:kern w:val="0"/>
          <w:sz w:val="24"/>
          <w:lang w:val="en-US" w:eastAsia="zh-CN"/>
        </w:rPr>
        <w:t>5</w:t>
      </w:r>
      <w:r>
        <w:rPr>
          <w:rFonts w:hint="eastAsia" w:ascii="宋体" w:hAnsi="宋体" w:cs="宋体"/>
          <w:b/>
          <w:bCs/>
          <w:color w:val="FF0000"/>
          <w:kern w:val="0"/>
          <w:sz w:val="24"/>
        </w:rPr>
        <w:t>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highlight w:val="cyan"/>
        </w:rPr>
      </w:pPr>
      <w:r>
        <w:rPr>
          <w:rFonts w:hint="eastAsia" w:ascii="宋体" w:hAnsi="宋体" w:cs="宋体"/>
          <w:color w:val="000000"/>
          <w:sz w:val="24"/>
          <w:highlight w:val="cyan"/>
        </w:rPr>
        <w:t>1.验收分初验、终验二阶段。投标人将所供货物运至交货地点，</w:t>
      </w:r>
      <w:r>
        <w:rPr>
          <w:rFonts w:hint="eastAsia" w:ascii="宋体" w:hAnsi="宋体" w:cs="宋体"/>
          <w:color w:val="000000"/>
          <w:sz w:val="24"/>
          <w:highlight w:val="cyan"/>
          <w:lang w:val="en-US" w:eastAsia="zh-CN"/>
        </w:rPr>
        <w:t>招标人</w:t>
      </w:r>
      <w:r>
        <w:rPr>
          <w:rFonts w:hint="eastAsia" w:ascii="宋体" w:hAnsi="宋体" w:cs="宋体"/>
          <w:color w:val="000000"/>
          <w:sz w:val="24"/>
          <w:highlight w:val="cyan"/>
        </w:rPr>
        <w:t>在场时拆箱，由</w:t>
      </w:r>
      <w:r>
        <w:rPr>
          <w:rFonts w:hint="eastAsia" w:ascii="宋体" w:hAnsi="宋体" w:cs="宋体"/>
          <w:color w:val="000000"/>
          <w:sz w:val="24"/>
          <w:highlight w:val="cyan"/>
          <w:lang w:val="en-US" w:eastAsia="zh-CN"/>
        </w:rPr>
        <w:t>招标</w:t>
      </w:r>
      <w:r>
        <w:rPr>
          <w:rFonts w:hint="eastAsia" w:ascii="宋体" w:hAnsi="宋体" w:cs="宋体"/>
          <w:color w:val="000000"/>
          <w:sz w:val="24"/>
          <w:highlight w:val="cyan"/>
        </w:rPr>
        <w:t>人当场清点验收。安装调试完毕后，协助</w:t>
      </w:r>
      <w:r>
        <w:rPr>
          <w:rFonts w:hint="eastAsia" w:ascii="宋体" w:hAnsi="宋体" w:cs="宋体"/>
          <w:color w:val="000000"/>
          <w:sz w:val="24"/>
          <w:highlight w:val="cyan"/>
          <w:lang w:val="en-US" w:eastAsia="zh-CN"/>
        </w:rPr>
        <w:t>招标</w:t>
      </w:r>
      <w:r>
        <w:rPr>
          <w:rFonts w:hint="eastAsia" w:ascii="宋体" w:hAnsi="宋体" w:cs="宋体"/>
          <w:color w:val="000000"/>
          <w:sz w:val="24"/>
          <w:highlight w:val="cyan"/>
        </w:rPr>
        <w:t>人完成系统集成初验。</w:t>
      </w:r>
    </w:p>
    <w:p>
      <w:pPr>
        <w:autoSpaceDE w:val="0"/>
        <w:autoSpaceDN w:val="0"/>
        <w:adjustRightInd w:val="0"/>
        <w:spacing w:line="360" w:lineRule="auto"/>
        <w:ind w:firstLine="480" w:firstLineChars="200"/>
        <w:jc w:val="left"/>
        <w:rPr>
          <w:rFonts w:ascii="宋体" w:hAnsi="宋体" w:cs="宋体"/>
          <w:color w:val="000000"/>
          <w:sz w:val="24"/>
          <w:highlight w:val="cyan"/>
        </w:rPr>
      </w:pPr>
      <w:r>
        <w:rPr>
          <w:rFonts w:hint="eastAsia" w:ascii="宋体" w:hAnsi="宋体" w:cs="宋体"/>
          <w:color w:val="000000"/>
          <w:sz w:val="24"/>
          <w:highlight w:val="cyan"/>
        </w:rPr>
        <w:t>2.货物从系统集成初验合格次日起7天内，出现非</w:t>
      </w:r>
      <w:r>
        <w:rPr>
          <w:rFonts w:hint="eastAsia" w:ascii="宋体" w:hAnsi="宋体" w:cs="宋体"/>
          <w:color w:val="000000"/>
          <w:sz w:val="24"/>
          <w:highlight w:val="cyan"/>
          <w:lang w:val="en-US" w:eastAsia="zh-CN"/>
        </w:rPr>
        <w:t>招标</w:t>
      </w:r>
      <w:r>
        <w:rPr>
          <w:rFonts w:hint="eastAsia" w:ascii="宋体" w:hAnsi="宋体" w:cs="宋体"/>
          <w:color w:val="000000"/>
          <w:sz w:val="24"/>
          <w:highlight w:val="cyan"/>
        </w:rPr>
        <w:t>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highlight w:val="cyan"/>
        </w:rPr>
      </w:pPr>
      <w:r>
        <w:rPr>
          <w:rFonts w:hint="eastAsia" w:ascii="宋体" w:hAnsi="宋体" w:cs="宋体"/>
          <w:color w:val="000000"/>
          <w:sz w:val="24"/>
          <w:highlight w:val="cyan"/>
        </w:rPr>
        <w:t>3.系统终验在系统集成初验合格一个月内组织实施。</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b/>
          <w:sz w:val="24"/>
        </w:rPr>
      </w:pPr>
      <w:r>
        <w:rPr>
          <w:rFonts w:hint="eastAsia" w:ascii="宋体" w:hAnsi="宋体" w:cs="宋体"/>
          <w:color w:val="FF0000"/>
          <w:sz w:val="24"/>
          <w:highlight w:val="yellow"/>
          <w:lang w:val="en-US" w:eastAsia="zh-CN"/>
        </w:rPr>
        <w:t>4</w:t>
      </w:r>
      <w:r>
        <w:rPr>
          <w:rFonts w:hint="eastAsia" w:ascii="宋体" w:hAnsi="宋体" w:eastAsia="宋体" w:cs="宋体"/>
          <w:color w:val="FF0000"/>
          <w:sz w:val="24"/>
          <w:highlight w:val="yellow"/>
        </w:rPr>
        <w:t>.验收时，投标人须提供设备的相关资料：开箱单（</w:t>
      </w:r>
      <w:r>
        <w:rPr>
          <w:rFonts w:hint="eastAsia" w:ascii="宋体" w:hAnsi="宋体"/>
          <w:color w:val="FF0000"/>
          <w:sz w:val="24"/>
          <w:highlight w:val="yellow"/>
        </w:rPr>
        <w:t>记录）、合格证、说明书、U盘、配套光盘、配套图纸、随机工具清单、零部件明细表、技术资料等。</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w:t>
      </w:r>
      <w:r>
        <w:rPr>
          <w:rFonts w:hint="eastAsia" w:ascii="宋体" w:hAnsi="宋体" w:cs="宋体"/>
          <w:color w:val="000000"/>
          <w:sz w:val="24"/>
          <w:lang w:val="en-US" w:eastAsia="zh-CN"/>
        </w:rPr>
        <w:t>参照</w:t>
      </w:r>
      <w:r>
        <w:rPr>
          <w:rFonts w:hint="eastAsia" w:ascii="宋体" w:hAnsi="宋体" w:cs="宋体"/>
          <w:color w:val="000000"/>
          <w:sz w:val="24"/>
        </w:rPr>
        <w:t>《政府采购法》及有关规定编制，解释权属招标人。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lang w:val="en-US" w:eastAsia="zh-CN"/>
        </w:rPr>
        <w:t>项目采购</w:t>
      </w:r>
      <w:r>
        <w:rPr>
          <w:rFonts w:hint="eastAsia" w:ascii="宋体" w:hAnsi="宋体" w:cs="宋体"/>
          <w:color w:val="000000"/>
          <w:sz w:val="24"/>
        </w:rPr>
        <w:t>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rPr>
          <w:b/>
          <w:color w:val="000000"/>
          <w:sz w:val="32"/>
          <w:szCs w:val="32"/>
        </w:rPr>
      </w:pPr>
      <w:r>
        <w:rPr>
          <w:rFonts w:hint="eastAsia" w:ascii="宋体" w:hAnsi="宋体"/>
          <w:bCs/>
          <w:color w:val="FF0000"/>
          <w:sz w:val="24"/>
        </w:rPr>
        <w:t>项目技术答疑联系人：</w:t>
      </w:r>
      <w:r>
        <w:rPr>
          <w:rFonts w:hint="eastAsia" w:ascii="宋体" w:hAnsi="宋体"/>
          <w:bCs/>
          <w:color w:val="FF0000"/>
          <w:sz w:val="24"/>
          <w:lang w:val="en-US" w:eastAsia="zh-CN"/>
        </w:rPr>
        <w:t>周</w:t>
      </w:r>
      <w:r>
        <w:rPr>
          <w:rFonts w:hint="eastAsia" w:ascii="宋体" w:hAnsi="宋体"/>
          <w:bCs/>
          <w:color w:val="FF0000"/>
          <w:sz w:val="24"/>
        </w:rPr>
        <w:t>老师；电话：</w:t>
      </w:r>
      <w:r>
        <w:rPr>
          <w:rFonts w:hint="eastAsia" w:ascii="宋体" w:hAnsi="宋体"/>
          <w:bCs/>
          <w:color w:val="FF0000"/>
          <w:sz w:val="24"/>
          <w:lang w:val="en-US" w:eastAsia="zh-CN"/>
        </w:rPr>
        <w:t>0570-8026582，13819004807</w:t>
      </w:r>
      <w:r>
        <w:rPr>
          <w:rFonts w:hint="eastAsia" w:ascii="宋体" w:hAnsi="宋体" w:cs="宋体"/>
          <w:color w:val="FF0000"/>
          <w:sz w:val="24"/>
        </w:rPr>
        <w:t>。</w:t>
      </w:r>
    </w:p>
    <w:p>
      <w:pPr>
        <w:spacing w:line="360" w:lineRule="auto"/>
        <w:jc w:val="center"/>
        <w:rPr>
          <w:b/>
          <w:color w:val="000000"/>
          <w:sz w:val="32"/>
          <w:szCs w:val="32"/>
        </w:rPr>
      </w:pPr>
    </w:p>
    <w:p>
      <w:pPr>
        <w:spacing w:line="360" w:lineRule="auto"/>
        <w:ind w:left="456" w:leftChars="228" w:firstLine="12" w:firstLineChars="5"/>
        <w:rPr>
          <w:rFonts w:hint="eastAsia" w:ascii="宋体" w:hAnsi="宋体" w:eastAsia="宋体" w:cs="宋体"/>
          <w:color w:val="000000"/>
          <w:kern w:val="0"/>
          <w:sz w:val="24"/>
          <w:szCs w:val="24"/>
        </w:rPr>
      </w:pPr>
      <w:bookmarkStart w:id="18" w:name="_Toc28467"/>
      <w:r>
        <w:rPr>
          <w:rFonts w:hint="eastAsia" w:ascii="宋体" w:hAnsi="宋体" w:eastAsia="宋体" w:cs="宋体"/>
          <w:color w:val="000000"/>
          <w:kern w:val="0"/>
          <w:sz w:val="24"/>
        </w:rPr>
        <w:t xml:space="preserve">  </w:t>
      </w:r>
      <w:r>
        <w:rPr>
          <w:rFonts w:hint="eastAsia" w:ascii="宋体" w:hAnsi="宋体" w:eastAsia="宋体" w:cs="宋体"/>
          <w:sz w:val="24"/>
          <w:szCs w:val="22"/>
        </w:rPr>
        <w:t xml:space="preserve">  </w:t>
      </w:r>
      <w:r>
        <w:rPr>
          <w:rFonts w:hint="eastAsia" w:ascii="宋体" w:hAnsi="宋体" w:eastAsia="宋体" w:cs="宋体"/>
          <w:bCs/>
          <w:sz w:val="24"/>
          <w:szCs w:val="24"/>
        </w:rPr>
        <w:t> </w:t>
      </w:r>
    </w:p>
    <w:p>
      <w:pPr>
        <w:keepNext w:val="0"/>
        <w:keepLines w:val="0"/>
        <w:pageBreakBefore w:val="0"/>
        <w:kinsoku/>
        <w:wordWrap/>
        <w:overflowPunct/>
        <w:topLinePunct w:val="0"/>
        <w:autoSpaceDE/>
        <w:autoSpaceDN/>
        <w:bidi w:val="0"/>
        <w:spacing w:line="420" w:lineRule="exact"/>
        <w:jc w:val="center"/>
        <w:textAlignment w:val="auto"/>
        <w:outlineLvl w:val="0"/>
        <w:rPr>
          <w:rStyle w:val="28"/>
          <w:rFonts w:hint="eastAsia" w:asciiTheme="minorHAnsi" w:hAnsiTheme="minorHAnsi" w:cstheme="minorBidi"/>
        </w:rPr>
      </w:pPr>
    </w:p>
    <w:p>
      <w:pPr>
        <w:keepNext w:val="0"/>
        <w:keepLines w:val="0"/>
        <w:pageBreakBefore w:val="0"/>
        <w:kinsoku/>
        <w:wordWrap/>
        <w:overflowPunct/>
        <w:topLinePunct w:val="0"/>
        <w:autoSpaceDE/>
        <w:autoSpaceDN/>
        <w:bidi w:val="0"/>
        <w:spacing w:line="420" w:lineRule="exact"/>
        <w:jc w:val="center"/>
        <w:textAlignment w:val="auto"/>
        <w:outlineLvl w:val="0"/>
        <w:rPr>
          <w:rStyle w:val="28"/>
          <w:rFonts w:hint="eastAsia" w:asciiTheme="minorHAnsi" w:hAnsiTheme="minorHAnsi" w:cstheme="minorBidi"/>
        </w:rPr>
      </w:pPr>
    </w:p>
    <w:bookmarkEnd w:id="18"/>
    <w:p>
      <w:pPr>
        <w:spacing w:line="360" w:lineRule="auto"/>
        <w:jc w:val="center"/>
        <w:rPr>
          <w:b/>
          <w:color w:val="000000"/>
          <w:sz w:val="32"/>
          <w:szCs w:val="32"/>
        </w:rPr>
      </w:pPr>
      <w:bookmarkStart w:id="19" w:name="_Toc27027"/>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both"/>
        <w:rPr>
          <w:b/>
          <w:color w:val="000000"/>
          <w:sz w:val="32"/>
          <w:szCs w:val="32"/>
        </w:rPr>
      </w:pPr>
    </w:p>
    <w:bookmarkEnd w:id="19"/>
    <w:p>
      <w:pPr>
        <w:spacing w:line="360" w:lineRule="auto"/>
        <w:jc w:val="center"/>
        <w:rPr>
          <w:b/>
          <w:color w:val="000000"/>
          <w:sz w:val="32"/>
          <w:szCs w:val="32"/>
        </w:rPr>
      </w:pPr>
      <w:bookmarkStart w:id="20" w:name="_Toc5442"/>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8"/>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2655"/>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default" w:ascii="宋体" w:hAnsi="宋体" w:eastAsia="宋体" w:cs="宋体"/>
                <w:color w:val="000000"/>
                <w:sz w:val="24"/>
                <w:highlight w:val="red"/>
                <w:lang w:val="en-US" w:eastAsia="zh-CN"/>
              </w:rPr>
            </w:pPr>
            <w:r>
              <w:rPr>
                <w:rFonts w:hint="eastAsia" w:ascii="宋体" w:hAnsi="宋体" w:cs="宋体"/>
                <w:color w:val="000000"/>
                <w:sz w:val="24"/>
                <w:highlight w:val="none"/>
                <w:lang w:val="en-US" w:eastAsia="zh-CN"/>
              </w:rPr>
              <w:t>校园监控设备</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批</w:t>
            </w:r>
          </w:p>
        </w:tc>
      </w:tr>
    </w:tbl>
    <w:p>
      <w:pPr>
        <w:spacing w:line="360" w:lineRule="auto"/>
        <w:ind w:firstLine="482" w:firstLineChars="200"/>
        <w:rPr>
          <w:rFonts w:hint="eastAsia" w:eastAsia="宋体"/>
          <w:b/>
          <w:color w:val="000000"/>
          <w:sz w:val="24"/>
          <w:lang w:val="en-US" w:eastAsia="zh-CN"/>
        </w:rPr>
      </w:pPr>
      <w:r>
        <w:rPr>
          <w:rFonts w:hint="eastAsia"/>
          <w:b/>
          <w:color w:val="000000"/>
          <w:sz w:val="24"/>
          <w:lang w:val="en-US" w:eastAsia="zh-CN"/>
        </w:rPr>
        <w:t>项目明细</w:t>
      </w:r>
    </w:p>
    <w:tbl>
      <w:tblPr>
        <w:tblStyle w:val="18"/>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5103" w:type="dxa"/>
            <w:vAlign w:val="center"/>
          </w:tcPr>
          <w:p>
            <w:pPr>
              <w:spacing w:line="360" w:lineRule="auto"/>
              <w:jc w:val="center"/>
              <w:rPr>
                <w:rFonts w:hint="eastAsia" w:eastAsia="宋体"/>
                <w:bCs/>
                <w:color w:val="000000"/>
                <w:kern w:val="0"/>
                <w:sz w:val="24"/>
                <w:lang w:eastAsia="zh-CN"/>
              </w:rPr>
            </w:pPr>
            <w:r>
              <w:rPr>
                <w:bCs/>
                <w:color w:val="000000"/>
                <w:kern w:val="0"/>
                <w:sz w:val="24"/>
              </w:rPr>
              <w:t>采购</w:t>
            </w:r>
            <w:r>
              <w:rPr>
                <w:rFonts w:hint="eastAsia"/>
                <w:bCs/>
                <w:color w:val="000000"/>
                <w:kern w:val="0"/>
                <w:sz w:val="24"/>
                <w:lang w:val="en-US" w:eastAsia="zh-CN"/>
              </w:rPr>
              <w:t>内容</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1</w:t>
            </w:r>
          </w:p>
        </w:tc>
        <w:tc>
          <w:tcPr>
            <w:tcW w:w="5103" w:type="dxa"/>
            <w:vAlign w:val="center"/>
          </w:tcPr>
          <w:p>
            <w:pPr>
              <w:keepNext w:val="0"/>
              <w:keepLines w:val="0"/>
              <w:widowControl/>
              <w:suppressLineNumbers w:val="0"/>
              <w:jc w:val="center"/>
              <w:textAlignment w:val="center"/>
              <w:rPr>
                <w:rFonts w:hint="eastAsia" w:ascii="宋体" w:hAnsi="宋体" w:eastAsia="宋体" w:cs="宋体"/>
                <w:bCs/>
                <w:color w:val="000000"/>
                <w:kern w:val="0"/>
                <w:szCs w:val="21"/>
                <w:lang w:val="en-US" w:eastAsia="zh-CN"/>
              </w:rPr>
            </w:pPr>
            <w:r>
              <w:rPr>
                <w:rFonts w:hint="eastAsia" w:ascii="宋体" w:hAnsi="宋体" w:eastAsia="宋体" w:cs="宋体"/>
                <w:i w:val="0"/>
                <w:color w:val="000000"/>
                <w:kern w:val="0"/>
                <w:sz w:val="20"/>
                <w:szCs w:val="20"/>
                <w:u w:val="none"/>
                <w:lang w:val="en-US" w:eastAsia="zh-CN" w:bidi="ar"/>
              </w:rPr>
              <w:t>半球摄像机</w:t>
            </w:r>
          </w:p>
        </w:tc>
        <w:tc>
          <w:tcPr>
            <w:tcW w:w="851" w:type="dxa"/>
            <w:vAlign w:val="center"/>
          </w:tcPr>
          <w:p>
            <w:pPr>
              <w:keepNext w:val="0"/>
              <w:keepLines w:val="0"/>
              <w:widowControl/>
              <w:suppressLineNumbers w:val="0"/>
              <w:jc w:val="center"/>
              <w:textAlignment w:val="center"/>
              <w:rPr>
                <w:rFonts w:hint="default" w:ascii="宋体" w:hAnsi="宋体" w:eastAsia="宋体" w:cs="宋体"/>
                <w:bCs/>
                <w:color w:val="000000"/>
                <w:kern w:val="0"/>
                <w:szCs w:val="21"/>
                <w:lang w:val="en-US" w:eastAsia="zh-CN"/>
              </w:rPr>
            </w:pPr>
            <w:r>
              <w:rPr>
                <w:rFonts w:hint="eastAsia" w:ascii="宋体" w:hAnsi="宋体" w:eastAsia="宋体" w:cs="宋体"/>
                <w:i w:val="0"/>
                <w:color w:val="000000"/>
                <w:kern w:val="0"/>
                <w:sz w:val="20"/>
                <w:szCs w:val="20"/>
                <w:u w:val="none"/>
                <w:lang w:val="en-US" w:eastAsia="zh-CN" w:bidi="ar"/>
              </w:rPr>
              <w:t>台</w:t>
            </w:r>
          </w:p>
        </w:tc>
        <w:tc>
          <w:tcPr>
            <w:tcW w:w="948" w:type="dxa"/>
            <w:vAlign w:val="center"/>
          </w:tcPr>
          <w:p>
            <w:pPr>
              <w:keepNext w:val="0"/>
              <w:keepLines w:val="0"/>
              <w:widowControl/>
              <w:suppressLineNumbers w:val="0"/>
              <w:jc w:val="center"/>
              <w:textAlignment w:val="center"/>
              <w:rPr>
                <w:rFonts w:hint="default" w:ascii="宋体" w:hAnsi="宋体" w:eastAsia="宋体" w:cs="宋体"/>
                <w:bCs/>
                <w:color w:val="000000"/>
                <w:szCs w:val="21"/>
                <w:lang w:val="en-US" w:eastAsia="zh-CN"/>
              </w:rPr>
            </w:pPr>
            <w:r>
              <w:rPr>
                <w:rFonts w:hint="eastAsia" w:ascii="宋体" w:hAnsi="宋体" w:eastAsia="宋体" w:cs="宋体"/>
                <w:i w:val="0"/>
                <w:color w:val="000000"/>
                <w:kern w:val="0"/>
                <w:sz w:val="20"/>
                <w:szCs w:val="20"/>
                <w:u w:val="none"/>
                <w:lang w:val="en-US" w:eastAsia="zh-CN" w:bidi="ar"/>
              </w:rPr>
              <w:t xml:space="preserve">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2</w:t>
            </w:r>
          </w:p>
        </w:tc>
        <w:tc>
          <w:tcPr>
            <w:tcW w:w="5103" w:type="dxa"/>
            <w:vAlign w:val="center"/>
          </w:tcPr>
          <w:p>
            <w:pPr>
              <w:keepNext w:val="0"/>
              <w:keepLines w:val="0"/>
              <w:widowControl/>
              <w:suppressLineNumbers w:val="0"/>
              <w:jc w:val="center"/>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0"/>
                <w:szCs w:val="20"/>
                <w:u w:val="none"/>
                <w:lang w:val="en-US" w:eastAsia="zh-CN" w:bidi="ar"/>
              </w:rPr>
              <w:t>高清筒机</w:t>
            </w:r>
          </w:p>
        </w:tc>
        <w:tc>
          <w:tcPr>
            <w:tcW w:w="851" w:type="dxa"/>
            <w:vAlign w:val="center"/>
          </w:tcPr>
          <w:p>
            <w:pPr>
              <w:keepNext w:val="0"/>
              <w:keepLines w:val="0"/>
              <w:widowControl/>
              <w:suppressLineNumbers w:val="0"/>
              <w:jc w:val="center"/>
              <w:textAlignment w:val="center"/>
              <w:rPr>
                <w:rFonts w:hint="eastAsia" w:ascii="宋体" w:hAnsi="宋体" w:eastAsia="宋体" w:cs="宋体"/>
                <w:color w:val="000000"/>
                <w:szCs w:val="21"/>
                <w:lang w:val="en-US" w:eastAsia="zh-CN"/>
              </w:rPr>
            </w:pPr>
            <w:r>
              <w:rPr>
                <w:rFonts w:hint="eastAsia" w:ascii="宋体" w:hAnsi="宋体" w:eastAsia="宋体" w:cs="宋体"/>
                <w:i w:val="0"/>
                <w:color w:val="000000"/>
                <w:kern w:val="0"/>
                <w:sz w:val="20"/>
                <w:szCs w:val="20"/>
                <w:u w:val="none"/>
                <w:lang w:val="en-US" w:eastAsia="zh-CN" w:bidi="ar"/>
              </w:rPr>
              <w:t>台</w:t>
            </w:r>
          </w:p>
        </w:tc>
        <w:tc>
          <w:tcPr>
            <w:tcW w:w="948" w:type="dxa"/>
            <w:vAlign w:val="center"/>
          </w:tcPr>
          <w:p>
            <w:pPr>
              <w:keepNext w:val="0"/>
              <w:keepLines w:val="0"/>
              <w:widowControl/>
              <w:suppressLineNumbers w:val="0"/>
              <w:jc w:val="center"/>
              <w:textAlignment w:val="center"/>
              <w:rPr>
                <w:rFonts w:ascii="宋体" w:hAnsi="宋体" w:cs="宋体"/>
                <w:bCs/>
                <w:color w:val="000000"/>
                <w:szCs w:val="21"/>
              </w:rPr>
            </w:pPr>
            <w:r>
              <w:rPr>
                <w:rFonts w:hint="eastAsia" w:ascii="宋体" w:hAnsi="宋体" w:eastAsia="宋体" w:cs="宋体"/>
                <w:i w:val="0"/>
                <w:color w:val="000000"/>
                <w:kern w:val="0"/>
                <w:sz w:val="20"/>
                <w:szCs w:val="20"/>
                <w:u w:val="none"/>
                <w:lang w:val="en-US" w:eastAsia="zh-CN" w:bidi="ar"/>
              </w:rPr>
              <w:t xml:space="preserve">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3</w:t>
            </w:r>
          </w:p>
        </w:tc>
        <w:tc>
          <w:tcPr>
            <w:tcW w:w="5103"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运维节点以及监控授权扩容</w:t>
            </w:r>
          </w:p>
        </w:tc>
        <w:tc>
          <w:tcPr>
            <w:tcW w:w="851"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套</w:t>
            </w:r>
          </w:p>
        </w:tc>
        <w:tc>
          <w:tcPr>
            <w:tcW w:w="948" w:type="dxa"/>
            <w:vAlign w:val="center"/>
          </w:tcPr>
          <w:p>
            <w:pPr>
              <w:keepNext w:val="0"/>
              <w:keepLines w:val="0"/>
              <w:widowControl/>
              <w:suppressLineNumbers w:val="0"/>
              <w:jc w:val="center"/>
              <w:textAlignment w:val="center"/>
              <w:rPr>
                <w:rFonts w:ascii="宋体" w:hAnsi="宋体" w:cs="宋体"/>
                <w:bCs/>
                <w:color w:val="000000"/>
                <w:szCs w:val="21"/>
              </w:rPr>
            </w:pPr>
            <w:r>
              <w:rPr>
                <w:rFonts w:hint="eastAsia" w:ascii="宋体" w:hAnsi="宋体" w:eastAsia="宋体" w:cs="宋体"/>
                <w:i w:val="0"/>
                <w:color w:val="000000"/>
                <w:kern w:val="0"/>
                <w:sz w:val="20"/>
                <w:szCs w:val="20"/>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4</w:t>
            </w:r>
          </w:p>
        </w:tc>
        <w:tc>
          <w:tcPr>
            <w:tcW w:w="5103"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云存储</w:t>
            </w:r>
            <w:r>
              <w:rPr>
                <w:rFonts w:hint="eastAsia" w:ascii="宋体" w:hAnsi="宋体" w:cs="宋体"/>
                <w:i w:val="0"/>
                <w:color w:val="000000"/>
                <w:kern w:val="0"/>
                <w:sz w:val="20"/>
                <w:szCs w:val="20"/>
                <w:u w:val="none"/>
                <w:lang w:val="en-US" w:eastAsia="zh-CN" w:bidi="ar"/>
              </w:rPr>
              <w:t>（云服务器）</w:t>
            </w:r>
          </w:p>
        </w:tc>
        <w:tc>
          <w:tcPr>
            <w:tcW w:w="851"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台</w:t>
            </w:r>
          </w:p>
        </w:tc>
        <w:tc>
          <w:tcPr>
            <w:tcW w:w="948" w:type="dxa"/>
            <w:vAlign w:val="center"/>
          </w:tcPr>
          <w:p>
            <w:pPr>
              <w:keepNext w:val="0"/>
              <w:keepLines w:val="0"/>
              <w:widowControl/>
              <w:suppressLineNumbers w:val="0"/>
              <w:jc w:val="center"/>
              <w:textAlignment w:val="center"/>
              <w:rPr>
                <w:rFonts w:ascii="宋体" w:hAnsi="宋体" w:cs="宋体"/>
                <w:bCs/>
                <w:color w:val="000000"/>
                <w:szCs w:val="21"/>
              </w:rPr>
            </w:pPr>
            <w:r>
              <w:rPr>
                <w:rFonts w:hint="eastAsia" w:ascii="宋体" w:hAnsi="宋体" w:eastAsia="宋体" w:cs="宋体"/>
                <w:i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5</w:t>
            </w:r>
          </w:p>
        </w:tc>
        <w:tc>
          <w:tcPr>
            <w:tcW w:w="5103"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cs="宋体"/>
                <w:i w:val="0"/>
                <w:color w:val="000000"/>
                <w:kern w:val="0"/>
                <w:sz w:val="20"/>
                <w:szCs w:val="20"/>
                <w:u w:val="none"/>
                <w:lang w:val="en-US" w:eastAsia="zh-CN" w:bidi="ar"/>
              </w:rPr>
              <w:t>网络硬盘录像机</w:t>
            </w:r>
          </w:p>
        </w:tc>
        <w:tc>
          <w:tcPr>
            <w:tcW w:w="851"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套</w:t>
            </w:r>
          </w:p>
        </w:tc>
        <w:tc>
          <w:tcPr>
            <w:tcW w:w="948" w:type="dxa"/>
            <w:vAlign w:val="center"/>
          </w:tcPr>
          <w:p>
            <w:pPr>
              <w:keepNext w:val="0"/>
              <w:keepLines w:val="0"/>
              <w:widowControl/>
              <w:suppressLineNumbers w:val="0"/>
              <w:jc w:val="center"/>
              <w:textAlignment w:val="center"/>
              <w:rPr>
                <w:rFonts w:ascii="宋体" w:hAnsi="宋体" w:cs="宋体"/>
                <w:bCs/>
                <w:color w:val="000000"/>
                <w:szCs w:val="21"/>
              </w:rPr>
            </w:pPr>
            <w:r>
              <w:rPr>
                <w:rFonts w:hint="eastAsia" w:ascii="宋体" w:hAnsi="宋体" w:eastAsia="宋体" w:cs="宋体"/>
                <w:i w:val="0"/>
                <w:color w:val="000000"/>
                <w:kern w:val="0"/>
                <w:sz w:val="20"/>
                <w:szCs w:val="20"/>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6</w:t>
            </w:r>
          </w:p>
        </w:tc>
        <w:tc>
          <w:tcPr>
            <w:tcW w:w="5103"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12TB硬盘</w:t>
            </w:r>
          </w:p>
        </w:tc>
        <w:tc>
          <w:tcPr>
            <w:tcW w:w="851"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片</w:t>
            </w:r>
          </w:p>
        </w:tc>
        <w:tc>
          <w:tcPr>
            <w:tcW w:w="948" w:type="dxa"/>
            <w:vAlign w:val="center"/>
          </w:tcPr>
          <w:p>
            <w:pPr>
              <w:keepNext w:val="0"/>
              <w:keepLines w:val="0"/>
              <w:widowControl/>
              <w:suppressLineNumbers w:val="0"/>
              <w:jc w:val="center"/>
              <w:textAlignment w:val="center"/>
              <w:rPr>
                <w:rFonts w:ascii="宋体" w:hAnsi="宋体" w:cs="宋体"/>
                <w:bCs/>
                <w:color w:val="000000"/>
                <w:szCs w:val="21"/>
              </w:rPr>
            </w:pPr>
            <w:r>
              <w:rPr>
                <w:rFonts w:hint="eastAsia" w:ascii="宋体" w:hAnsi="宋体" w:eastAsia="宋体" w:cs="宋体"/>
                <w:i w:val="0"/>
                <w:color w:val="000000"/>
                <w:kern w:val="0"/>
                <w:sz w:val="20"/>
                <w:szCs w:val="20"/>
                <w:u w:val="none"/>
                <w:lang w:val="en-US" w:eastAsia="zh-CN" w:bidi="ar"/>
              </w:rPr>
              <w:t xml:space="preserve">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7</w:t>
            </w:r>
          </w:p>
        </w:tc>
        <w:tc>
          <w:tcPr>
            <w:tcW w:w="5103"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24口交换机</w:t>
            </w:r>
          </w:p>
        </w:tc>
        <w:tc>
          <w:tcPr>
            <w:tcW w:w="851"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台</w:t>
            </w:r>
          </w:p>
        </w:tc>
        <w:tc>
          <w:tcPr>
            <w:tcW w:w="948" w:type="dxa"/>
            <w:vAlign w:val="center"/>
          </w:tcPr>
          <w:p>
            <w:pPr>
              <w:keepNext w:val="0"/>
              <w:keepLines w:val="0"/>
              <w:widowControl/>
              <w:suppressLineNumbers w:val="0"/>
              <w:jc w:val="center"/>
              <w:textAlignment w:val="center"/>
              <w:rPr>
                <w:rFonts w:ascii="宋体" w:hAnsi="宋体" w:cs="宋体"/>
                <w:bCs/>
                <w:color w:val="000000"/>
                <w:szCs w:val="21"/>
              </w:rPr>
            </w:pPr>
            <w:r>
              <w:rPr>
                <w:rFonts w:hint="eastAsia" w:ascii="宋体" w:hAnsi="宋体" w:eastAsia="宋体" w:cs="宋体"/>
                <w:i w:val="0"/>
                <w:color w:val="000000"/>
                <w:kern w:val="0"/>
                <w:sz w:val="20"/>
                <w:szCs w:val="20"/>
                <w:u w:val="none"/>
                <w:lang w:val="en-US" w:eastAsia="zh-CN"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8</w:t>
            </w:r>
          </w:p>
        </w:tc>
        <w:tc>
          <w:tcPr>
            <w:tcW w:w="5103"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8口交换机</w:t>
            </w:r>
          </w:p>
        </w:tc>
        <w:tc>
          <w:tcPr>
            <w:tcW w:w="851"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台</w:t>
            </w:r>
          </w:p>
        </w:tc>
        <w:tc>
          <w:tcPr>
            <w:tcW w:w="948" w:type="dxa"/>
            <w:vAlign w:val="center"/>
          </w:tcPr>
          <w:p>
            <w:pPr>
              <w:keepNext w:val="0"/>
              <w:keepLines w:val="0"/>
              <w:widowControl/>
              <w:suppressLineNumbers w:val="0"/>
              <w:jc w:val="center"/>
              <w:textAlignment w:val="center"/>
              <w:rPr>
                <w:rFonts w:ascii="宋体" w:hAnsi="宋体" w:cs="宋体"/>
                <w:bCs/>
                <w:color w:val="000000"/>
                <w:szCs w:val="21"/>
              </w:rPr>
            </w:pPr>
            <w:r>
              <w:rPr>
                <w:rFonts w:hint="eastAsia" w:ascii="宋体" w:hAnsi="宋体" w:eastAsia="宋体" w:cs="宋体"/>
                <w:i w:val="0"/>
                <w:color w:val="000000"/>
                <w:kern w:val="0"/>
                <w:sz w:val="20"/>
                <w:szCs w:val="20"/>
                <w:u w:val="none"/>
                <w:lang w:val="en-US" w:eastAsia="zh-CN" w:bidi="ar"/>
              </w:rPr>
              <w:t xml:space="preserve">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139"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9</w:t>
            </w:r>
          </w:p>
        </w:tc>
        <w:tc>
          <w:tcPr>
            <w:tcW w:w="5103"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网线</w:t>
            </w:r>
          </w:p>
        </w:tc>
        <w:tc>
          <w:tcPr>
            <w:tcW w:w="851"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箱</w:t>
            </w:r>
          </w:p>
        </w:tc>
        <w:tc>
          <w:tcPr>
            <w:tcW w:w="948" w:type="dxa"/>
            <w:vAlign w:val="center"/>
          </w:tcPr>
          <w:p>
            <w:pPr>
              <w:keepNext w:val="0"/>
              <w:keepLines w:val="0"/>
              <w:widowControl/>
              <w:suppressLineNumbers w:val="0"/>
              <w:jc w:val="center"/>
              <w:textAlignment w:val="center"/>
              <w:rPr>
                <w:rFonts w:ascii="宋体" w:hAnsi="宋体" w:cs="宋体"/>
                <w:bCs/>
                <w:color w:val="000000"/>
                <w:szCs w:val="21"/>
              </w:rPr>
            </w:pPr>
            <w:r>
              <w:rPr>
                <w:rFonts w:hint="eastAsia" w:ascii="宋体" w:hAnsi="宋体" w:eastAsia="宋体" w:cs="宋体"/>
                <w:i w:val="0"/>
                <w:color w:val="000000"/>
                <w:kern w:val="0"/>
                <w:sz w:val="20"/>
                <w:szCs w:val="20"/>
                <w:u w:val="none"/>
                <w:lang w:val="en-US" w:eastAsia="zh-CN" w:bidi="ar"/>
              </w:rPr>
              <w:t xml:space="preserve">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default"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10</w:t>
            </w:r>
          </w:p>
        </w:tc>
        <w:tc>
          <w:tcPr>
            <w:tcW w:w="5103"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耗材</w:t>
            </w:r>
          </w:p>
        </w:tc>
        <w:tc>
          <w:tcPr>
            <w:tcW w:w="851" w:type="dxa"/>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批</w:t>
            </w:r>
          </w:p>
        </w:tc>
        <w:tc>
          <w:tcPr>
            <w:tcW w:w="948" w:type="dxa"/>
            <w:vAlign w:val="center"/>
          </w:tcPr>
          <w:p>
            <w:pPr>
              <w:keepNext w:val="0"/>
              <w:keepLines w:val="0"/>
              <w:widowControl/>
              <w:suppressLineNumbers w:val="0"/>
              <w:jc w:val="center"/>
              <w:textAlignment w:val="center"/>
              <w:rPr>
                <w:rFonts w:ascii="宋体" w:hAnsi="宋体" w:cs="宋体"/>
                <w:bCs/>
                <w:color w:val="000000"/>
                <w:szCs w:val="21"/>
              </w:rPr>
            </w:pPr>
            <w:r>
              <w:rPr>
                <w:rFonts w:hint="eastAsia" w:ascii="宋体" w:hAnsi="宋体" w:eastAsia="宋体" w:cs="宋体"/>
                <w:i w:val="0"/>
                <w:color w:val="000000"/>
                <w:kern w:val="0"/>
                <w:sz w:val="20"/>
                <w:szCs w:val="20"/>
                <w:u w:val="none"/>
                <w:lang w:val="en-US" w:eastAsia="zh-CN" w:bidi="ar"/>
              </w:rPr>
              <w:t xml:space="preserve">1 </w:t>
            </w:r>
          </w:p>
        </w:tc>
      </w:tr>
    </w:tbl>
    <w:p>
      <w:pPr>
        <w:spacing w:line="360" w:lineRule="auto"/>
        <w:rPr>
          <w:b/>
          <w:color w:val="000000"/>
          <w:sz w:val="24"/>
        </w:rPr>
      </w:pPr>
    </w:p>
    <w:p>
      <w:pPr>
        <w:spacing w:line="360" w:lineRule="auto"/>
        <w:ind w:firstLine="482" w:firstLineChars="200"/>
        <w:rPr>
          <w:b/>
          <w:color w:val="000000"/>
          <w:sz w:val="24"/>
        </w:rPr>
      </w:pPr>
      <w:r>
        <w:rPr>
          <w:b/>
          <w:color w:val="000000"/>
          <w:sz w:val="24"/>
        </w:rPr>
        <w:t>二、技术参数</w:t>
      </w:r>
      <w:r>
        <w:rPr>
          <w:rFonts w:hint="eastAsia"/>
          <w:b/>
          <w:color w:val="000000"/>
          <w:sz w:val="24"/>
        </w:rPr>
        <w:t>要求</w:t>
      </w:r>
    </w:p>
    <w:tbl>
      <w:tblPr>
        <w:tblStyle w:val="18"/>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008"/>
        <w:gridCol w:w="6180"/>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15" w:type="dxa"/>
            <w:vAlign w:val="center"/>
          </w:tcPr>
          <w:p>
            <w:pPr>
              <w:jc w:val="center"/>
              <w:rPr>
                <w:rFonts w:eastAsiaTheme="minorEastAsia"/>
                <w:b/>
                <w:color w:val="000000"/>
                <w:szCs w:val="21"/>
              </w:rPr>
            </w:pPr>
            <w:r>
              <w:rPr>
                <w:rFonts w:eastAsiaTheme="minorEastAsia"/>
                <w:b/>
                <w:bCs/>
                <w:color w:val="000000"/>
                <w:szCs w:val="21"/>
              </w:rPr>
              <w:t>序号</w:t>
            </w:r>
          </w:p>
        </w:tc>
        <w:tc>
          <w:tcPr>
            <w:tcW w:w="1008" w:type="dxa"/>
            <w:vAlign w:val="center"/>
          </w:tcPr>
          <w:p>
            <w:pPr>
              <w:jc w:val="center"/>
              <w:rPr>
                <w:rFonts w:eastAsiaTheme="minorEastAsia"/>
                <w:b/>
                <w:bCs/>
                <w:color w:val="000000"/>
                <w:szCs w:val="21"/>
              </w:rPr>
            </w:pPr>
            <w:r>
              <w:rPr>
                <w:rFonts w:eastAsiaTheme="minorEastAsia"/>
                <w:b/>
                <w:bCs/>
                <w:color w:val="000000"/>
                <w:szCs w:val="21"/>
              </w:rPr>
              <w:t>名称</w:t>
            </w:r>
          </w:p>
        </w:tc>
        <w:tc>
          <w:tcPr>
            <w:tcW w:w="6180" w:type="dxa"/>
            <w:vAlign w:val="center"/>
          </w:tcPr>
          <w:p>
            <w:pPr>
              <w:jc w:val="center"/>
              <w:rPr>
                <w:rFonts w:eastAsiaTheme="minorEastAsia"/>
                <w:b/>
                <w:bCs/>
                <w:color w:val="000000"/>
                <w:szCs w:val="21"/>
              </w:rPr>
            </w:pPr>
            <w:r>
              <w:rPr>
                <w:rFonts w:eastAsiaTheme="minorEastAsia"/>
                <w:b/>
                <w:bCs/>
                <w:color w:val="000000"/>
                <w:szCs w:val="21"/>
              </w:rPr>
              <w:t>规格型号或技术参数</w:t>
            </w:r>
          </w:p>
        </w:tc>
        <w:tc>
          <w:tcPr>
            <w:tcW w:w="655" w:type="dxa"/>
            <w:vAlign w:val="center"/>
          </w:tcPr>
          <w:p>
            <w:pPr>
              <w:jc w:val="center"/>
              <w:rPr>
                <w:rFonts w:eastAsiaTheme="minorEastAsia"/>
                <w:b/>
                <w:bCs/>
                <w:color w:val="000000"/>
                <w:szCs w:val="21"/>
              </w:rPr>
            </w:pPr>
            <w:r>
              <w:rPr>
                <w:rFonts w:eastAsiaTheme="minor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widowControl/>
              <w:suppressLineNumbers w:val="0"/>
              <w:jc w:val="center"/>
              <w:textAlignment w:val="center"/>
              <w:rPr>
                <w:rFonts w:eastAsiaTheme="minorEastAsia"/>
                <w:b/>
                <w:color w:val="000000"/>
                <w:szCs w:val="21"/>
                <w:lang w:val="zh-CN"/>
              </w:rPr>
            </w:pPr>
            <w:r>
              <w:rPr>
                <w:rFonts w:hint="eastAsia" w:ascii="宋体" w:hAnsi="宋体" w:eastAsia="宋体" w:cs="宋体"/>
                <w:i w:val="0"/>
                <w:color w:val="000000"/>
                <w:kern w:val="0"/>
                <w:sz w:val="20"/>
                <w:szCs w:val="20"/>
                <w:u w:val="none"/>
                <w:lang w:val="en-US" w:eastAsia="zh-CN" w:bidi="ar"/>
              </w:rPr>
              <w:t xml:space="preserve">1 </w:t>
            </w:r>
          </w:p>
        </w:tc>
        <w:tc>
          <w:tcPr>
            <w:tcW w:w="1008"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Cs w:val="21"/>
                <w:lang w:val="zh-CN"/>
              </w:rPr>
            </w:pPr>
            <w:r>
              <w:rPr>
                <w:rFonts w:hint="default" w:ascii="Times New Roman" w:hAnsi="Times New Roman" w:eastAsia="宋体" w:cs="Times New Roman"/>
                <w:i w:val="0"/>
                <w:color w:val="000000"/>
                <w:kern w:val="0"/>
                <w:sz w:val="20"/>
                <w:szCs w:val="20"/>
                <w:u w:val="none"/>
                <w:lang w:val="en-US" w:eastAsia="zh-CN" w:bidi="ar"/>
              </w:rPr>
              <w:t>半球摄像机</w:t>
            </w:r>
          </w:p>
        </w:tc>
        <w:tc>
          <w:tcPr>
            <w:tcW w:w="6180" w:type="dxa"/>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1.</w:t>
            </w:r>
            <w:r>
              <w:rPr>
                <w:rFonts w:hint="default" w:ascii="Times New Roman" w:hAnsi="Times New Roman" w:eastAsia="宋体" w:cs="Times New Roman"/>
                <w:color w:val="auto"/>
                <w:kern w:val="0"/>
                <w:sz w:val="21"/>
                <w:szCs w:val="21"/>
                <w:lang w:val="en-US" w:eastAsia="zh-CN" w:bidi="ar"/>
              </w:rPr>
              <w:t>400万像素 CMOS传感器。全彩海螺型网络摄像机</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2.</w:t>
            </w:r>
            <w:r>
              <w:rPr>
                <w:rFonts w:hint="default" w:ascii="Times New Roman" w:hAnsi="Times New Roman" w:eastAsia="宋体" w:cs="Times New Roman"/>
                <w:color w:val="auto"/>
                <w:kern w:val="0"/>
                <w:sz w:val="21"/>
                <w:szCs w:val="21"/>
                <w:lang w:val="en-US" w:eastAsia="zh-CN" w:bidi="ar"/>
              </w:rPr>
              <w:t>全彩级高灵敏度传感器，F1.0超大光圈镜头，提供更清晰的视频流输入</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3.</w:t>
            </w:r>
            <w:r>
              <w:rPr>
                <w:rFonts w:hint="default" w:ascii="Times New Roman" w:hAnsi="Times New Roman" w:eastAsia="宋体" w:cs="Times New Roman"/>
                <w:color w:val="auto"/>
                <w:kern w:val="0"/>
                <w:sz w:val="21"/>
                <w:szCs w:val="21"/>
                <w:lang w:val="en-US" w:eastAsia="zh-CN" w:bidi="ar"/>
              </w:rPr>
              <w:t>★最高分辨率可达2560 × 1440 @25 fps，在该分辨率下可输出实时图像&gt;射频电磁场辐射抗扰度限值应符合GB/T 17626.3-2006中试验等级3的规定。（公安部检验报告证明）</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eastAsia"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4.</w:t>
            </w:r>
            <w:r>
              <w:rPr>
                <w:rFonts w:hint="default" w:ascii="Times New Roman" w:hAnsi="Times New Roman" w:eastAsia="宋体" w:cs="Times New Roman"/>
                <w:color w:val="auto"/>
                <w:kern w:val="0"/>
                <w:sz w:val="21"/>
                <w:szCs w:val="21"/>
                <w:lang w:val="en-US" w:eastAsia="zh-CN" w:bidi="ar"/>
              </w:rPr>
              <w:t>★1个内置麦克风，高清拾音，符合IP66防尘防水设计，可靠性高</w:t>
            </w:r>
            <w:r>
              <w:rPr>
                <w:rFonts w:hint="eastAsia"/>
                <w:lang w:eastAsia="zh-CN"/>
              </w:rPr>
              <w:t>；</w:t>
            </w:r>
          </w:p>
          <w:p>
            <w:pPr>
              <w:keepNext w:val="0"/>
              <w:keepLines w:val="0"/>
              <w:widowControl/>
              <w:suppressLineNumbers w:val="0"/>
              <w:jc w:val="left"/>
              <w:textAlignment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eastAsia" w:cs="Times New Roman"/>
                <w:color w:val="auto"/>
                <w:kern w:val="0"/>
                <w:sz w:val="21"/>
                <w:szCs w:val="21"/>
                <w:lang w:val="en-US" w:eastAsia="zh-CN" w:bidi="ar"/>
              </w:rPr>
              <w:t>5.</w:t>
            </w:r>
            <w:r>
              <w:rPr>
                <w:rFonts w:hint="default" w:ascii="Times New Roman" w:hAnsi="Times New Roman" w:eastAsia="宋体" w:cs="Times New Roman"/>
                <w:color w:val="auto"/>
                <w:kern w:val="0"/>
                <w:sz w:val="21"/>
                <w:szCs w:val="21"/>
                <w:lang w:val="en-US" w:eastAsia="zh-CN" w:bidi="ar"/>
              </w:rPr>
              <w:t xml:space="preserve">传感器类型：1/1.8" Progressive Scan CMOS，最低照度：彩色：0.0005 Lux @（F1.0，AGC ON）, 0 Lux with Light， 宽动态：120 dB，补光距离：最远可达30 m，防补光过曝：支持；最大图像尺寸：2560 × 1440，PoE：802.3af，36 V~57 V，0.18 A~0.12 A，最大功耗：6.5 W，供电方式：DC：12 V ± 25%，支持防反接保护PoE：802.3af，Class 3，防护：IP66 </w:t>
            </w:r>
            <w:r>
              <w:rPr>
                <w:rFonts w:hint="eastAsia" w:cs="Times New Roman"/>
                <w:color w:val="auto"/>
                <w:kern w:val="0"/>
                <w:sz w:val="21"/>
                <w:szCs w:val="21"/>
                <w:lang w:val="en-US" w:eastAsia="zh-CN" w:bidi="ar"/>
              </w:rPr>
              <w:t>。</w:t>
            </w:r>
          </w:p>
        </w:tc>
        <w:tc>
          <w:tcPr>
            <w:tcW w:w="655"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widowControl/>
              <w:suppressLineNumbers w:val="0"/>
              <w:jc w:val="center"/>
              <w:textAlignment w:val="center"/>
              <w:rPr>
                <w:rFonts w:eastAsiaTheme="minorEastAsia"/>
                <w:b/>
                <w:color w:val="000000"/>
                <w:szCs w:val="21"/>
                <w:lang w:val="zh-CN"/>
              </w:rPr>
            </w:pPr>
            <w:r>
              <w:rPr>
                <w:rFonts w:hint="eastAsia" w:ascii="宋体" w:hAnsi="宋体" w:eastAsia="宋体" w:cs="宋体"/>
                <w:i w:val="0"/>
                <w:color w:val="000000"/>
                <w:kern w:val="0"/>
                <w:sz w:val="20"/>
                <w:szCs w:val="20"/>
                <w:u w:val="none"/>
                <w:lang w:val="en-US" w:eastAsia="zh-CN" w:bidi="ar"/>
              </w:rPr>
              <w:t xml:space="preserve">2 </w:t>
            </w:r>
          </w:p>
        </w:tc>
        <w:tc>
          <w:tcPr>
            <w:tcW w:w="1008"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Cs w:val="21"/>
                <w:lang w:val="zh-CN"/>
              </w:rPr>
            </w:pPr>
            <w:r>
              <w:rPr>
                <w:rFonts w:hint="default" w:ascii="Times New Roman" w:hAnsi="Times New Roman" w:eastAsia="宋体" w:cs="Times New Roman"/>
                <w:i w:val="0"/>
                <w:color w:val="000000"/>
                <w:kern w:val="0"/>
                <w:sz w:val="20"/>
                <w:szCs w:val="20"/>
                <w:u w:val="none"/>
                <w:lang w:val="en-US" w:eastAsia="zh-CN" w:bidi="ar"/>
              </w:rPr>
              <w:t>高清筒机</w:t>
            </w:r>
          </w:p>
        </w:tc>
        <w:tc>
          <w:tcPr>
            <w:tcW w:w="6180" w:type="dxa"/>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1.</w:t>
            </w:r>
            <w:r>
              <w:rPr>
                <w:rFonts w:hint="default" w:ascii="Times New Roman" w:hAnsi="Times New Roman" w:eastAsia="宋体" w:cs="Times New Roman"/>
                <w:color w:val="auto"/>
                <w:kern w:val="0"/>
                <w:sz w:val="21"/>
                <w:szCs w:val="21"/>
                <w:lang w:val="en-US" w:eastAsia="zh-CN" w:bidi="ar"/>
              </w:rPr>
              <w:t>★内置1颗GPU、2个麦克风（公安部检验报告证明）</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2.</w:t>
            </w:r>
            <w:r>
              <w:rPr>
                <w:rFonts w:hint="default" w:ascii="Times New Roman" w:hAnsi="Times New Roman" w:eastAsia="宋体" w:cs="Times New Roman"/>
                <w:color w:val="auto"/>
                <w:kern w:val="0"/>
                <w:sz w:val="21"/>
                <w:szCs w:val="21"/>
                <w:lang w:val="en-US" w:eastAsia="zh-CN" w:bidi="ar"/>
              </w:rPr>
              <w:t>★摄像机采用鳞镜式补光灯，补光灯开启后，正面不可见补光灯灯珠，补光亮度均匀，无明显波纹状、圆环状、麻点状、条纹状及不规则亮斑。（公安部检验报告证明）</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3.</w:t>
            </w:r>
            <w:r>
              <w:rPr>
                <w:rFonts w:hint="default" w:ascii="Times New Roman" w:hAnsi="Times New Roman" w:eastAsia="宋体" w:cs="Times New Roman"/>
                <w:color w:val="auto"/>
                <w:kern w:val="0"/>
                <w:sz w:val="21"/>
                <w:szCs w:val="21"/>
                <w:lang w:val="en-US" w:eastAsia="zh-CN" w:bidi="ar"/>
              </w:rPr>
              <w:t>★设备具有耀光抑制功能，耀光区域≤1%。（公安部检验报告证明）</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4.</w:t>
            </w:r>
            <w:r>
              <w:rPr>
                <w:rFonts w:hint="default" w:ascii="Times New Roman" w:hAnsi="Times New Roman" w:eastAsia="宋体" w:cs="Times New Roman"/>
                <w:color w:val="auto"/>
                <w:kern w:val="0"/>
                <w:sz w:val="21"/>
                <w:szCs w:val="21"/>
                <w:lang w:val="en-US" w:eastAsia="zh-CN" w:bidi="ar"/>
              </w:rPr>
              <w:t>★设备内置电动变焦镜头，操作便易，变焦过程平稳</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5.</w:t>
            </w:r>
            <w:r>
              <w:rPr>
                <w:rFonts w:hint="default" w:ascii="Times New Roman" w:hAnsi="Times New Roman" w:eastAsia="宋体" w:cs="Times New Roman"/>
                <w:color w:val="auto"/>
                <w:kern w:val="0"/>
                <w:sz w:val="21"/>
                <w:szCs w:val="21"/>
                <w:lang w:val="en-US" w:eastAsia="zh-CN" w:bidi="ar"/>
              </w:rPr>
              <w:t>支持开放型网络视频接口，ISAPI，GB/T28181-2016，ISUP5.0，视图库</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6.</w:t>
            </w:r>
            <w:r>
              <w:rPr>
                <w:rFonts w:hint="default" w:ascii="Times New Roman" w:hAnsi="Times New Roman" w:eastAsia="宋体" w:cs="Times New Roman"/>
                <w:color w:val="auto"/>
                <w:kern w:val="0"/>
                <w:sz w:val="21"/>
                <w:szCs w:val="21"/>
                <w:lang w:val="en-US" w:eastAsia="zh-CN" w:bidi="ar"/>
              </w:rPr>
              <w:t>支持标准的256 GB MicroSD / MicroSDHC / MicroSDXC卡存储，支持10 M/100 M自适应网口</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7.</w:t>
            </w:r>
            <w:r>
              <w:rPr>
                <w:rFonts w:hint="default" w:ascii="Times New Roman" w:hAnsi="Times New Roman" w:eastAsia="宋体" w:cs="Times New Roman"/>
                <w:color w:val="auto"/>
                <w:kern w:val="0"/>
                <w:sz w:val="21"/>
                <w:szCs w:val="21"/>
                <w:lang w:val="en-US" w:eastAsia="zh-CN" w:bidi="ar"/>
              </w:rPr>
              <w:t>标配2个内置麦克风，支持三码流技术，支持同时20路取流，支持三级用户权限管理，支持授权的用户和密码，支持IP地址过滤，电源供应：DC：12 V ± 20%；PoE：802.3af，Type 1，Class 3，防护等级：IP67</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8.</w:t>
            </w:r>
            <w:r>
              <w:rPr>
                <w:rFonts w:hint="default" w:ascii="Times New Roman" w:hAnsi="Times New Roman" w:eastAsia="宋体" w:cs="Times New Roman"/>
                <w:color w:val="auto"/>
                <w:kern w:val="0"/>
                <w:sz w:val="21"/>
                <w:szCs w:val="21"/>
                <w:lang w:val="en-US" w:eastAsia="zh-CN" w:bidi="ar"/>
              </w:rPr>
              <w:t xml:space="preserve">传感器类型：1/2.7" Progressive Scan CMOS，最低照度：彩色：0.005 Lux @（F1.2，AGC ON），黑白：0.001 Lux @（F1.2，AGC ON），0 Lux with IR，宽动态：120 dB </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eastAsia" w:cs="Times New Roman"/>
                <w:color w:val="auto"/>
                <w:kern w:val="0"/>
                <w:sz w:val="21"/>
                <w:szCs w:val="21"/>
                <w:lang w:val="en-US" w:eastAsia="zh-CN" w:bidi="ar"/>
              </w:rPr>
              <w:t>9.</w:t>
            </w:r>
            <w:r>
              <w:rPr>
                <w:rFonts w:hint="default" w:ascii="Times New Roman" w:hAnsi="Times New Roman" w:eastAsia="宋体" w:cs="Times New Roman"/>
                <w:color w:val="auto"/>
                <w:kern w:val="0"/>
                <w:sz w:val="21"/>
                <w:szCs w:val="21"/>
                <w:lang w:val="en-US" w:eastAsia="zh-CN" w:bidi="ar"/>
              </w:rPr>
              <w:t xml:space="preserve">焦距&amp;视场角：2.7~13.5 mm：水平视场角：96.6°~29.7°，垂直视场角：51.7°~16.7°，对角视场角：114.2°~34° </w:t>
            </w:r>
            <w:r>
              <w:rPr>
                <w:rFonts w:hint="eastAsia" w:cs="Times New Roman"/>
                <w:color w:val="auto"/>
                <w:kern w:val="0"/>
                <w:sz w:val="21"/>
                <w:szCs w:val="21"/>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eastAsia" w:cs="Times New Roman"/>
                <w:color w:val="auto"/>
                <w:kern w:val="0"/>
                <w:sz w:val="21"/>
                <w:szCs w:val="21"/>
                <w:lang w:val="en-US" w:eastAsia="zh-CN" w:bidi="ar"/>
              </w:rPr>
              <w:t>10.</w:t>
            </w:r>
            <w:r>
              <w:rPr>
                <w:rFonts w:hint="default" w:ascii="Times New Roman" w:hAnsi="Times New Roman" w:eastAsia="宋体" w:cs="Times New Roman"/>
                <w:color w:val="auto"/>
                <w:kern w:val="0"/>
                <w:sz w:val="21"/>
                <w:szCs w:val="21"/>
                <w:lang w:val="en-US" w:eastAsia="zh-CN" w:bidi="ar"/>
              </w:rPr>
              <w:t xml:space="preserve">补光灯类型：默认红外补光，可切换暖白光，补光距离：暖白光：最远可达30 m，红外灯：最远可达50 m，防补光过曝：支持防补光过曝开启和关闭，开启下支持自动和手动，手动支持根据距离等级控制补光灯亮度，补光灯数量：4颗，红外波长范围：850 nm，PoE：802.3af，36 V~57 V，0.34 A~0.22A，最大功耗：12.1 W，供电方式：DC：12 V ± 20%，支持防反接保护，PoE：802.3af，Type1，Class 3，线缆长度：35 cm，电源接口类型：3芯电源接口，防护：IP67 </w:t>
            </w:r>
            <w:r>
              <w:rPr>
                <w:rFonts w:hint="eastAsia" w:cs="Times New Roman"/>
                <w:color w:val="auto"/>
                <w:kern w:val="0"/>
                <w:sz w:val="21"/>
                <w:szCs w:val="21"/>
                <w:lang w:val="en-US" w:eastAsia="zh-CN" w:bidi="ar"/>
              </w:rPr>
              <w:t>。</w:t>
            </w:r>
          </w:p>
        </w:tc>
        <w:tc>
          <w:tcPr>
            <w:tcW w:w="655"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widowControl/>
              <w:suppressLineNumbers w:val="0"/>
              <w:jc w:val="center"/>
              <w:textAlignment w:val="center"/>
              <w:rPr>
                <w:rFonts w:eastAsiaTheme="minorEastAsia"/>
                <w:b/>
                <w:color w:val="000000"/>
                <w:szCs w:val="21"/>
                <w:lang w:val="zh-CN"/>
              </w:rPr>
            </w:pPr>
            <w:r>
              <w:rPr>
                <w:rFonts w:hint="eastAsia" w:ascii="宋体" w:hAnsi="宋体" w:eastAsia="宋体" w:cs="宋体"/>
                <w:i w:val="0"/>
                <w:color w:val="000000"/>
                <w:kern w:val="0"/>
                <w:sz w:val="20"/>
                <w:szCs w:val="20"/>
                <w:u w:val="none"/>
                <w:lang w:val="en-US" w:eastAsia="zh-CN" w:bidi="ar"/>
              </w:rPr>
              <w:t xml:space="preserve">3 </w:t>
            </w:r>
          </w:p>
        </w:tc>
        <w:tc>
          <w:tcPr>
            <w:tcW w:w="1008"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Cs w:val="21"/>
                <w:lang w:val="zh-CN"/>
              </w:rPr>
            </w:pPr>
            <w:r>
              <w:rPr>
                <w:rFonts w:hint="default" w:ascii="Times New Roman" w:hAnsi="Times New Roman" w:eastAsia="宋体" w:cs="Times New Roman"/>
                <w:i w:val="0"/>
                <w:color w:val="000000"/>
                <w:kern w:val="0"/>
                <w:sz w:val="20"/>
                <w:szCs w:val="20"/>
                <w:u w:val="none"/>
                <w:lang w:val="en-US" w:eastAsia="zh-CN" w:bidi="ar"/>
              </w:rPr>
              <w:t>运维节点以及监控授权扩容</w:t>
            </w:r>
          </w:p>
        </w:tc>
        <w:tc>
          <w:tcPr>
            <w:tcW w:w="6180" w:type="dxa"/>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原衢州学院平台扩容</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1.每套视频云存储可管理的节点设备。</w:t>
            </w:r>
          </w:p>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节点设备，包含存储节点、异构节点支持对云系统运行中压力进行统计分析，包括：异常情况、告警情况、容量使用情况；支持对云系统运行中状态进行统计分析，包括：服务器状态、磁盘运行状态、存储使用空间、RAID组运行状态、监控点在线/离线数量和在线/离线比例等</w:t>
            </w:r>
          </w:p>
          <w:p>
            <w:pPr>
              <w:keepNext w:val="0"/>
              <w:keepLines w:val="0"/>
              <w:widowControl/>
              <w:suppressLineNumbers w:val="0"/>
              <w:jc w:val="left"/>
              <w:textAlignment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i w:val="0"/>
                <w:color w:val="000000"/>
                <w:kern w:val="0"/>
                <w:sz w:val="21"/>
                <w:szCs w:val="21"/>
                <w:u w:val="none"/>
                <w:lang w:val="en-US" w:eastAsia="zh-CN" w:bidi="ar"/>
              </w:rPr>
              <w:t>3.云系统支持虚拟化存储空间，可以按需分配，分配的存储空间支持在线扩大和缩小；系统支持资源池空间弹性伸缩，不影响读写业务；系统支持周期在线动态扩大或缩小，存储周期内的业务数据不丢失，业务不受影响；支持在线扩大或缩小存储容量时，同时调整存储周期，业务不受影响。</w:t>
            </w:r>
          </w:p>
        </w:tc>
        <w:tc>
          <w:tcPr>
            <w:tcW w:w="655"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widowControl/>
              <w:suppressLineNumbers w:val="0"/>
              <w:jc w:val="center"/>
              <w:textAlignment w:val="center"/>
              <w:rPr>
                <w:rFonts w:eastAsiaTheme="minorEastAsia"/>
                <w:b/>
                <w:color w:val="000000"/>
                <w:szCs w:val="21"/>
                <w:lang w:val="zh-CN"/>
              </w:rPr>
            </w:pPr>
            <w:r>
              <w:rPr>
                <w:rFonts w:hint="eastAsia" w:ascii="宋体" w:hAnsi="宋体" w:eastAsia="宋体" w:cs="宋体"/>
                <w:i w:val="0"/>
                <w:color w:val="000000"/>
                <w:kern w:val="0"/>
                <w:sz w:val="20"/>
                <w:szCs w:val="20"/>
                <w:u w:val="none"/>
                <w:lang w:val="en-US" w:eastAsia="zh-CN" w:bidi="ar"/>
              </w:rPr>
              <w:t xml:space="preserve">4 </w:t>
            </w:r>
          </w:p>
        </w:tc>
        <w:tc>
          <w:tcPr>
            <w:tcW w:w="1008"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Cs w:val="21"/>
                <w:lang w:val="zh-CN"/>
              </w:rPr>
            </w:pPr>
            <w:r>
              <w:rPr>
                <w:rFonts w:hint="default" w:ascii="Times New Roman" w:hAnsi="Times New Roman" w:eastAsia="宋体" w:cs="Times New Roman"/>
                <w:i w:val="0"/>
                <w:color w:val="000000"/>
                <w:kern w:val="0"/>
                <w:sz w:val="20"/>
                <w:szCs w:val="20"/>
                <w:u w:val="none"/>
                <w:lang w:val="en-US" w:eastAsia="zh-CN" w:bidi="ar"/>
              </w:rPr>
              <w:t>云存储</w:t>
            </w:r>
            <w:r>
              <w:rPr>
                <w:rFonts w:hint="default" w:ascii="Times New Roman" w:hAnsi="Times New Roman" w:cs="Times New Roman"/>
                <w:i w:val="0"/>
                <w:color w:val="000000"/>
                <w:kern w:val="0"/>
                <w:sz w:val="20"/>
                <w:szCs w:val="20"/>
                <w:u w:val="none"/>
                <w:lang w:val="en-US" w:eastAsia="zh-CN" w:bidi="ar"/>
              </w:rPr>
              <w:t>（云服务器）</w:t>
            </w:r>
          </w:p>
        </w:tc>
        <w:tc>
          <w:tcPr>
            <w:tcW w:w="6180" w:type="dxa"/>
            <w:shd w:val="clear" w:color="auto" w:fill="FFFFFF"/>
            <w:vAlign w:val="center"/>
          </w:tcPr>
          <w:p>
            <w:pPr>
              <w:ind w:left="210" w:hanging="211" w:hangingChars="100"/>
              <w:jc w:val="left"/>
              <w:rPr>
                <w:rFonts w:hint="default" w:ascii="Times New Roman" w:hAnsi="Times New Roman" w:eastAsia="宋体" w:cs="Times New Roman"/>
                <w:color w:val="000000"/>
                <w:kern w:val="0"/>
                <w:sz w:val="21"/>
                <w:szCs w:val="21"/>
                <w:lang w:val="en-US" w:eastAsia="zh-CN" w:bidi="ar"/>
              </w:rPr>
            </w:pPr>
            <w:r>
              <w:rPr>
                <w:rFonts w:hint="eastAsia" w:cs="Times New Roman"/>
                <w:b/>
                <w:bCs/>
                <w:color w:val="000000"/>
                <w:kern w:val="0"/>
                <w:sz w:val="21"/>
                <w:szCs w:val="21"/>
                <w:lang w:val="en-US" w:eastAsia="zh-CN" w:bidi="ar"/>
              </w:rPr>
              <w:t>1.</w:t>
            </w:r>
            <w:r>
              <w:rPr>
                <w:rFonts w:hint="default" w:ascii="Times New Roman" w:hAnsi="Times New Roman" w:eastAsia="宋体" w:cs="Times New Roman"/>
                <w:b/>
                <w:bCs/>
                <w:color w:val="000000"/>
                <w:kern w:val="0"/>
                <w:sz w:val="21"/>
                <w:szCs w:val="21"/>
                <w:lang w:val="en-US" w:eastAsia="zh-CN" w:bidi="ar"/>
              </w:rPr>
              <w:t>处理器</w:t>
            </w:r>
            <w:r>
              <w:rPr>
                <w:rFonts w:hint="default" w:ascii="Times New Roman" w:hAnsi="Times New Roman" w:eastAsia="宋体" w:cs="Times New Roman"/>
                <w:color w:val="000000"/>
                <w:kern w:val="0"/>
                <w:sz w:val="21"/>
                <w:szCs w:val="21"/>
                <w:lang w:val="en-US" w:eastAsia="zh-CN" w:bidi="ar"/>
              </w:rPr>
              <w:t>： 海光2号C86 3250，8核，主频：3.0GH</w:t>
            </w:r>
            <w:r>
              <w:rPr>
                <w:rFonts w:hint="eastAsia" w:cs="Times New Roman"/>
                <w:color w:val="000000"/>
                <w:kern w:val="0"/>
                <w:sz w:val="21"/>
                <w:szCs w:val="21"/>
                <w:lang w:val="en-US" w:eastAsia="zh-CN" w:bidi="ar"/>
              </w:rPr>
              <w:t>；</w:t>
            </w:r>
          </w:p>
          <w:p>
            <w:pPr>
              <w:jc w:val="left"/>
              <w:rPr>
                <w:rFonts w:hint="default" w:ascii="Times New Roman" w:hAnsi="Times New Roman" w:eastAsia="宋体" w:cs="Times New Roman"/>
                <w:color w:val="000000"/>
                <w:kern w:val="0"/>
                <w:sz w:val="21"/>
                <w:szCs w:val="21"/>
                <w:lang w:val="en-US" w:eastAsia="zh-CN" w:bidi="ar"/>
              </w:rPr>
            </w:pPr>
            <w:r>
              <w:rPr>
                <w:rFonts w:hint="eastAsia" w:cs="Times New Roman"/>
                <w:b/>
                <w:bCs/>
                <w:color w:val="000000"/>
                <w:kern w:val="0"/>
                <w:sz w:val="21"/>
                <w:szCs w:val="21"/>
                <w:lang w:val="en-US" w:eastAsia="zh-CN" w:bidi="ar"/>
              </w:rPr>
              <w:t>2.</w:t>
            </w:r>
            <w:r>
              <w:rPr>
                <w:rFonts w:hint="default" w:ascii="Times New Roman" w:hAnsi="Times New Roman" w:eastAsia="宋体" w:cs="Times New Roman"/>
                <w:b/>
                <w:bCs/>
                <w:color w:val="000000"/>
                <w:kern w:val="0"/>
                <w:sz w:val="21"/>
                <w:szCs w:val="21"/>
                <w:lang w:val="en-US" w:eastAsia="zh-CN" w:bidi="ar"/>
              </w:rPr>
              <w:t xml:space="preserve">操作系统： </w:t>
            </w:r>
            <w:r>
              <w:rPr>
                <w:rFonts w:hint="default" w:ascii="Times New Roman" w:hAnsi="Times New Roman" w:eastAsia="宋体" w:cs="Times New Roman"/>
                <w:color w:val="000000"/>
                <w:kern w:val="0"/>
                <w:sz w:val="21"/>
                <w:szCs w:val="21"/>
                <w:lang w:val="en-US" w:eastAsia="zh-CN" w:bidi="ar"/>
              </w:rPr>
              <w:t>无操作系统，以IP地址与原有服务器相连接</w:t>
            </w:r>
            <w:r>
              <w:rPr>
                <w:rFonts w:hint="eastAsia" w:cs="Times New Roman"/>
                <w:color w:val="000000"/>
                <w:kern w:val="0"/>
                <w:sz w:val="21"/>
                <w:szCs w:val="21"/>
                <w:lang w:val="en-US" w:eastAsia="zh-CN" w:bidi="ar"/>
              </w:rPr>
              <w:t>；</w:t>
            </w:r>
          </w:p>
          <w:p>
            <w:pPr>
              <w:jc w:val="left"/>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3.</w:t>
            </w:r>
            <w:r>
              <w:rPr>
                <w:rFonts w:hint="default" w:ascii="Times New Roman" w:hAnsi="Times New Roman" w:eastAsia="宋体" w:cs="Times New Roman"/>
                <w:color w:val="000000"/>
                <w:kern w:val="0"/>
                <w:sz w:val="21"/>
                <w:szCs w:val="21"/>
                <w:lang w:val="en-US" w:eastAsia="zh-CN" w:bidi="ar"/>
              </w:rPr>
              <w:t>内存≥16GB，内存支持扩展到≥256GB，内置SSD固态硬盘（可以扩展到2个SSD作为缓存盘）</w:t>
            </w:r>
            <w:r>
              <w:rPr>
                <w:rFonts w:hint="eastAsia" w:cs="Times New Roman"/>
                <w:color w:val="000000"/>
                <w:kern w:val="0"/>
                <w:sz w:val="21"/>
                <w:szCs w:val="21"/>
                <w:lang w:val="en-US" w:eastAsia="zh-CN" w:bidi="ar"/>
              </w:rPr>
              <w:t>；</w:t>
            </w:r>
          </w:p>
          <w:p>
            <w:pPr>
              <w:jc w:val="left"/>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4.</w:t>
            </w:r>
            <w:r>
              <w:rPr>
                <w:rFonts w:hint="default" w:ascii="Times New Roman" w:hAnsi="Times New Roman" w:eastAsia="宋体" w:cs="Times New Roman"/>
                <w:color w:val="000000"/>
                <w:kern w:val="0"/>
                <w:sz w:val="21"/>
                <w:szCs w:val="21"/>
                <w:lang w:val="en-US" w:eastAsia="zh-CN" w:bidi="ar"/>
              </w:rPr>
              <w:t>配置≥6个风扇，可热插拔冗余温控调速风扇。（以公安部检测报告为准）；可接入硬盘≥72块；可接入2T/3T/4T/6T/8T/10T/12T/14T/16T/18T/20T SATA/SAS硬盘；支持NL-SAS 硬盘、HDD硬盘、SSD硬盘、氦气硬盘、空气硬盘；支持 CMR或SMR硬盘；支持硬盘交错/分时启动。（以公安部检测报告为准）；</w:t>
            </w:r>
          </w:p>
          <w:p>
            <w:pPr>
              <w:jc w:val="left"/>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5.</w:t>
            </w:r>
            <w:r>
              <w:rPr>
                <w:rFonts w:hint="default" w:ascii="Times New Roman" w:hAnsi="Times New Roman" w:eastAsia="宋体" w:cs="Times New Roman"/>
                <w:color w:val="000000"/>
                <w:kern w:val="0"/>
                <w:sz w:val="21"/>
                <w:szCs w:val="21"/>
                <w:lang w:val="en-US" w:eastAsia="zh-CN" w:bidi="ar"/>
              </w:rPr>
              <w:t>支持指定本地视频和图片数据备份到公有云，用户可在图形化页面直接配置公有云地址，数据可按对象方式自动复制到公有云，且支持配置本地删除操作不同步到公有云，无须单独配置备份软件（以公安部检测报告为准）；</w:t>
            </w:r>
          </w:p>
          <w:p>
            <w:pPr>
              <w:widowControl/>
              <w:jc w:val="left"/>
              <w:textAlignment w:val="center"/>
              <w:rPr>
                <w:rFonts w:hint="default" w:ascii="Times New Roman" w:hAnsi="Times New Roman" w:eastAsia="宋体" w:cs="Times New Roman"/>
                <w:kern w:val="2"/>
                <w:sz w:val="21"/>
                <w:szCs w:val="21"/>
                <w:lang w:val="en-US" w:eastAsia="zh-CN" w:bidi="ar-SA"/>
              </w:rPr>
            </w:pPr>
            <w:r>
              <w:rPr>
                <w:rFonts w:hint="eastAsia" w:cs="Times New Roman"/>
                <w:color w:val="000000"/>
                <w:kern w:val="0"/>
                <w:sz w:val="21"/>
                <w:szCs w:val="21"/>
                <w:lang w:val="en-US" w:eastAsia="zh-CN" w:bidi="ar"/>
              </w:rPr>
              <w:t>6.</w:t>
            </w:r>
            <w:r>
              <w:rPr>
                <w:rFonts w:hint="default" w:ascii="Times New Roman" w:hAnsi="Times New Roman" w:eastAsia="宋体" w:cs="Times New Roman"/>
                <w:color w:val="000000"/>
                <w:kern w:val="0"/>
                <w:sz w:val="21"/>
                <w:szCs w:val="21"/>
                <w:lang w:val="en-US" w:eastAsia="zh-CN" w:bidi="ar"/>
              </w:rPr>
              <w:t>与已建立云存储无缝对接且共用。设备配置双64位海光2号C86 3250处理器，32GB（可扩展至256GB），支持SATA磁盘，可外接SAS扩展柜；网络raid +1，+2，+3，+4；6个千兆网口，1个IPMI管理接口；支持视音频、图片、直接写入，支持视频高速预览、回放、下载，支持云内容灾备份，支持一体化运维，支持GB/T28181-2011、Onvif、RTSP、H265、SVAC等标准视频协议，满配8TB  IoT硬盘</w:t>
            </w:r>
            <w:r>
              <w:rPr>
                <w:rFonts w:hint="eastAsia" w:cs="Times New Roman"/>
                <w:color w:val="000000"/>
                <w:kern w:val="0"/>
                <w:sz w:val="21"/>
                <w:szCs w:val="21"/>
                <w:lang w:val="en-US" w:eastAsia="zh-CN" w:bidi="ar"/>
              </w:rPr>
              <w:t>；</w:t>
            </w:r>
          </w:p>
          <w:p>
            <w:pPr>
              <w:widowControl/>
              <w:jc w:val="left"/>
              <w:textAlignment w:val="center"/>
              <w:rPr>
                <w:rFonts w:hint="default" w:ascii="Times New Roman" w:hAnsi="Times New Roman" w:eastAsia="宋体" w:cs="Times New Roman"/>
                <w:sz w:val="21"/>
                <w:szCs w:val="21"/>
              </w:rPr>
            </w:pPr>
            <w:r>
              <w:rPr>
                <w:rFonts w:hint="eastAsia" w:cs="Times New Roman"/>
                <w:color w:val="FF0000"/>
                <w:kern w:val="2"/>
                <w:sz w:val="21"/>
                <w:szCs w:val="21"/>
                <w:highlight w:val="yellow"/>
                <w:lang w:val="en-US" w:eastAsia="zh-CN" w:bidi="ar-SA"/>
              </w:rPr>
              <w:t>7.</w:t>
            </w:r>
            <w:r>
              <w:rPr>
                <w:rFonts w:hint="default" w:ascii="Times New Roman" w:hAnsi="Times New Roman" w:eastAsia="宋体" w:cs="Times New Roman"/>
                <w:color w:val="FF0000"/>
                <w:kern w:val="2"/>
                <w:sz w:val="21"/>
                <w:szCs w:val="21"/>
                <w:highlight w:val="yellow"/>
                <w:lang w:val="en-US" w:eastAsia="zh-CN" w:bidi="ar-SA"/>
              </w:rPr>
              <w:t>▲云存储必须接入原存储管理系统，支持统一管理，统一运维，存储资源池统一管理。</w:t>
            </w:r>
          </w:p>
        </w:tc>
        <w:tc>
          <w:tcPr>
            <w:tcW w:w="655"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widowControl/>
              <w:suppressLineNumbers w:val="0"/>
              <w:jc w:val="center"/>
              <w:textAlignment w:val="center"/>
              <w:rPr>
                <w:rFonts w:eastAsiaTheme="minorEastAsia"/>
                <w:b/>
                <w:color w:val="000000"/>
                <w:szCs w:val="21"/>
                <w:lang w:val="zh-CN"/>
              </w:rPr>
            </w:pPr>
            <w:r>
              <w:rPr>
                <w:rFonts w:hint="eastAsia" w:ascii="宋体" w:hAnsi="宋体" w:eastAsia="宋体" w:cs="宋体"/>
                <w:i w:val="0"/>
                <w:color w:val="000000"/>
                <w:kern w:val="0"/>
                <w:sz w:val="20"/>
                <w:szCs w:val="20"/>
                <w:u w:val="none"/>
                <w:lang w:val="en-US" w:eastAsia="zh-CN" w:bidi="ar"/>
              </w:rPr>
              <w:t xml:space="preserve">5 </w:t>
            </w:r>
          </w:p>
        </w:tc>
        <w:tc>
          <w:tcPr>
            <w:tcW w:w="1008"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Cs w:val="21"/>
                <w:lang w:val="zh-CN"/>
              </w:rPr>
            </w:pPr>
            <w:r>
              <w:rPr>
                <w:rFonts w:hint="default" w:ascii="Times New Roman" w:hAnsi="Times New Roman" w:cs="Times New Roman"/>
                <w:i w:val="0"/>
                <w:color w:val="000000"/>
                <w:kern w:val="0"/>
                <w:sz w:val="20"/>
                <w:szCs w:val="20"/>
                <w:u w:val="none"/>
                <w:lang w:val="en-US" w:eastAsia="zh-CN" w:bidi="ar"/>
              </w:rPr>
              <w:t>网络</w:t>
            </w:r>
            <w:r>
              <w:rPr>
                <w:rFonts w:hint="eastAsia" w:ascii="宋体" w:hAnsi="宋体" w:cs="宋体"/>
                <w:i w:val="0"/>
                <w:color w:val="000000"/>
                <w:kern w:val="0"/>
                <w:sz w:val="20"/>
                <w:szCs w:val="20"/>
                <w:u w:val="none"/>
                <w:lang w:val="en-US" w:eastAsia="zh-CN" w:bidi="ar"/>
              </w:rPr>
              <w:t>硬盘</w:t>
            </w:r>
            <w:r>
              <w:rPr>
                <w:rFonts w:hint="default" w:ascii="Times New Roman" w:hAnsi="Times New Roman" w:cs="Times New Roman"/>
                <w:i w:val="0"/>
                <w:color w:val="000000"/>
                <w:kern w:val="0"/>
                <w:sz w:val="20"/>
                <w:szCs w:val="20"/>
                <w:u w:val="none"/>
                <w:lang w:val="en-US" w:eastAsia="zh-CN" w:bidi="ar"/>
              </w:rPr>
              <w:t>录像机</w:t>
            </w:r>
          </w:p>
        </w:tc>
        <w:tc>
          <w:tcPr>
            <w:tcW w:w="6180" w:type="dxa"/>
            <w:shd w:val="clear" w:color="auto" w:fill="FFFFFF"/>
            <w:vAlign w:val="center"/>
          </w:tcPr>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1.3U准机架式16盘位人脸分析网络硬盘录像机NVR，1+1冗余电源，1+1冗余风扇；2.支持前置硬盘热插拔，支持满配12TB硬盘（总容量可达192TB)：支持 64 路视频流人脸识别，支持 128 路图片流人脸识别。8 个GPU条件下，人脸库建模速度不低于500张/秒；（以公安部检测报告为准）</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3.具有存储安全保障功能，当存储压力过高或硬盘出现性能不足时，可优先录像业务存储；（以公安部检测报告为准）</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4.支持人脸抓拍库（存储于硬盘中）存储5000万条人脸抓拍历史记录；（以公安部检测报告为准）</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5.支持接入高级移动侦测的相机，移动侦测报警能够区分是人、车还是其它目标产生，可录像和记录报警信息；（以公安部检测报告为准）</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6.接入带有温度报警、烟雾报警、障碍物遮挡报警、移动报警、防拆报警、紧急报警的智慧消防相机；当触发报警时，样机可联动录像、抓拍并保存图片、弹出报警画面、声音警告、上传中心、发送邮件、触发报警输出，并按通道、时间、类型检索报警图片，录像搜索结果支持图片和列表两种展现形式（以公安部检测报告为准）；</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7.接入能力：128路H.264、H.265格式高清码流接入。解码能力：最大支持20×1080P，RAID模式：RAID0、RAID1、RAID5、RAID6、RAID10；</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【智能应用】</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整机搭载8颗高性能AI引擎，支持独立配置目标识别、周界防范、视频结构化、高空抛物等引擎模式。</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一、目标识别应用：</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1.支持目标抓拍、比对报警；支持以图搜图、按姓名检索、按属性检索；</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2.目标名单库：支持64个名单库，名单库库容50万张；路人库库容30万张；</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3.目标抓拍：64路视频流（2MP）；</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4.目标比对：128路图片流；</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5.目标客流：支持客流分析（图片流），支持4个客流统计组去重</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目标应用：签到、频次（高频、低频）；</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6.单颗AI引擎分析能力：16路图片流；8路2MP/6路4MP/4路8MP视频流。</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二、视频结构化应用：</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1.支持人体目标抓拍、以图搜图以及属性检索；支持车牌识别、车牌库报警以及属性检索；</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2.视频结构化性能：48路视频流（2MP）；</w:t>
            </w:r>
          </w:p>
          <w:p>
            <w:pPr>
              <w:keepNext w:val="0"/>
              <w:keepLines w:val="0"/>
              <w:widowControl/>
              <w:suppressLineNumbers w:val="0"/>
              <w:jc w:val="left"/>
              <w:textAlignment w:val="center"/>
              <w:rPr>
                <w:rFonts w:hint="eastAsia" w:cs="Times New Roman"/>
                <w:color w:val="auto"/>
                <w:kern w:val="0"/>
                <w:sz w:val="21"/>
                <w:szCs w:val="21"/>
                <w:lang w:val="en-US" w:eastAsia="zh-CN" w:bidi="ar"/>
              </w:rPr>
            </w:pPr>
            <w:r>
              <w:rPr>
                <w:rFonts w:hint="eastAsia" w:cs="Times New Roman"/>
                <w:color w:val="auto"/>
                <w:kern w:val="0"/>
                <w:sz w:val="21"/>
                <w:szCs w:val="21"/>
                <w:lang w:val="en-US" w:eastAsia="zh-CN" w:bidi="ar"/>
              </w:rPr>
              <w:t>3.单颗AI引擎分析能力：6路2MP/3路4MP/2路8MP视频流；</w:t>
            </w:r>
          </w:p>
          <w:p>
            <w:pPr>
              <w:keepNext w:val="0"/>
              <w:keepLines w:val="0"/>
              <w:widowControl/>
              <w:suppressLineNumbers w:val="0"/>
              <w:jc w:val="left"/>
              <w:textAlignment w:val="center"/>
              <w:rPr>
                <w:rFonts w:hint="default" w:ascii="Times New Roman" w:hAnsi="Times New Roman" w:eastAsia="宋体" w:cs="Times New Roman"/>
                <w:sz w:val="21"/>
                <w:szCs w:val="21"/>
              </w:rPr>
            </w:pPr>
            <w:r>
              <w:rPr>
                <w:rFonts w:hint="eastAsia" w:cs="Times New Roman"/>
                <w:color w:val="FF0000"/>
                <w:kern w:val="0"/>
                <w:sz w:val="21"/>
                <w:szCs w:val="21"/>
                <w:highlight w:val="yellow"/>
                <w:lang w:val="en-US" w:eastAsia="zh-CN" w:bidi="ar"/>
              </w:rPr>
              <w:t>4.▲要求与已建人脸分析网络硬盘录像算法并用及互联，与原有人脸分析网络硬盘录像共用具备人员轨迹能力。</w:t>
            </w:r>
          </w:p>
        </w:tc>
        <w:tc>
          <w:tcPr>
            <w:tcW w:w="655"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widowControl/>
              <w:suppressLineNumbers w:val="0"/>
              <w:jc w:val="center"/>
              <w:textAlignment w:val="center"/>
              <w:rPr>
                <w:rFonts w:eastAsiaTheme="minorEastAsia"/>
                <w:b/>
                <w:color w:val="000000"/>
                <w:szCs w:val="21"/>
                <w:lang w:val="zh-CN"/>
              </w:rPr>
            </w:pPr>
            <w:r>
              <w:rPr>
                <w:rFonts w:hint="eastAsia" w:ascii="宋体" w:hAnsi="宋体" w:eastAsia="宋体" w:cs="宋体"/>
                <w:i w:val="0"/>
                <w:color w:val="000000"/>
                <w:kern w:val="0"/>
                <w:sz w:val="20"/>
                <w:szCs w:val="20"/>
                <w:u w:val="none"/>
                <w:lang w:val="en-US" w:eastAsia="zh-CN" w:bidi="ar"/>
              </w:rPr>
              <w:t xml:space="preserve">6 </w:t>
            </w:r>
          </w:p>
        </w:tc>
        <w:tc>
          <w:tcPr>
            <w:tcW w:w="1008"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Cs w:val="21"/>
                <w:lang w:val="zh-CN"/>
              </w:rPr>
            </w:pPr>
            <w:r>
              <w:rPr>
                <w:rFonts w:hint="default" w:ascii="Times New Roman" w:hAnsi="Times New Roman" w:eastAsia="宋体" w:cs="Times New Roman"/>
                <w:i w:val="0"/>
                <w:color w:val="000000"/>
                <w:kern w:val="0"/>
                <w:sz w:val="20"/>
                <w:szCs w:val="20"/>
                <w:u w:val="none"/>
                <w:lang w:val="en-US" w:eastAsia="zh-CN" w:bidi="ar"/>
              </w:rPr>
              <w:t>12TB硬盘</w:t>
            </w:r>
          </w:p>
        </w:tc>
        <w:tc>
          <w:tcPr>
            <w:tcW w:w="6180" w:type="dxa"/>
            <w:shd w:val="clear" w:color="auto" w:fill="FFFFFF"/>
            <w:vAlign w:val="center"/>
          </w:tcPr>
          <w:p>
            <w:pPr>
              <w:jc w:val="left"/>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color w:val="auto"/>
                <w:kern w:val="0"/>
                <w:sz w:val="21"/>
                <w:szCs w:val="21"/>
                <w:lang w:val="en-US" w:eastAsia="zh-CN" w:bidi="ar"/>
              </w:rPr>
              <w:t>3.5 HDD,12TB,7200RPM, 512MB, SATA 6Gb/s，高转速：7200rpm，支持RAID应用(搭配NVR)，高达512MB缓冲区，流畅存储视频有效防止丢帧，MTBF(平均故障间隔时间)：不小于100万小时，年写入负载：不小于550TB，24×7全天候高效稳定运行，支持5年有限质保服务</w:t>
            </w:r>
            <w:r>
              <w:rPr>
                <w:rFonts w:hint="eastAsia" w:cs="Times New Roman"/>
                <w:color w:val="auto"/>
                <w:kern w:val="0"/>
                <w:sz w:val="21"/>
                <w:szCs w:val="21"/>
                <w:lang w:val="en-US" w:eastAsia="zh-CN" w:bidi="ar"/>
              </w:rPr>
              <w:t>。</w:t>
            </w:r>
          </w:p>
        </w:tc>
        <w:tc>
          <w:tcPr>
            <w:tcW w:w="655"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widowControl/>
              <w:suppressLineNumbers w:val="0"/>
              <w:jc w:val="center"/>
              <w:textAlignment w:val="center"/>
              <w:rPr>
                <w:rFonts w:eastAsiaTheme="minorEastAsia"/>
                <w:b/>
                <w:color w:val="000000"/>
                <w:szCs w:val="21"/>
                <w:lang w:val="zh-CN"/>
              </w:rPr>
            </w:pPr>
            <w:r>
              <w:rPr>
                <w:rFonts w:hint="eastAsia" w:ascii="宋体" w:hAnsi="宋体" w:eastAsia="宋体" w:cs="宋体"/>
                <w:i w:val="0"/>
                <w:color w:val="000000"/>
                <w:kern w:val="0"/>
                <w:sz w:val="20"/>
                <w:szCs w:val="20"/>
                <w:u w:val="none"/>
                <w:lang w:val="en-US" w:eastAsia="zh-CN" w:bidi="ar"/>
              </w:rPr>
              <w:t xml:space="preserve">7 </w:t>
            </w:r>
          </w:p>
        </w:tc>
        <w:tc>
          <w:tcPr>
            <w:tcW w:w="1008"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Cs w:val="21"/>
                <w:lang w:val="zh-CN"/>
              </w:rPr>
            </w:pPr>
            <w:r>
              <w:rPr>
                <w:rFonts w:hint="default" w:ascii="Times New Roman" w:hAnsi="Times New Roman" w:eastAsia="宋体" w:cs="Times New Roman"/>
                <w:i w:val="0"/>
                <w:color w:val="000000"/>
                <w:kern w:val="0"/>
                <w:sz w:val="20"/>
                <w:szCs w:val="20"/>
                <w:u w:val="none"/>
                <w:lang w:val="en-US" w:eastAsia="zh-CN" w:bidi="ar"/>
              </w:rPr>
              <w:t>24口交换机</w:t>
            </w:r>
          </w:p>
        </w:tc>
        <w:tc>
          <w:tcPr>
            <w:tcW w:w="6180" w:type="dxa"/>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24口，交换容量≥330Gbps，转发性能≥126Mpps；</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2</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硬件规格：千兆电口≥24个，千兆SFP端口（combo口）≥4个，支持802.3af/PoE、802.3at/PoE+供电标准，整机POE输出功率≥370W，工作环境温度：-5℃～45℃；</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3</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VLAN特性：支持基于端口的VLAN，支持基于协议的VLAN；</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4</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虚拟化特性：支持跨设备链路聚合；支持通过标准以太端口进行堆叠；支持纵向虚拟化技术；</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5</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可视化：支持Telemetry技术；</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6</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SDN：支持OpenFlow 1.3标准，基于Openflow通过将网络的控制层和数据转发层进行分离，简化网络的管理及维护，实现网络流量的灵活控制；</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7</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网管平台：交换机内置网络管理平台，可作为被管理设备，连接到网络中，实现轻松维护；</w:t>
            </w:r>
          </w:p>
          <w:p>
            <w:pPr>
              <w:keepNext w:val="0"/>
              <w:keepLines w:val="0"/>
              <w:widowControl/>
              <w:suppressLineNumbers w:val="0"/>
              <w:jc w:val="left"/>
              <w:textAlignment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color w:val="auto"/>
                <w:kern w:val="0"/>
                <w:sz w:val="21"/>
                <w:szCs w:val="21"/>
                <w:lang w:val="en-US" w:eastAsia="zh-CN" w:bidi="ar"/>
              </w:rPr>
              <w:t>8</w:t>
            </w:r>
            <w:r>
              <w:rPr>
                <w:rFonts w:hint="eastAsia"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环网保护：支持G.8032以太网环保护协议ERPS、切换时间≤50ms，支持SmartLink；</w:t>
            </w:r>
          </w:p>
        </w:tc>
        <w:tc>
          <w:tcPr>
            <w:tcW w:w="655"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widowControl/>
              <w:suppressLineNumbers w:val="0"/>
              <w:jc w:val="center"/>
              <w:textAlignment w:val="center"/>
              <w:rPr>
                <w:rFonts w:eastAsiaTheme="minorEastAsia"/>
                <w:b/>
                <w:color w:val="000000"/>
                <w:szCs w:val="21"/>
                <w:lang w:val="zh-CN"/>
              </w:rPr>
            </w:pPr>
            <w:r>
              <w:rPr>
                <w:rFonts w:hint="eastAsia" w:ascii="宋体" w:hAnsi="宋体" w:eastAsia="宋体" w:cs="宋体"/>
                <w:i w:val="0"/>
                <w:color w:val="000000"/>
                <w:kern w:val="0"/>
                <w:sz w:val="20"/>
                <w:szCs w:val="20"/>
                <w:u w:val="none"/>
                <w:lang w:val="en-US" w:eastAsia="zh-CN" w:bidi="ar"/>
              </w:rPr>
              <w:t xml:space="preserve">8 </w:t>
            </w:r>
          </w:p>
        </w:tc>
        <w:tc>
          <w:tcPr>
            <w:tcW w:w="1008"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color w:val="000000"/>
                <w:szCs w:val="21"/>
                <w:lang w:val="zh-CN"/>
              </w:rPr>
            </w:pPr>
            <w:r>
              <w:rPr>
                <w:rFonts w:hint="default" w:ascii="Times New Roman" w:hAnsi="Times New Roman" w:eastAsia="宋体" w:cs="Times New Roman"/>
                <w:i w:val="0"/>
                <w:color w:val="000000"/>
                <w:kern w:val="0"/>
                <w:sz w:val="20"/>
                <w:szCs w:val="20"/>
                <w:u w:val="none"/>
                <w:lang w:val="en-US" w:eastAsia="zh-CN" w:bidi="ar"/>
              </w:rPr>
              <w:t>8口交换机</w:t>
            </w:r>
          </w:p>
        </w:tc>
        <w:tc>
          <w:tcPr>
            <w:tcW w:w="6180" w:type="dxa"/>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 8口，交换容量≥336Gbps，包转发率≥30Mpps；</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2. 固化10/100/1000M以太网电口≥10，1000M/2.5G SFP千兆光接口≥2个；</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3. 支持POE和POE+同时可POE供电端口≥8个，POE最大输出功率≥125W，PoE满载下整机最大功耗141W；</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4. 绿色节能：要求支持高效节能以太网特性。端口如果在连续一段时间之内空闲，系统会将该端口设置为节能模式，当有报文收发时再通过定时发送的监听码流唤醒端口恢复业务，达到节能的效果；</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5. 设备采用降噪设计，整机噪声≤37dB；</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6. ★要求所投产品端口浪涌抗扰度≥10KV（即具备10KV的防雷能力），提供官网截图和链接证明；</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7. 支持专门针对CPU的保护机制，能够针对发往CPU处理的各种报文进行流区分和优先级队列分级处理，保护交换机在各种环境下稳定工作；</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8. 支持基础网络保护策略，能够限制用户向网络中发送ARP报文、ICMP请求报文、DHCP请求报文等数据包的数率，对超过限速阈值的报文进行丢弃处理，甚至能够识别攻击行为，对有攻击行为的用户进行隔离；</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9. 符合国家低碳环保等政策要求，支持IEEE 802.3az标准的</w:t>
            </w:r>
            <w:r>
              <w:rPr>
                <w:rFonts w:hint="eastAsia" w:ascii="Times New Roman" w:hAnsi="Times New Roman" w:cs="Times New Roman"/>
                <w:color w:val="auto"/>
                <w:kern w:val="0"/>
                <w:sz w:val="21"/>
                <w:szCs w:val="21"/>
                <w:lang w:val="en-US" w:eastAsia="zh-CN" w:bidi="ar"/>
              </w:rPr>
              <w:t>I</w:t>
            </w:r>
            <w:r>
              <w:rPr>
                <w:rFonts w:hint="default" w:ascii="Times New Roman" w:hAnsi="Times New Roman" w:eastAsia="宋体" w:cs="Times New Roman"/>
                <w:color w:val="auto"/>
                <w:kern w:val="0"/>
                <w:sz w:val="21"/>
                <w:szCs w:val="21"/>
                <w:lang w:val="en-US" w:eastAsia="zh-CN" w:bidi="ar"/>
              </w:rPr>
              <w:t>EEE节能技术；</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10. 支持IPV4/IPV6静态路由协议</w:t>
            </w:r>
          </w:p>
          <w:p>
            <w:pPr>
              <w:keepNext w:val="0"/>
              <w:keepLines w:val="0"/>
              <w:widowControl/>
              <w:suppressLineNumbers w:val="0"/>
              <w:jc w:val="left"/>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11. 支持生成树协议STP(IEEE 802.1d)，RSTP(IEEE 802.1w)和MSTP(IEEE 802.1s)，完全保证快速收敛，提高容错能力，保证网络的稳定运行和链路的负载均衡，合理使用网络通道，提供冗余链路利用率。</w:t>
            </w:r>
          </w:p>
          <w:p>
            <w:pPr>
              <w:keepNext w:val="0"/>
              <w:keepLines w:val="0"/>
              <w:widowControl/>
              <w:suppressLineNumbers w:val="0"/>
              <w:jc w:val="left"/>
              <w:textAlignment w:val="center"/>
              <w:rPr>
                <w:rFonts w:hint="default" w:ascii="Times New Roman" w:hAnsi="Times New Roman" w:eastAsia="宋体" w:cs="Times New Roman"/>
                <w:bCs/>
                <w:color w:val="000000" w:themeColor="text1"/>
                <w:sz w:val="21"/>
                <w:szCs w:val="21"/>
                <w14:textFill>
                  <w14:solidFill>
                    <w14:schemeClr w14:val="tx1"/>
                  </w14:solidFill>
                </w14:textFill>
              </w:rPr>
            </w:pPr>
            <w:r>
              <w:rPr>
                <w:rFonts w:hint="default" w:ascii="Times New Roman" w:hAnsi="Times New Roman" w:eastAsia="宋体" w:cs="Times New Roman"/>
                <w:color w:val="auto"/>
                <w:kern w:val="0"/>
                <w:sz w:val="21"/>
                <w:szCs w:val="21"/>
                <w:lang w:val="en-US" w:eastAsia="zh-CN" w:bidi="ar"/>
              </w:rPr>
              <w:t>1</w:t>
            </w:r>
            <w:r>
              <w:rPr>
                <w:rFonts w:hint="eastAsia" w:cs="Times New Roman"/>
                <w:color w:val="auto"/>
                <w:kern w:val="0"/>
                <w:sz w:val="21"/>
                <w:szCs w:val="21"/>
                <w:lang w:val="en-US" w:eastAsia="zh-CN" w:bidi="ar"/>
              </w:rPr>
              <w:t>2</w:t>
            </w:r>
            <w:r>
              <w:rPr>
                <w:rFonts w:hint="default" w:ascii="Times New Roman" w:hAnsi="Times New Roman" w:eastAsia="宋体" w:cs="Times New Roman"/>
                <w:color w:val="auto"/>
                <w:kern w:val="0"/>
                <w:sz w:val="21"/>
                <w:szCs w:val="21"/>
                <w:lang w:val="en-US" w:eastAsia="zh-CN" w:bidi="ar"/>
              </w:rPr>
              <w:t>. 支持SNMP、CLI(Telnet/Console)、Syslog、NTP、TFTP、Web</w:t>
            </w:r>
          </w:p>
        </w:tc>
        <w:tc>
          <w:tcPr>
            <w:tcW w:w="655"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widowControl/>
              <w:suppressLineNumbers w:val="0"/>
              <w:jc w:val="center"/>
              <w:textAlignment w:val="center"/>
              <w:rPr>
                <w:rFonts w:eastAsiaTheme="minorEastAsia"/>
                <w:b/>
                <w:color w:val="000000" w:themeColor="text1"/>
                <w:szCs w:val="21"/>
                <w:lang w:val="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9 </w:t>
            </w:r>
          </w:p>
        </w:tc>
        <w:tc>
          <w:tcPr>
            <w:tcW w:w="1008" w:type="dxa"/>
            <w:shd w:val="clear" w:color="auto" w:fill="FFFFFF"/>
            <w:vAlign w:val="center"/>
          </w:tcPr>
          <w:p>
            <w:pPr>
              <w:keepNext w:val="0"/>
              <w:keepLines w:val="0"/>
              <w:widowControl/>
              <w:suppressLineNumbers w:val="0"/>
              <w:jc w:val="center"/>
              <w:textAlignment w:val="center"/>
              <w:rPr>
                <w:rFonts w:eastAsiaTheme="minorEastAsia"/>
                <w:color w:val="000000" w:themeColor="text1"/>
                <w:szCs w:val="21"/>
                <w:lang w:val="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网线</w:t>
            </w:r>
          </w:p>
        </w:tc>
        <w:tc>
          <w:tcPr>
            <w:tcW w:w="6180" w:type="dxa"/>
            <w:shd w:val="clear" w:color="auto" w:fill="FFFFFF"/>
            <w:vAlign w:val="center"/>
          </w:tcPr>
          <w:p>
            <w:pPr>
              <w:keepNext w:val="0"/>
              <w:keepLines w:val="0"/>
              <w:widowControl/>
              <w:suppressLineNumbers w:val="0"/>
              <w:jc w:val="left"/>
              <w:textAlignment w:val="center"/>
              <w:rPr>
                <w:rFonts w:hint="default" w:ascii="宋体" w:hAnsi="宋体" w:eastAsia="宋体" w:cs="宋体"/>
                <w:bCs/>
                <w:color w:val="000000" w:themeColor="text1"/>
                <w:sz w:val="21"/>
                <w:szCs w:val="21"/>
                <w:lang w:val="en-US"/>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六类网线</w:t>
            </w:r>
            <w:r>
              <w:rPr>
                <w:rFonts w:hint="eastAsia" w:ascii="宋体" w:hAnsi="宋体" w:cs="宋体"/>
                <w:i w:val="0"/>
                <w:color w:val="000000" w:themeColor="text1"/>
                <w:kern w:val="0"/>
                <w:sz w:val="21"/>
                <w:szCs w:val="21"/>
                <w:u w:val="none"/>
                <w:lang w:val="en-US" w:eastAsia="zh-CN" w:bidi="ar"/>
                <w14:textFill>
                  <w14:solidFill>
                    <w14:schemeClr w14:val="tx1"/>
                  </w14:solidFill>
                </w14:textFill>
              </w:rPr>
              <w:t>：305m/箱。（总共35箱，施工多余网线由招标人处置）</w:t>
            </w:r>
          </w:p>
        </w:tc>
        <w:tc>
          <w:tcPr>
            <w:tcW w:w="655" w:type="dxa"/>
            <w:shd w:val="clear" w:color="auto" w:fill="FFFFFF"/>
            <w:vAlign w:val="center"/>
          </w:tcPr>
          <w:p>
            <w:pPr>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widowControl/>
              <w:suppressLineNumbers w:val="0"/>
              <w:jc w:val="center"/>
              <w:textAlignment w:val="center"/>
              <w:rPr>
                <w:rFonts w:eastAsiaTheme="minorEastAsia"/>
                <w:b/>
                <w:color w:val="000000" w:themeColor="text1"/>
                <w:szCs w:val="21"/>
                <w:lang w:val="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10 </w:t>
            </w:r>
          </w:p>
        </w:tc>
        <w:tc>
          <w:tcPr>
            <w:tcW w:w="1008" w:type="dxa"/>
            <w:shd w:val="clear" w:color="auto" w:fill="FFFFFF"/>
            <w:vAlign w:val="center"/>
          </w:tcPr>
          <w:p>
            <w:pPr>
              <w:keepNext w:val="0"/>
              <w:keepLines w:val="0"/>
              <w:widowControl/>
              <w:suppressLineNumbers w:val="0"/>
              <w:jc w:val="center"/>
              <w:textAlignment w:val="center"/>
              <w:rPr>
                <w:rFonts w:eastAsiaTheme="minorEastAsia"/>
                <w:color w:val="000000" w:themeColor="text1"/>
                <w:szCs w:val="21"/>
                <w:lang w:val="zh-CN"/>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耗材</w:t>
            </w:r>
          </w:p>
        </w:tc>
        <w:tc>
          <w:tcPr>
            <w:tcW w:w="6180" w:type="dxa"/>
            <w:shd w:val="clear" w:color="auto" w:fill="FFFFFF"/>
            <w:vAlign w:val="center"/>
          </w:tcPr>
          <w:p>
            <w:pPr>
              <w:keepNext w:val="0"/>
              <w:keepLines w:val="0"/>
              <w:widowControl/>
              <w:suppressLineNumbers w:val="0"/>
              <w:jc w:val="left"/>
              <w:textAlignment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线管、跳线、光纤、水晶头等耗材</w:t>
            </w:r>
            <w:r>
              <w:rPr>
                <w:rFonts w:hint="eastAsia" w:ascii="宋体" w:hAnsi="宋体" w:cs="宋体"/>
                <w:i w:val="0"/>
                <w:color w:val="000000" w:themeColor="text1"/>
                <w:kern w:val="0"/>
                <w:sz w:val="21"/>
                <w:szCs w:val="21"/>
                <w:u w:val="none"/>
                <w:lang w:val="en-US" w:eastAsia="zh-CN" w:bidi="ar"/>
                <w14:textFill>
                  <w14:solidFill>
                    <w14:schemeClr w14:val="tx1"/>
                  </w14:solidFill>
                </w14:textFill>
              </w:rPr>
              <w:t>。（根据实际使用量提供）</w:t>
            </w:r>
          </w:p>
        </w:tc>
        <w:tc>
          <w:tcPr>
            <w:tcW w:w="655" w:type="dxa"/>
            <w:shd w:val="clear" w:color="auto" w:fill="FFFFFF"/>
            <w:vAlign w:val="center"/>
          </w:tcPr>
          <w:p>
            <w:pPr>
              <w:jc w:val="center"/>
              <w:rPr>
                <w:rFonts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558" w:type="dxa"/>
            <w:gridSpan w:val="4"/>
            <w:shd w:val="clear" w:color="auto" w:fill="auto"/>
            <w:vAlign w:val="center"/>
          </w:tcPr>
          <w:p>
            <w:pPr>
              <w:jc w:val="left"/>
              <w:rPr>
                <w:rFonts w:eastAsiaTheme="minorEastAsia"/>
                <w:color w:val="000000" w:themeColor="text1"/>
                <w:szCs w:val="21"/>
                <w14:textFill>
                  <w14:solidFill>
                    <w14:schemeClr w14:val="tx1"/>
                  </w14:solidFill>
                </w14:textFill>
              </w:rPr>
            </w:pPr>
            <w:r>
              <w:rPr>
                <w:rFonts w:hint="eastAsia" w:ascii="宋体" w:hAnsi="宋体" w:cs="宋体"/>
                <w:i w:val="0"/>
                <w:color w:val="000000" w:themeColor="text1"/>
                <w:kern w:val="0"/>
                <w:sz w:val="21"/>
                <w:szCs w:val="21"/>
                <w:u w:val="none"/>
                <w:lang w:val="en-US" w:eastAsia="zh-CN" w:bidi="ar"/>
                <w14:textFill>
                  <w14:solidFill>
                    <w14:schemeClr w14:val="tx1"/>
                  </w14:solidFill>
                </w14:textFill>
              </w:rPr>
              <w:t>注：第10项含完成本项目所需的全部材料。施工方案必须经招标人确认，</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所有走线必须套管，走线要求横平竖直，整齐美观，安全可靠，不能对既有设施设备的外观及功能造成损坏</w:t>
            </w:r>
            <w:r>
              <w:rPr>
                <w:rFonts w:hint="eastAsia" w:cs="Times New Roman"/>
                <w:color w:val="000000" w:themeColor="text1"/>
                <w:kern w:val="0"/>
                <w:sz w:val="21"/>
                <w:szCs w:val="21"/>
                <w:lang w:val="en-US" w:eastAsia="zh-CN" w:bidi="ar"/>
                <w14:textFill>
                  <w14:solidFill>
                    <w14:schemeClr w14:val="tx1"/>
                  </w14:solidFill>
                </w14:textFill>
              </w:rPr>
              <w:t>。</w:t>
            </w:r>
          </w:p>
        </w:tc>
      </w:tr>
    </w:tbl>
    <w:p>
      <w:pPr>
        <w:spacing w:line="360" w:lineRule="auto"/>
        <w:ind w:firstLine="482" w:firstLineChars="200"/>
        <w:jc w:val="left"/>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spacing w:line="360" w:lineRule="auto"/>
        <w:ind w:firstLine="482" w:firstLineChars="200"/>
        <w:rPr>
          <w:rFonts w:hint="default" w:ascii="宋体" w:hAnsi="宋体" w:cs="宋体"/>
          <w:b/>
          <w:sz w:val="24"/>
          <w:highlight w:val="yellow"/>
          <w:lang w:val="en-US" w:eastAsia="zh-CN"/>
        </w:rPr>
      </w:pPr>
      <w:r>
        <w:rPr>
          <w:rFonts w:hint="eastAsia" w:ascii="宋体" w:hAnsi="宋体" w:cs="宋体"/>
          <w:b/>
          <w:sz w:val="24"/>
          <w:highlight w:val="yellow"/>
          <w:lang w:val="en-US" w:eastAsia="zh-CN"/>
        </w:rPr>
        <w:t>本项目采购仅限国产产品（不含配件、辅材），不接受进口产品。</w:t>
      </w:r>
    </w:p>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hint="default" w:ascii="宋体" w:hAnsi="宋体" w:eastAsia="宋体" w:cs="宋体"/>
          <w:color w:val="FF0000"/>
          <w:sz w:val="24"/>
          <w:lang w:val="en-US" w:eastAsia="zh-CN"/>
        </w:rPr>
      </w:pPr>
      <w:r>
        <w:rPr>
          <w:rFonts w:hint="eastAsia" w:ascii="宋体" w:hAnsi="宋体" w:cs="宋体"/>
          <w:color w:val="FF0000"/>
          <w:sz w:val="24"/>
        </w:rPr>
        <w:t>1.安装、调试、培训。</w:t>
      </w:r>
      <w:r>
        <w:rPr>
          <w:rFonts w:hint="eastAsia" w:ascii="宋体" w:hAnsi="宋体" w:cs="宋体"/>
          <w:color w:val="FF0000"/>
          <w:sz w:val="24"/>
          <w:highlight w:val="yellow"/>
          <w:lang w:val="en-US" w:eastAsia="zh-CN"/>
        </w:rPr>
        <w:t>安装地点为校园公共厕所门口及部分区域补盲，具体如下：实验楼37个，行政楼8个，后勤商贸2个，大会堂6个，球类馆2个，活动中心3个，田径场2个，图书馆负一楼2个。1-9号公寓顶楼门口10个，1-6,9号公寓自习室7个，7号公寓3-6层8个，8号公寓2-4层7个（其中4层3个），教学楼共4幢、每幢5层，共35个，健身房2个，宣传栏5个，图书馆楼梯间2楼电梯口1个，1-8号公寓快递柜上方4个，9号公寓大楼大厅对着护栏9个（女4个，男5个）。</w:t>
      </w:r>
    </w:p>
    <w:p>
      <w:pPr>
        <w:spacing w:line="360" w:lineRule="auto"/>
        <w:ind w:firstLine="480" w:firstLineChars="200"/>
        <w:rPr>
          <w:rFonts w:hint="eastAsia" w:ascii="宋体" w:hAnsi="宋体" w:cs="宋体"/>
          <w:color w:val="FF0000"/>
          <w:sz w:val="24"/>
          <w:highlight w:val="yellow"/>
          <w:lang w:val="en-US" w:eastAsia="zh-CN"/>
        </w:rPr>
      </w:pPr>
      <w:r>
        <w:rPr>
          <w:rFonts w:hint="eastAsia" w:ascii="宋体" w:hAnsi="宋体" w:cs="宋体"/>
          <w:color w:val="FF0000"/>
          <w:sz w:val="24"/>
          <w:highlight w:val="yellow"/>
          <w:lang w:val="en-US" w:eastAsia="zh-CN"/>
        </w:rPr>
        <w:t>2.完成本项目需增加1组42u规格机柜，由中标方采购，费用由中标方承担。</w:t>
      </w:r>
    </w:p>
    <w:p>
      <w:pPr>
        <w:spacing w:line="360" w:lineRule="auto"/>
        <w:ind w:firstLine="480" w:firstLineChars="200"/>
        <w:rPr>
          <w:rFonts w:hint="default" w:ascii="宋体" w:hAnsi="宋体" w:cs="宋体"/>
          <w:color w:val="FF0000"/>
          <w:sz w:val="24"/>
          <w:highlight w:val="yellow"/>
          <w:lang w:val="en-US" w:eastAsia="zh-CN"/>
        </w:rPr>
      </w:pPr>
      <w:r>
        <w:rPr>
          <w:rFonts w:hint="eastAsia" w:ascii="宋体" w:hAnsi="宋体" w:cs="宋体"/>
          <w:color w:val="FF0000"/>
          <w:sz w:val="24"/>
          <w:highlight w:val="yellow"/>
          <w:lang w:val="en-US" w:eastAsia="zh-CN"/>
        </w:rPr>
        <w:t>3.因项目施工需要，对校园绿化、道路造成的损坏由中标单位负责恢复原样。</w:t>
      </w:r>
    </w:p>
    <w:p>
      <w:pPr>
        <w:spacing w:line="360" w:lineRule="auto"/>
        <w:ind w:firstLine="480" w:firstLineChars="200"/>
        <w:rPr>
          <w:rFonts w:ascii="宋体" w:hAnsi="宋体" w:cs="宋体"/>
          <w:color w:val="FF0000"/>
          <w:sz w:val="24"/>
          <w:highlight w:val="none"/>
        </w:rPr>
      </w:pPr>
      <w:r>
        <w:rPr>
          <w:rFonts w:hint="eastAsia" w:ascii="宋体" w:hAnsi="宋体" w:cs="宋体"/>
          <w:color w:val="FF0000"/>
          <w:sz w:val="24"/>
          <w:highlight w:val="none"/>
          <w:lang w:val="en-US" w:eastAsia="zh-CN"/>
        </w:rPr>
        <w:t>4.在设备交货前3周，投标人应该通知招标人有关设备安装的环境与安装条件（与要求相适应的场地、电源），以便招标人做好设备安装前的准备工</w:t>
      </w:r>
      <w:r>
        <w:rPr>
          <w:rFonts w:hint="eastAsia" w:ascii="宋体" w:hAnsi="宋体" w:cs="宋体"/>
          <w:color w:val="FF0000"/>
          <w:sz w:val="24"/>
          <w:highlight w:val="none"/>
        </w:rPr>
        <w:t>作。</w:t>
      </w:r>
    </w:p>
    <w:p>
      <w:pPr>
        <w:spacing w:line="360" w:lineRule="auto"/>
        <w:ind w:firstLine="480" w:firstLineChars="200"/>
        <w:rPr>
          <w:rFonts w:ascii="宋体" w:hAnsi="宋体" w:cs="宋体"/>
          <w:color w:val="FF0000"/>
          <w:sz w:val="24"/>
        </w:rPr>
      </w:pPr>
      <w:r>
        <w:rPr>
          <w:rFonts w:hint="eastAsia" w:ascii="宋体" w:hAnsi="宋体" w:cs="宋体"/>
          <w:color w:val="FF0000"/>
          <w:sz w:val="24"/>
          <w:lang w:val="en-US" w:eastAsia="zh-CN"/>
        </w:rPr>
        <w:t>5</w:t>
      </w:r>
      <w:r>
        <w:rPr>
          <w:rFonts w:hint="eastAsia" w:ascii="宋体" w:hAnsi="宋体" w:cs="宋体"/>
          <w:color w:val="FF0000"/>
          <w:sz w:val="24"/>
        </w:rPr>
        <w:t>.货到一周内，投标人免费到招标人现场进行安装调试。</w:t>
      </w:r>
    </w:p>
    <w:p>
      <w:pPr>
        <w:pStyle w:val="5"/>
        <w:spacing w:line="360" w:lineRule="auto"/>
        <w:ind w:firstLine="480" w:firstLineChars="200"/>
        <w:rPr>
          <w:rFonts w:ascii="宋体" w:hAnsi="宋体"/>
          <w:color w:val="FF0000"/>
          <w:sz w:val="24"/>
          <w:szCs w:val="24"/>
        </w:rPr>
      </w:pPr>
      <w:r>
        <w:rPr>
          <w:rFonts w:hint="eastAsia" w:ascii="宋体" w:hAnsi="宋体" w:cs="宋体"/>
          <w:color w:val="FF0000"/>
          <w:sz w:val="24"/>
          <w:szCs w:val="24"/>
          <w:lang w:val="en-US" w:eastAsia="zh-CN"/>
        </w:rPr>
        <w:t>6</w:t>
      </w:r>
      <w:r>
        <w:rPr>
          <w:rFonts w:hint="eastAsia" w:ascii="宋体" w:hAnsi="宋体" w:cs="宋体"/>
          <w:color w:val="FF0000"/>
          <w:sz w:val="24"/>
          <w:szCs w:val="24"/>
        </w:rPr>
        <w:t>.投标人分三次对对招标人进行培训，设备验收前进行</w:t>
      </w:r>
      <w:r>
        <w:rPr>
          <w:rFonts w:hint="eastAsia" w:ascii="宋体" w:hAnsi="宋体"/>
          <w:color w:val="FF0000"/>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color w:val="FF0000"/>
          <w:sz w:val="24"/>
          <w:szCs w:val="24"/>
        </w:rPr>
        <w:t>3</w:t>
      </w:r>
      <w:r>
        <w:rPr>
          <w:rFonts w:hint="eastAsia" w:ascii="宋体" w:hAnsi="宋体"/>
          <w:color w:val="FF0000"/>
          <w:sz w:val="24"/>
          <w:szCs w:val="24"/>
        </w:rPr>
        <w:t>个月内，进行一次技术提高培训。设备验收</w:t>
      </w:r>
      <w:r>
        <w:rPr>
          <w:rFonts w:ascii="宋体" w:hAnsi="宋体"/>
          <w:color w:val="FF0000"/>
          <w:sz w:val="24"/>
          <w:szCs w:val="24"/>
        </w:rPr>
        <w:t>9</w:t>
      </w:r>
      <w:r>
        <w:rPr>
          <w:rFonts w:hint="eastAsia" w:ascii="宋体" w:hAnsi="宋体"/>
          <w:color w:val="FF0000"/>
          <w:sz w:val="24"/>
          <w:szCs w:val="24"/>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color w:val="000000" w:themeColor="text1"/>
          <w:sz w:val="24"/>
          <w:highlight w:val="yellow"/>
          <w14:textFill>
            <w14:solidFill>
              <w14:schemeClr w14:val="tx1"/>
            </w14:solidFill>
          </w14:textFill>
        </w:rPr>
      </w:pPr>
      <w:r>
        <w:rPr>
          <w:color w:val="000000"/>
          <w:sz w:val="24"/>
        </w:rPr>
        <w:t>▲</w:t>
      </w:r>
      <w:r>
        <w:rPr>
          <w:rFonts w:hint="eastAsia"/>
          <w:b/>
          <w:bCs/>
          <w:color w:val="000000"/>
          <w:sz w:val="24"/>
        </w:rPr>
        <w:t>合同签订后</w:t>
      </w:r>
      <w:r>
        <w:rPr>
          <w:rFonts w:hint="eastAsia"/>
          <w:b/>
          <w:bCs/>
          <w:color w:val="FF0000"/>
          <w:sz w:val="24"/>
          <w:lang w:val="en-US" w:eastAsia="zh-CN"/>
        </w:rPr>
        <w:t>60</w:t>
      </w:r>
      <w:r>
        <w:rPr>
          <w:rFonts w:hint="eastAsia"/>
          <w:b/>
          <w:bCs/>
          <w:color w:val="FF0000"/>
          <w:sz w:val="24"/>
        </w:rPr>
        <w:t>天</w:t>
      </w:r>
      <w:r>
        <w:rPr>
          <w:rFonts w:hint="eastAsia"/>
          <w:b/>
          <w:bCs/>
          <w:color w:val="000000"/>
          <w:sz w:val="24"/>
        </w:rPr>
        <w:t>内完成供货安装，</w:t>
      </w:r>
      <w:r>
        <w:rPr>
          <w:rFonts w:hint="eastAsia"/>
          <w:b/>
          <w:bCs/>
          <w:color w:val="FF0000"/>
          <w:sz w:val="24"/>
        </w:rPr>
        <w:t>质保期</w:t>
      </w:r>
      <w:r>
        <w:rPr>
          <w:rFonts w:hint="eastAsia"/>
          <w:b/>
          <w:bCs/>
          <w:color w:val="FF0000"/>
          <w:sz w:val="24"/>
          <w:lang w:val="en-US" w:eastAsia="zh-CN"/>
        </w:rPr>
        <w:t>5</w:t>
      </w:r>
      <w:r>
        <w:rPr>
          <w:rFonts w:hint="eastAsia"/>
          <w:b/>
          <w:bCs/>
          <w:color w:val="FF0000"/>
          <w:sz w:val="24"/>
        </w:rPr>
        <w:t>年</w:t>
      </w:r>
      <w:r>
        <w:rPr>
          <w:rFonts w:hint="eastAsia"/>
          <w:b/>
          <w:bCs/>
          <w:color w:val="000000"/>
          <w:sz w:val="24"/>
        </w:rPr>
        <w:t>，自项目</w:t>
      </w:r>
      <w:r>
        <w:rPr>
          <w:rFonts w:hint="eastAsia"/>
          <w:b/>
          <w:bCs/>
          <w:color w:val="000000"/>
          <w:sz w:val="24"/>
          <w:lang w:val="en-US" w:eastAsia="zh-CN"/>
        </w:rPr>
        <w:t>运行</w:t>
      </w:r>
      <w:r>
        <w:rPr>
          <w:rFonts w:hint="eastAsia"/>
          <w:b/>
          <w:bCs/>
          <w:color w:val="000000"/>
          <w:sz w:val="24"/>
        </w:rPr>
        <w:t>验收合格之日</w:t>
      </w:r>
      <w:r>
        <w:rPr>
          <w:rFonts w:hint="eastAsia" w:hAnsi="宋体"/>
          <w:b/>
          <w:bCs/>
          <w:color w:val="000000" w:themeColor="text1"/>
          <w:sz w:val="24"/>
          <w:szCs w:val="24"/>
          <w:lang w:val="en-US" w:eastAsia="zh-CN"/>
          <w14:textFill>
            <w14:solidFill>
              <w14:schemeClr w14:val="tx1"/>
            </w14:solidFill>
          </w14:textFill>
        </w:rPr>
        <w:t>开始</w:t>
      </w:r>
      <w:r>
        <w:rPr>
          <w:rFonts w:hint="eastAsia"/>
          <w:b/>
          <w:bCs/>
          <w:color w:val="000000"/>
          <w:sz w:val="24"/>
        </w:rPr>
        <w:t>计算。</w:t>
      </w:r>
    </w:p>
    <w:p>
      <w:pPr>
        <w:widowControl/>
        <w:spacing w:line="360" w:lineRule="auto"/>
        <w:ind w:firstLine="482" w:firstLineChars="200"/>
        <w:jc w:val="left"/>
        <w:rPr>
          <w:b/>
          <w:color w:val="FF0000"/>
          <w:sz w:val="24"/>
        </w:rPr>
      </w:pPr>
      <w:r>
        <w:rPr>
          <w:b/>
          <w:bCs/>
          <w:color w:val="FF0000"/>
          <w:sz w:val="24"/>
        </w:rPr>
        <w:t>注：</w:t>
      </w:r>
      <w:r>
        <w:rPr>
          <w:b/>
          <w:color w:val="FF0000"/>
          <w:sz w:val="24"/>
        </w:rPr>
        <w:t>1.核心产品</w:t>
      </w:r>
      <w:r>
        <w:rPr>
          <w:rFonts w:hint="eastAsia"/>
          <w:b/>
          <w:color w:val="FF0000"/>
          <w:sz w:val="24"/>
        </w:rPr>
        <w:t>为</w:t>
      </w:r>
      <w:r>
        <w:rPr>
          <w:rFonts w:hint="eastAsia" w:ascii="Times New Roman" w:hAnsi="Times New Roman" w:cs="Times New Roman"/>
          <w:b/>
          <w:i w:val="0"/>
          <w:color w:val="FF0000"/>
          <w:kern w:val="2"/>
          <w:sz w:val="24"/>
          <w:szCs w:val="20"/>
          <w:u w:val="none"/>
          <w:lang w:val="en-US" w:eastAsia="zh-CN" w:bidi="ar"/>
        </w:rPr>
        <w:t>网络硬盘录像机</w:t>
      </w:r>
      <w:r>
        <w:rPr>
          <w:b/>
          <w:color w:val="FF0000"/>
          <w:sz w:val="24"/>
        </w:rPr>
        <w:t>。</w:t>
      </w:r>
    </w:p>
    <w:p>
      <w:pPr>
        <w:spacing w:line="360" w:lineRule="auto"/>
        <w:ind w:firstLine="480" w:firstLineChars="200"/>
        <w:rPr>
          <w:rFonts w:hint="eastAsia" w:eastAsia="宋体"/>
          <w:b/>
          <w:bCs/>
          <w:color w:val="000000"/>
          <w:sz w:val="24"/>
          <w:lang w:eastAsia="zh-CN"/>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rFonts w:hint="eastAsia"/>
          <w:b/>
          <w:color w:val="000000"/>
          <w:sz w:val="24"/>
          <w:lang w:eastAsia="zh-CN"/>
        </w:rPr>
        <w:t>。</w:t>
      </w:r>
    </w:p>
    <w:p>
      <w:pPr>
        <w:spacing w:line="360" w:lineRule="auto"/>
        <w:ind w:firstLine="482" w:firstLineChars="200"/>
        <w:rPr>
          <w:b/>
          <w:color w:val="000000"/>
          <w:kern w:val="0"/>
          <w:sz w:val="24"/>
        </w:rPr>
      </w:pPr>
      <w:r>
        <w:rPr>
          <w:b/>
          <w:color w:val="000000"/>
          <w:kern w:val="0"/>
          <w:sz w:val="24"/>
        </w:rPr>
        <w:t>3.本项目为交钥匙工程，所有运输、包装、搬运、安装、调试、培训</w:t>
      </w:r>
      <w:r>
        <w:rPr>
          <w:rFonts w:hint="eastAsia"/>
          <w:b/>
          <w:color w:val="000000"/>
          <w:kern w:val="0"/>
          <w:sz w:val="24"/>
          <w:lang w:eastAsia="zh-CN"/>
        </w:rPr>
        <w:t>、</w:t>
      </w:r>
      <w:r>
        <w:rPr>
          <w:rFonts w:hint="eastAsia"/>
          <w:b/>
          <w:color w:val="FF0000"/>
          <w:kern w:val="0"/>
          <w:sz w:val="24"/>
          <w:lang w:val="en-US" w:eastAsia="zh-CN"/>
        </w:rPr>
        <w:t>中心机房设备安装所需的机柜</w:t>
      </w:r>
      <w:r>
        <w:rPr>
          <w:b/>
          <w:color w:val="000000"/>
          <w:kern w:val="0"/>
          <w:sz w:val="24"/>
        </w:rPr>
        <w:t>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ascii="宋体" w:hAnsi="宋体" w:cs="宋体"/>
          <w:b/>
          <w:bCs/>
          <w:color w:val="000000"/>
          <w:sz w:val="24"/>
        </w:rPr>
      </w:pPr>
      <w:r>
        <w:rPr>
          <w:rFonts w:hint="eastAsia" w:ascii="宋体" w:hAnsi="宋体" w:cs="宋体"/>
          <w:b/>
          <w:color w:val="000000"/>
          <w:sz w:val="32"/>
        </w:rPr>
        <w:t>第四章  合同主要条款</w:t>
      </w:r>
    </w:p>
    <w:p>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shd w:val="clear"/>
          <w14:textFill>
            <w14:solidFill>
              <w14:schemeClr w14:val="tx1"/>
            </w14:solidFill>
          </w14:textFill>
        </w:rPr>
        <w:t>校园监控设施提升改造</w:t>
      </w:r>
      <w:r>
        <w:rPr>
          <w:rFonts w:hint="eastAsia" w:ascii="宋体" w:hAnsi="宋体" w:eastAsia="宋体" w:cs="宋体"/>
          <w:b/>
          <w:bCs/>
          <w:i w:val="0"/>
          <w:iCs w:val="0"/>
          <w:caps w:val="0"/>
          <w:color w:val="000000" w:themeColor="text1"/>
          <w:spacing w:val="0"/>
          <w:sz w:val="28"/>
          <w:szCs w:val="28"/>
          <w:shd w:val="clear"/>
          <w:lang w:val="en-US" w:eastAsia="zh-CN"/>
          <w14:textFill>
            <w14:solidFill>
              <w14:schemeClr w14:val="tx1"/>
            </w14:solidFill>
          </w14:textFill>
        </w:rPr>
        <w:t>项目</w:t>
      </w:r>
      <w:r>
        <w:rPr>
          <w:rFonts w:hint="eastAsia" w:ascii="宋体" w:hAnsi="宋体" w:eastAsia="宋体" w:cs="宋体"/>
          <w:b/>
          <w:bCs/>
          <w:color w:val="000000" w:themeColor="text1"/>
          <w:sz w:val="28"/>
          <w:szCs w:val="28"/>
          <w14:textFill>
            <w14:solidFill>
              <w14:schemeClr w14:val="tx1"/>
            </w14:solidFill>
          </w14:textFill>
        </w:rPr>
        <w:t>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7"/>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ascii="宋体" w:hAnsi="宋体" w:cs="宋体"/>
          <w:b/>
          <w:bCs/>
          <w:color w:val="000000"/>
          <w:sz w:val="24"/>
          <w:highlight w:val="none"/>
          <w:lang w:val="en-US" w:eastAsia="zh-CN"/>
        </w:rPr>
        <w:t>校园监控设备</w:t>
      </w:r>
      <w:r>
        <w:rPr>
          <w:rFonts w:hint="eastAsia"/>
          <w:color w:val="000000" w:themeColor="text1"/>
          <w:kern w:val="2"/>
          <w14:textFill>
            <w14:solidFill>
              <w14:schemeClr w14:val="tx1"/>
            </w14:solidFill>
          </w14:textFill>
        </w:rPr>
        <w:t>一套，经双方协商一致本着平等自愿的原则签订本合同。</w:t>
      </w:r>
    </w:p>
    <w:p>
      <w:pPr>
        <w:pStyle w:val="17"/>
        <w:spacing w:before="0" w:beforeAutospacing="0" w:after="0" w:afterAutospacing="0" w:line="360" w:lineRule="auto"/>
        <w:ind w:firstLine="480" w:firstLineChars="200"/>
        <w:rPr>
          <w:rFonts w:hint="eastAsia"/>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7"/>
        <w:spacing w:before="0" w:beforeAutospacing="0" w:after="0" w:afterAutospacing="0" w:line="360" w:lineRule="auto"/>
        <w:ind w:firstLine="480" w:firstLineChars="200"/>
        <w:rPr>
          <w:rFonts w:ascii="宋体"/>
          <w:color w:val="000000" w:themeColor="text1"/>
          <w:kern w:val="2"/>
          <w:sz w:val="24"/>
          <w14:textFill>
            <w14:solidFill>
              <w14:schemeClr w14:val="tx1"/>
            </w14:solidFill>
          </w14:textFill>
        </w:rPr>
      </w:pPr>
      <w:r>
        <w:rPr>
          <w:color w:val="000000" w:themeColor="text1"/>
          <w:kern w:val="2"/>
          <w14:textFill>
            <w14:solidFill>
              <w14:schemeClr w14:val="tx1"/>
            </w14:solidFill>
          </w14:textFill>
        </w:rPr>
        <w:t>3.</w:t>
      </w:r>
      <w:r>
        <w:rPr>
          <w:rFonts w:hint="default" w:ascii="宋体" w:hAnsi="宋体"/>
          <w:color w:val="000000" w:themeColor="text1"/>
          <w:kern w:val="2"/>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8"/>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11"/>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11"/>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11"/>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11"/>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4"/>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11"/>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11"/>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11"/>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11"/>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11"/>
        <w:snapToGrid w:val="0"/>
        <w:spacing w:line="360" w:lineRule="auto"/>
        <w:ind w:left="-26"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7"/>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7"/>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7"/>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7"/>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7"/>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7"/>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7"/>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7"/>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7"/>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int="eastAsia" w:hAnsi="宋体"/>
          <w:b/>
          <w:bCs/>
          <w:color w:val="FF0000"/>
          <w:sz w:val="24"/>
          <w:szCs w:val="24"/>
          <w:highlight w:val="yellow"/>
          <w:lang w:eastAsia="zh-CN"/>
        </w:rPr>
        <w:t>2024年01月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w:t>
      </w:r>
      <w:bookmarkStart w:id="46" w:name="_GoBack"/>
      <w:r>
        <w:rPr>
          <w:rFonts w:hint="eastAsia" w:hAnsi="宋体"/>
          <w:b/>
          <w:bCs/>
          <w:color w:val="FF0000"/>
          <w:sz w:val="24"/>
          <w:szCs w:val="24"/>
          <w:highlight w:val="yellow"/>
          <w:lang w:val="en-US" w:eastAsia="zh-CN"/>
        </w:rPr>
        <w:t>5年</w:t>
      </w:r>
      <w:bookmarkEnd w:id="46"/>
      <w:r>
        <w:rPr>
          <w:rFonts w:hint="eastAsia" w:hAnsi="宋体"/>
          <w:color w:val="000000" w:themeColor="text1"/>
          <w:sz w:val="24"/>
          <w:szCs w:val="24"/>
          <w14:textFill>
            <w14:solidFill>
              <w14:schemeClr w14:val="tx1"/>
            </w14:solidFill>
          </w14:textFill>
        </w:rPr>
        <w:t>。如因甲方原因导致不能及时安装的，产品的质保期自</w:t>
      </w:r>
      <w:r>
        <w:rPr>
          <w:rFonts w:hint="eastAsia" w:hAnsi="宋体"/>
          <w:color w:val="000000" w:themeColor="text1"/>
          <w:sz w:val="24"/>
          <w:szCs w:val="24"/>
          <w:lang w:val="en-US" w:eastAsia="zh-CN"/>
          <w14:textFill>
            <w14:solidFill>
              <w14:schemeClr w14:val="tx1"/>
            </w14:solidFill>
          </w14:textFill>
        </w:rPr>
        <w:t>运行</w:t>
      </w:r>
      <w:r>
        <w:rPr>
          <w:rFonts w:hint="eastAsia" w:hAnsi="宋体"/>
          <w:color w:val="000000" w:themeColor="text1"/>
          <w:sz w:val="24"/>
          <w:szCs w:val="24"/>
          <w14:textFill>
            <w14:solidFill>
              <w14:schemeClr w14:val="tx1"/>
            </w14:solidFill>
          </w14:textFill>
        </w:rPr>
        <w:t>验收通过之日开始计算。质保期内乙方提供免费保修、技术支持和售后服务。</w:t>
      </w:r>
    </w:p>
    <w:p>
      <w:pPr>
        <w:pStyle w:val="11"/>
        <w:keepNext w:val="0"/>
        <w:keepLines w:val="0"/>
        <w:pageBreakBefore w:val="0"/>
        <w:kinsoku/>
        <w:wordWrap/>
        <w:topLinePunct w:val="0"/>
        <w:bidi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7"/>
        <w:keepNext w:val="0"/>
        <w:keepLines w:val="0"/>
        <w:pageBreakBefore w:val="0"/>
        <w:kinsoku/>
        <w:wordWrap/>
        <w:topLinePunct w:val="0"/>
        <w:bidi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11"/>
        <w:keepNext w:val="0"/>
        <w:keepLines w:val="0"/>
        <w:pageBreakBefore w:val="0"/>
        <w:widowControl w:val="0"/>
        <w:kinsoku/>
        <w:wordWrap/>
        <w:topLinePunct w:val="0"/>
        <w:bidi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11"/>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7"/>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8"/>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hint="eastAsia" w:ascii="宋体" w:hAnsi="宋体"/>
          <w:b/>
          <w:bCs/>
          <w:color w:val="FF0000"/>
          <w:kern w:val="0"/>
          <w:sz w:val="24"/>
          <w:highlight w:val="yellow"/>
          <w:lang w:val="en-US" w:eastAsia="zh-CN"/>
        </w:rPr>
        <w:t>60</w:t>
      </w:r>
      <w:r>
        <w:rPr>
          <w:rFonts w:hint="eastAsia" w:ascii="宋体" w:hAnsi="宋体"/>
          <w:b/>
          <w:bCs/>
          <w:color w:val="FF0000"/>
          <w:kern w:val="0"/>
          <w:sz w:val="24"/>
          <w:highlight w:val="yellow"/>
        </w:rPr>
        <w:t>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8"/>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jc w:val="both"/>
        <w:rPr>
          <w:rFonts w:ascii="宋体"/>
          <w:color w:val="000000" w:themeColor="text1"/>
          <w:sz w:val="24"/>
          <w:highlight w:val="yellow"/>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lang w:val="en-US" w:eastAsia="zh-CN"/>
          <w14:textFill>
            <w14:solidFill>
              <w14:schemeClr w14:val="tx1"/>
            </w14:solidFill>
          </w14:textFill>
        </w:rPr>
        <w:t>合同签订后，甲方分两次付款。第一次在</w:t>
      </w:r>
      <w:r>
        <w:rPr>
          <w:rFonts w:hint="eastAsia" w:ascii="宋体" w:hAnsi="宋体" w:cs="宋体"/>
          <w:color w:val="000000" w:themeColor="text1"/>
          <w:sz w:val="24"/>
          <w:highlight w:val="yellow"/>
          <w:shd w:val="clear" w:color="auto" w:fill="FFFFFF"/>
          <w14:textFill>
            <w14:solidFill>
              <w14:schemeClr w14:val="tx1"/>
            </w14:solidFill>
          </w14:textFill>
        </w:rPr>
        <w:t>合同生效以及具备实施条件（乙方提供发票和银行或保险公司预付款等额保函）后7个工作日内</w:t>
      </w:r>
      <w:r>
        <w:rPr>
          <w:rFonts w:hint="eastAsia" w:ascii="宋体" w:hAnsi="宋体" w:cs="宋体"/>
          <w:color w:val="000000" w:themeColor="text1"/>
          <w:sz w:val="24"/>
          <w:highlight w:val="yellow"/>
          <w:shd w:val="clear" w:color="auto" w:fill="FFFFFF"/>
          <w:lang w:val="en-US" w:eastAsia="zh-CN"/>
          <w14:textFill>
            <w14:solidFill>
              <w14:schemeClr w14:val="tx1"/>
            </w14:solidFill>
          </w14:textFill>
        </w:rPr>
        <w:t>甲方</w:t>
      </w:r>
      <w:r>
        <w:rPr>
          <w:rFonts w:hint="eastAsia" w:ascii="宋体" w:hAnsi="宋体" w:cs="宋体"/>
          <w:color w:val="000000" w:themeColor="text1"/>
          <w:sz w:val="24"/>
          <w:highlight w:val="yellow"/>
          <w:shd w:val="clear" w:color="auto" w:fill="FFFFFF"/>
          <w14:textFill>
            <w14:solidFill>
              <w14:schemeClr w14:val="tx1"/>
            </w14:solidFill>
          </w14:textFill>
        </w:rPr>
        <w:t>支付合同总价的40%作为预付款给乙方。第二次在项目完成并运行验收合格后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个工作日内支付合同余款。</w:t>
      </w:r>
    </w:p>
    <w:p>
      <w:pPr>
        <w:spacing w:line="360" w:lineRule="auto"/>
        <w:ind w:firstLine="480" w:firstLineChars="200"/>
        <w:rPr>
          <w:rFonts w:hint="eastAsia" w:ascii="宋体" w:hAnsi="宋体"/>
          <w:color w:val="FF0000"/>
          <w:sz w:val="24"/>
          <w:highlight w:val="yellow"/>
        </w:rPr>
      </w:pPr>
      <w:r>
        <w:rPr>
          <w:rFonts w:hint="eastAsia" w:ascii="宋体" w:hAnsi="宋体"/>
          <w:color w:val="FF0000"/>
          <w:sz w:val="24"/>
          <w:highlight w:val="yellow"/>
        </w:rPr>
        <w:t>2.</w:t>
      </w:r>
      <w:r>
        <w:rPr>
          <w:rFonts w:hint="eastAsia" w:ascii="宋体" w:hAnsi="宋体" w:eastAsia="宋体" w:cs="Times New Roman"/>
          <w:color w:val="FF0000"/>
          <w:sz w:val="24"/>
          <w:highlight w:val="yellow"/>
          <w:lang w:val="zh-CN"/>
        </w:rPr>
        <w:t>由乙方提供有效的增值税专用发票，进口仪器设备或者经甲方确认同意的其他国产</w:t>
      </w:r>
      <w:r>
        <w:rPr>
          <w:rFonts w:hint="eastAsia" w:ascii="宋体" w:hAnsi="宋体" w:eastAsia="宋体" w:cs="Times New Roman"/>
          <w:color w:val="FF0000"/>
          <w:sz w:val="24"/>
          <w:highlight w:val="yellow"/>
          <w:lang w:val="en-US" w:eastAsia="zh-CN"/>
        </w:rPr>
        <w:t>仪器</w:t>
      </w:r>
      <w:r>
        <w:rPr>
          <w:rFonts w:hint="eastAsia" w:ascii="宋体" w:hAnsi="宋体" w:eastAsia="宋体" w:cs="Times New Roman"/>
          <w:color w:val="FF0000"/>
          <w:sz w:val="24"/>
          <w:highlight w:val="yellow"/>
          <w:lang w:val="zh-CN"/>
        </w:rPr>
        <w:t>设备，可提供增值税普通发票</w:t>
      </w:r>
      <w:r>
        <w:rPr>
          <w:rFonts w:hint="eastAsia" w:ascii="宋体" w:hAnsi="宋体"/>
          <w:color w:val="FF0000"/>
          <w:sz w:val="24"/>
          <w:highlight w:val="yellow"/>
        </w:rPr>
        <w:t>。</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pStyle w:val="17"/>
        <w:tabs>
          <w:tab w:val="right" w:pos="8312"/>
        </w:tabs>
        <w:spacing w:before="0" w:beforeAutospacing="0" w:after="0" w:afterAutospacing="0" w:line="360" w:lineRule="auto"/>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7"/>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11"/>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日不能交货的，甲方有权解除合同。</w:t>
      </w:r>
    </w:p>
    <w:p>
      <w:pPr>
        <w:pStyle w:val="11"/>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日以上的承担合同付款责任。</w:t>
      </w:r>
    </w:p>
    <w:p>
      <w:pPr>
        <w:pStyle w:val="11"/>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11"/>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11"/>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11"/>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11"/>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23"/>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11"/>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11"/>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color w:val="auto"/>
          <w:sz w:val="24"/>
        </w:rPr>
        <w:t>委托书</w:t>
      </w:r>
      <w:r>
        <w:rPr>
          <w:rFonts w:hint="eastAsia" w:hAnsi="宋体"/>
          <w:color w:val="000000"/>
          <w:sz w:val="24"/>
        </w:rPr>
        <w:t>）签字并加盖双方公章后生效。</w:t>
      </w:r>
    </w:p>
    <w:p>
      <w:pPr>
        <w:pStyle w:val="17"/>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spacing w:line="360" w:lineRule="auto"/>
        <w:jc w:val="center"/>
        <w:outlineLvl w:val="0"/>
        <w:rPr>
          <w:rStyle w:val="28"/>
          <w:rFonts w:hint="eastAsia" w:asciiTheme="minorHAnsi" w:hAnsiTheme="minorHAnsi" w:cstheme="minorBidi"/>
        </w:rPr>
      </w:pPr>
    </w:p>
    <w:p>
      <w:pPr>
        <w:spacing w:line="360" w:lineRule="auto"/>
        <w:jc w:val="center"/>
        <w:outlineLvl w:val="0"/>
        <w:rPr>
          <w:rStyle w:val="28"/>
          <w:rFonts w:hint="eastAsia" w:asciiTheme="minorHAnsi" w:hAnsiTheme="minorHAnsi" w:cstheme="minorBidi"/>
        </w:rPr>
      </w:pPr>
    </w:p>
    <w:p>
      <w:pPr>
        <w:spacing w:line="360" w:lineRule="auto"/>
        <w:jc w:val="center"/>
        <w:outlineLvl w:val="0"/>
        <w:rPr>
          <w:rStyle w:val="28"/>
          <w:rFonts w:hint="eastAsia" w:asciiTheme="minorHAnsi" w:hAnsiTheme="minorHAnsi" w:cstheme="minorBidi"/>
        </w:rPr>
      </w:pPr>
    </w:p>
    <w:p>
      <w:pPr>
        <w:keepNext w:val="0"/>
        <w:keepLines w:val="0"/>
        <w:pageBreakBefore w:val="0"/>
        <w:widowControl w:val="0"/>
        <w:kinsoku/>
        <w:wordWrap/>
        <w:overflowPunct/>
        <w:topLinePunct w:val="0"/>
        <w:bidi w:val="0"/>
        <w:spacing w:line="360" w:lineRule="auto"/>
        <w:jc w:val="center"/>
        <w:textAlignment w:val="auto"/>
        <w:outlineLvl w:val="0"/>
        <w:rPr>
          <w:rStyle w:val="28"/>
          <w:rFonts w:hint="eastAsia" w:asciiTheme="minorHAnsi" w:hAnsiTheme="minorHAnsi" w:cstheme="minorBidi"/>
          <w:bCs w:val="0"/>
        </w:rPr>
      </w:pPr>
      <w:bookmarkStart w:id="21" w:name="_Toc19074"/>
      <w:r>
        <w:rPr>
          <w:rStyle w:val="28"/>
          <w:rFonts w:hint="eastAsia" w:asciiTheme="minorHAnsi" w:hAnsiTheme="minorHAnsi" w:cstheme="minorBidi"/>
          <w:bCs w:val="0"/>
        </w:rPr>
        <w:t>第五章  评标办法及开标程序</w:t>
      </w:r>
      <w:bookmarkEnd w:id="20"/>
      <w:bookmarkEnd w:id="21"/>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宋体" w:hAnsi="宋体" w:cs="宋体"/>
          <w:b/>
          <w:sz w:val="24"/>
        </w:rPr>
      </w:pPr>
      <w:r>
        <w:rPr>
          <w:rFonts w:hint="eastAsia" w:ascii="宋体" w:hAnsi="宋体" w:cs="宋体"/>
          <w:b/>
          <w:sz w:val="24"/>
        </w:rPr>
        <w:t>一、评标委员会</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s="宋体"/>
          <w:bCs/>
          <w:sz w:val="24"/>
        </w:rPr>
      </w:pPr>
      <w:r>
        <w:rPr>
          <w:rFonts w:hint="eastAsia" w:ascii="宋体" w:hAnsi="宋体" w:cs="宋体"/>
          <w:bCs/>
          <w:sz w:val="24"/>
        </w:rPr>
        <w:t>1. 评标委员会依法由五人及以上奇数的人员组成，评标小组对投标文件进行审查、质疑、评估和比较。</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s="宋体"/>
          <w:bCs/>
          <w:sz w:val="24"/>
        </w:rPr>
      </w:pPr>
      <w:r>
        <w:rPr>
          <w:rFonts w:hint="eastAsia" w:ascii="宋体" w:hAnsi="宋体" w:cs="宋体"/>
          <w:bCs/>
          <w:sz w:val="24"/>
        </w:rPr>
        <w:t>2. 询标期间，投标人法人代表或全权代表必须在场。负责解答有关事宜。如不在场，则事后不得对采购过程及结果提出异议。</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宋体" w:hAnsi="宋体" w:cs="宋体"/>
          <w:b/>
          <w:sz w:val="24"/>
        </w:rPr>
      </w:pPr>
      <w:r>
        <w:rPr>
          <w:rFonts w:hint="eastAsia" w:ascii="宋体" w:hAnsi="宋体" w:cs="宋体"/>
          <w:b/>
          <w:sz w:val="24"/>
        </w:rPr>
        <w:t>二、评标原则</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s="宋体"/>
          <w:bCs/>
          <w:sz w:val="24"/>
        </w:rPr>
      </w:pPr>
      <w:r>
        <w:rPr>
          <w:rFonts w:hint="eastAsia" w:ascii="宋体" w:hAnsi="宋体" w:cs="宋体"/>
          <w:bCs/>
          <w:sz w:val="24"/>
        </w:rPr>
        <w:t>1.</w:t>
      </w:r>
      <w:r>
        <w:rPr>
          <w:rFonts w:hint="eastAsia" w:ascii="宋体" w:hAnsi="宋体" w:cs="宋体"/>
          <w:bCs/>
          <w:sz w:val="24"/>
          <w:lang w:val="en-US" w:eastAsia="zh-CN"/>
        </w:rPr>
        <w:t xml:space="preserve"> </w:t>
      </w:r>
      <w:r>
        <w:rPr>
          <w:rFonts w:hint="eastAsia" w:ascii="宋体" w:hAnsi="宋体" w:cs="宋体"/>
          <w:bCs/>
          <w:sz w:val="24"/>
        </w:rPr>
        <w:t>评标委员会将遵循公开、公平、公正的原则，对投标人提供投标文件的服务方案、人员投入、应急预案等进行综合分析考评，由评委记名并独立打分，评委所评分值的算术平均值即为各投标人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s="宋体"/>
          <w:bCs/>
          <w:sz w:val="24"/>
        </w:rPr>
      </w:pPr>
      <w:r>
        <w:rPr>
          <w:rFonts w:hint="eastAsia" w:ascii="宋体" w:hAnsi="宋体" w:cs="宋体"/>
          <w:bCs/>
          <w:sz w:val="24"/>
        </w:rPr>
        <w:t>2. 客观公正的对待所有投标人，对所有投标评价，均采用相同的程序和标准。</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s="宋体"/>
          <w:bCs/>
          <w:sz w:val="24"/>
        </w:rPr>
      </w:pPr>
      <w:r>
        <w:rPr>
          <w:rFonts w:hint="eastAsia" w:ascii="宋体" w:hAnsi="宋体" w:cs="宋体"/>
          <w:bCs/>
          <w:sz w:val="24"/>
        </w:rPr>
        <w:t>3. 在开标、投标期间，投标人不得向评标委员会成员询问评标情况，不得进行旨在影响评标结果的活动。否则将废除其投标。</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s="宋体"/>
          <w:bCs/>
          <w:sz w:val="24"/>
        </w:rPr>
      </w:pPr>
      <w:r>
        <w:rPr>
          <w:rFonts w:hint="eastAsia" w:ascii="宋体" w:hAnsi="宋体" w:cs="宋体"/>
          <w:bCs/>
          <w:sz w:val="24"/>
        </w:rPr>
        <w:t>4. 在评标过程中，评标成员不得与投标人私下交换意见。在招标工作结束后，凡与评标情况有接触的任何人不得将评标情况扩散出评标成员之外。</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s="宋体"/>
          <w:bCs/>
          <w:sz w:val="24"/>
        </w:rPr>
      </w:pPr>
      <w:r>
        <w:rPr>
          <w:rFonts w:hint="eastAsia" w:ascii="宋体" w:hAnsi="宋体" w:cs="宋体"/>
          <w:bCs/>
          <w:sz w:val="24"/>
        </w:rPr>
        <w:t>5. 评标委员会不向落标方解释落标原因，不退还投标文件。</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s="宋体"/>
          <w:bCs/>
          <w:sz w:val="24"/>
        </w:rPr>
      </w:pPr>
      <w:r>
        <w:rPr>
          <w:rFonts w:hint="eastAsia" w:ascii="宋体" w:hAnsi="宋体" w:cs="宋体"/>
          <w:bCs/>
          <w:sz w:val="24"/>
        </w:rPr>
        <w:t>6. 评标结束后，经公示一个工作日无异议，由采购方签发《中标通知书》。</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宋体" w:hAnsi="宋体" w:cs="宋体"/>
          <w:bCs/>
          <w:sz w:val="24"/>
        </w:rPr>
      </w:pPr>
      <w:r>
        <w:rPr>
          <w:rFonts w:hint="eastAsia" w:ascii="宋体" w:hAnsi="宋体" w:cs="宋体"/>
          <w:bCs/>
          <w:sz w:val="24"/>
        </w:rPr>
        <w:t>7. 如投标人总分相同，按投标报价低者为中标侯选单位。</w:t>
      </w:r>
    </w:p>
    <w:p>
      <w:pPr>
        <w:pStyle w:val="23"/>
        <w:keepNext w:val="0"/>
        <w:keepLines w:val="0"/>
        <w:pageBreakBefore w:val="0"/>
        <w:widowControl w:val="0"/>
        <w:kinsoku/>
        <w:wordWrap/>
        <w:overflowPunct/>
        <w:topLinePunct w:val="0"/>
        <w:bidi w:val="0"/>
        <w:snapToGrid w:val="0"/>
        <w:spacing w:line="360" w:lineRule="auto"/>
        <w:ind w:firstLine="482"/>
        <w:textAlignment w:val="auto"/>
        <w:rPr>
          <w:rFonts w:hAnsi="宋体" w:cs="宋体"/>
          <w:sz w:val="24"/>
        </w:rPr>
      </w:pPr>
      <w:r>
        <w:rPr>
          <w:rFonts w:hint="eastAsia" w:hAnsi="宋体" w:cs="宋体"/>
          <w:bCs/>
          <w:sz w:val="24"/>
        </w:rPr>
        <w:t>8. 评审时如发现投标人的报价明显高于其市场报价或低于成本价的，将要求该投标人书面说明并提供相关证明材料。该投标人不能合理说明原因并提供证明材料的，评标委员会可将该投标人的投标文件作无效处理，同时采购组织机构将该情况报同级财政部门，并视情作出相应处理。</w:t>
      </w:r>
    </w:p>
    <w:p>
      <w:pPr>
        <w:spacing w:line="360" w:lineRule="auto"/>
        <w:ind w:firstLine="482" w:firstLineChars="200"/>
        <w:rPr>
          <w:b/>
          <w:color w:val="000000"/>
          <w:sz w:val="24"/>
        </w:rPr>
      </w:pPr>
      <w:r>
        <w:rPr>
          <w:b/>
          <w:color w:val="000000"/>
          <w:sz w:val="24"/>
        </w:rPr>
        <w:t>三、评定内容及评标标准</w:t>
      </w:r>
    </w:p>
    <w:tbl>
      <w:tblPr>
        <w:tblStyle w:val="18"/>
        <w:tblW w:w="8245" w:type="dxa"/>
        <w:tblInd w:w="0" w:type="dxa"/>
        <w:shd w:val="clear" w:color="auto" w:fill="auto"/>
        <w:tblLayout w:type="fixed"/>
        <w:tblCellMar>
          <w:top w:w="0" w:type="dxa"/>
          <w:left w:w="0" w:type="dxa"/>
          <w:bottom w:w="0" w:type="dxa"/>
          <w:right w:w="0" w:type="dxa"/>
        </w:tblCellMar>
      </w:tblPr>
      <w:tblGrid>
        <w:gridCol w:w="1102"/>
        <w:gridCol w:w="1080"/>
        <w:gridCol w:w="4867"/>
        <w:gridCol w:w="1196"/>
      </w:tblGrid>
      <w:tr>
        <w:tblPrEx>
          <w:shd w:val="clear" w:color="auto" w:fill="auto"/>
          <w:tblCellMar>
            <w:top w:w="0" w:type="dxa"/>
            <w:left w:w="0" w:type="dxa"/>
            <w:bottom w:w="0" w:type="dxa"/>
            <w:right w:w="0" w:type="dxa"/>
          </w:tblCellMar>
        </w:tblPrEx>
        <w:trPr>
          <w:trHeight w:val="501"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评分内容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细则</w:t>
            </w:r>
          </w:p>
        </w:tc>
        <w:tc>
          <w:tcPr>
            <w:tcW w:w="4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细则内容</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r>
      <w:tr>
        <w:tblPrEx>
          <w:shd w:val="clear" w:color="auto" w:fill="auto"/>
          <w:tblCellMar>
            <w:top w:w="0" w:type="dxa"/>
            <w:left w:w="0" w:type="dxa"/>
            <w:bottom w:w="0" w:type="dxa"/>
            <w:right w:w="0" w:type="dxa"/>
          </w:tblCellMar>
        </w:tblPrEx>
        <w:trPr>
          <w:trHeight w:val="2120" w:hRule="atLeast"/>
        </w:trPr>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投标报价</w:t>
            </w:r>
          </w:p>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投标报价</w:t>
            </w:r>
          </w:p>
        </w:tc>
        <w:tc>
          <w:tcPr>
            <w:tcW w:w="4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cs="宋体"/>
                <w:b/>
                <w:bCs/>
                <w:color w:val="000000"/>
                <w:szCs w:val="21"/>
              </w:rPr>
              <w:t>本次采购项目预算：</w:t>
            </w:r>
            <w:r>
              <w:rPr>
                <w:rFonts w:hint="eastAsia" w:ascii="宋体" w:hAnsi="宋体" w:cs="宋体"/>
                <w:b/>
                <w:bCs/>
                <w:color w:val="000000"/>
                <w:kern w:val="0"/>
                <w:sz w:val="24"/>
                <w:highlight w:val="none"/>
                <w:lang w:val="en-US" w:eastAsia="zh-CN"/>
              </w:rPr>
              <w:t>49.6</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r>
              <w:rPr>
                <w:rFonts w:hint="eastAsia" w:ascii="宋体" w:hAnsi="宋体" w:cs="宋体"/>
                <w:color w:val="000000"/>
                <w:szCs w:val="21"/>
                <w:lang w:eastAsia="zh-CN"/>
              </w:rPr>
              <w:t>（</w:t>
            </w:r>
            <w:r>
              <w:rPr>
                <w:rFonts w:hint="eastAsia" w:ascii="宋体" w:hAnsi="宋体" w:cs="宋体"/>
                <w:color w:val="000000"/>
                <w:szCs w:val="21"/>
                <w:lang w:val="en-US" w:eastAsia="zh-CN"/>
              </w:rPr>
              <w:t>0-30分</w:t>
            </w:r>
            <w:r>
              <w:rPr>
                <w:rFonts w:hint="eastAsia" w:ascii="宋体" w:hAnsi="宋体" w:cs="宋体"/>
                <w:color w:val="000000"/>
                <w:szCs w:val="21"/>
                <w:lang w:eastAsia="zh-CN"/>
              </w:rPr>
              <w:t>）</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30分</w:t>
            </w:r>
          </w:p>
        </w:tc>
      </w:tr>
      <w:tr>
        <w:tblPrEx>
          <w:shd w:val="clear" w:color="auto" w:fill="auto"/>
          <w:tblCellMar>
            <w:top w:w="0" w:type="dxa"/>
            <w:left w:w="0" w:type="dxa"/>
            <w:bottom w:w="0" w:type="dxa"/>
            <w:right w:w="0" w:type="dxa"/>
          </w:tblCellMar>
        </w:tblPrEx>
        <w:trPr>
          <w:trHeight w:val="2120" w:hRule="atLeast"/>
        </w:trPr>
        <w:tc>
          <w:tcPr>
            <w:tcW w:w="1102"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商务技术</w:t>
            </w:r>
          </w:p>
          <w:p>
            <w:pPr>
              <w:widowControl/>
              <w:spacing w:beforeLines="-2147483648" w:afterLines="-2147483648" w:line="240" w:lineRule="auto"/>
              <w:jc w:val="center"/>
              <w:textAlignment w:val="center"/>
              <w:rPr>
                <w:rFonts w:hint="eastAsia" w:asciiTheme="minorEastAsia" w:hAnsiTheme="minorEastAsia" w:eastAsiaTheme="minorEastAsia" w:cstheme="minorEastAsia"/>
                <w:i w:val="0"/>
                <w:color w:val="000000"/>
                <w:kern w:val="2"/>
                <w:sz w:val="20"/>
                <w:szCs w:val="20"/>
                <w:u w:val="none"/>
                <w:lang w:val="en-US" w:eastAsia="zh-CN" w:bidi="ar"/>
              </w:rPr>
            </w:pPr>
            <w:r>
              <w:rPr>
                <w:rFonts w:hint="eastAsia" w:ascii="宋体" w:hAnsi="宋体" w:cs="宋体"/>
                <w:i w:val="0"/>
                <w:color w:val="000000"/>
                <w:kern w:val="0"/>
                <w:sz w:val="20"/>
                <w:szCs w:val="20"/>
                <w:u w:val="none"/>
                <w:lang w:val="en-US" w:eastAsia="zh-CN" w:bidi="ar"/>
              </w:rPr>
              <w:t>70</w:t>
            </w:r>
            <w:r>
              <w:rPr>
                <w:rFonts w:hint="eastAsia" w:ascii="宋体" w:hAnsi="宋体" w:eastAsia="宋体" w:cs="宋体"/>
                <w:i w:val="0"/>
                <w:color w:val="000000"/>
                <w:kern w:val="0"/>
                <w:sz w:val="20"/>
                <w:szCs w:val="20"/>
                <w:u w:val="none"/>
                <w:lang w:val="en-US" w:eastAsia="zh-CN" w:bidi="ar"/>
              </w:rPr>
              <w:t>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2147483648" w:afterLines="-2147483648" w:line="240" w:lineRule="auto"/>
              <w:jc w:val="center"/>
              <w:textAlignment w:val="center"/>
              <w:rPr>
                <w:rFonts w:hint="eastAsia" w:asciiTheme="minorEastAsia" w:hAnsiTheme="minorEastAsia" w:eastAsiaTheme="minorEastAsia" w:cstheme="minorEastAsia"/>
                <w:i w:val="0"/>
                <w:color w:val="000000"/>
                <w:kern w:val="2"/>
                <w:sz w:val="20"/>
                <w:szCs w:val="20"/>
                <w:u w:val="none"/>
                <w:lang w:val="en-US" w:eastAsia="zh-CN" w:bidi="ar"/>
              </w:rPr>
            </w:pPr>
            <w:r>
              <w:rPr>
                <w:rFonts w:hint="eastAsia" w:asciiTheme="minorEastAsia" w:hAnsiTheme="minorEastAsia" w:eastAsiaTheme="minorEastAsia" w:cstheme="minorEastAsia"/>
                <w:color w:val="000000"/>
                <w:sz w:val="20"/>
                <w:szCs w:val="20"/>
              </w:rPr>
              <w:t>体系认证</w:t>
            </w:r>
          </w:p>
        </w:tc>
        <w:tc>
          <w:tcPr>
            <w:tcW w:w="4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beforeLines="-2147483648" w:afterLines="-2147483648" w:line="240" w:lineRule="auto"/>
              <w:jc w:val="left"/>
              <w:textAlignment w:val="center"/>
              <w:rPr>
                <w:rFonts w:hint="eastAsia" w:asciiTheme="minorEastAsia" w:hAnsiTheme="minorEastAsia" w:eastAsiaTheme="minorEastAsia" w:cstheme="minorEastAsia"/>
                <w:color w:val="000000"/>
                <w:sz w:val="20"/>
                <w:szCs w:val="20"/>
                <w:lang w:eastAsia="zh-CN"/>
              </w:rPr>
            </w:pPr>
            <w:r>
              <w:rPr>
                <w:rFonts w:hint="eastAsia" w:asciiTheme="minorEastAsia" w:hAnsiTheme="minorEastAsia" w:eastAsiaTheme="minorEastAsia" w:cstheme="minorEastAsia"/>
                <w:color w:val="000000"/>
                <w:sz w:val="20"/>
                <w:szCs w:val="20"/>
              </w:rPr>
              <w:t>投标人具有职业健康安全管理体系认证证书、环境管理体系认证证书、质量管理体系认证证书、信息技术服务管理体系认证证书、信息安全管理体系认证证书的每个得1分，最高得5分。（</w:t>
            </w:r>
            <w:r>
              <w:rPr>
                <w:rFonts w:hint="eastAsia" w:asciiTheme="minorEastAsia" w:hAnsiTheme="minorEastAsia" w:eastAsiaTheme="minorEastAsia" w:cstheme="minorEastAsia"/>
                <w:bCs w:val="0"/>
                <w:color w:val="000000"/>
                <w:sz w:val="20"/>
                <w:szCs w:val="20"/>
              </w:rPr>
              <w:t>以上提供相关证书复印件及原件，否则不得分</w:t>
            </w:r>
            <w:r>
              <w:rPr>
                <w:rFonts w:hint="eastAsia" w:asciiTheme="minorEastAsia" w:hAnsiTheme="minorEastAsia" w:eastAsiaTheme="minorEastAsia" w:cstheme="minorEastAsia"/>
                <w:color w:val="000000"/>
                <w:sz w:val="20"/>
                <w:szCs w:val="20"/>
              </w:rPr>
              <w:t>）。</w:t>
            </w:r>
            <w:r>
              <w:rPr>
                <w:rFonts w:hint="eastAsia" w:asciiTheme="minorEastAsia" w:hAnsiTheme="minorEastAsia" w:eastAsiaTheme="minorEastAsia" w:cstheme="minorEastAsia"/>
                <w:color w:val="000000"/>
                <w:sz w:val="20"/>
                <w:szCs w:val="20"/>
                <w:lang w:eastAsia="zh-CN"/>
              </w:rPr>
              <w:t>（</w:t>
            </w:r>
            <w:r>
              <w:rPr>
                <w:rFonts w:hint="eastAsia" w:asciiTheme="minorEastAsia" w:hAnsiTheme="minorEastAsia" w:eastAsiaTheme="minorEastAsia" w:cstheme="minorEastAsia"/>
                <w:color w:val="000000"/>
                <w:sz w:val="20"/>
                <w:szCs w:val="20"/>
                <w:lang w:val="en-US" w:eastAsia="zh-CN"/>
              </w:rPr>
              <w:t>0-5分</w:t>
            </w:r>
            <w:r>
              <w:rPr>
                <w:rFonts w:hint="eastAsia" w:asciiTheme="minorEastAsia" w:hAnsiTheme="minorEastAsia" w:eastAsiaTheme="minorEastAsia" w:cstheme="minorEastAsia"/>
                <w:color w:val="000000"/>
                <w:sz w:val="20"/>
                <w:szCs w:val="20"/>
                <w:lang w:eastAsia="zh-CN"/>
              </w:rPr>
              <w:t>）</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u w:val="none"/>
                <w:lang w:val="en-US" w:eastAsia="zh-CN" w:bidi="ar"/>
              </w:rPr>
            </w:pPr>
            <w:r>
              <w:rPr>
                <w:rFonts w:hint="eastAsia" w:asciiTheme="minorEastAsia" w:hAnsiTheme="minorEastAsia" w:eastAsiaTheme="minorEastAsia" w:cstheme="minorEastAsia"/>
                <w:color w:val="000000"/>
                <w:sz w:val="20"/>
                <w:szCs w:val="20"/>
              </w:rPr>
              <w:t>5分</w:t>
            </w:r>
          </w:p>
        </w:tc>
      </w:tr>
      <w:tr>
        <w:tblPrEx>
          <w:shd w:val="clear" w:color="auto" w:fill="auto"/>
          <w:tblCellMar>
            <w:top w:w="0" w:type="dxa"/>
            <w:left w:w="0" w:type="dxa"/>
            <w:bottom w:w="0" w:type="dxa"/>
            <w:right w:w="0" w:type="dxa"/>
          </w:tblCellMar>
        </w:tblPrEx>
        <w:trPr>
          <w:trHeight w:val="1785" w:hRule="atLeast"/>
        </w:trPr>
        <w:tc>
          <w:tcPr>
            <w:tcW w:w="11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案例</w:t>
            </w:r>
          </w:p>
        </w:tc>
        <w:tc>
          <w:tcPr>
            <w:tcW w:w="4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color w:val="FF0000"/>
                <w:szCs w:val="21"/>
              </w:rPr>
            </w:pPr>
            <w:r>
              <w:rPr>
                <w:rFonts w:hint="eastAsia" w:ascii="宋体" w:hAnsi="宋体" w:cs="宋体"/>
                <w:color w:val="FF0000"/>
                <w:szCs w:val="21"/>
              </w:rPr>
              <w:t>投标人自</w:t>
            </w:r>
            <w:r>
              <w:rPr>
                <w:rFonts w:hint="eastAsia" w:ascii="宋体" w:hAnsi="宋体" w:cs="宋体"/>
                <w:color w:val="FF0000"/>
                <w:szCs w:val="21"/>
                <w:highlight w:val="yellow"/>
              </w:rPr>
              <w:t>20</w:t>
            </w:r>
            <w:r>
              <w:rPr>
                <w:rFonts w:hint="eastAsia" w:ascii="宋体" w:hAnsi="宋体" w:cs="宋体"/>
                <w:color w:val="FF0000"/>
                <w:szCs w:val="21"/>
                <w:highlight w:val="yellow"/>
                <w:lang w:val="en-US" w:eastAsia="zh-CN"/>
              </w:rPr>
              <w:t>21</w:t>
            </w:r>
            <w:r>
              <w:rPr>
                <w:rFonts w:hint="eastAsia" w:ascii="宋体" w:hAnsi="宋体" w:cs="宋体"/>
                <w:color w:val="FF0000"/>
                <w:szCs w:val="21"/>
                <w:highlight w:val="yellow"/>
              </w:rPr>
              <w:t>年1月1日</w:t>
            </w:r>
            <w:r>
              <w:rPr>
                <w:rFonts w:hint="eastAsia" w:ascii="宋体" w:hAnsi="宋体" w:cs="宋体"/>
                <w:color w:val="FF0000"/>
                <w:szCs w:val="21"/>
              </w:rPr>
              <w:t>以来至今（以合同签订时间为准）同类项目成功实施案例：每提供一个有效合同原件的</w:t>
            </w:r>
            <w:r>
              <w:rPr>
                <w:rFonts w:hint="eastAsia" w:ascii="宋体" w:hAnsi="宋体" w:cs="宋体"/>
                <w:color w:val="FF0000"/>
                <w:szCs w:val="21"/>
                <w:lang w:val="en-US" w:eastAsia="zh-CN"/>
              </w:rPr>
              <w:t>复印</w:t>
            </w:r>
            <w:r>
              <w:rPr>
                <w:rFonts w:hint="eastAsia" w:ascii="宋体" w:hAnsi="宋体" w:cs="宋体"/>
                <w:color w:val="FF0000"/>
                <w:szCs w:val="21"/>
              </w:rPr>
              <w:t>件得1分，最高得</w:t>
            </w:r>
            <w:r>
              <w:rPr>
                <w:rFonts w:hint="eastAsia" w:ascii="宋体" w:hAnsi="宋体" w:cs="宋体"/>
                <w:color w:val="FF0000"/>
                <w:szCs w:val="21"/>
                <w:lang w:val="en-US" w:eastAsia="zh-CN"/>
              </w:rPr>
              <w:t>3</w:t>
            </w:r>
            <w:r>
              <w:rPr>
                <w:rFonts w:hint="eastAsia" w:ascii="宋体" w:hAnsi="宋体" w:cs="宋体"/>
                <w:color w:val="FF0000"/>
                <w:szCs w:val="21"/>
              </w:rPr>
              <w:t>分。</w:t>
            </w:r>
            <w:r>
              <w:rPr>
                <w:rFonts w:hint="eastAsia" w:ascii="宋体" w:hAnsi="宋体" w:eastAsia="宋体" w:cs="宋体"/>
                <w:color w:val="FF0000"/>
                <w:szCs w:val="21"/>
              </w:rPr>
              <w:t>合同原件带至现场备查，无合同原件不得分。</w:t>
            </w:r>
            <w:r>
              <w:rPr>
                <w:rFonts w:hint="eastAsia" w:ascii="宋体" w:hAnsi="宋体" w:cs="宋体"/>
                <w:color w:val="FF0000"/>
                <w:szCs w:val="21"/>
              </w:rPr>
              <w:t>（</w:t>
            </w:r>
            <w:r>
              <w:rPr>
                <w:rFonts w:hint="eastAsia" w:ascii="宋体" w:hAnsi="宋体" w:cs="宋体"/>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FF0000"/>
                <w:szCs w:val="21"/>
              </w:rPr>
              <w:t>）（0-3分）</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分</w:t>
            </w:r>
          </w:p>
        </w:tc>
      </w:tr>
      <w:tr>
        <w:tblPrEx>
          <w:shd w:val="clear" w:color="auto" w:fill="auto"/>
          <w:tblCellMar>
            <w:top w:w="0" w:type="dxa"/>
            <w:left w:w="0" w:type="dxa"/>
            <w:bottom w:w="0" w:type="dxa"/>
            <w:right w:w="0" w:type="dxa"/>
          </w:tblCellMar>
        </w:tblPrEx>
        <w:trPr>
          <w:trHeight w:val="1100" w:hRule="atLeast"/>
        </w:trPr>
        <w:tc>
          <w:tcPr>
            <w:tcW w:w="11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宋体" w:hAnsi="宋体" w:eastAsia="宋体" w:cs="宋体"/>
                <w:color w:val="FF0000"/>
                <w:kern w:val="2"/>
                <w:sz w:val="21"/>
                <w:szCs w:val="21"/>
                <w:highlight w:val="yellow"/>
                <w:lang w:val="en-US" w:eastAsia="zh-CN" w:bidi="ar-SA"/>
              </w:rPr>
            </w:pPr>
            <w:r>
              <w:rPr>
                <w:rFonts w:hint="eastAsia" w:ascii="宋体" w:hAnsi="宋体" w:cs="宋体"/>
                <w:color w:val="FF0000"/>
                <w:szCs w:val="21"/>
                <w:highlight w:val="yellow"/>
                <w:lang w:val="en-US" w:eastAsia="zh-CN"/>
              </w:rPr>
              <w:t>节能环保</w:t>
            </w:r>
          </w:p>
        </w:tc>
        <w:tc>
          <w:tcPr>
            <w:tcW w:w="4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rPr>
                <w:rFonts w:hint="eastAsia" w:ascii="宋体" w:hAnsi="宋体" w:eastAsia="宋体" w:cs="宋体"/>
                <w:color w:val="FF0000"/>
                <w:kern w:val="2"/>
                <w:sz w:val="21"/>
                <w:szCs w:val="21"/>
                <w:highlight w:val="yellow"/>
                <w:lang w:val="en-US" w:eastAsia="zh-CN" w:bidi="ar-SA"/>
              </w:rPr>
            </w:pPr>
            <w:r>
              <w:rPr>
                <w:rFonts w:hint="eastAsia" w:ascii="宋体" w:hAnsi="宋体" w:cs="宋体"/>
                <w:color w:val="FF0000"/>
                <w:szCs w:val="21"/>
                <w:highlight w:val="yellow"/>
                <w:lang w:val="en-US" w:eastAsia="zh-CN"/>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节能产品认证证书或者证书的查询网址及截图的，得1分（0-2分）</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宋体" w:hAnsi="宋体" w:eastAsia="宋体" w:cs="宋体"/>
                <w:color w:val="FF0000"/>
                <w:kern w:val="2"/>
                <w:sz w:val="21"/>
                <w:szCs w:val="21"/>
                <w:highlight w:val="yellow"/>
                <w:lang w:val="en-US" w:eastAsia="zh-CN" w:bidi="ar-SA"/>
              </w:rPr>
            </w:pPr>
            <w:r>
              <w:rPr>
                <w:rFonts w:hint="eastAsia" w:ascii="宋体" w:hAnsi="宋体" w:cs="宋体"/>
                <w:color w:val="FF0000"/>
                <w:szCs w:val="21"/>
                <w:highlight w:val="yellow"/>
                <w:lang w:val="en-US" w:eastAsia="zh-CN"/>
              </w:rPr>
              <w:t>2分</w:t>
            </w:r>
          </w:p>
        </w:tc>
      </w:tr>
      <w:tr>
        <w:tblPrEx>
          <w:shd w:val="clear" w:color="auto" w:fill="auto"/>
          <w:tblCellMar>
            <w:top w:w="0" w:type="dxa"/>
            <w:left w:w="0" w:type="dxa"/>
            <w:bottom w:w="0" w:type="dxa"/>
            <w:right w:w="0" w:type="dxa"/>
          </w:tblCellMar>
        </w:tblPrEx>
        <w:trPr>
          <w:trHeight w:val="1060" w:hRule="atLeast"/>
        </w:trPr>
        <w:tc>
          <w:tcPr>
            <w:tcW w:w="11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总体设计</w:t>
            </w:r>
          </w:p>
        </w:tc>
        <w:tc>
          <w:tcPr>
            <w:tcW w:w="4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根据</w:t>
            </w:r>
            <w:r>
              <w:rPr>
                <w:rFonts w:hint="eastAsia" w:ascii="宋体" w:hAnsi="宋体" w:eastAsia="宋体" w:cs="宋体"/>
                <w:i w:val="0"/>
                <w:color w:val="000000"/>
                <w:kern w:val="0"/>
                <w:sz w:val="20"/>
                <w:szCs w:val="20"/>
                <w:u w:val="none"/>
                <w:lang w:val="en-US" w:eastAsia="zh-CN" w:bidi="ar"/>
              </w:rPr>
              <w:t>投标人提供的</w:t>
            </w:r>
            <w:r>
              <w:rPr>
                <w:rFonts w:hint="eastAsia" w:ascii="宋体" w:hAnsi="宋体" w:cs="宋体"/>
                <w:i w:val="0"/>
                <w:color w:val="000000"/>
                <w:kern w:val="0"/>
                <w:sz w:val="20"/>
                <w:szCs w:val="20"/>
                <w:u w:val="none"/>
                <w:lang w:val="en-US" w:eastAsia="zh-CN" w:bidi="ar"/>
              </w:rPr>
              <w:t>总体设计方案进行综合评分：</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总体架构与项目需求相契合，业务流程和应用模式先进、安全、稳定、可扩展性丰富</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提供的系统功能模块与项目需求基本契合的得</w:t>
            </w:r>
            <w:r>
              <w:rPr>
                <w:rFonts w:hint="default" w:ascii="宋体" w:hAnsi="宋体" w:cs="宋体"/>
                <w:i w:val="0"/>
                <w:color w:val="000000"/>
                <w:kern w:val="0"/>
                <w:sz w:val="20"/>
                <w:szCs w:val="20"/>
                <w:u w:val="none"/>
                <w:lang w:val="en-US" w:eastAsia="zh-CN" w:bidi="ar"/>
              </w:rPr>
              <w:t>6</w:t>
            </w:r>
            <w:r>
              <w:rPr>
                <w:rFonts w:hint="eastAsia" w:ascii="宋体" w:hAnsi="宋体" w:cs="宋体"/>
                <w:i w:val="0"/>
                <w:color w:val="000000"/>
                <w:kern w:val="0"/>
                <w:sz w:val="20"/>
                <w:szCs w:val="20"/>
                <w:u w:val="none"/>
                <w:lang w:val="en-US" w:eastAsia="zh-CN" w:bidi="ar"/>
              </w:rPr>
              <w:t>-</w:t>
            </w:r>
            <w:r>
              <w:rPr>
                <w:rFonts w:hint="default"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分</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业务流程和应用模式基本安全、稳定、可扩展性单一的得</w:t>
            </w:r>
            <w:r>
              <w:rPr>
                <w:rFonts w:hint="default" w:ascii="宋体" w:hAnsi="宋体" w:cs="宋体"/>
                <w:i w:val="0"/>
                <w:color w:val="000000"/>
                <w:kern w:val="0"/>
                <w:sz w:val="20"/>
                <w:szCs w:val="20"/>
                <w:u w:val="none"/>
                <w:lang w:val="en-US" w:eastAsia="zh-CN" w:bidi="ar"/>
              </w:rPr>
              <w:t>3</w:t>
            </w:r>
            <w:r>
              <w:rPr>
                <w:rFonts w:hint="eastAsia" w:ascii="宋体" w:hAnsi="宋体" w:cs="宋体"/>
                <w:i w:val="0"/>
                <w:color w:val="000000"/>
                <w:kern w:val="0"/>
                <w:sz w:val="20"/>
                <w:szCs w:val="20"/>
                <w:u w:val="none"/>
                <w:lang w:val="en-US" w:eastAsia="zh-CN" w:bidi="ar"/>
              </w:rPr>
              <w:t>-6（不含）</w:t>
            </w:r>
            <w:r>
              <w:rPr>
                <w:rFonts w:hint="eastAsia" w:ascii="宋体" w:hAnsi="宋体" w:eastAsia="宋体" w:cs="宋体"/>
                <w:i w:val="0"/>
                <w:color w:val="000000"/>
                <w:kern w:val="0"/>
                <w:sz w:val="20"/>
                <w:szCs w:val="20"/>
                <w:u w:val="none"/>
                <w:lang w:val="en-US" w:eastAsia="zh-CN" w:bidi="ar"/>
              </w:rPr>
              <w:t>分；提供的系统功能模块与项目需求不契合，业务流程和应用模式不安全、不稳定、无可扩展性的得</w:t>
            </w:r>
            <w:r>
              <w:rPr>
                <w:rFonts w:hint="eastAsia" w:ascii="宋体" w:hAnsi="宋体" w:cs="宋体"/>
                <w:i w:val="0"/>
                <w:color w:val="000000"/>
                <w:kern w:val="0"/>
                <w:sz w:val="20"/>
                <w:szCs w:val="20"/>
                <w:u w:val="none"/>
                <w:lang w:val="en-US" w:eastAsia="zh-CN" w:bidi="ar"/>
              </w:rPr>
              <w:t>0-3（不含）</w:t>
            </w:r>
            <w:r>
              <w:rPr>
                <w:rFonts w:hint="eastAsia" w:ascii="宋体" w:hAnsi="宋体" w:eastAsia="宋体" w:cs="宋体"/>
                <w:i w:val="0"/>
                <w:color w:val="000000"/>
                <w:kern w:val="0"/>
                <w:sz w:val="20"/>
                <w:szCs w:val="20"/>
                <w:u w:val="none"/>
                <w:lang w:val="en-US" w:eastAsia="zh-CN" w:bidi="ar"/>
              </w:rPr>
              <w:t>分。</w:t>
            </w:r>
            <w:r>
              <w:rPr>
                <w:rFonts w:hint="eastAsia" w:ascii="宋体" w:hAnsi="宋体" w:cs="宋体"/>
                <w:i w:val="0"/>
                <w:color w:val="000000"/>
                <w:kern w:val="0"/>
                <w:sz w:val="20"/>
                <w:szCs w:val="20"/>
                <w:u w:val="none"/>
                <w:lang w:val="en-US" w:eastAsia="zh-CN" w:bidi="ar"/>
              </w:rPr>
              <w:t>（0-7分）</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分</w:t>
            </w:r>
          </w:p>
        </w:tc>
      </w:tr>
      <w:tr>
        <w:tblPrEx>
          <w:shd w:val="clear" w:color="auto" w:fill="auto"/>
          <w:tblCellMar>
            <w:top w:w="0" w:type="dxa"/>
            <w:left w:w="0" w:type="dxa"/>
            <w:bottom w:w="0" w:type="dxa"/>
            <w:right w:w="0" w:type="dxa"/>
          </w:tblCellMar>
        </w:tblPrEx>
        <w:trPr>
          <w:trHeight w:val="1060" w:hRule="atLeast"/>
        </w:trPr>
        <w:tc>
          <w:tcPr>
            <w:tcW w:w="11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4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根据投标人提供的完整集成方案进行</w:t>
            </w:r>
            <w:r>
              <w:rPr>
                <w:rFonts w:hint="eastAsia" w:ascii="宋体" w:hAnsi="宋体" w:cs="宋体"/>
                <w:i w:val="0"/>
                <w:color w:val="000000"/>
                <w:kern w:val="0"/>
                <w:sz w:val="20"/>
                <w:szCs w:val="20"/>
                <w:u w:val="none"/>
                <w:lang w:val="en-US" w:eastAsia="zh-CN" w:bidi="ar"/>
              </w:rPr>
              <w:t>综合评分：</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方案设计合理、技术先进、可靠、开放、实用、安全、经济、实际应用规模广、对客户需求理解准确的，得</w:t>
            </w:r>
            <w:r>
              <w:rPr>
                <w:rFonts w:hint="default" w:ascii="宋体" w:hAnsi="宋体" w:eastAsia="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w:t>
            </w:r>
            <w:r>
              <w:rPr>
                <w:rFonts w:hint="default" w:ascii="宋体" w:hAnsi="宋体" w:eastAsia="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分；方案设计基本合理、技术一般、基本实用、</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分</w:t>
            </w:r>
          </w:p>
        </w:tc>
      </w:tr>
      <w:tr>
        <w:tblPrEx>
          <w:shd w:val="clear" w:color="auto" w:fill="auto"/>
          <w:tblCellMar>
            <w:top w:w="0" w:type="dxa"/>
            <w:left w:w="0" w:type="dxa"/>
            <w:bottom w:w="0" w:type="dxa"/>
            <w:right w:w="0" w:type="dxa"/>
          </w:tblCellMar>
        </w:tblPrEx>
        <w:trPr>
          <w:trHeight w:val="1540" w:hRule="atLeast"/>
        </w:trPr>
        <w:tc>
          <w:tcPr>
            <w:tcW w:w="11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技术方案</w:t>
            </w:r>
          </w:p>
        </w:tc>
        <w:tc>
          <w:tcPr>
            <w:tcW w:w="4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安全、实际应用规模一般、对客户需求理解基本准确的，得</w:t>
            </w:r>
            <w:r>
              <w:rPr>
                <w:rFonts w:hint="default" w:ascii="宋体" w:hAnsi="宋体" w:eastAsia="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6（不含）</w:t>
            </w:r>
            <w:r>
              <w:rPr>
                <w:rFonts w:hint="eastAsia" w:ascii="宋体" w:hAnsi="宋体" w:eastAsia="宋体" w:cs="宋体"/>
                <w:i w:val="0"/>
                <w:color w:val="000000"/>
                <w:kern w:val="0"/>
                <w:sz w:val="20"/>
                <w:szCs w:val="20"/>
                <w:u w:val="none"/>
                <w:lang w:val="en-US" w:eastAsia="zh-CN" w:bidi="ar"/>
              </w:rPr>
              <w:t>分；方案设计欠缺、技术落后、安全性不稳定、实际应用规模小、对客户需求理解不准确的，得0-</w:t>
            </w:r>
            <w:r>
              <w:rPr>
                <w:rFonts w:hint="eastAsia" w:ascii="宋体" w:hAnsi="宋体" w:cs="宋体"/>
                <w:i w:val="0"/>
                <w:color w:val="000000"/>
                <w:kern w:val="0"/>
                <w:sz w:val="20"/>
                <w:szCs w:val="20"/>
                <w:u w:val="none"/>
                <w:lang w:val="en-US" w:eastAsia="zh-CN" w:bidi="ar"/>
              </w:rPr>
              <w:t>3（不含）</w:t>
            </w:r>
            <w:r>
              <w:rPr>
                <w:rFonts w:hint="eastAsia" w:ascii="宋体" w:hAnsi="宋体" w:eastAsia="宋体" w:cs="宋体"/>
                <w:i w:val="0"/>
                <w:color w:val="000000"/>
                <w:kern w:val="0"/>
                <w:sz w:val="20"/>
                <w:szCs w:val="20"/>
                <w:u w:val="none"/>
                <w:lang w:val="en-US" w:eastAsia="zh-CN" w:bidi="ar"/>
              </w:rPr>
              <w:t>分。</w:t>
            </w:r>
            <w:r>
              <w:rPr>
                <w:rFonts w:hint="eastAsia" w:ascii="宋体" w:hAnsi="宋体" w:cs="宋体"/>
                <w:i w:val="0"/>
                <w:color w:val="000000"/>
                <w:kern w:val="0"/>
                <w:sz w:val="20"/>
                <w:szCs w:val="20"/>
                <w:u w:val="none"/>
                <w:lang w:val="en-US" w:eastAsia="zh-CN" w:bidi="ar"/>
              </w:rPr>
              <w:t>（0-7分）</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00" w:hRule="atLeast"/>
        </w:trPr>
        <w:tc>
          <w:tcPr>
            <w:tcW w:w="11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实施</w:t>
            </w:r>
            <w:r>
              <w:rPr>
                <w:rFonts w:hint="eastAsia" w:ascii="宋体" w:hAnsi="宋体" w:eastAsia="宋体" w:cs="宋体"/>
                <w:i w:val="0"/>
                <w:color w:val="000000"/>
                <w:kern w:val="0"/>
                <w:sz w:val="20"/>
                <w:szCs w:val="20"/>
                <w:u w:val="none"/>
                <w:lang w:val="en-US" w:eastAsia="zh-CN" w:bidi="ar"/>
              </w:rPr>
              <w:t>方案</w:t>
            </w:r>
          </w:p>
        </w:tc>
        <w:tc>
          <w:tcPr>
            <w:tcW w:w="4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根据投标人提供的</w:t>
            </w:r>
            <w:r>
              <w:rPr>
                <w:rFonts w:hint="eastAsia" w:ascii="宋体" w:hAnsi="宋体" w:cs="宋体"/>
                <w:i w:val="0"/>
                <w:color w:val="000000"/>
                <w:kern w:val="0"/>
                <w:sz w:val="20"/>
                <w:szCs w:val="20"/>
                <w:u w:val="none"/>
                <w:lang w:val="en-US" w:eastAsia="zh-CN" w:bidi="ar"/>
              </w:rPr>
              <w:t>实施</w:t>
            </w:r>
            <w:r>
              <w:rPr>
                <w:rFonts w:hint="eastAsia" w:ascii="宋体" w:hAnsi="宋体" w:eastAsia="宋体" w:cs="宋体"/>
                <w:i w:val="0"/>
                <w:color w:val="000000"/>
                <w:kern w:val="0"/>
                <w:sz w:val="20"/>
                <w:szCs w:val="20"/>
                <w:u w:val="none"/>
                <w:lang w:val="en-US" w:eastAsia="zh-CN" w:bidi="ar"/>
              </w:rPr>
              <w:t>总体部署方案、准备计划方案、调试技术方案、确保质量方案、计划度表、工序流程及确保进度的组织方案、文明及安全</w:t>
            </w:r>
            <w:r>
              <w:rPr>
                <w:rFonts w:hint="eastAsia" w:ascii="宋体" w:hAnsi="宋体" w:cs="宋体"/>
                <w:i w:val="0"/>
                <w:color w:val="000000"/>
                <w:kern w:val="0"/>
                <w:sz w:val="20"/>
                <w:szCs w:val="20"/>
                <w:u w:val="none"/>
                <w:lang w:val="en-US" w:eastAsia="zh-CN" w:bidi="ar"/>
              </w:rPr>
              <w:t>实施项目</w:t>
            </w:r>
            <w:r>
              <w:rPr>
                <w:rFonts w:hint="eastAsia" w:ascii="宋体" w:hAnsi="宋体" w:eastAsia="宋体" w:cs="宋体"/>
                <w:i w:val="0"/>
                <w:color w:val="000000"/>
                <w:kern w:val="0"/>
                <w:sz w:val="20"/>
                <w:szCs w:val="20"/>
                <w:u w:val="none"/>
                <w:lang w:val="en-US" w:eastAsia="zh-CN" w:bidi="ar"/>
              </w:rPr>
              <w:t>方案等方面进行</w:t>
            </w:r>
            <w:r>
              <w:rPr>
                <w:rFonts w:hint="eastAsia" w:ascii="宋体" w:hAnsi="宋体" w:cs="宋体"/>
                <w:i w:val="0"/>
                <w:color w:val="000000"/>
                <w:kern w:val="0"/>
                <w:sz w:val="20"/>
                <w:szCs w:val="20"/>
                <w:u w:val="none"/>
                <w:lang w:val="en-US" w:eastAsia="zh-CN" w:bidi="ar"/>
              </w:rPr>
              <w:t>综合评分：</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方案科学合理、安全严密、条理清晰、完善、重点突出、专业性强的得</w:t>
            </w:r>
            <w:r>
              <w:rPr>
                <w:rFonts w:hint="default" w:ascii="宋体" w:hAnsi="宋体" w:eastAsia="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w:t>
            </w:r>
            <w:r>
              <w:rPr>
                <w:rFonts w:hint="default" w:ascii="宋体" w:hAnsi="宋体" w:eastAsia="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分；方案基本合理、安全可行、具有一定条理、基本完善、专业性一般的得</w:t>
            </w:r>
            <w:r>
              <w:rPr>
                <w:rFonts w:hint="default" w:ascii="宋体" w:hAnsi="宋体" w:eastAsia="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6（不含）</w:t>
            </w:r>
            <w:r>
              <w:rPr>
                <w:rFonts w:hint="eastAsia" w:ascii="宋体" w:hAnsi="宋体" w:eastAsia="宋体" w:cs="宋体"/>
                <w:i w:val="0"/>
                <w:color w:val="000000"/>
                <w:kern w:val="0"/>
                <w:sz w:val="20"/>
                <w:szCs w:val="20"/>
                <w:u w:val="none"/>
                <w:lang w:val="en-US" w:eastAsia="zh-CN" w:bidi="ar"/>
              </w:rPr>
              <w:t>分；方案不够合理、可操作性不强的得0-</w:t>
            </w:r>
            <w:r>
              <w:rPr>
                <w:rFonts w:hint="eastAsia" w:ascii="宋体" w:hAnsi="宋体" w:cs="宋体"/>
                <w:i w:val="0"/>
                <w:color w:val="000000"/>
                <w:kern w:val="0"/>
                <w:sz w:val="20"/>
                <w:szCs w:val="20"/>
                <w:u w:val="none"/>
                <w:lang w:val="en-US" w:eastAsia="zh-CN" w:bidi="ar"/>
              </w:rPr>
              <w:t>3（不含）</w:t>
            </w:r>
            <w:r>
              <w:rPr>
                <w:rFonts w:hint="eastAsia" w:ascii="宋体" w:hAnsi="宋体" w:eastAsia="宋体" w:cs="宋体"/>
                <w:i w:val="0"/>
                <w:color w:val="000000"/>
                <w:kern w:val="0"/>
                <w:sz w:val="20"/>
                <w:szCs w:val="20"/>
                <w:u w:val="none"/>
                <w:lang w:val="en-US" w:eastAsia="zh-CN" w:bidi="ar"/>
              </w:rPr>
              <w:t>分。0-</w:t>
            </w:r>
            <w:r>
              <w:rPr>
                <w:rFonts w:hint="default" w:ascii="宋体" w:hAnsi="宋体" w:eastAsia="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分</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宋体" w:hAnsi="宋体" w:eastAsia="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分</w:t>
            </w:r>
          </w:p>
        </w:tc>
      </w:tr>
      <w:tr>
        <w:tblPrEx>
          <w:shd w:val="clear" w:color="auto" w:fill="auto"/>
          <w:tblCellMar>
            <w:top w:w="0" w:type="dxa"/>
            <w:left w:w="0" w:type="dxa"/>
            <w:bottom w:w="0" w:type="dxa"/>
            <w:right w:w="0" w:type="dxa"/>
          </w:tblCellMar>
        </w:tblPrEx>
        <w:trPr>
          <w:trHeight w:val="860" w:hRule="atLeast"/>
        </w:trPr>
        <w:tc>
          <w:tcPr>
            <w:tcW w:w="11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配置参数</w:t>
            </w:r>
          </w:p>
        </w:tc>
        <w:tc>
          <w:tcPr>
            <w:tcW w:w="4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技术参数完全满足招标文件要求的得</w:t>
            </w:r>
            <w:r>
              <w:rPr>
                <w:rFonts w:hint="eastAsia" w:ascii="宋体" w:hAnsi="宋体" w:cs="宋体"/>
                <w:i w:val="0"/>
                <w:color w:val="000000"/>
                <w:kern w:val="0"/>
                <w:sz w:val="20"/>
                <w:szCs w:val="20"/>
                <w:u w:val="none"/>
                <w:lang w:val="en-US" w:eastAsia="zh-CN" w:bidi="ar"/>
              </w:rPr>
              <w:t>24</w:t>
            </w:r>
            <w:r>
              <w:rPr>
                <w:rFonts w:hint="eastAsia" w:ascii="宋体" w:hAnsi="宋体" w:eastAsia="宋体" w:cs="宋体"/>
                <w:i w:val="0"/>
                <w:color w:val="000000"/>
                <w:kern w:val="0"/>
                <w:sz w:val="20"/>
                <w:szCs w:val="20"/>
                <w:u w:val="none"/>
                <w:lang w:val="en-US" w:eastAsia="zh-CN" w:bidi="ar"/>
              </w:rPr>
              <w:t>分；打▲号指标为实质性要求，如有负偏离将作为无效投标；打“★”有负偏离的每项扣1分，扣完为止；其他指标，有负偏离且评委认为有影响的每项扣0.5分，扣完为止。（0-24分）</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24</w:t>
            </w:r>
            <w:r>
              <w:rPr>
                <w:rFonts w:hint="eastAsia" w:ascii="宋体" w:hAnsi="宋体" w:eastAsia="宋体" w:cs="宋体"/>
                <w:i w:val="0"/>
                <w:color w:val="000000"/>
                <w:kern w:val="0"/>
                <w:sz w:val="20"/>
                <w:szCs w:val="20"/>
                <w:u w:val="none"/>
                <w:lang w:val="en-US" w:eastAsia="zh-CN" w:bidi="ar"/>
              </w:rPr>
              <w:t>分</w:t>
            </w:r>
          </w:p>
        </w:tc>
      </w:tr>
      <w:tr>
        <w:tblPrEx>
          <w:shd w:val="clear" w:color="auto" w:fill="auto"/>
          <w:tblCellMar>
            <w:top w:w="0" w:type="dxa"/>
            <w:left w:w="0" w:type="dxa"/>
            <w:bottom w:w="0" w:type="dxa"/>
            <w:right w:w="0" w:type="dxa"/>
          </w:tblCellMar>
        </w:tblPrEx>
        <w:trPr>
          <w:trHeight w:val="1300" w:hRule="atLeast"/>
        </w:trPr>
        <w:tc>
          <w:tcPr>
            <w:tcW w:w="11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售后服务、维保方案</w:t>
            </w:r>
          </w:p>
        </w:tc>
        <w:tc>
          <w:tcPr>
            <w:tcW w:w="4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根据投标人提供的售后服务、维保方案（包括保修年限，保修部件范围，保修、服务标准，人员配备，故障响应修复时间方式及保障措施）等方面进行</w:t>
            </w:r>
            <w:r>
              <w:rPr>
                <w:rFonts w:hint="eastAsia" w:ascii="宋体" w:hAnsi="宋体" w:cs="宋体"/>
                <w:i w:val="0"/>
                <w:color w:val="000000"/>
                <w:kern w:val="0"/>
                <w:sz w:val="20"/>
                <w:szCs w:val="20"/>
                <w:u w:val="none"/>
                <w:lang w:val="en-US" w:eastAsia="zh-CN" w:bidi="ar"/>
              </w:rPr>
              <w:t>综合评分：</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方案全面完善、配备合理、响应迅速、措施可行性强的得</w:t>
            </w: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分；方案基本完善、配备基本合理、响应时间及措施具有可行性的得</w:t>
            </w: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6（不含）</w:t>
            </w:r>
            <w:r>
              <w:rPr>
                <w:rFonts w:hint="eastAsia" w:ascii="宋体" w:hAnsi="宋体" w:eastAsia="宋体" w:cs="宋体"/>
                <w:i w:val="0"/>
                <w:color w:val="000000"/>
                <w:kern w:val="0"/>
                <w:sz w:val="20"/>
                <w:szCs w:val="20"/>
                <w:u w:val="none"/>
                <w:lang w:val="en-US" w:eastAsia="zh-CN" w:bidi="ar"/>
              </w:rPr>
              <w:t>分；方案不够合理，可行性不强的得0-</w:t>
            </w:r>
            <w:r>
              <w:rPr>
                <w:rFonts w:hint="eastAsia" w:ascii="宋体" w:hAnsi="宋体" w:cs="宋体"/>
                <w:i w:val="0"/>
                <w:color w:val="000000"/>
                <w:kern w:val="0"/>
                <w:sz w:val="20"/>
                <w:szCs w:val="20"/>
                <w:u w:val="none"/>
                <w:lang w:val="en-US" w:eastAsia="zh-CN" w:bidi="ar"/>
              </w:rPr>
              <w:t>4（不含）</w:t>
            </w:r>
            <w:r>
              <w:rPr>
                <w:rFonts w:hint="eastAsia" w:ascii="宋体" w:hAnsi="宋体" w:eastAsia="宋体" w:cs="宋体"/>
                <w:i w:val="0"/>
                <w:color w:val="000000"/>
                <w:kern w:val="0"/>
                <w:sz w:val="20"/>
                <w:szCs w:val="20"/>
                <w:u w:val="none"/>
                <w:lang w:val="en-US" w:eastAsia="zh-CN" w:bidi="ar"/>
              </w:rPr>
              <w:t>分。</w:t>
            </w:r>
            <w:r>
              <w:rPr>
                <w:rFonts w:hint="eastAsia" w:ascii="宋体" w:hAnsi="宋体" w:cs="宋体"/>
                <w:i w:val="0"/>
                <w:color w:val="000000"/>
                <w:kern w:val="0"/>
                <w:sz w:val="20"/>
                <w:szCs w:val="20"/>
                <w:u w:val="none"/>
                <w:lang w:val="en-US" w:eastAsia="zh-CN" w:bidi="ar"/>
              </w:rPr>
              <w:t>（0-7分）</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分</w:t>
            </w:r>
          </w:p>
        </w:tc>
      </w:tr>
      <w:tr>
        <w:tblPrEx>
          <w:shd w:val="clear" w:color="auto" w:fill="auto"/>
          <w:tblCellMar>
            <w:top w:w="0" w:type="dxa"/>
            <w:left w:w="0" w:type="dxa"/>
            <w:bottom w:w="0" w:type="dxa"/>
            <w:right w:w="0" w:type="dxa"/>
          </w:tblCellMar>
        </w:tblPrEx>
        <w:trPr>
          <w:trHeight w:val="501" w:hRule="atLeast"/>
        </w:trPr>
        <w:tc>
          <w:tcPr>
            <w:tcW w:w="110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w:t>
            </w:r>
          </w:p>
        </w:tc>
        <w:tc>
          <w:tcPr>
            <w:tcW w:w="4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根据投标人提供的培训内容、期限、形式和费用等方面进行</w:t>
            </w:r>
            <w:r>
              <w:rPr>
                <w:rFonts w:hint="eastAsia" w:ascii="宋体" w:hAnsi="宋体" w:cs="宋体"/>
                <w:i w:val="0"/>
                <w:color w:val="000000"/>
                <w:kern w:val="0"/>
                <w:sz w:val="20"/>
                <w:szCs w:val="20"/>
                <w:u w:val="none"/>
                <w:lang w:val="en-US" w:eastAsia="zh-CN" w:bidi="ar"/>
              </w:rPr>
              <w:t>综合评分：</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全面合理的得</w:t>
            </w:r>
            <w:r>
              <w:rPr>
                <w:rFonts w:hint="default" w:ascii="宋体" w:hAnsi="宋体" w:cs="宋体"/>
                <w:i w:val="0"/>
                <w:color w:val="000000"/>
                <w:kern w:val="0"/>
                <w:sz w:val="20"/>
                <w:szCs w:val="20"/>
                <w:u w:val="none"/>
                <w:lang w:eastAsia="zh-CN" w:bidi="ar"/>
              </w:rPr>
              <w:t>2-</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分；基本合理的得</w:t>
            </w:r>
            <w:r>
              <w:rPr>
                <w:rFonts w:hint="default" w:ascii="宋体" w:hAnsi="宋体" w:cs="宋体"/>
                <w:i w:val="0"/>
                <w:color w:val="000000"/>
                <w:kern w:val="0"/>
                <w:sz w:val="20"/>
                <w:szCs w:val="20"/>
                <w:u w:val="none"/>
                <w:lang w:eastAsia="zh-CN" w:bidi="ar"/>
              </w:rPr>
              <w:t>1-</w:t>
            </w:r>
            <w:r>
              <w:rPr>
                <w:rFonts w:hint="eastAsia" w:ascii="宋体" w:hAnsi="宋体" w:cs="宋体"/>
                <w:i w:val="0"/>
                <w:color w:val="000000"/>
                <w:kern w:val="0"/>
                <w:sz w:val="20"/>
                <w:szCs w:val="20"/>
                <w:u w:val="none"/>
                <w:lang w:val="en-US" w:eastAsia="zh-CN" w:bidi="ar"/>
              </w:rPr>
              <w:t>2</w:t>
            </w:r>
            <w:r>
              <w:rPr>
                <w:rFonts w:hint="default" w:ascii="宋体" w:hAnsi="宋体" w:cs="宋体"/>
                <w:i w:val="0"/>
                <w:color w:val="000000"/>
                <w:kern w:val="0"/>
                <w:sz w:val="20"/>
                <w:szCs w:val="20"/>
                <w:u w:val="none"/>
                <w:lang w:eastAsia="zh-CN" w:bidi="ar"/>
              </w:rPr>
              <w:t>（</w:t>
            </w:r>
            <w:r>
              <w:rPr>
                <w:rFonts w:hint="eastAsia" w:ascii="宋体" w:hAnsi="宋体" w:cs="宋体"/>
                <w:i w:val="0"/>
                <w:color w:val="000000"/>
                <w:kern w:val="0"/>
                <w:sz w:val="20"/>
                <w:szCs w:val="20"/>
                <w:u w:val="none"/>
                <w:lang w:val="en-US" w:eastAsia="zh-Hans" w:bidi="ar"/>
              </w:rPr>
              <w:t>不含</w:t>
            </w:r>
            <w:r>
              <w:rPr>
                <w:rFonts w:hint="default" w:ascii="宋体" w:hAnsi="宋体" w:cs="宋体"/>
                <w:i w:val="0"/>
                <w:color w:val="000000"/>
                <w:kern w:val="0"/>
                <w:sz w:val="20"/>
                <w:szCs w:val="20"/>
                <w:u w:val="none"/>
                <w:lang w:eastAsia="zh-Hans" w:bidi="ar"/>
              </w:rPr>
              <w:t>）</w:t>
            </w:r>
            <w:r>
              <w:rPr>
                <w:rFonts w:hint="eastAsia" w:ascii="宋体" w:hAnsi="宋体" w:eastAsia="宋体" w:cs="宋体"/>
                <w:i w:val="0"/>
                <w:color w:val="000000"/>
                <w:kern w:val="0"/>
                <w:sz w:val="20"/>
                <w:szCs w:val="20"/>
                <w:u w:val="none"/>
                <w:lang w:val="en-US" w:eastAsia="zh-CN" w:bidi="ar"/>
              </w:rPr>
              <w:t>分；不够合理、明显欠缺的得0-1</w:t>
            </w:r>
            <w:r>
              <w:rPr>
                <w:rFonts w:hint="default" w:ascii="宋体" w:hAnsi="宋体" w:cs="宋体"/>
                <w:i w:val="0"/>
                <w:color w:val="000000"/>
                <w:kern w:val="0"/>
                <w:sz w:val="20"/>
                <w:szCs w:val="20"/>
                <w:u w:val="none"/>
                <w:lang w:eastAsia="zh-CN" w:bidi="ar"/>
              </w:rPr>
              <w:t>（</w:t>
            </w:r>
            <w:r>
              <w:rPr>
                <w:rFonts w:hint="eastAsia" w:ascii="宋体" w:hAnsi="宋体" w:cs="宋体"/>
                <w:i w:val="0"/>
                <w:color w:val="000000"/>
                <w:kern w:val="0"/>
                <w:sz w:val="20"/>
                <w:szCs w:val="20"/>
                <w:u w:val="none"/>
                <w:lang w:val="en-US" w:eastAsia="zh-Hans" w:bidi="ar"/>
              </w:rPr>
              <w:t>不含</w:t>
            </w:r>
            <w:r>
              <w:rPr>
                <w:rFonts w:hint="default" w:ascii="宋体" w:hAnsi="宋体" w:cs="宋体"/>
                <w:i w:val="0"/>
                <w:color w:val="000000"/>
                <w:kern w:val="0"/>
                <w:sz w:val="20"/>
                <w:szCs w:val="20"/>
                <w:u w:val="none"/>
                <w:lang w:eastAsia="zh-Hans" w:bidi="ar"/>
              </w:rPr>
              <w:t>）</w:t>
            </w:r>
            <w:r>
              <w:rPr>
                <w:rFonts w:hint="eastAsia" w:ascii="宋体" w:hAnsi="宋体" w:eastAsia="宋体" w:cs="宋体"/>
                <w:i w:val="0"/>
                <w:color w:val="000000"/>
                <w:kern w:val="0"/>
                <w:sz w:val="20"/>
                <w:szCs w:val="20"/>
                <w:u w:val="none"/>
                <w:lang w:val="en-US" w:eastAsia="zh-CN" w:bidi="ar"/>
              </w:rPr>
              <w:t>分。</w:t>
            </w:r>
            <w:r>
              <w:rPr>
                <w:rFonts w:hint="eastAsia" w:ascii="宋体" w:hAnsi="宋体" w:cs="宋体"/>
                <w:i w:val="0"/>
                <w:color w:val="000000"/>
                <w:kern w:val="0"/>
                <w:sz w:val="20"/>
                <w:szCs w:val="20"/>
                <w:u w:val="none"/>
                <w:lang w:val="en-US" w:eastAsia="zh-CN" w:bidi="ar"/>
              </w:rPr>
              <w:t>（0-3分）</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分</w:t>
            </w:r>
          </w:p>
        </w:tc>
      </w:tr>
      <w:tr>
        <w:tblPrEx>
          <w:shd w:val="clear" w:color="auto" w:fill="auto"/>
          <w:tblCellMar>
            <w:top w:w="0" w:type="dxa"/>
            <w:left w:w="0" w:type="dxa"/>
            <w:bottom w:w="0" w:type="dxa"/>
            <w:right w:w="0" w:type="dxa"/>
          </w:tblCellMar>
        </w:tblPrEx>
        <w:trPr>
          <w:trHeight w:val="501" w:hRule="atLeast"/>
        </w:trPr>
        <w:tc>
          <w:tcPr>
            <w:tcW w:w="110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合理化建议</w:t>
            </w:r>
          </w:p>
        </w:tc>
        <w:tc>
          <w:tcPr>
            <w:tcW w:w="4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根据</w:t>
            </w:r>
            <w:r>
              <w:rPr>
                <w:rFonts w:hint="eastAsia" w:ascii="宋体" w:hAnsi="宋体" w:eastAsia="宋体" w:cs="宋体"/>
                <w:i w:val="0"/>
                <w:color w:val="000000"/>
                <w:kern w:val="0"/>
                <w:sz w:val="20"/>
                <w:szCs w:val="20"/>
                <w:u w:val="none"/>
                <w:lang w:val="en-US" w:eastAsia="zh-CN" w:bidi="ar"/>
              </w:rPr>
              <w:t>投标人的合理化建议</w:t>
            </w:r>
            <w:r>
              <w:rPr>
                <w:rFonts w:hint="eastAsia" w:ascii="宋体" w:hAnsi="宋体" w:cs="宋体"/>
                <w:i w:val="0"/>
                <w:color w:val="000000"/>
                <w:kern w:val="0"/>
                <w:sz w:val="20"/>
                <w:szCs w:val="20"/>
                <w:u w:val="none"/>
                <w:lang w:val="en-US" w:eastAsia="zh-CN" w:bidi="ar"/>
              </w:rPr>
              <w:t>进行综合评分：</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建议</w:t>
            </w:r>
            <w:r>
              <w:rPr>
                <w:rFonts w:hint="eastAsia" w:ascii="宋体" w:hAnsi="宋体" w:eastAsia="宋体" w:cs="宋体"/>
                <w:i w:val="0"/>
                <w:color w:val="000000"/>
                <w:kern w:val="0"/>
                <w:sz w:val="20"/>
                <w:szCs w:val="20"/>
                <w:u w:val="none"/>
                <w:lang w:val="en-US" w:eastAsia="zh-CN" w:bidi="ar"/>
              </w:rPr>
              <w:t>有利于项目建设，对系统运行、使用有明显提升作用的得</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分；建议对项目建设、系统运行及使用具有一定作用的得0.5-</w:t>
            </w:r>
            <w:r>
              <w:rPr>
                <w:rFonts w:hint="eastAsia" w:ascii="宋体" w:hAnsi="宋体" w:cs="宋体"/>
                <w:i w:val="0"/>
                <w:color w:val="000000"/>
                <w:kern w:val="0"/>
                <w:sz w:val="20"/>
                <w:szCs w:val="20"/>
                <w:u w:val="none"/>
                <w:lang w:val="en-US" w:eastAsia="zh-CN" w:bidi="ar"/>
              </w:rPr>
              <w:t>3（不含）</w:t>
            </w:r>
            <w:r>
              <w:rPr>
                <w:rFonts w:hint="eastAsia" w:ascii="宋体" w:hAnsi="宋体" w:eastAsia="宋体" w:cs="宋体"/>
                <w:i w:val="0"/>
                <w:color w:val="000000"/>
                <w:kern w:val="0"/>
                <w:sz w:val="20"/>
                <w:szCs w:val="20"/>
                <w:u w:val="none"/>
                <w:lang w:val="en-US" w:eastAsia="zh-CN" w:bidi="ar"/>
              </w:rPr>
              <w:t>分；建议不够合理的不得分。</w:t>
            </w:r>
            <w:r>
              <w:rPr>
                <w:rFonts w:hint="eastAsia" w:ascii="宋体" w:hAnsi="宋体" w:cs="宋体"/>
                <w:i w:val="0"/>
                <w:color w:val="000000"/>
                <w:kern w:val="0"/>
                <w:sz w:val="20"/>
                <w:szCs w:val="20"/>
                <w:u w:val="none"/>
                <w:lang w:val="en-US" w:eastAsia="zh-CN" w:bidi="ar"/>
              </w:rPr>
              <w:t>（0-5分）</w:t>
            </w:r>
          </w:p>
        </w:tc>
        <w:tc>
          <w:tcPr>
            <w:tcW w:w="1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分</w:t>
            </w:r>
          </w:p>
        </w:tc>
      </w:tr>
    </w:tbl>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宋体" w:hAnsi="宋体" w:eastAsia="宋体" w:cs="宋体"/>
          <w:b/>
          <w:bCs/>
          <w:color w:val="FF0000"/>
          <w:sz w:val="24"/>
          <w:szCs w:val="24"/>
        </w:rPr>
      </w:pPr>
      <w:r>
        <w:rPr>
          <w:rFonts w:hint="eastAsia" w:asciiTheme="minorEastAsia" w:hAnsiTheme="minorEastAsia" w:eastAsiaTheme="minorEastAsia" w:cstheme="minorEastAsia"/>
          <w:b/>
          <w:bCs/>
          <w:color w:val="FF0000"/>
          <w:sz w:val="24"/>
        </w:rPr>
        <w:t>1.</w:t>
      </w:r>
      <w:r>
        <w:rPr>
          <w:rFonts w:ascii="宋体" w:hAnsi="宋体" w:eastAsia="宋体" w:cs="宋体"/>
          <w:b/>
          <w:bCs/>
          <w:color w:val="FF0000"/>
          <w:sz w:val="24"/>
          <w:szCs w:val="24"/>
        </w:rPr>
        <w:t>根据《浙江省财政厅关于进一步发挥政府采购政策功能全力推进经济稳进提质的通知》浙财采监</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2022</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3号规定，对符合财库〔2020〕46号的相关规定的小微企业的投标报价给予10%的扣除，用扣除后的价格参与评审（扣除后的价格仅作为价格分计算）。允许大中型企业向一家或者多家小微企业分包的政府采购货物或服务项目，对于分包承诺约定小微企业的合同份额占到合同总金额30%以上的，对大中型企业的报价给予4%的扣除，用扣除后的价格参加评审（扣除后的价格仅作为价格分计算）。</w:t>
      </w:r>
      <w:r>
        <w:rPr>
          <w:rFonts w:hint="eastAsia" w:ascii="宋体" w:hAnsi="宋体" w:eastAsia="宋体" w:cs="宋体"/>
          <w:b/>
          <w:bCs/>
          <w:color w:val="FF0000"/>
          <w:sz w:val="24"/>
        </w:rPr>
        <w:t>组成联合体或者</w:t>
      </w:r>
      <w:r>
        <w:rPr>
          <w:rFonts w:ascii="宋体" w:hAnsi="宋体" w:eastAsia="宋体" w:cs="宋体"/>
          <w:b/>
          <w:bCs/>
          <w:color w:val="FF0000"/>
          <w:sz w:val="24"/>
          <w:szCs w:val="24"/>
        </w:rPr>
        <w:t>接受分包的小微企业与分包企业之间存在直接控股、管理关系的，不享受价格扣除优惠政策。中小企业参加政府采购活动，应当出具财库〔2020〕46号规定的《中小企业声明函》，否则不得享受相关中小企业扶持政策。</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四、开标程序</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 主持人宣布投标截止时间，并宣布招标会议开始。</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 工作人员确认投标人法定代表人或授权委托代理人资格及到场等情况。</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3. 工作人员检查各投标人的标函密封、标记情况。</w:t>
      </w:r>
    </w:p>
    <w:p>
      <w:pPr>
        <w:autoSpaceDE w:val="0"/>
        <w:autoSpaceDN w:val="0"/>
        <w:adjustRightInd w:val="0"/>
        <w:spacing w:line="360" w:lineRule="auto"/>
        <w:ind w:firstLine="480"/>
        <w:rPr>
          <w:rFonts w:ascii="宋体" w:hAnsi="宋体"/>
          <w:sz w:val="24"/>
        </w:rPr>
      </w:pPr>
      <w:r>
        <w:rPr>
          <w:rFonts w:hint="eastAsia" w:ascii="宋体" w:hAnsi="宋体"/>
          <w:sz w:val="24"/>
        </w:rPr>
        <w:t>4. 工作人员按标书递交时间的逆顺序当众启封各投标人的资格证明文件，送评标委员会进行审查。若资信不具备资格，即中止其投标资格，其商务技术文件和报价文件不拆封。只有具备投标资格的投标人才能进入技术和商务评审。</w:t>
      </w:r>
    </w:p>
    <w:p>
      <w:pPr>
        <w:autoSpaceDE w:val="0"/>
        <w:autoSpaceDN w:val="0"/>
        <w:adjustRightInd w:val="0"/>
        <w:spacing w:line="360" w:lineRule="auto"/>
        <w:rPr>
          <w:rFonts w:ascii="宋体" w:hAnsi="宋体"/>
          <w:sz w:val="24"/>
        </w:rPr>
      </w:pPr>
      <w:r>
        <w:rPr>
          <w:rFonts w:hint="eastAsia" w:ascii="宋体" w:hAnsi="宋体"/>
          <w:sz w:val="24"/>
        </w:rPr>
        <w:t xml:space="preserve">    5. 工作人员宣布资格审查结果并按标书递交时间的逆顺序当众启封审查合格投标人的技术文件，送评标委员会独立评审技术标，评委根据需要进行询标，对各投标人打商务及技术分。 </w:t>
      </w:r>
    </w:p>
    <w:p>
      <w:pPr>
        <w:autoSpaceDE w:val="0"/>
        <w:autoSpaceDN w:val="0"/>
        <w:adjustRightInd w:val="0"/>
        <w:spacing w:line="360" w:lineRule="auto"/>
        <w:rPr>
          <w:rFonts w:ascii="宋体" w:hAnsi="宋体"/>
          <w:sz w:val="24"/>
        </w:rPr>
      </w:pPr>
      <w:r>
        <w:rPr>
          <w:rFonts w:hint="eastAsia" w:ascii="宋体" w:hAnsi="宋体"/>
          <w:sz w:val="24"/>
        </w:rPr>
        <w:t xml:space="preserve">    6. 工作人员按标书递交时间的逆顺序拆封各投标人的报价文件，并宣布各投标单位的报价，并送评标委员会进行审查。</w:t>
      </w:r>
    </w:p>
    <w:p>
      <w:pPr>
        <w:autoSpaceDE w:val="0"/>
        <w:autoSpaceDN w:val="0"/>
        <w:adjustRightInd w:val="0"/>
        <w:spacing w:line="360" w:lineRule="auto"/>
        <w:rPr>
          <w:rFonts w:ascii="宋体" w:hAnsi="宋体"/>
          <w:sz w:val="24"/>
        </w:rPr>
      </w:pPr>
      <w:r>
        <w:rPr>
          <w:rFonts w:hint="eastAsia" w:ascii="宋体" w:hAnsi="宋体"/>
          <w:sz w:val="24"/>
        </w:rPr>
        <w:t xml:space="preserve">    7. 最后由工作人员计算出各投标单位的报价得分，在现场监标人员的监督下，进行复核，然后加计总分后当场公布各投标人的各项得分及总分，以总分最高者为第一中标候选人，总分第二高者为第二中标候选人。</w:t>
      </w:r>
    </w:p>
    <w:p>
      <w:pPr>
        <w:autoSpaceDE w:val="0"/>
        <w:autoSpaceDN w:val="0"/>
        <w:adjustRightInd w:val="0"/>
        <w:spacing w:line="360" w:lineRule="auto"/>
        <w:rPr>
          <w:rFonts w:ascii="宋体" w:hAnsi="宋体" w:cs="宋体"/>
          <w:b/>
          <w:sz w:val="32"/>
          <w:szCs w:val="32"/>
        </w:rPr>
      </w:pPr>
      <w:r>
        <w:rPr>
          <w:rFonts w:hint="eastAsia" w:ascii="宋体" w:hAnsi="宋体"/>
          <w:sz w:val="24"/>
        </w:rPr>
        <w:t xml:space="preserve">    8. 开标会结束。</w:t>
      </w:r>
    </w:p>
    <w:p>
      <w:pPr>
        <w:spacing w:line="360" w:lineRule="auto"/>
        <w:jc w:val="both"/>
        <w:outlineLvl w:val="0"/>
        <w:rPr>
          <w:rStyle w:val="28"/>
          <w:rFonts w:hint="eastAsia" w:asciiTheme="minorHAnsi" w:hAnsiTheme="minorHAnsi" w:cstheme="minorBidi"/>
        </w:rPr>
      </w:pPr>
      <w:bookmarkStart w:id="22" w:name="_Toc26680"/>
      <w:bookmarkStart w:id="23" w:name="_Toc12349"/>
    </w:p>
    <w:p>
      <w:pPr>
        <w:spacing w:line="360" w:lineRule="auto"/>
        <w:jc w:val="center"/>
        <w:outlineLvl w:val="0"/>
        <w:rPr>
          <w:rStyle w:val="28"/>
          <w:rFonts w:hint="eastAsia" w:asciiTheme="minorHAnsi" w:hAnsiTheme="minorHAnsi" w:cstheme="minorBidi"/>
        </w:rPr>
      </w:pPr>
    </w:p>
    <w:p>
      <w:pPr>
        <w:spacing w:line="360" w:lineRule="auto"/>
        <w:jc w:val="center"/>
        <w:outlineLvl w:val="0"/>
        <w:rPr>
          <w:rStyle w:val="28"/>
          <w:rFonts w:hint="eastAsia" w:asciiTheme="minorHAnsi" w:hAnsiTheme="minorHAnsi" w:cstheme="minorBidi"/>
        </w:rPr>
      </w:pPr>
      <w:r>
        <w:rPr>
          <w:rStyle w:val="28"/>
          <w:rFonts w:hint="eastAsia" w:asciiTheme="minorHAnsi" w:hAnsiTheme="minorHAnsi" w:cstheme="minorBidi"/>
        </w:rPr>
        <w:t>第六章 应提交的有关材料格式范例</w:t>
      </w:r>
      <w:bookmarkEnd w:id="22"/>
      <w:bookmarkEnd w:id="23"/>
    </w:p>
    <w:p>
      <w:pPr>
        <w:spacing w:line="500" w:lineRule="exact"/>
        <w:jc w:val="center"/>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1"/>
        <w:rPr>
          <w:rFonts w:ascii="宋体" w:hAnsi="宋体" w:cs="宋体"/>
          <w:b/>
          <w:sz w:val="28"/>
          <w:szCs w:val="28"/>
        </w:rPr>
      </w:pPr>
      <w:r>
        <w:rPr>
          <w:rFonts w:hint="eastAsia" w:ascii="宋体" w:hAnsi="宋体" w:cs="宋体"/>
          <w:b/>
          <w:sz w:val="28"/>
          <w:szCs w:val="28"/>
        </w:rPr>
        <w:t>格式一：</w:t>
      </w:r>
    </w:p>
    <w:p>
      <w:pPr>
        <w:autoSpaceDE w:val="0"/>
        <w:autoSpaceDN w:val="0"/>
        <w:adjustRightInd w:val="0"/>
        <w:spacing w:line="440" w:lineRule="exact"/>
        <w:jc w:val="center"/>
        <w:outlineLvl w:val="0"/>
        <w:rPr>
          <w:rFonts w:ascii="宋体" w:hAnsi="宋体" w:cs="宋体"/>
          <w:b/>
          <w:bCs/>
          <w:color w:val="000000"/>
          <w:spacing w:val="20"/>
          <w:sz w:val="32"/>
        </w:rPr>
      </w:pPr>
      <w:bookmarkStart w:id="24" w:name="_Toc5573"/>
      <w:bookmarkStart w:id="25" w:name="_Toc8741"/>
      <w:r>
        <w:rPr>
          <w:rFonts w:hint="eastAsia" w:ascii="宋体" w:hAnsi="宋体" w:cs="宋体"/>
          <w:b/>
          <w:bCs/>
          <w:color w:val="000000"/>
          <w:spacing w:val="20"/>
          <w:sz w:val="32"/>
        </w:rPr>
        <w:t>投标文件外包装封面格式</w:t>
      </w:r>
      <w:bookmarkEnd w:id="24"/>
      <w:bookmarkEnd w:id="25"/>
    </w:p>
    <w:p>
      <w:pPr>
        <w:snapToGrid w:val="0"/>
        <w:spacing w:line="1100" w:lineRule="exact"/>
        <w:rPr>
          <w:rFonts w:ascii="宋体" w:hAnsi="宋体" w:cs="宋体"/>
          <w:color w:val="FF0000"/>
          <w:spacing w:val="20"/>
          <w:sz w:val="32"/>
          <w:szCs w:val="32"/>
        </w:rPr>
      </w:pPr>
      <w:r>
        <w:rPr>
          <w:rFonts w:hint="eastAsia" w:ascii="宋体" w:hAnsi="宋体" w:cs="宋体"/>
          <w:color w:val="000000"/>
          <w:spacing w:val="20"/>
          <w:sz w:val="32"/>
          <w:szCs w:val="32"/>
        </w:rPr>
        <w:t>项目编号：</w:t>
      </w:r>
      <w:r>
        <w:rPr>
          <w:rFonts w:hint="eastAsia" w:ascii="宋体" w:hAnsi="宋体" w:cs="宋体"/>
          <w:b/>
          <w:color w:val="000000"/>
          <w:spacing w:val="20"/>
          <w:sz w:val="32"/>
          <w:szCs w:val="32"/>
          <w:lang w:eastAsia="zh-CN"/>
        </w:rPr>
        <w:t>衢院招2024-13</w:t>
      </w:r>
      <w:r>
        <w:rPr>
          <w:rFonts w:hint="eastAsia" w:ascii="宋体" w:hAnsi="宋体" w:cs="宋体"/>
          <w:b/>
          <w:color w:val="000000"/>
          <w:spacing w:val="20"/>
          <w:sz w:val="32"/>
          <w:szCs w:val="32"/>
        </w:rPr>
        <w:t xml:space="preserve"> </w:t>
      </w:r>
    </w:p>
    <w:p>
      <w:pPr>
        <w:spacing w:line="420" w:lineRule="exact"/>
        <w:rPr>
          <w:rFonts w:ascii="宋体" w:hAnsi="宋体" w:cs="宋体"/>
          <w:bCs/>
          <w:color w:val="000000"/>
          <w:spacing w:val="20"/>
          <w:sz w:val="32"/>
          <w:szCs w:val="32"/>
        </w:rPr>
      </w:pPr>
    </w:p>
    <w:p>
      <w:pPr>
        <w:spacing w:line="420" w:lineRule="exact"/>
        <w:rPr>
          <w:rFonts w:hint="eastAsia" w:ascii="宋体" w:hAnsi="宋体" w:eastAsia="宋体" w:cs="宋体"/>
          <w:b/>
          <w:color w:val="000000"/>
          <w:spacing w:val="20"/>
          <w:sz w:val="32"/>
          <w:szCs w:val="32"/>
          <w:lang w:eastAsia="zh-CN"/>
        </w:rPr>
      </w:pPr>
      <w:r>
        <w:rPr>
          <w:rFonts w:hint="eastAsia" w:ascii="宋体" w:hAnsi="宋体" w:cs="宋体"/>
          <w:bCs/>
          <w:color w:val="000000"/>
          <w:spacing w:val="20"/>
          <w:sz w:val="32"/>
          <w:szCs w:val="32"/>
        </w:rPr>
        <w:t>项目名称</w:t>
      </w:r>
      <w:r>
        <w:rPr>
          <w:rFonts w:hint="eastAsia" w:ascii="宋体" w:hAnsi="宋体" w:cs="宋体"/>
          <w:b/>
          <w:color w:val="000000"/>
          <w:spacing w:val="20"/>
          <w:sz w:val="32"/>
          <w:szCs w:val="32"/>
        </w:rPr>
        <w:t>：</w:t>
      </w:r>
      <w:r>
        <w:rPr>
          <w:rFonts w:hint="eastAsia" w:ascii="宋体" w:hAnsi="宋体" w:eastAsia="宋体" w:cs="宋体"/>
          <w:b/>
          <w:bCs w:val="0"/>
          <w:i w:val="0"/>
          <w:iCs w:val="0"/>
          <w:caps w:val="0"/>
          <w:color w:val="000000"/>
          <w:spacing w:val="20"/>
          <w:sz w:val="32"/>
          <w:szCs w:val="32"/>
          <w:shd w:val="clear"/>
        </w:rPr>
        <w:t>校园监控设施提升改造</w:t>
      </w:r>
      <w:r>
        <w:rPr>
          <w:rFonts w:hint="eastAsia" w:ascii="宋体" w:hAnsi="宋体" w:eastAsia="宋体" w:cs="宋体"/>
          <w:b/>
          <w:bCs w:val="0"/>
          <w:i w:val="0"/>
          <w:iCs w:val="0"/>
          <w:caps w:val="0"/>
          <w:color w:val="000000"/>
          <w:spacing w:val="20"/>
          <w:sz w:val="32"/>
          <w:szCs w:val="32"/>
          <w:shd w:val="clear"/>
          <w:lang w:val="en-US" w:eastAsia="zh-CN"/>
        </w:rPr>
        <w:t>项目</w:t>
      </w:r>
    </w:p>
    <w:p>
      <w:pPr>
        <w:snapToGrid w:val="0"/>
        <w:spacing w:line="1100" w:lineRule="exact"/>
        <w:rPr>
          <w:rFonts w:ascii="宋体" w:hAnsi="宋体" w:cs="宋体"/>
          <w:color w:val="000000"/>
          <w:sz w:val="32"/>
          <w:szCs w:val="32"/>
        </w:rPr>
      </w:pPr>
      <w:r>
        <w:rPr>
          <w:rFonts w:hint="eastAsia" w:ascii="宋体" w:hAnsi="宋体" w:cs="宋体"/>
          <w:color w:val="000000"/>
          <w:spacing w:val="20"/>
          <w:sz w:val="32"/>
          <w:szCs w:val="32"/>
        </w:rPr>
        <w:t>投标文件名称：</w:t>
      </w:r>
      <w:r>
        <w:rPr>
          <w:rFonts w:hint="eastAsia" w:ascii="宋体" w:hAnsi="宋体" w:cs="宋体"/>
          <w:color w:val="000000"/>
          <w:sz w:val="32"/>
          <w:szCs w:val="32"/>
        </w:rPr>
        <w:t>（资格证明文件、商务技术文件、报价文件）</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供应商名称（盖章）：</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供应商地址：</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法定代表人或全权代表（签字或签章）：</w:t>
      </w:r>
    </w:p>
    <w:p>
      <w:pPr>
        <w:snapToGrid w:val="0"/>
        <w:spacing w:line="1100" w:lineRule="exact"/>
        <w:rPr>
          <w:rFonts w:ascii="宋体" w:hAnsi="宋体" w:cs="宋体"/>
          <w:color w:val="000000"/>
          <w:spacing w:val="20"/>
          <w:sz w:val="32"/>
          <w:szCs w:val="32"/>
        </w:rPr>
      </w:pPr>
      <w:r>
        <w:rPr>
          <w:rFonts w:hint="eastAsia" w:ascii="宋体" w:hAnsi="宋体" w:cs="宋体"/>
          <w:b/>
          <w:color w:val="000000"/>
          <w:kern w:val="0"/>
          <w:sz w:val="24"/>
        </w:rPr>
        <w:t>封口格式</w:t>
      </w:r>
    </w:p>
    <w:p>
      <w:pPr>
        <w:rPr>
          <w:rFonts w:ascii="宋体" w:hAnsi="宋体" w:cs="宋体"/>
          <w:bCs/>
          <w:color w:val="000000"/>
        </w:rPr>
      </w:pPr>
      <w:r>
        <w:rPr>
          <w:rFonts w:hint="eastAsia" w:ascii="宋体" w:hAnsi="宋体" w:cs="宋体"/>
          <w:bCs/>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161925</wp:posOffset>
                </wp:positionV>
                <wp:extent cx="5257800" cy="1188720"/>
                <wp:effectExtent l="0" t="0" r="19050" b="11430"/>
                <wp:wrapNone/>
                <wp:docPr id="1" name="文本框 1"/>
                <wp:cNvGraphicFramePr/>
                <a:graphic xmlns:a="http://schemas.openxmlformats.org/drawingml/2006/main">
                  <a:graphicData uri="http://schemas.microsoft.com/office/word/2010/wordprocessingShape">
                    <wps:wsp>
                      <wps:cNvSpPr txBox="1"/>
                      <wps:spPr>
                        <a:xfrm>
                          <a:off x="0" y="0"/>
                          <a:ext cx="52578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wps:txbx>
                      <wps:bodyPr upright="1"/>
                    </wps:wsp>
                  </a:graphicData>
                </a:graphic>
              </wp:anchor>
            </w:drawing>
          </mc:Choice>
          <mc:Fallback>
            <w:pict>
              <v:shape id="_x0000_s1026" o:spid="_x0000_s1026" o:spt="202" type="#_x0000_t202" style="position:absolute;left:0pt;margin-left:14.45pt;margin-top:12.75pt;height:93.6pt;width:414pt;z-index:251659264;mso-width-relative:page;mso-height-relative:page;" fillcolor="#FFFFFF" filled="t" stroked="t" coordsize="21600,21600" o:gfxdata="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yAph2AAAAAkBAAAPAAAAAAAAAAEAIAAA&#10;ACIAAABkcnMvZG93bnJldi54bWxQSwECFAAUAAAACACHTuJAHq32FwwCAAA3BAAADgAAAAAAAAAB&#10;ACAAAAAnAQAAZHJzL2Uyb0RvYy54bWxQSwUGAAAAAAYABgBZAQAApQUAAAAA&#10;">
                <v:fill on="t" focussize="0,0"/>
                <v:stroke color="#000000" joinstyle="miter"/>
                <v:imagedata o:title=""/>
                <o:lock v:ext="edit" aspectratio="f"/>
                <v:textbo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v:textbox>
              </v:shape>
            </w:pict>
          </mc:Fallback>
        </mc:AlternateContent>
      </w:r>
    </w:p>
    <w:p>
      <w:pPr>
        <w:rPr>
          <w:rFonts w:ascii="宋体" w:hAnsi="宋体" w:cs="宋体"/>
          <w:b/>
          <w:color w:val="000000"/>
          <w:spacing w:val="20"/>
          <w:sz w:val="32"/>
          <w:szCs w:val="32"/>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1"/>
        <w:rPr>
          <w:rFonts w:hint="eastAsia" w:ascii="宋体" w:hAnsi="宋体" w:cs="宋体"/>
          <w:b/>
          <w:color w:val="000000"/>
          <w:sz w:val="28"/>
          <w:szCs w:val="28"/>
        </w:rPr>
      </w:pPr>
    </w:p>
    <w:p>
      <w:pPr>
        <w:spacing w:line="410" w:lineRule="exact"/>
        <w:outlineLvl w:val="1"/>
        <w:rPr>
          <w:rFonts w:hint="eastAsia" w:ascii="宋体" w:hAnsi="宋体" w:cs="宋体"/>
          <w:b/>
          <w:color w:val="000000"/>
          <w:sz w:val="28"/>
          <w:szCs w:val="28"/>
        </w:rPr>
      </w:pPr>
    </w:p>
    <w:p>
      <w:pPr>
        <w:spacing w:line="410" w:lineRule="exact"/>
        <w:outlineLvl w:val="1"/>
        <w:rPr>
          <w:rFonts w:ascii="宋体" w:hAnsi="宋体" w:cs="宋体"/>
          <w:b/>
          <w:color w:val="000000"/>
          <w:sz w:val="28"/>
          <w:szCs w:val="28"/>
        </w:rPr>
      </w:pPr>
      <w:r>
        <w:rPr>
          <w:rFonts w:hint="eastAsia" w:ascii="宋体" w:hAnsi="宋体" w:cs="宋体"/>
          <w:b/>
          <w:color w:val="000000"/>
          <w:sz w:val="28"/>
          <w:szCs w:val="28"/>
        </w:rPr>
        <w:t>格式二：</w:t>
      </w:r>
    </w:p>
    <w:p>
      <w:pPr>
        <w:autoSpaceDE w:val="0"/>
        <w:autoSpaceDN w:val="0"/>
        <w:adjustRightInd w:val="0"/>
        <w:spacing w:line="440" w:lineRule="exact"/>
        <w:rPr>
          <w:rFonts w:ascii="宋体" w:hAnsi="宋体" w:cs="宋体"/>
          <w:b/>
          <w:bCs/>
          <w:color w:val="000000"/>
          <w:spacing w:val="20"/>
          <w:sz w:val="36"/>
          <w:szCs w:val="36"/>
        </w:rPr>
      </w:pPr>
    </w:p>
    <w:p>
      <w:pPr>
        <w:autoSpaceDE w:val="0"/>
        <w:autoSpaceDN w:val="0"/>
        <w:adjustRightInd w:val="0"/>
        <w:spacing w:line="440" w:lineRule="exact"/>
        <w:jc w:val="center"/>
        <w:rPr>
          <w:rFonts w:ascii="宋体" w:hAnsi="宋体" w:cs="宋体"/>
          <w:b/>
          <w:bCs/>
          <w:color w:val="000000"/>
          <w:spacing w:val="20"/>
          <w:sz w:val="36"/>
          <w:szCs w:val="36"/>
        </w:rPr>
      </w:pPr>
      <w:r>
        <w:rPr>
          <w:rFonts w:hint="eastAsia" w:ascii="宋体" w:hAnsi="宋体" w:cs="宋体"/>
          <w:b/>
          <w:bCs/>
          <w:color w:val="000000"/>
          <w:spacing w:val="20"/>
          <w:sz w:val="36"/>
          <w:szCs w:val="36"/>
        </w:rPr>
        <w:t>投标文件封面格式</w:t>
      </w:r>
    </w:p>
    <w:p>
      <w:pPr>
        <w:snapToGrid w:val="0"/>
        <w:spacing w:line="500" w:lineRule="exact"/>
        <w:jc w:val="center"/>
        <w:rPr>
          <w:rFonts w:ascii="宋体" w:hAnsi="宋体" w:cs="宋体"/>
          <w:b/>
          <w:bCs/>
          <w:color w:val="000000"/>
          <w:spacing w:val="20"/>
          <w:sz w:val="32"/>
        </w:rPr>
      </w:pPr>
    </w:p>
    <w:p>
      <w:pPr>
        <w:snapToGrid w:val="0"/>
        <w:spacing w:line="500" w:lineRule="exact"/>
        <w:jc w:val="center"/>
        <w:rPr>
          <w:rFonts w:ascii="宋体" w:hAnsi="宋体" w:cs="宋体"/>
          <w:b/>
          <w:bCs/>
          <w:color w:val="000000"/>
          <w:spacing w:val="20"/>
          <w:sz w:val="32"/>
        </w:rPr>
      </w:pPr>
    </w:p>
    <w:p>
      <w:pPr>
        <w:snapToGrid w:val="0"/>
        <w:spacing w:line="500" w:lineRule="exact"/>
        <w:jc w:val="center"/>
        <w:rPr>
          <w:rFonts w:ascii="宋体" w:hAnsi="宋体" w:cs="宋体"/>
          <w:b/>
          <w:bCs/>
          <w:color w:val="000000"/>
          <w:spacing w:val="20"/>
          <w:sz w:val="32"/>
        </w:rPr>
      </w:pPr>
    </w:p>
    <w:p>
      <w:pPr>
        <w:snapToGrid w:val="0"/>
        <w:spacing w:line="900" w:lineRule="exact"/>
        <w:jc w:val="center"/>
        <w:rPr>
          <w:rFonts w:ascii="宋体" w:hAnsi="宋体" w:cs="宋体"/>
          <w:b/>
          <w:bCs/>
          <w:color w:val="000000"/>
          <w:spacing w:val="20"/>
          <w:sz w:val="44"/>
        </w:rPr>
      </w:pPr>
      <w:r>
        <w:rPr>
          <w:rFonts w:hint="eastAsia" w:ascii="宋体" w:hAnsi="宋体" w:cs="宋体"/>
          <w:b/>
          <w:bCs/>
          <w:color w:val="000000"/>
          <w:spacing w:val="20"/>
          <w:sz w:val="44"/>
        </w:rPr>
        <w:t>（正本）或（副本）</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项目编号：</w:t>
      </w:r>
      <w:r>
        <w:rPr>
          <w:rFonts w:hint="eastAsia" w:ascii="宋体" w:hAnsi="宋体" w:cs="宋体"/>
          <w:b/>
          <w:color w:val="000000"/>
          <w:spacing w:val="20"/>
          <w:sz w:val="32"/>
          <w:szCs w:val="32"/>
          <w:lang w:eastAsia="zh-CN"/>
        </w:rPr>
        <w:t>衢院招2024-13</w:t>
      </w:r>
      <w:r>
        <w:rPr>
          <w:rFonts w:hint="eastAsia" w:ascii="宋体" w:hAnsi="宋体" w:cs="宋体"/>
          <w:b/>
          <w:color w:val="000000"/>
          <w:spacing w:val="20"/>
          <w:sz w:val="32"/>
          <w:szCs w:val="32"/>
        </w:rPr>
        <w:t xml:space="preserve">  </w:t>
      </w:r>
    </w:p>
    <w:p>
      <w:pPr>
        <w:spacing w:line="420" w:lineRule="exact"/>
        <w:rPr>
          <w:rFonts w:ascii="宋体" w:hAnsi="宋体" w:cs="宋体"/>
          <w:color w:val="000000"/>
          <w:spacing w:val="20"/>
          <w:sz w:val="32"/>
          <w:szCs w:val="32"/>
        </w:rPr>
      </w:pPr>
    </w:p>
    <w:p>
      <w:pPr>
        <w:spacing w:line="420" w:lineRule="exact"/>
        <w:rPr>
          <w:rFonts w:hint="eastAsia" w:ascii="宋体" w:hAnsi="宋体" w:eastAsia="宋体" w:cs="宋体"/>
          <w:b/>
          <w:color w:val="000000"/>
          <w:spacing w:val="20"/>
          <w:sz w:val="32"/>
          <w:szCs w:val="32"/>
          <w:lang w:eastAsia="zh-CN"/>
        </w:rPr>
      </w:pPr>
      <w:r>
        <w:rPr>
          <w:rFonts w:hint="eastAsia" w:ascii="宋体" w:hAnsi="宋体" w:cs="宋体"/>
          <w:color w:val="000000"/>
          <w:spacing w:val="20"/>
          <w:sz w:val="32"/>
          <w:szCs w:val="32"/>
        </w:rPr>
        <w:t>项目名称：</w:t>
      </w:r>
      <w:r>
        <w:rPr>
          <w:rFonts w:hint="eastAsia" w:ascii="宋体" w:hAnsi="宋体" w:eastAsia="宋体" w:cs="宋体"/>
          <w:b/>
          <w:bCs w:val="0"/>
          <w:i w:val="0"/>
          <w:iCs w:val="0"/>
          <w:caps w:val="0"/>
          <w:color w:val="000000"/>
          <w:spacing w:val="20"/>
          <w:sz w:val="32"/>
          <w:szCs w:val="32"/>
          <w:shd w:val="clear"/>
        </w:rPr>
        <w:t>校园监控设施提升改造</w:t>
      </w:r>
      <w:r>
        <w:rPr>
          <w:rFonts w:hint="eastAsia" w:ascii="宋体" w:hAnsi="宋体" w:eastAsia="宋体" w:cs="宋体"/>
          <w:b/>
          <w:bCs w:val="0"/>
          <w:i w:val="0"/>
          <w:iCs w:val="0"/>
          <w:caps w:val="0"/>
          <w:color w:val="000000"/>
          <w:spacing w:val="20"/>
          <w:sz w:val="32"/>
          <w:szCs w:val="32"/>
          <w:shd w:val="clear"/>
          <w:lang w:val="en-US" w:eastAsia="zh-CN"/>
        </w:rPr>
        <w:t>项目</w:t>
      </w:r>
    </w:p>
    <w:p>
      <w:pPr>
        <w:spacing w:line="420" w:lineRule="exact"/>
        <w:rPr>
          <w:rFonts w:hint="eastAsia" w:ascii="宋体" w:hAnsi="宋体" w:eastAsia="宋体" w:cs="宋体"/>
          <w:bCs/>
          <w:sz w:val="32"/>
          <w:szCs w:val="32"/>
          <w:lang w:eastAsia="zh-CN"/>
        </w:rPr>
      </w:pPr>
    </w:p>
    <w:p>
      <w:pPr>
        <w:snapToGrid w:val="0"/>
        <w:spacing w:line="1100" w:lineRule="exact"/>
        <w:rPr>
          <w:rFonts w:ascii="宋体" w:hAnsi="宋体" w:cs="宋体"/>
          <w:color w:val="000000"/>
          <w:sz w:val="32"/>
          <w:szCs w:val="32"/>
        </w:rPr>
      </w:pPr>
      <w:r>
        <w:rPr>
          <w:rFonts w:hint="eastAsia" w:ascii="宋体" w:hAnsi="宋体" w:cs="宋体"/>
          <w:color w:val="000000"/>
          <w:spacing w:val="20"/>
          <w:sz w:val="32"/>
          <w:szCs w:val="32"/>
        </w:rPr>
        <w:t>投标文件名称：</w:t>
      </w:r>
      <w:r>
        <w:rPr>
          <w:rFonts w:hint="eastAsia" w:ascii="宋体" w:hAnsi="宋体" w:cs="宋体"/>
          <w:color w:val="000000"/>
          <w:sz w:val="32"/>
          <w:szCs w:val="32"/>
        </w:rPr>
        <w:t>（资格证明文件、商务技术文件、报价文件）</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供应商名称（盖章）：</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供应商地址：</w:t>
      </w:r>
    </w:p>
    <w:p>
      <w:pPr>
        <w:snapToGrid w:val="0"/>
        <w:spacing w:line="1100" w:lineRule="exact"/>
        <w:rPr>
          <w:rFonts w:ascii="宋体" w:hAnsi="宋体" w:cs="宋体"/>
          <w:b/>
          <w:bCs/>
          <w:color w:val="000000"/>
          <w:sz w:val="32"/>
          <w:szCs w:val="32"/>
        </w:rPr>
      </w:pPr>
      <w:r>
        <w:rPr>
          <w:rFonts w:hint="eastAsia" w:ascii="宋体" w:hAnsi="宋体" w:cs="宋体"/>
          <w:color w:val="000000"/>
          <w:spacing w:val="20"/>
          <w:sz w:val="32"/>
          <w:szCs w:val="32"/>
        </w:rPr>
        <w:t>法定代表人或全权代表（签字或签章）：</w:t>
      </w:r>
    </w:p>
    <w:p>
      <w:pPr>
        <w:rPr>
          <w:rFonts w:ascii="宋体" w:hAnsi="宋体" w:cs="宋体"/>
          <w:bCs/>
          <w:color w:val="000000"/>
        </w:rPr>
      </w:pPr>
    </w:p>
    <w:p>
      <w:pPr>
        <w:rPr>
          <w:rFonts w:ascii="宋体" w:hAnsi="宋体" w:cs="宋体"/>
          <w:bCs/>
          <w:color w:val="000000"/>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autoSpaceDE w:val="0"/>
        <w:autoSpaceDN w:val="0"/>
        <w:adjustRightInd w:val="0"/>
        <w:spacing w:line="500" w:lineRule="exact"/>
        <w:jc w:val="left"/>
        <w:rPr>
          <w:rFonts w:hint="eastAsia" w:ascii="宋体" w:hAnsi="宋体" w:cs="宋体"/>
          <w:b/>
          <w:sz w:val="28"/>
          <w:szCs w:val="28"/>
        </w:rPr>
      </w:pPr>
    </w:p>
    <w:p>
      <w:pPr>
        <w:autoSpaceDE w:val="0"/>
        <w:autoSpaceDN w:val="0"/>
        <w:adjustRightInd w:val="0"/>
        <w:spacing w:line="500" w:lineRule="exact"/>
        <w:jc w:val="left"/>
        <w:rPr>
          <w:rFonts w:hint="eastAsia" w:ascii="宋体" w:hAnsi="宋体" w:cs="宋体"/>
          <w:b/>
          <w:sz w:val="28"/>
          <w:szCs w:val="28"/>
        </w:rPr>
      </w:pPr>
    </w:p>
    <w:p>
      <w:pPr>
        <w:autoSpaceDE w:val="0"/>
        <w:autoSpaceDN w:val="0"/>
        <w:adjustRightInd w:val="0"/>
        <w:spacing w:line="500" w:lineRule="exact"/>
        <w:jc w:val="left"/>
        <w:rPr>
          <w:rFonts w:ascii="宋体" w:hAnsi="宋体" w:cs="宋体"/>
          <w:b/>
          <w:sz w:val="28"/>
          <w:szCs w:val="28"/>
        </w:rPr>
      </w:pPr>
      <w:r>
        <w:rPr>
          <w:rFonts w:hint="eastAsia" w:ascii="宋体" w:hAnsi="宋体" w:cs="宋体"/>
          <w:b/>
          <w:sz w:val="28"/>
          <w:szCs w:val="28"/>
        </w:rPr>
        <w:t>格式三：</w:t>
      </w:r>
    </w:p>
    <w:p>
      <w:pPr>
        <w:autoSpaceDE w:val="0"/>
        <w:autoSpaceDN w:val="0"/>
        <w:adjustRightInd w:val="0"/>
        <w:spacing w:line="500" w:lineRule="exact"/>
        <w:jc w:val="center"/>
        <w:rPr>
          <w:rFonts w:ascii="宋体" w:hAnsi="宋体" w:cs="宋体"/>
          <w:b/>
          <w:bCs/>
          <w:sz w:val="32"/>
          <w:szCs w:val="32"/>
          <w:lang w:val="zh-CN"/>
        </w:rPr>
      </w:pPr>
    </w:p>
    <w:p>
      <w:pPr>
        <w:autoSpaceDE w:val="0"/>
        <w:autoSpaceDN w:val="0"/>
        <w:adjustRightInd w:val="0"/>
        <w:spacing w:line="500" w:lineRule="exact"/>
        <w:jc w:val="center"/>
        <w:outlineLvl w:val="0"/>
        <w:rPr>
          <w:rFonts w:ascii="宋体" w:hAnsi="宋体" w:cs="宋体"/>
          <w:b/>
          <w:bCs/>
          <w:sz w:val="32"/>
          <w:szCs w:val="32"/>
          <w:lang w:val="zh-CN"/>
        </w:rPr>
      </w:pPr>
      <w:bookmarkStart w:id="26" w:name="_Toc12336"/>
      <w:bookmarkStart w:id="27" w:name="_Toc30502"/>
      <w:r>
        <w:rPr>
          <w:rFonts w:hint="eastAsia" w:ascii="宋体" w:hAnsi="宋体" w:cs="宋体"/>
          <w:b/>
          <w:bCs/>
          <w:sz w:val="32"/>
          <w:szCs w:val="32"/>
          <w:lang w:val="zh-CN"/>
        </w:rPr>
        <w:t>投 标 函</w:t>
      </w:r>
      <w:bookmarkEnd w:id="26"/>
      <w:bookmarkEnd w:id="27"/>
    </w:p>
    <w:p>
      <w:pPr>
        <w:autoSpaceDE w:val="0"/>
        <w:autoSpaceDN w:val="0"/>
        <w:adjustRightInd w:val="0"/>
        <w:spacing w:line="360" w:lineRule="auto"/>
        <w:jc w:val="left"/>
        <w:rPr>
          <w:rFonts w:ascii="宋体" w:hAnsi="宋体" w:cs="宋体"/>
          <w:sz w:val="28"/>
          <w:szCs w:val="28"/>
          <w:lang w:val="zh-CN"/>
        </w:rPr>
      </w:pPr>
    </w:p>
    <w:p>
      <w:pPr>
        <w:autoSpaceDE w:val="0"/>
        <w:autoSpaceDN w:val="0"/>
        <w:adjustRightInd w:val="0"/>
        <w:spacing w:line="360" w:lineRule="auto"/>
        <w:jc w:val="left"/>
        <w:rPr>
          <w:rFonts w:ascii="宋体" w:hAnsi="宋体" w:cs="宋体"/>
          <w:sz w:val="28"/>
          <w:szCs w:val="28"/>
        </w:rPr>
      </w:pPr>
      <w:r>
        <w:rPr>
          <w:rFonts w:hint="eastAsia" w:ascii="宋体" w:hAnsi="宋体" w:cs="宋体"/>
          <w:sz w:val="28"/>
          <w:szCs w:val="28"/>
          <w:lang w:val="zh-CN"/>
        </w:rPr>
        <w:t>致：衢州学院</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ascii="宋体" w:hAnsi="宋体" w:cs="宋体"/>
          <w:sz w:val="28"/>
          <w:szCs w:val="28"/>
          <w:u w:val="single"/>
          <w:lang w:val="zh-CN"/>
        </w:rPr>
      </w:pPr>
      <w:r>
        <w:rPr>
          <w:rFonts w:hint="eastAsia" w:ascii="宋体" w:hAnsi="宋体" w:cs="宋体"/>
          <w:sz w:val="28"/>
          <w:szCs w:val="28"/>
          <w:lang w:val="zh-CN"/>
        </w:rPr>
        <w:t xml:space="preserve">      </w:t>
      </w:r>
      <w:r>
        <w:rPr>
          <w:rFonts w:hint="eastAsia" w:ascii="宋体" w:hAnsi="宋体" w:cs="宋体"/>
          <w:sz w:val="28"/>
          <w:szCs w:val="28"/>
          <w:u w:val="single"/>
          <w:lang w:val="zh-CN"/>
        </w:rPr>
        <w:t xml:space="preserve">                            </w:t>
      </w:r>
      <w:r>
        <w:rPr>
          <w:rFonts w:hint="eastAsia" w:ascii="宋体" w:hAnsi="宋体" w:cs="宋体"/>
          <w:sz w:val="28"/>
          <w:szCs w:val="28"/>
          <w:lang w:val="zh-CN"/>
        </w:rPr>
        <w:t>(投标单位全称)授权</w:t>
      </w:r>
      <w:r>
        <w:rPr>
          <w:rFonts w:hint="eastAsia" w:ascii="宋体" w:hAnsi="宋体" w:cs="宋体"/>
          <w:sz w:val="28"/>
          <w:szCs w:val="28"/>
          <w:u w:val="single"/>
          <w:lang w:val="zh-CN"/>
        </w:rPr>
        <w:t xml:space="preserve">              </w:t>
      </w:r>
    </w:p>
    <w:p>
      <w:pPr>
        <w:keepNext w:val="0"/>
        <w:keepLines w:val="0"/>
        <w:pageBreakBefore w:val="0"/>
        <w:widowControl/>
        <w:kinsoku/>
        <w:wordWrap/>
        <w:overflowPunct/>
        <w:topLinePunct w:val="0"/>
        <w:bidi w:val="0"/>
        <w:snapToGrid/>
        <w:spacing w:line="360" w:lineRule="auto"/>
        <w:textAlignment w:val="auto"/>
        <w:rPr>
          <w:rFonts w:ascii="宋体" w:hAnsi="宋体" w:cs="宋体"/>
          <w:sz w:val="28"/>
          <w:szCs w:val="28"/>
        </w:rPr>
      </w:pPr>
      <w:r>
        <w:rPr>
          <w:rFonts w:hint="eastAsia" w:ascii="宋体" w:hAnsi="宋体" w:cs="宋体"/>
          <w:sz w:val="28"/>
          <w:szCs w:val="28"/>
          <w:u w:val="single"/>
          <w:lang w:val="zh-CN"/>
        </w:rPr>
        <w:t xml:space="preserve">                             </w:t>
      </w:r>
      <w:r>
        <w:rPr>
          <w:rFonts w:hint="eastAsia" w:ascii="宋体" w:hAnsi="宋体" w:cs="宋体"/>
          <w:sz w:val="28"/>
          <w:szCs w:val="28"/>
          <w:lang w:val="zh-CN"/>
        </w:rPr>
        <w:t>（全名、职务）为全权代表，参加贵方组织</w:t>
      </w:r>
      <w:r>
        <w:rPr>
          <w:rFonts w:hint="eastAsia" w:ascii="宋体" w:hAnsi="宋体" w:cs="宋体"/>
          <w:spacing w:val="20"/>
          <w:sz w:val="28"/>
          <w:szCs w:val="28"/>
        </w:rPr>
        <w:t>的</w:t>
      </w:r>
      <w:r>
        <w:rPr>
          <w:rFonts w:hint="eastAsia" w:ascii="宋体" w:hAnsi="宋体" w:eastAsia="宋体" w:cs="宋体"/>
          <w:b/>
          <w:bCs w:val="0"/>
          <w:i w:val="0"/>
          <w:iCs w:val="0"/>
          <w:caps w:val="0"/>
          <w:color w:val="auto"/>
          <w:spacing w:val="0"/>
          <w:sz w:val="28"/>
          <w:szCs w:val="28"/>
          <w:u w:val="single"/>
          <w:shd w:val="clear"/>
          <w:lang w:val="zh-CN"/>
        </w:rPr>
        <w:t>校园监控设施提升改造</w:t>
      </w:r>
      <w:r>
        <w:rPr>
          <w:rFonts w:hint="eastAsia" w:ascii="宋体" w:hAnsi="宋体" w:eastAsia="宋体" w:cs="宋体"/>
          <w:b/>
          <w:bCs w:val="0"/>
          <w:i w:val="0"/>
          <w:iCs w:val="0"/>
          <w:caps w:val="0"/>
          <w:color w:val="auto"/>
          <w:spacing w:val="0"/>
          <w:sz w:val="28"/>
          <w:szCs w:val="28"/>
          <w:u w:val="single"/>
          <w:shd w:val="clear"/>
          <w:lang w:val="zh-CN" w:eastAsia="zh-CN"/>
        </w:rPr>
        <w:t>项目</w:t>
      </w:r>
      <w:r>
        <w:rPr>
          <w:rFonts w:hint="eastAsia" w:ascii="宋体" w:hAnsi="宋体" w:cs="宋体"/>
          <w:sz w:val="28"/>
          <w:szCs w:val="28"/>
          <w:lang w:val="zh-CN"/>
        </w:rPr>
        <w:t>（项目编号：</w:t>
      </w:r>
      <w:r>
        <w:rPr>
          <w:rFonts w:hint="eastAsia" w:ascii="宋体" w:hAnsi="宋体" w:cs="宋体"/>
          <w:b/>
          <w:sz w:val="28"/>
          <w:szCs w:val="28"/>
          <w:u w:val="single"/>
          <w:lang w:val="zh-CN"/>
        </w:rPr>
        <w:t>衢院招2024-13</w:t>
      </w:r>
      <w:r>
        <w:rPr>
          <w:rFonts w:hint="eastAsia" w:ascii="宋体" w:hAnsi="宋体" w:cs="宋体"/>
          <w:sz w:val="28"/>
          <w:szCs w:val="28"/>
          <w:lang w:val="zh-CN"/>
        </w:rPr>
        <w:t>）招标有关活动，并进行投标。为此：</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lang w:val="zh-CN"/>
        </w:rPr>
        <w:t>1.提供投标须知规定的全部投标文件。</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lang w:val="zh-CN"/>
        </w:rPr>
        <w:t>2.投标文件有效期为</w:t>
      </w:r>
      <w:r>
        <w:rPr>
          <w:rFonts w:hint="eastAsia" w:ascii="宋体" w:hAnsi="宋体" w:cs="宋体"/>
          <w:sz w:val="28"/>
          <w:szCs w:val="28"/>
        </w:rPr>
        <w:t>投标截止日起</w:t>
      </w:r>
      <w:r>
        <w:rPr>
          <w:rFonts w:hint="eastAsia" w:ascii="宋体" w:hAnsi="宋体" w:cs="宋体"/>
          <w:sz w:val="28"/>
          <w:szCs w:val="28"/>
          <w:u w:val="single"/>
          <w:lang w:val="zh-CN"/>
        </w:rPr>
        <w:t xml:space="preserve">  </w:t>
      </w:r>
      <w:r>
        <w:rPr>
          <w:rFonts w:hint="eastAsia" w:ascii="宋体" w:hAnsi="宋体" w:cs="宋体"/>
          <w:sz w:val="28"/>
          <w:szCs w:val="28"/>
          <w:u w:val="single"/>
        </w:rPr>
        <w:t>90</w:t>
      </w:r>
      <w:r>
        <w:rPr>
          <w:rFonts w:hint="eastAsia" w:ascii="宋体" w:hAnsi="宋体" w:cs="宋体"/>
          <w:sz w:val="28"/>
          <w:szCs w:val="28"/>
          <w:u w:val="single"/>
          <w:lang w:val="zh-CN"/>
        </w:rPr>
        <w:t xml:space="preserve">  </w:t>
      </w:r>
      <w:r>
        <w:rPr>
          <w:rFonts w:hint="eastAsia" w:ascii="宋体" w:hAnsi="宋体" w:cs="宋体"/>
          <w:sz w:val="28"/>
          <w:szCs w:val="28"/>
          <w:lang w:val="zh-CN"/>
        </w:rPr>
        <w:t>天</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.投标人已详细审查全部招标文件，同意投标须知的各项要求。</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val="zh-CN"/>
        </w:rPr>
        <w:t>.若中标，投标人将按招标文件规定履行合同责任和义务。</w:t>
      </w:r>
    </w:p>
    <w:p>
      <w:pPr>
        <w:autoSpaceDE w:val="0"/>
        <w:autoSpaceDN w:val="0"/>
        <w:adjustRightInd w:val="0"/>
        <w:spacing w:line="360" w:lineRule="auto"/>
        <w:ind w:firstLine="560" w:firstLineChars="200"/>
        <w:jc w:val="left"/>
        <w:rPr>
          <w:rFonts w:ascii="宋体" w:hAnsi="宋体" w:cs="宋体"/>
          <w:sz w:val="28"/>
          <w:szCs w:val="28"/>
        </w:rPr>
      </w:pPr>
      <w:r>
        <w:rPr>
          <w:rFonts w:hint="eastAsia" w:ascii="宋体" w:hAnsi="宋体" w:cs="宋体"/>
          <w:sz w:val="28"/>
          <w:szCs w:val="28"/>
        </w:rPr>
        <w:t>5</w:t>
      </w:r>
      <w:r>
        <w:rPr>
          <w:rFonts w:hint="eastAsia" w:ascii="宋体" w:hAnsi="宋体" w:cs="宋体"/>
          <w:sz w:val="28"/>
          <w:szCs w:val="28"/>
          <w:lang w:val="zh-CN"/>
        </w:rPr>
        <w:t>.投标人同意提供按照贵方要求的与其投标有关的一切数据或资料，并保证其真实性、合法性。</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地址：</w:t>
      </w:r>
      <w:r>
        <w:rPr>
          <w:rFonts w:hint="eastAsia" w:ascii="宋体" w:hAnsi="宋体" w:cs="宋体"/>
          <w:sz w:val="28"/>
          <w:szCs w:val="28"/>
          <w:u w:val="single"/>
          <w:lang w:val="zh-CN"/>
        </w:rPr>
        <w:t xml:space="preserve">                  </w:t>
      </w:r>
      <w:r>
        <w:rPr>
          <w:rFonts w:hint="eastAsia" w:ascii="宋体" w:hAnsi="宋体" w:cs="宋体"/>
          <w:sz w:val="28"/>
          <w:szCs w:val="28"/>
          <w:lang w:val="zh-CN"/>
        </w:rPr>
        <w:t>邮编：</w:t>
      </w:r>
      <w:r>
        <w:rPr>
          <w:rFonts w:hint="eastAsia" w:ascii="宋体" w:hAnsi="宋体" w:cs="宋体"/>
          <w:sz w:val="28"/>
          <w:szCs w:val="28"/>
          <w:u w:val="single"/>
          <w:lang w:val="zh-CN"/>
        </w:rPr>
        <w:t xml:space="preserve">               </w:t>
      </w:r>
    </w:p>
    <w:p>
      <w:pPr>
        <w:autoSpaceDE w:val="0"/>
        <w:autoSpaceDN w:val="0"/>
        <w:adjustRightInd w:val="0"/>
        <w:spacing w:line="360" w:lineRule="auto"/>
        <w:ind w:left="540" w:firstLine="30"/>
        <w:jc w:val="left"/>
        <w:rPr>
          <w:rFonts w:ascii="宋体" w:hAnsi="宋体" w:cs="宋体"/>
          <w:sz w:val="28"/>
          <w:szCs w:val="28"/>
          <w:lang w:val="zh-CN"/>
        </w:rPr>
      </w:pPr>
      <w:r>
        <w:rPr>
          <w:rFonts w:hint="eastAsia" w:ascii="宋体" w:hAnsi="宋体" w:cs="宋体"/>
          <w:sz w:val="28"/>
          <w:szCs w:val="28"/>
          <w:lang w:val="zh-CN"/>
        </w:rPr>
        <w:t>电话：</w:t>
      </w:r>
      <w:r>
        <w:rPr>
          <w:rFonts w:hint="eastAsia" w:ascii="宋体" w:hAnsi="宋体" w:cs="宋体"/>
          <w:sz w:val="28"/>
          <w:szCs w:val="28"/>
          <w:u w:val="single"/>
          <w:lang w:val="zh-CN"/>
        </w:rPr>
        <w:t xml:space="preserve">                  </w:t>
      </w:r>
      <w:r>
        <w:rPr>
          <w:rFonts w:hint="eastAsia" w:ascii="宋体" w:hAnsi="宋体" w:cs="宋体"/>
          <w:sz w:val="28"/>
          <w:szCs w:val="28"/>
          <w:lang w:val="zh-CN"/>
        </w:rPr>
        <w:t>传真：</w:t>
      </w:r>
      <w:r>
        <w:rPr>
          <w:rFonts w:hint="eastAsia" w:ascii="宋体" w:hAnsi="宋体" w:cs="宋体"/>
          <w:sz w:val="28"/>
          <w:szCs w:val="28"/>
          <w:u w:val="single"/>
          <w:lang w:val="zh-CN"/>
        </w:rPr>
        <w:t xml:space="preserve">               </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投标人名称：</w:t>
      </w:r>
      <w:r>
        <w:rPr>
          <w:rFonts w:hint="eastAsia" w:ascii="宋体" w:hAnsi="宋体" w:cs="宋体"/>
          <w:sz w:val="28"/>
          <w:szCs w:val="28"/>
          <w:u w:val="single"/>
          <w:lang w:val="zh-CN"/>
        </w:rPr>
        <w:t xml:space="preserve">                         </w:t>
      </w:r>
      <w:r>
        <w:rPr>
          <w:rFonts w:hint="eastAsia" w:ascii="宋体" w:hAnsi="宋体" w:cs="宋体"/>
          <w:sz w:val="28"/>
          <w:szCs w:val="28"/>
          <w:lang w:val="zh-CN"/>
        </w:rPr>
        <w:t>（公章）</w:t>
      </w:r>
    </w:p>
    <w:p>
      <w:pPr>
        <w:autoSpaceDE w:val="0"/>
        <w:autoSpaceDN w:val="0"/>
        <w:adjustRightInd w:val="0"/>
        <w:spacing w:line="360" w:lineRule="auto"/>
        <w:ind w:firstLine="560" w:firstLineChars="200"/>
        <w:jc w:val="left"/>
        <w:rPr>
          <w:rFonts w:ascii="宋体" w:hAnsi="宋体" w:cs="宋体"/>
          <w:sz w:val="28"/>
          <w:szCs w:val="28"/>
          <w:u w:val="single"/>
          <w:lang w:val="zh-CN"/>
        </w:rPr>
      </w:pPr>
      <w:r>
        <w:rPr>
          <w:rFonts w:hint="eastAsia" w:ascii="宋体" w:hAnsi="宋体" w:cs="宋体"/>
          <w:sz w:val="28"/>
          <w:szCs w:val="28"/>
          <w:lang w:val="zh-CN"/>
        </w:rPr>
        <w:t>全权代表签字：</w:t>
      </w:r>
      <w:r>
        <w:rPr>
          <w:rFonts w:hint="eastAsia" w:ascii="宋体" w:hAnsi="宋体" w:cs="宋体"/>
          <w:sz w:val="28"/>
          <w:szCs w:val="28"/>
          <w:u w:val="single"/>
          <w:lang w:val="zh-CN"/>
        </w:rPr>
        <w:t xml:space="preserve">               </w:t>
      </w:r>
      <w:r>
        <w:rPr>
          <w:rFonts w:hint="eastAsia" w:ascii="宋体" w:hAnsi="宋体" w:cs="宋体"/>
          <w:sz w:val="28"/>
          <w:szCs w:val="28"/>
          <w:lang w:val="zh-CN"/>
        </w:rPr>
        <w:t>投标日期：</w:t>
      </w:r>
      <w:r>
        <w:rPr>
          <w:rFonts w:hint="eastAsia" w:ascii="宋体" w:hAnsi="宋体" w:cs="宋体"/>
          <w:sz w:val="28"/>
          <w:szCs w:val="28"/>
          <w:u w:val="single"/>
          <w:lang w:val="zh-CN"/>
        </w:rPr>
        <w:t xml:space="preserve">      </w:t>
      </w:r>
      <w:r>
        <w:rPr>
          <w:rFonts w:hint="eastAsia" w:ascii="宋体" w:hAnsi="宋体" w:cs="宋体"/>
          <w:sz w:val="28"/>
          <w:szCs w:val="28"/>
          <w:lang w:val="zh-CN"/>
        </w:rPr>
        <w:t>年</w:t>
      </w:r>
      <w:r>
        <w:rPr>
          <w:rFonts w:hint="eastAsia" w:ascii="宋体" w:hAnsi="宋体" w:cs="宋体"/>
          <w:sz w:val="28"/>
          <w:szCs w:val="28"/>
          <w:u w:val="single"/>
          <w:lang w:val="zh-CN"/>
        </w:rPr>
        <w:t xml:space="preserve">   </w:t>
      </w:r>
      <w:r>
        <w:rPr>
          <w:rFonts w:hint="eastAsia" w:ascii="宋体" w:hAnsi="宋体" w:cs="宋体"/>
          <w:sz w:val="28"/>
          <w:szCs w:val="28"/>
          <w:lang w:val="zh-CN"/>
        </w:rPr>
        <w:t>月</w:t>
      </w:r>
      <w:r>
        <w:rPr>
          <w:rFonts w:hint="eastAsia" w:ascii="宋体" w:hAnsi="宋体" w:cs="宋体"/>
          <w:sz w:val="28"/>
          <w:szCs w:val="28"/>
          <w:u w:val="single"/>
          <w:lang w:val="zh-CN"/>
        </w:rPr>
        <w:t xml:space="preserve">   </w:t>
      </w:r>
    </w:p>
    <w:p>
      <w:pPr>
        <w:rPr>
          <w:rFonts w:ascii="宋体" w:hAnsi="宋体" w:cs="宋体"/>
        </w:rPr>
      </w:pPr>
    </w:p>
    <w:p>
      <w:pPr>
        <w:spacing w:line="500" w:lineRule="exact"/>
        <w:outlineLvl w:val="1"/>
        <w:rPr>
          <w:rFonts w:hint="eastAsia" w:ascii="宋体" w:hAnsi="宋体" w:cs="宋体"/>
          <w:b/>
          <w:kern w:val="0"/>
          <w:sz w:val="32"/>
          <w:szCs w:val="32"/>
        </w:rPr>
      </w:pPr>
    </w:p>
    <w:p>
      <w:pPr>
        <w:spacing w:line="500" w:lineRule="exact"/>
        <w:outlineLvl w:val="1"/>
        <w:rPr>
          <w:rFonts w:hint="eastAsia" w:ascii="宋体" w:hAnsi="宋体" w:cs="宋体"/>
          <w:b/>
          <w:kern w:val="0"/>
          <w:sz w:val="32"/>
          <w:szCs w:val="32"/>
        </w:rPr>
      </w:pPr>
    </w:p>
    <w:p>
      <w:pPr>
        <w:spacing w:line="500" w:lineRule="exact"/>
        <w:outlineLvl w:val="1"/>
        <w:rPr>
          <w:rFonts w:hint="eastAsia" w:ascii="宋体" w:hAnsi="宋体" w:cs="宋体"/>
          <w:b/>
          <w:kern w:val="0"/>
          <w:sz w:val="32"/>
          <w:szCs w:val="32"/>
        </w:rPr>
      </w:pPr>
    </w:p>
    <w:p>
      <w:pPr>
        <w:spacing w:line="500" w:lineRule="exact"/>
        <w:outlineLvl w:val="1"/>
        <w:rPr>
          <w:rFonts w:ascii="宋体" w:hAnsi="宋体" w:cs="宋体"/>
          <w:b/>
          <w:kern w:val="0"/>
          <w:sz w:val="32"/>
          <w:szCs w:val="32"/>
        </w:rPr>
      </w:pPr>
      <w:r>
        <w:rPr>
          <w:rFonts w:hint="eastAsia" w:ascii="宋体" w:hAnsi="宋体" w:cs="宋体"/>
          <w:b/>
          <w:kern w:val="0"/>
          <w:sz w:val="32"/>
          <w:szCs w:val="32"/>
        </w:rPr>
        <w:t>格式四：</w:t>
      </w:r>
    </w:p>
    <w:p>
      <w:pPr>
        <w:spacing w:line="500" w:lineRule="exact"/>
        <w:jc w:val="center"/>
        <w:outlineLvl w:val="9"/>
        <w:rPr>
          <w:rFonts w:ascii="宋体" w:hAnsi="宋体" w:cs="宋体"/>
          <w:b/>
          <w:kern w:val="0"/>
          <w:sz w:val="32"/>
          <w:szCs w:val="32"/>
        </w:rPr>
      </w:pPr>
    </w:p>
    <w:p>
      <w:pPr>
        <w:spacing w:line="500" w:lineRule="exact"/>
        <w:jc w:val="center"/>
        <w:outlineLvl w:val="1"/>
        <w:rPr>
          <w:rFonts w:ascii="宋体" w:hAnsi="宋体" w:cs="宋体"/>
          <w:b/>
          <w:kern w:val="0"/>
          <w:sz w:val="32"/>
          <w:szCs w:val="32"/>
        </w:rPr>
      </w:pPr>
      <w:r>
        <w:rPr>
          <w:rFonts w:hint="eastAsia" w:ascii="宋体" w:hAnsi="宋体" w:cs="宋体"/>
          <w:b/>
          <w:kern w:val="0"/>
          <w:sz w:val="32"/>
          <w:szCs w:val="32"/>
        </w:rPr>
        <w:t>法定代表人身份证明</w:t>
      </w:r>
    </w:p>
    <w:p>
      <w:pPr>
        <w:pStyle w:val="7"/>
        <w:tabs>
          <w:tab w:val="left" w:pos="6840"/>
        </w:tabs>
        <w:spacing w:line="500" w:lineRule="exact"/>
        <w:ind w:firstLine="480"/>
        <w:rPr>
          <w:rFonts w:ascii="宋体" w:hAnsi="宋体" w:cs="宋体"/>
          <w:kern w:val="0"/>
          <w:sz w:val="28"/>
          <w:szCs w:val="28"/>
        </w:rPr>
      </w:pPr>
    </w:p>
    <w:p>
      <w:pPr>
        <w:pStyle w:val="7"/>
        <w:tabs>
          <w:tab w:val="left" w:pos="6840"/>
        </w:tabs>
        <w:spacing w:line="500" w:lineRule="exact"/>
        <w:ind w:firstLine="480"/>
        <w:rPr>
          <w:rFonts w:ascii="宋体" w:hAnsi="宋体" w:cs="宋体"/>
          <w:kern w:val="0"/>
          <w:sz w:val="28"/>
          <w:szCs w:val="28"/>
          <w:u w:val="single"/>
        </w:rPr>
      </w:pPr>
      <w:r>
        <w:rPr>
          <w:rFonts w:hint="eastAsia" w:ascii="宋体" w:hAnsi="宋体" w:cs="宋体"/>
          <w:kern w:val="0"/>
          <w:sz w:val="28"/>
          <w:szCs w:val="28"/>
        </w:rPr>
        <w:t>投标单位名称：</w:t>
      </w:r>
      <w:r>
        <w:rPr>
          <w:rFonts w:hint="eastAsia" w:ascii="宋体" w:hAnsi="宋体" w:cs="宋体"/>
          <w:kern w:val="0"/>
          <w:sz w:val="28"/>
          <w:szCs w:val="28"/>
          <w:u w:val="single"/>
        </w:rPr>
        <w:t xml:space="preserve">                                            </w:t>
      </w:r>
    </w:p>
    <w:p>
      <w:pPr>
        <w:pStyle w:val="7"/>
        <w:spacing w:line="500" w:lineRule="exact"/>
        <w:ind w:firstLine="480"/>
        <w:rPr>
          <w:rFonts w:ascii="宋体" w:hAnsi="宋体" w:cs="宋体"/>
          <w:kern w:val="0"/>
          <w:sz w:val="28"/>
          <w:szCs w:val="28"/>
          <w:u w:val="single"/>
        </w:rPr>
      </w:pPr>
      <w:r>
        <w:rPr>
          <w:rFonts w:hint="eastAsia" w:ascii="宋体" w:hAnsi="宋体" w:cs="宋体"/>
          <w:kern w:val="0"/>
          <w:sz w:val="28"/>
          <w:szCs w:val="28"/>
        </w:rPr>
        <w:t>单 位 性 质：</w:t>
      </w:r>
      <w:r>
        <w:rPr>
          <w:rFonts w:hint="eastAsia" w:ascii="宋体" w:hAnsi="宋体" w:cs="宋体"/>
          <w:kern w:val="0"/>
          <w:sz w:val="28"/>
          <w:szCs w:val="28"/>
          <w:u w:val="single"/>
        </w:rPr>
        <w:t xml:space="preserve">                                           </w:t>
      </w:r>
    </w:p>
    <w:p>
      <w:pPr>
        <w:pStyle w:val="7"/>
        <w:spacing w:line="500" w:lineRule="exact"/>
        <w:ind w:firstLine="480"/>
        <w:rPr>
          <w:rFonts w:ascii="宋体" w:hAnsi="宋体" w:cs="宋体"/>
          <w:kern w:val="0"/>
          <w:sz w:val="28"/>
          <w:szCs w:val="28"/>
          <w:u w:val="single"/>
        </w:rPr>
      </w:pPr>
      <w:r>
        <w:rPr>
          <w:rFonts w:hint="eastAsia" w:ascii="宋体" w:hAnsi="宋体" w:cs="宋体"/>
          <w:kern w:val="0"/>
          <w:sz w:val="28"/>
          <w:szCs w:val="28"/>
        </w:rPr>
        <w:t>地      址：</w:t>
      </w:r>
      <w:r>
        <w:rPr>
          <w:rFonts w:hint="eastAsia" w:ascii="宋体" w:hAnsi="宋体" w:cs="宋体"/>
          <w:kern w:val="0"/>
          <w:sz w:val="28"/>
          <w:szCs w:val="28"/>
          <w:u w:val="single"/>
        </w:rPr>
        <w:t xml:space="preserve">                                            </w:t>
      </w:r>
    </w:p>
    <w:p>
      <w:pPr>
        <w:pStyle w:val="7"/>
        <w:spacing w:line="500" w:lineRule="exact"/>
        <w:ind w:firstLine="480"/>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pStyle w:val="7"/>
        <w:tabs>
          <w:tab w:val="left" w:pos="6660"/>
          <w:tab w:val="left" w:pos="7020"/>
        </w:tabs>
        <w:spacing w:line="500" w:lineRule="exact"/>
        <w:ind w:firstLine="480"/>
        <w:rPr>
          <w:rFonts w:ascii="宋体" w:hAnsi="宋体" w:cs="宋体"/>
          <w:kern w:val="0"/>
          <w:sz w:val="28"/>
          <w:szCs w:val="28"/>
          <w:u w:val="single"/>
        </w:rPr>
      </w:pPr>
      <w:r>
        <w:rPr>
          <w:rFonts w:hint="eastAsia" w:ascii="宋体" w:hAnsi="宋体" w:cs="宋体"/>
          <w:kern w:val="0"/>
          <w:sz w:val="28"/>
          <w:szCs w:val="28"/>
        </w:rPr>
        <w:t>经 营 期 限：</w:t>
      </w:r>
      <w:r>
        <w:rPr>
          <w:rFonts w:hint="eastAsia" w:ascii="宋体" w:hAnsi="宋体" w:cs="宋体"/>
          <w:kern w:val="0"/>
          <w:sz w:val="28"/>
          <w:szCs w:val="28"/>
          <w:u w:val="single"/>
        </w:rPr>
        <w:t xml:space="preserve">                                           </w:t>
      </w:r>
    </w:p>
    <w:p>
      <w:pPr>
        <w:pStyle w:val="7"/>
        <w:spacing w:line="500" w:lineRule="exact"/>
        <w:ind w:left="456" w:leftChars="228"/>
        <w:rPr>
          <w:rFonts w:ascii="宋体" w:hAnsi="宋体" w:cs="宋体"/>
          <w:kern w:val="0"/>
          <w:sz w:val="28"/>
          <w:szCs w:val="28"/>
          <w:u w:val="single"/>
        </w:rPr>
      </w:pPr>
      <w:r>
        <w:rPr>
          <w:rFonts w:hint="eastAsia" w:ascii="宋体" w:hAnsi="宋体" w:cs="宋体"/>
          <w:kern w:val="0"/>
          <w:sz w:val="28"/>
          <w:szCs w:val="28"/>
        </w:rPr>
        <w:t>姓名：</w:t>
      </w:r>
      <w:r>
        <w:rPr>
          <w:rFonts w:hint="eastAsia" w:ascii="宋体" w:hAnsi="宋体" w:cs="宋体"/>
          <w:kern w:val="0"/>
          <w:sz w:val="28"/>
          <w:szCs w:val="28"/>
          <w:u w:val="single"/>
        </w:rPr>
        <w:t xml:space="preserve">                </w:t>
      </w:r>
      <w:r>
        <w:rPr>
          <w:rFonts w:hint="eastAsia" w:ascii="宋体" w:hAnsi="宋体" w:cs="宋体"/>
          <w:kern w:val="0"/>
          <w:sz w:val="28"/>
          <w:szCs w:val="28"/>
        </w:rPr>
        <w:t>性别：</w:t>
      </w:r>
      <w:r>
        <w:rPr>
          <w:rFonts w:hint="eastAsia" w:ascii="宋体" w:hAnsi="宋体" w:cs="宋体"/>
          <w:kern w:val="0"/>
          <w:sz w:val="28"/>
          <w:szCs w:val="28"/>
          <w:u w:val="single"/>
        </w:rPr>
        <w:t xml:space="preserve">        </w:t>
      </w:r>
      <w:r>
        <w:rPr>
          <w:rFonts w:hint="eastAsia" w:ascii="宋体" w:hAnsi="宋体" w:cs="宋体"/>
          <w:kern w:val="0"/>
          <w:sz w:val="28"/>
          <w:szCs w:val="28"/>
        </w:rPr>
        <w:t>年龄：</w:t>
      </w:r>
      <w:r>
        <w:rPr>
          <w:rFonts w:hint="eastAsia" w:ascii="宋体" w:hAnsi="宋体" w:cs="宋体"/>
          <w:kern w:val="0"/>
          <w:sz w:val="28"/>
          <w:szCs w:val="28"/>
          <w:u w:val="single"/>
        </w:rPr>
        <w:t xml:space="preserve">              </w:t>
      </w:r>
    </w:p>
    <w:p>
      <w:pPr>
        <w:pStyle w:val="7"/>
        <w:keepNext w:val="0"/>
        <w:keepLines w:val="0"/>
        <w:pageBreakBefore w:val="0"/>
        <w:widowControl w:val="0"/>
        <w:kinsoku/>
        <w:wordWrap/>
        <w:overflowPunct/>
        <w:topLinePunct w:val="0"/>
        <w:autoSpaceDE/>
        <w:autoSpaceDN/>
        <w:bidi w:val="0"/>
        <w:adjustRightInd/>
        <w:snapToGrid/>
        <w:spacing w:line="500" w:lineRule="exact"/>
        <w:ind w:left="456" w:leftChars="228"/>
        <w:textAlignment w:val="auto"/>
        <w:rPr>
          <w:rFonts w:ascii="宋体" w:hAnsi="宋体" w:cs="宋体"/>
          <w:kern w:val="0"/>
          <w:sz w:val="28"/>
          <w:szCs w:val="28"/>
          <w:u w:val="single"/>
        </w:rPr>
      </w:pPr>
      <w:r>
        <w:rPr>
          <w:rFonts w:hint="eastAsia" w:ascii="宋体" w:hAnsi="宋体" w:cs="宋体"/>
          <w:kern w:val="0"/>
          <w:sz w:val="28"/>
          <w:szCs w:val="28"/>
        </w:rPr>
        <w:t>职务：</w:t>
      </w:r>
      <w:r>
        <w:rPr>
          <w:rFonts w:hint="eastAsia" w:ascii="宋体" w:hAnsi="宋体" w:cs="宋体"/>
          <w:kern w:val="0"/>
          <w:sz w:val="28"/>
          <w:szCs w:val="28"/>
          <w:u w:val="single"/>
        </w:rPr>
        <w:t xml:space="preserve">              </w:t>
      </w:r>
      <w:r>
        <w:rPr>
          <w:rFonts w:hint="eastAsia" w:ascii="宋体" w:hAnsi="宋体" w:cs="宋体"/>
          <w:kern w:val="0"/>
          <w:sz w:val="28"/>
          <w:szCs w:val="28"/>
        </w:rPr>
        <w:t>系</w:t>
      </w:r>
      <w:r>
        <w:rPr>
          <w:rFonts w:hint="eastAsia" w:ascii="宋体" w:hAnsi="宋体" w:cs="宋体"/>
          <w:kern w:val="0"/>
          <w:sz w:val="28"/>
          <w:szCs w:val="28"/>
          <w:u w:val="single"/>
        </w:rPr>
        <w:t xml:space="preserve">                        </w:t>
      </w:r>
      <w:r>
        <w:rPr>
          <w:rFonts w:hint="eastAsia" w:ascii="宋体" w:hAnsi="宋体" w:cs="宋体"/>
          <w:kern w:val="0"/>
          <w:sz w:val="28"/>
          <w:szCs w:val="28"/>
        </w:rPr>
        <w:t>（投标人名称）的法定代表人（负责人）。</w:t>
      </w:r>
    </w:p>
    <w:p>
      <w:pPr>
        <w:pStyle w:val="7"/>
        <w:spacing w:line="500" w:lineRule="exact"/>
        <w:ind w:firstLine="980" w:firstLineChars="350"/>
        <w:rPr>
          <w:rFonts w:ascii="宋体" w:hAnsi="宋体" w:cs="宋体"/>
          <w:kern w:val="0"/>
          <w:sz w:val="28"/>
          <w:szCs w:val="28"/>
        </w:rPr>
      </w:pPr>
      <w:r>
        <w:rPr>
          <w:rFonts w:hint="eastAsia" w:ascii="宋体" w:hAnsi="宋体" w:cs="宋体"/>
          <w:kern w:val="0"/>
          <w:sz w:val="28"/>
          <w:szCs w:val="28"/>
        </w:rPr>
        <w:t>特此证明。</w:t>
      </w:r>
    </w:p>
    <w:p>
      <w:pPr>
        <w:pStyle w:val="7"/>
        <w:spacing w:line="500" w:lineRule="exact"/>
        <w:ind w:firstLine="560" w:firstLineChars="200"/>
        <w:rPr>
          <w:rFonts w:hint="eastAsia" w:ascii="宋体" w:hAnsi="宋体" w:cs="宋体"/>
          <w:kern w:val="0"/>
          <w:sz w:val="28"/>
          <w:szCs w:val="28"/>
        </w:rPr>
      </w:pPr>
    </w:p>
    <w:p>
      <w:pPr>
        <w:pStyle w:val="7"/>
        <w:spacing w:line="500" w:lineRule="exact"/>
        <w:ind w:firstLine="560" w:firstLineChars="200"/>
        <w:rPr>
          <w:rFonts w:ascii="宋体" w:hAnsi="宋体" w:cs="宋体"/>
          <w:kern w:val="0"/>
          <w:sz w:val="28"/>
          <w:szCs w:val="28"/>
        </w:rPr>
      </w:pPr>
      <w:r>
        <w:rPr>
          <w:rFonts w:hint="eastAsia" w:ascii="宋体" w:hAnsi="宋体" w:cs="宋体"/>
          <w:kern w:val="0"/>
          <w:sz w:val="28"/>
          <w:szCs w:val="28"/>
        </w:rPr>
        <w:t>投标人：</w:t>
      </w:r>
      <w:r>
        <w:rPr>
          <w:rFonts w:hint="eastAsia" w:ascii="宋体" w:hAnsi="宋体" w:cs="宋体"/>
          <w:kern w:val="0"/>
          <w:sz w:val="28"/>
          <w:szCs w:val="28"/>
          <w:u w:val="single"/>
        </w:rPr>
        <w:t xml:space="preserve">                        </w:t>
      </w:r>
      <w:r>
        <w:rPr>
          <w:rFonts w:hint="eastAsia" w:ascii="宋体" w:hAnsi="宋体" w:cs="宋体"/>
          <w:kern w:val="0"/>
          <w:sz w:val="28"/>
          <w:szCs w:val="28"/>
        </w:rPr>
        <w:t>（盖单位章）</w:t>
      </w: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rPr>
      </w:pP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widowControl/>
        <w:adjustRightInd w:val="0"/>
        <w:spacing w:line="500" w:lineRule="exact"/>
        <w:rPr>
          <w:rFonts w:ascii="宋体" w:hAnsi="宋体" w:cs="宋体"/>
          <w:b/>
          <w:bCs/>
          <w:color w:val="333333"/>
          <w:kern w:val="0"/>
          <w:sz w:val="28"/>
          <w:szCs w:val="28"/>
          <w:lang w:val="zh-CN"/>
        </w:rPr>
      </w:pPr>
      <w:bookmarkStart w:id="28" w:name="_Toc208322523"/>
      <w:bookmarkStart w:id="29" w:name="_Toc203234579"/>
      <w:bookmarkStart w:id="30" w:name="_Toc227146985"/>
      <w:bookmarkStart w:id="31" w:name="_Toc229974211"/>
      <w:bookmarkStart w:id="32" w:name="_Toc235535004"/>
      <w:bookmarkStart w:id="33" w:name="_Toc235437017"/>
      <w:bookmarkStart w:id="34" w:name="_Toc208248342"/>
      <w:bookmarkStart w:id="35" w:name="_Toc207382109"/>
      <w:bookmarkStart w:id="36" w:name="_Toc230589262"/>
      <w:bookmarkStart w:id="37" w:name="_Toc228278091"/>
      <w:bookmarkStart w:id="38" w:name="_Toc208586401"/>
      <w:bookmarkStart w:id="39" w:name="_Toc229970929"/>
      <w:bookmarkStart w:id="40" w:name="_Toc202880936"/>
      <w:bookmarkStart w:id="41" w:name="_Toc300133574"/>
      <w:bookmarkStart w:id="42" w:name="_Toc231283507"/>
      <w:bookmarkStart w:id="43" w:name="_Toc203235123"/>
    </w:p>
    <w:p>
      <w:pPr>
        <w:widowControl/>
        <w:adjustRightInd w:val="0"/>
        <w:rPr>
          <w:rFonts w:ascii="宋体" w:hAnsi="宋体" w:cs="宋体"/>
          <w:b/>
          <w:bCs/>
          <w:color w:val="333333"/>
          <w:kern w:val="0"/>
          <w:sz w:val="28"/>
          <w:szCs w:val="28"/>
          <w:lang w:val="zh-CN"/>
        </w:rPr>
      </w:pPr>
    </w:p>
    <w:p>
      <w:pPr>
        <w:spacing w:line="360" w:lineRule="auto"/>
        <w:outlineLvl w:val="1"/>
        <w:rPr>
          <w:rFonts w:ascii="宋体" w:hAnsi="宋体" w:cs="宋体"/>
          <w:b/>
          <w:sz w:val="28"/>
          <w:szCs w:val="28"/>
        </w:rPr>
      </w:pPr>
      <w:r>
        <w:rPr>
          <w:rFonts w:hint="eastAsia" w:ascii="宋体" w:hAnsi="宋体" w:cs="宋体"/>
          <w:b/>
          <w:sz w:val="28"/>
          <w:szCs w:val="28"/>
        </w:rPr>
        <w:t>格式五:</w:t>
      </w:r>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keepNext w:val="0"/>
        <w:keepLines w:val="0"/>
        <w:pageBreakBefore w:val="0"/>
        <w:widowControl w:val="0"/>
        <w:kinsoku/>
        <w:wordWrap/>
        <w:overflowPunct/>
        <w:topLinePunct w:val="0"/>
        <w:autoSpaceDE w:val="0"/>
        <w:autoSpaceDN w:val="0"/>
        <w:bidi w:val="0"/>
        <w:adjustRightInd w:val="0"/>
        <w:spacing w:line="360" w:lineRule="auto"/>
        <w:textAlignment w:val="auto"/>
        <w:rPr>
          <w:color w:val="000000"/>
          <w:sz w:val="28"/>
          <w:szCs w:val="28"/>
        </w:rPr>
      </w:pPr>
      <w:r>
        <w:rPr>
          <w:color w:val="000000"/>
          <w:sz w:val="28"/>
          <w:szCs w:val="28"/>
          <w:lang w:val="zh-CN"/>
        </w:rPr>
        <w:t>致：衢州学院</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rFonts w:hint="eastAsia" w:ascii="宋体" w:hAnsi="宋体" w:cs="宋体"/>
          <w:color w:val="000000"/>
          <w:sz w:val="28"/>
          <w:szCs w:val="28"/>
          <w:lang w:val="zh-CN"/>
        </w:rPr>
      </w:pPr>
      <w:r>
        <w:rPr>
          <w:rFonts w:hint="eastAsia" w:ascii="宋体" w:hAnsi="宋体" w:cs="宋体"/>
          <w:color w:val="000000"/>
          <w:sz w:val="28"/>
          <w:szCs w:val="28"/>
          <w:lang w:val="zh-CN"/>
        </w:rPr>
        <w:t>（投标单位全称）</w:t>
      </w:r>
      <w:r>
        <w:rPr>
          <w:rFonts w:hint="eastAsia" w:ascii="宋体" w:hAnsi="宋体" w:cs="宋体"/>
          <w:color w:val="000000"/>
          <w:sz w:val="28"/>
          <w:szCs w:val="28"/>
          <w:u w:val="single"/>
          <w:lang w:val="zh-CN"/>
        </w:rPr>
        <w:t xml:space="preserve">                                   </w:t>
      </w:r>
      <w:r>
        <w:rPr>
          <w:rFonts w:hint="eastAsia" w:ascii="宋体" w:hAnsi="宋体" w:cs="宋体"/>
          <w:color w:val="000000"/>
          <w:sz w:val="28"/>
          <w:szCs w:val="28"/>
          <w:lang w:val="zh-CN"/>
        </w:rPr>
        <w:t>法定代表人</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cs="宋体"/>
          <w:sz w:val="28"/>
          <w:szCs w:val="28"/>
          <w:lang w:val="zh-CN"/>
        </w:rPr>
      </w:pPr>
      <w:r>
        <w:rPr>
          <w:rFonts w:hint="eastAsia" w:ascii="宋体" w:hAnsi="宋体" w:cs="宋体"/>
          <w:color w:val="000000"/>
          <w:sz w:val="28"/>
          <w:szCs w:val="28"/>
          <w:u w:val="single"/>
          <w:lang w:val="zh-CN"/>
        </w:rPr>
        <w:t xml:space="preserve">             </w:t>
      </w:r>
      <w:r>
        <w:rPr>
          <w:rFonts w:hint="eastAsia" w:ascii="宋体" w:hAnsi="宋体" w:cs="宋体"/>
          <w:color w:val="000000"/>
          <w:sz w:val="28"/>
          <w:szCs w:val="28"/>
          <w:lang w:val="zh-CN"/>
        </w:rPr>
        <w:t>授权</w:t>
      </w:r>
      <w:r>
        <w:rPr>
          <w:rFonts w:hint="eastAsia" w:ascii="宋体" w:hAnsi="宋体" w:cs="宋体"/>
          <w:color w:val="000000"/>
          <w:sz w:val="28"/>
          <w:szCs w:val="28"/>
          <w:u w:val="single"/>
          <w:lang w:val="zh-CN"/>
        </w:rPr>
        <w:t xml:space="preserve">          </w:t>
      </w:r>
      <w:r>
        <w:rPr>
          <w:rFonts w:hint="eastAsia" w:ascii="宋体" w:hAnsi="宋体" w:cs="宋体"/>
          <w:color w:val="000000"/>
          <w:sz w:val="28"/>
          <w:szCs w:val="28"/>
          <w:lang w:val="zh-CN"/>
        </w:rPr>
        <w:t>（全权代表名字）为全权代表，参加贵单位组织的</w:t>
      </w:r>
      <w:r>
        <w:rPr>
          <w:rFonts w:hint="eastAsia" w:ascii="宋体" w:hAnsi="宋体" w:eastAsia="宋体" w:cs="宋体"/>
          <w:b/>
          <w:bCs w:val="0"/>
          <w:i w:val="0"/>
          <w:iCs w:val="0"/>
          <w:caps w:val="0"/>
          <w:color w:val="000000"/>
          <w:spacing w:val="20"/>
          <w:sz w:val="32"/>
          <w:szCs w:val="32"/>
          <w:u w:val="single"/>
          <w:shd w:val="clear"/>
        </w:rPr>
        <w:t>校园监控设施提升改造</w:t>
      </w:r>
      <w:r>
        <w:rPr>
          <w:rFonts w:hint="eastAsia" w:ascii="宋体" w:hAnsi="宋体" w:eastAsia="宋体" w:cs="宋体"/>
          <w:b/>
          <w:bCs w:val="0"/>
          <w:i w:val="0"/>
          <w:iCs w:val="0"/>
          <w:caps w:val="0"/>
          <w:color w:val="000000"/>
          <w:spacing w:val="20"/>
          <w:sz w:val="32"/>
          <w:szCs w:val="32"/>
          <w:u w:val="single"/>
          <w:shd w:val="clear"/>
          <w:lang w:val="en-US" w:eastAsia="zh-CN"/>
        </w:rPr>
        <w:t>项目</w:t>
      </w:r>
      <w:r>
        <w:rPr>
          <w:rFonts w:hint="eastAsia" w:ascii="宋体" w:hAnsi="宋体" w:cs="宋体"/>
          <w:color w:val="000000"/>
          <w:sz w:val="28"/>
          <w:szCs w:val="28"/>
          <w:lang w:val="zh-CN"/>
        </w:rPr>
        <w:t>（项目编号：</w:t>
      </w:r>
      <w:r>
        <w:rPr>
          <w:rFonts w:hint="eastAsia" w:ascii="宋体" w:hAnsi="宋体" w:cs="宋体"/>
          <w:b/>
          <w:color w:val="000000"/>
          <w:sz w:val="28"/>
          <w:szCs w:val="28"/>
          <w:u w:val="single"/>
          <w:lang w:val="zh-CN"/>
        </w:rPr>
        <w:t>衢院招2024-13</w:t>
      </w:r>
      <w:r>
        <w:rPr>
          <w:rFonts w:hint="eastAsia" w:ascii="宋体" w:hAnsi="宋体" w:cs="宋体"/>
          <w:color w:val="000000"/>
          <w:sz w:val="28"/>
          <w:szCs w:val="28"/>
          <w:lang w:val="zh-CN"/>
        </w:rPr>
        <w:t>）招标，</w:t>
      </w:r>
      <w:r>
        <w:rPr>
          <w:rFonts w:hint="eastAsia" w:ascii="宋体" w:hAnsi="宋体" w:cs="宋体"/>
          <w:sz w:val="28"/>
          <w:szCs w:val="28"/>
          <w:lang w:val="zh-CN"/>
        </w:rPr>
        <w:t>并全权处理采购活动中的一切事宜。</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sz w:val="28"/>
          <w:szCs w:val="28"/>
          <w:lang w:val="zh-CN"/>
        </w:rPr>
      </w:pPr>
      <w:r>
        <w:rPr>
          <w:rFonts w:hint="eastAsia" w:ascii="宋体" w:hAnsi="宋体" w:cs="宋体"/>
          <w:sz w:val="28"/>
          <w:szCs w:val="28"/>
          <w:lang w:val="zh-CN"/>
        </w:rPr>
        <w:t xml:space="preserve">     在撤销授权的书面通知以前，本授权书一直有效。全权代表在授权书有效期内签署的所有文件不因授权的撤销而失效。</w:t>
      </w:r>
    </w:p>
    <w:p>
      <w:pPr>
        <w:keepNext w:val="0"/>
        <w:keepLines w:val="0"/>
        <w:pageBreakBefore w:val="0"/>
        <w:widowControl w:val="0"/>
        <w:kinsoku/>
        <w:wordWrap/>
        <w:overflowPunct/>
        <w:topLinePunct w:val="0"/>
        <w:bidi w:val="0"/>
        <w:snapToGrid w:val="0"/>
        <w:spacing w:before="156" w:beforeLines="50" w:after="50" w:line="360" w:lineRule="auto"/>
        <w:ind w:firstLine="700" w:firstLineChars="250"/>
        <w:textAlignment w:val="auto"/>
        <w:rPr>
          <w:sz w:val="28"/>
          <w:szCs w:val="28"/>
          <w:lang w:val="zh-CN"/>
        </w:rPr>
      </w:pPr>
      <w:r>
        <w:rPr>
          <w:sz w:val="28"/>
          <w:szCs w:val="28"/>
          <w:lang w:val="zh-CN"/>
        </w:rPr>
        <w:t>全权代表无转委托权，特此委托。</w:t>
      </w:r>
    </w:p>
    <w:p>
      <w:pPr>
        <w:keepNext w:val="0"/>
        <w:keepLines w:val="0"/>
        <w:pageBreakBefore w:val="0"/>
        <w:widowControl w:val="0"/>
        <w:kinsoku/>
        <w:wordWrap/>
        <w:overflowPunct/>
        <w:topLinePunct w:val="0"/>
        <w:autoSpaceDE w:val="0"/>
        <w:autoSpaceDN w:val="0"/>
        <w:bidi w:val="0"/>
        <w:adjustRightInd w:val="0"/>
        <w:spacing w:line="360" w:lineRule="auto"/>
        <w:textAlignment w:val="auto"/>
        <w:rPr>
          <w:sz w:val="28"/>
          <w:szCs w:val="28"/>
          <w:lang w:val="zh-CN"/>
        </w:rPr>
      </w:pPr>
      <w:r>
        <w:rPr>
          <w:sz w:val="28"/>
          <w:szCs w:val="28"/>
          <w:lang w:val="zh-CN"/>
        </w:rPr>
        <w:t xml:space="preserve">                     </w:t>
      </w:r>
    </w:p>
    <w:p>
      <w:pPr>
        <w:keepNext w:val="0"/>
        <w:keepLines w:val="0"/>
        <w:pageBreakBefore w:val="0"/>
        <w:widowControl w:val="0"/>
        <w:kinsoku/>
        <w:wordWrap/>
        <w:overflowPunct/>
        <w:topLinePunct w:val="0"/>
        <w:autoSpaceDE w:val="0"/>
        <w:autoSpaceDN w:val="0"/>
        <w:bidi w:val="0"/>
        <w:adjustRightInd w:val="0"/>
        <w:spacing w:line="360" w:lineRule="auto"/>
        <w:ind w:left="150" w:right="560" w:firstLine="4340" w:firstLineChars="1550"/>
        <w:textAlignment w:val="auto"/>
        <w:rPr>
          <w:sz w:val="28"/>
          <w:szCs w:val="28"/>
        </w:rPr>
      </w:pPr>
      <w:r>
        <w:rPr>
          <w:sz w:val="28"/>
          <w:szCs w:val="28"/>
          <w:lang w:val="zh-CN"/>
        </w:rPr>
        <w:t>法定代表人签字或签章：</w:t>
      </w:r>
    </w:p>
    <w:p>
      <w:pPr>
        <w:keepNext w:val="0"/>
        <w:keepLines w:val="0"/>
        <w:pageBreakBefore w:val="0"/>
        <w:widowControl w:val="0"/>
        <w:kinsoku/>
        <w:wordWrap/>
        <w:overflowPunct/>
        <w:topLinePunct w:val="0"/>
        <w:autoSpaceDE w:val="0"/>
        <w:autoSpaceDN w:val="0"/>
        <w:bidi w:val="0"/>
        <w:adjustRightInd w:val="0"/>
        <w:spacing w:line="360" w:lineRule="auto"/>
        <w:ind w:left="810" w:leftChars="405" w:firstLine="4620" w:firstLineChars="1650"/>
        <w:textAlignment w:val="auto"/>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r>
        <w:rPr>
          <w:b/>
          <w:color w:val="000000"/>
          <w:sz w:val="28"/>
          <w:szCs w:val="28"/>
        </w:rPr>
        <w:t>格式</w:t>
      </w:r>
      <w:r>
        <w:rPr>
          <w:rFonts w:hint="eastAsia"/>
          <w:b/>
          <w:color w:val="000000"/>
          <w:sz w:val="28"/>
          <w:szCs w:val="28"/>
          <w:lang w:val="en-US" w:eastAsia="zh-CN"/>
        </w:rPr>
        <w:t>六</w:t>
      </w:r>
      <w:r>
        <w:rPr>
          <w:b/>
          <w:color w:val="000000"/>
          <w:sz w:val="28"/>
          <w:szCs w:val="28"/>
        </w:rPr>
        <w:t>：</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w:t>
      </w:r>
      <w:r>
        <w:rPr>
          <w:rFonts w:hint="eastAsia" w:ascii="宋体" w:hAnsi="宋体" w:cs="宋体"/>
          <w:b/>
          <w:color w:val="000000"/>
          <w:sz w:val="32"/>
          <w:szCs w:val="32"/>
          <w:lang w:val="en-US" w:eastAsia="zh-CN"/>
        </w:rPr>
        <w:t>4</w:t>
      </w:r>
      <w:r>
        <w:rPr>
          <w:rFonts w:hint="eastAsia" w:ascii="宋体" w:hAnsi="宋体" w:cs="宋体"/>
          <w:b/>
          <w:color w:val="000000"/>
          <w:sz w:val="32"/>
          <w:szCs w:val="32"/>
        </w:rPr>
        <w:t>-</w:t>
      </w:r>
      <w:r>
        <w:rPr>
          <w:rFonts w:hint="eastAsia" w:ascii="宋体" w:hAnsi="宋体" w:cs="宋体"/>
          <w:b/>
          <w:color w:val="000000"/>
          <w:sz w:val="32"/>
          <w:szCs w:val="32"/>
          <w:lang w:val="en-US" w:eastAsia="zh-CN"/>
        </w:rPr>
        <w:t>13</w:t>
      </w:r>
    </w:p>
    <w:p>
      <w:pPr>
        <w:spacing w:line="420" w:lineRule="exact"/>
        <w:rPr>
          <w:rFonts w:hint="eastAsia" w:ascii="宋体" w:hAnsi="宋体" w:eastAsia="宋体" w:cs="宋体"/>
          <w:b/>
          <w:color w:val="000000"/>
          <w:spacing w:val="20"/>
          <w:sz w:val="32"/>
          <w:szCs w:val="32"/>
          <w:lang w:eastAsia="zh-CN"/>
        </w:rPr>
      </w:pPr>
      <w:r>
        <w:rPr>
          <w:rFonts w:hint="eastAsia" w:ascii="宋体" w:hAnsi="宋体" w:cs="宋体"/>
          <w:b/>
          <w:bCs/>
          <w:color w:val="000000"/>
          <w:sz w:val="32"/>
          <w:szCs w:val="32"/>
          <w:lang w:val="zh-CN"/>
        </w:rPr>
        <w:t>项目名称：</w:t>
      </w:r>
      <w:r>
        <w:rPr>
          <w:rFonts w:hint="eastAsia" w:ascii="宋体" w:hAnsi="宋体" w:eastAsia="宋体" w:cs="宋体"/>
          <w:b/>
          <w:bCs w:val="0"/>
          <w:i w:val="0"/>
          <w:iCs w:val="0"/>
          <w:caps w:val="0"/>
          <w:color w:val="000000"/>
          <w:spacing w:val="20"/>
          <w:sz w:val="32"/>
          <w:szCs w:val="32"/>
          <w:shd w:val="clear"/>
        </w:rPr>
        <w:t>校园监控设施提升改造</w:t>
      </w:r>
      <w:r>
        <w:rPr>
          <w:rFonts w:hint="eastAsia" w:ascii="宋体" w:hAnsi="宋体" w:eastAsia="宋体" w:cs="宋体"/>
          <w:b/>
          <w:bCs w:val="0"/>
          <w:i w:val="0"/>
          <w:iCs w:val="0"/>
          <w:caps w:val="0"/>
          <w:color w:val="000000"/>
          <w:spacing w:val="20"/>
          <w:sz w:val="32"/>
          <w:szCs w:val="32"/>
          <w:shd w:val="clear"/>
          <w:lang w:val="en-US" w:eastAsia="zh-CN"/>
        </w:rPr>
        <w:t>项目</w:t>
      </w:r>
    </w:p>
    <w:p>
      <w:pPr>
        <w:snapToGrid w:val="0"/>
        <w:spacing w:line="360" w:lineRule="auto"/>
        <w:rPr>
          <w:rFonts w:hint="default" w:eastAsia="宋体"/>
          <w:b/>
          <w:color w:val="000000"/>
          <w:sz w:val="28"/>
          <w:szCs w:val="28"/>
          <w:lang w:val="en-US" w:eastAsia="zh-CN"/>
        </w:rPr>
      </w:pPr>
    </w:p>
    <w:tbl>
      <w:tblPr>
        <w:tblStyle w:val="18"/>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bl>
    <w:p>
      <w:pPr>
        <w:pStyle w:val="11"/>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11"/>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11"/>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11"/>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w:t>
      </w:r>
      <w:r>
        <w:rPr>
          <w:rFonts w:hint="eastAsia"/>
          <w:b/>
          <w:color w:val="000000"/>
          <w:sz w:val="28"/>
          <w:szCs w:val="28"/>
          <w:lang w:val="en-US" w:eastAsia="zh-CN"/>
        </w:rPr>
        <w:t>七</w:t>
      </w:r>
      <w:r>
        <w:rPr>
          <w:b/>
          <w:color w:val="000000"/>
          <w:sz w:val="28"/>
          <w:szCs w:val="28"/>
          <w:lang w:val="zh-CN"/>
        </w:rPr>
        <w:t>：</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w:t>
      </w:r>
      <w:r>
        <w:rPr>
          <w:rFonts w:hint="eastAsia" w:ascii="宋体" w:hAnsi="宋体" w:cs="宋体"/>
          <w:b/>
          <w:color w:val="000000"/>
          <w:sz w:val="32"/>
          <w:szCs w:val="32"/>
          <w:lang w:val="en-US" w:eastAsia="zh-CN"/>
        </w:rPr>
        <w:t>4</w:t>
      </w:r>
      <w:r>
        <w:rPr>
          <w:rFonts w:hint="eastAsia" w:ascii="宋体" w:hAnsi="宋体" w:cs="宋体"/>
          <w:b/>
          <w:color w:val="000000"/>
          <w:sz w:val="32"/>
          <w:szCs w:val="32"/>
        </w:rPr>
        <w:t>-</w:t>
      </w:r>
      <w:r>
        <w:rPr>
          <w:rFonts w:hint="eastAsia" w:ascii="宋体" w:hAnsi="宋体" w:cs="宋体"/>
          <w:b/>
          <w:color w:val="000000"/>
          <w:sz w:val="32"/>
          <w:szCs w:val="32"/>
          <w:lang w:val="en-US" w:eastAsia="zh-CN"/>
        </w:rPr>
        <w:t>13</w:t>
      </w:r>
    </w:p>
    <w:p>
      <w:pPr>
        <w:spacing w:line="420" w:lineRule="exact"/>
        <w:rPr>
          <w:rFonts w:hint="eastAsia" w:ascii="宋体" w:hAnsi="宋体" w:eastAsia="宋体" w:cs="宋体"/>
          <w:b/>
          <w:color w:val="000000"/>
          <w:spacing w:val="20"/>
          <w:sz w:val="32"/>
          <w:szCs w:val="32"/>
          <w:lang w:eastAsia="zh-CN"/>
        </w:rPr>
      </w:pPr>
      <w:r>
        <w:rPr>
          <w:rFonts w:hint="eastAsia" w:ascii="宋体" w:hAnsi="宋体" w:cs="宋体"/>
          <w:b/>
          <w:bCs/>
          <w:color w:val="000000"/>
          <w:sz w:val="32"/>
          <w:szCs w:val="32"/>
          <w:lang w:val="zh-CN"/>
        </w:rPr>
        <w:t>项目名称：</w:t>
      </w:r>
      <w:r>
        <w:rPr>
          <w:rFonts w:hint="eastAsia" w:ascii="宋体" w:hAnsi="宋体" w:eastAsia="宋体" w:cs="宋体"/>
          <w:b/>
          <w:bCs w:val="0"/>
          <w:i w:val="0"/>
          <w:iCs w:val="0"/>
          <w:caps w:val="0"/>
          <w:color w:val="000000"/>
          <w:spacing w:val="20"/>
          <w:sz w:val="32"/>
          <w:szCs w:val="32"/>
          <w:shd w:val="clear"/>
        </w:rPr>
        <w:t>校园监控设施提升改造</w:t>
      </w:r>
      <w:r>
        <w:rPr>
          <w:rFonts w:hint="eastAsia" w:ascii="宋体" w:hAnsi="宋体" w:eastAsia="宋体" w:cs="宋体"/>
          <w:b/>
          <w:bCs w:val="0"/>
          <w:i w:val="0"/>
          <w:iCs w:val="0"/>
          <w:caps w:val="0"/>
          <w:color w:val="000000"/>
          <w:spacing w:val="20"/>
          <w:sz w:val="32"/>
          <w:szCs w:val="32"/>
          <w:shd w:val="clear"/>
          <w:lang w:val="en-US" w:eastAsia="zh-CN"/>
        </w:rPr>
        <w:t>项目</w:t>
      </w:r>
    </w:p>
    <w:p>
      <w:pPr>
        <w:snapToGrid w:val="0"/>
        <w:spacing w:line="360" w:lineRule="auto"/>
        <w:rPr>
          <w:rFonts w:hint="default" w:eastAsia="宋体"/>
          <w:b/>
          <w:color w:val="000000"/>
          <w:sz w:val="28"/>
          <w:szCs w:val="28"/>
          <w:lang w:val="en-US" w:eastAsia="zh-CN"/>
        </w:rPr>
      </w:pPr>
    </w:p>
    <w:p>
      <w:pPr>
        <w:spacing w:line="480" w:lineRule="exact"/>
        <w:ind w:left="480"/>
        <w:rPr>
          <w:bCs/>
          <w:color w:val="000000"/>
          <w:sz w:val="28"/>
          <w:szCs w:val="28"/>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5"/>
              <w:spacing w:line="400" w:lineRule="exact"/>
              <w:ind w:firstLine="0"/>
              <w:jc w:val="center"/>
              <w:rPr>
                <w:color w:val="000000"/>
                <w:sz w:val="28"/>
                <w:szCs w:val="28"/>
              </w:rPr>
            </w:pPr>
            <w:r>
              <w:rPr>
                <w:color w:val="000000"/>
                <w:sz w:val="28"/>
                <w:szCs w:val="28"/>
              </w:rPr>
              <w:t>序号</w:t>
            </w:r>
          </w:p>
        </w:tc>
        <w:tc>
          <w:tcPr>
            <w:tcW w:w="1260" w:type="dxa"/>
            <w:vAlign w:val="center"/>
          </w:tcPr>
          <w:p>
            <w:pPr>
              <w:pStyle w:val="5"/>
              <w:spacing w:line="400" w:lineRule="exact"/>
              <w:ind w:firstLine="0"/>
              <w:jc w:val="center"/>
              <w:rPr>
                <w:color w:val="000000"/>
                <w:sz w:val="28"/>
                <w:szCs w:val="28"/>
              </w:rPr>
            </w:pPr>
            <w:r>
              <w:rPr>
                <w:color w:val="000000"/>
                <w:sz w:val="28"/>
                <w:szCs w:val="28"/>
              </w:rPr>
              <w:t>货物</w:t>
            </w:r>
          </w:p>
          <w:p>
            <w:pPr>
              <w:pStyle w:val="5"/>
              <w:spacing w:line="400" w:lineRule="exact"/>
              <w:ind w:firstLine="0"/>
              <w:jc w:val="center"/>
              <w:rPr>
                <w:color w:val="000000"/>
                <w:sz w:val="28"/>
                <w:szCs w:val="28"/>
              </w:rPr>
            </w:pPr>
            <w:r>
              <w:rPr>
                <w:color w:val="000000"/>
                <w:sz w:val="28"/>
                <w:szCs w:val="28"/>
              </w:rPr>
              <w:t>名称</w:t>
            </w:r>
          </w:p>
        </w:tc>
        <w:tc>
          <w:tcPr>
            <w:tcW w:w="540" w:type="dxa"/>
            <w:vAlign w:val="center"/>
          </w:tcPr>
          <w:p>
            <w:pPr>
              <w:pStyle w:val="5"/>
              <w:spacing w:line="400" w:lineRule="exact"/>
              <w:ind w:firstLine="0"/>
              <w:jc w:val="center"/>
              <w:rPr>
                <w:color w:val="000000"/>
                <w:sz w:val="28"/>
                <w:szCs w:val="28"/>
              </w:rPr>
            </w:pPr>
            <w:r>
              <w:rPr>
                <w:color w:val="000000"/>
                <w:sz w:val="28"/>
                <w:szCs w:val="28"/>
              </w:rPr>
              <w:t>单位</w:t>
            </w:r>
          </w:p>
        </w:tc>
        <w:tc>
          <w:tcPr>
            <w:tcW w:w="540" w:type="dxa"/>
            <w:vAlign w:val="center"/>
          </w:tcPr>
          <w:p>
            <w:pPr>
              <w:pStyle w:val="5"/>
              <w:spacing w:line="400" w:lineRule="exact"/>
              <w:ind w:firstLine="0"/>
              <w:jc w:val="center"/>
              <w:rPr>
                <w:color w:val="000000"/>
                <w:sz w:val="28"/>
                <w:szCs w:val="28"/>
              </w:rPr>
            </w:pPr>
            <w:r>
              <w:rPr>
                <w:color w:val="000000"/>
                <w:sz w:val="28"/>
                <w:szCs w:val="28"/>
              </w:rPr>
              <w:t>数量</w:t>
            </w:r>
          </w:p>
        </w:tc>
        <w:tc>
          <w:tcPr>
            <w:tcW w:w="1260" w:type="dxa"/>
            <w:vAlign w:val="center"/>
          </w:tcPr>
          <w:p>
            <w:pPr>
              <w:pStyle w:val="5"/>
              <w:spacing w:line="400" w:lineRule="exact"/>
              <w:ind w:firstLine="0"/>
              <w:jc w:val="center"/>
              <w:rPr>
                <w:color w:val="000000"/>
                <w:sz w:val="28"/>
                <w:szCs w:val="28"/>
              </w:rPr>
            </w:pPr>
            <w:r>
              <w:rPr>
                <w:color w:val="000000"/>
                <w:sz w:val="28"/>
                <w:szCs w:val="28"/>
              </w:rPr>
              <w:t>品牌</w:t>
            </w:r>
          </w:p>
        </w:tc>
        <w:tc>
          <w:tcPr>
            <w:tcW w:w="2340" w:type="dxa"/>
            <w:vAlign w:val="center"/>
          </w:tcPr>
          <w:p>
            <w:pPr>
              <w:pStyle w:val="5"/>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5"/>
              <w:spacing w:line="400" w:lineRule="exact"/>
              <w:ind w:firstLine="0"/>
              <w:jc w:val="center"/>
              <w:rPr>
                <w:color w:val="000000"/>
                <w:sz w:val="28"/>
                <w:szCs w:val="28"/>
              </w:rPr>
            </w:pPr>
            <w:r>
              <w:rPr>
                <w:color w:val="000000"/>
                <w:sz w:val="28"/>
                <w:szCs w:val="28"/>
              </w:rPr>
              <w:t>单价</w:t>
            </w:r>
          </w:p>
          <w:p>
            <w:pPr>
              <w:pStyle w:val="5"/>
              <w:spacing w:line="400" w:lineRule="exact"/>
              <w:ind w:firstLine="0"/>
              <w:jc w:val="center"/>
              <w:rPr>
                <w:color w:val="000000"/>
                <w:sz w:val="28"/>
                <w:szCs w:val="28"/>
              </w:rPr>
            </w:pPr>
            <w:r>
              <w:rPr>
                <w:color w:val="000000"/>
                <w:sz w:val="28"/>
                <w:szCs w:val="28"/>
              </w:rPr>
              <w:t>（元）</w:t>
            </w:r>
          </w:p>
        </w:tc>
        <w:tc>
          <w:tcPr>
            <w:tcW w:w="992" w:type="dxa"/>
            <w:vAlign w:val="center"/>
          </w:tcPr>
          <w:p>
            <w:pPr>
              <w:pStyle w:val="5"/>
              <w:spacing w:line="400" w:lineRule="exact"/>
              <w:ind w:firstLine="0"/>
              <w:jc w:val="center"/>
              <w:rPr>
                <w:color w:val="000000"/>
                <w:sz w:val="28"/>
                <w:szCs w:val="28"/>
              </w:rPr>
            </w:pPr>
            <w:r>
              <w:rPr>
                <w:color w:val="000000"/>
                <w:sz w:val="28"/>
                <w:szCs w:val="28"/>
              </w:rPr>
              <w:t>总价</w:t>
            </w:r>
          </w:p>
          <w:p>
            <w:pPr>
              <w:pStyle w:val="5"/>
              <w:spacing w:line="400" w:lineRule="exact"/>
              <w:ind w:firstLine="0"/>
              <w:jc w:val="center"/>
              <w:rPr>
                <w:color w:val="000000"/>
                <w:sz w:val="28"/>
                <w:szCs w:val="28"/>
              </w:rPr>
            </w:pPr>
            <w:r>
              <w:rPr>
                <w:color w:val="000000"/>
                <w:sz w:val="28"/>
                <w:szCs w:val="28"/>
              </w:rPr>
              <w:t>（元）</w:t>
            </w:r>
          </w:p>
        </w:tc>
        <w:tc>
          <w:tcPr>
            <w:tcW w:w="663" w:type="dxa"/>
            <w:vAlign w:val="center"/>
          </w:tcPr>
          <w:p>
            <w:pPr>
              <w:pStyle w:val="5"/>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r>
              <w:rPr>
                <w:color w:val="000000"/>
                <w:sz w:val="28"/>
                <w:szCs w:val="28"/>
              </w:rPr>
              <w:t>1</w:t>
            </w: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5"/>
              <w:spacing w:line="400" w:lineRule="exact"/>
              <w:rPr>
                <w:color w:val="000000"/>
                <w:sz w:val="28"/>
                <w:szCs w:val="28"/>
              </w:rPr>
            </w:pPr>
            <w:r>
              <w:rPr>
                <w:color w:val="000000"/>
                <w:sz w:val="28"/>
                <w:szCs w:val="28"/>
              </w:rPr>
              <w:t>合 计</w:t>
            </w:r>
          </w:p>
          <w:p>
            <w:pPr>
              <w:pStyle w:val="5"/>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5"/>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198" w:leftChars="229" w:hanging="5740" w:hangingChars="2050"/>
        <w:rPr>
          <w:bCs/>
          <w:color w:val="000000"/>
          <w:sz w:val="28"/>
          <w:szCs w:val="28"/>
        </w:rPr>
      </w:pPr>
      <w:r>
        <w:rPr>
          <w:bCs/>
          <w:color w:val="000000"/>
          <w:sz w:val="28"/>
          <w:szCs w:val="28"/>
        </w:rPr>
        <w:t xml:space="preserve">                                       年   月   日</w:t>
      </w:r>
    </w:p>
    <w:p>
      <w:pPr>
        <w:spacing w:line="480" w:lineRule="exact"/>
        <w:ind w:left="6198" w:leftChars="229" w:hanging="5740" w:hangingChars="2050"/>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w:t>
      </w:r>
      <w:r>
        <w:rPr>
          <w:rFonts w:hint="eastAsia"/>
          <w:b/>
          <w:color w:val="000000"/>
          <w:sz w:val="28"/>
          <w:szCs w:val="28"/>
          <w:lang w:val="en-US" w:eastAsia="zh-CN"/>
        </w:rPr>
        <w:t>式八</w:t>
      </w:r>
      <w:r>
        <w:rPr>
          <w:b/>
          <w:color w:val="000000"/>
          <w:sz w:val="28"/>
          <w:szCs w:val="28"/>
          <w:lang w:val="zh-CN"/>
        </w:rPr>
        <w:t>：</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w:t>
      </w:r>
      <w:r>
        <w:rPr>
          <w:rFonts w:hint="eastAsia" w:ascii="宋体" w:hAnsi="宋体" w:cs="宋体"/>
          <w:b/>
          <w:color w:val="000000"/>
          <w:sz w:val="32"/>
          <w:szCs w:val="32"/>
          <w:lang w:val="en-US" w:eastAsia="zh-CN"/>
        </w:rPr>
        <w:t>4</w:t>
      </w:r>
      <w:r>
        <w:rPr>
          <w:rFonts w:hint="eastAsia" w:ascii="宋体" w:hAnsi="宋体" w:cs="宋体"/>
          <w:b/>
          <w:color w:val="000000"/>
          <w:sz w:val="32"/>
          <w:szCs w:val="32"/>
        </w:rPr>
        <w:t>-</w:t>
      </w:r>
      <w:r>
        <w:rPr>
          <w:rFonts w:hint="eastAsia" w:ascii="宋体" w:hAnsi="宋体" w:cs="宋体"/>
          <w:b/>
          <w:color w:val="000000"/>
          <w:sz w:val="32"/>
          <w:szCs w:val="32"/>
          <w:lang w:val="en-US" w:eastAsia="zh-CN"/>
        </w:rPr>
        <w:t>13</w:t>
      </w:r>
    </w:p>
    <w:p>
      <w:pPr>
        <w:spacing w:line="420" w:lineRule="exact"/>
        <w:rPr>
          <w:rFonts w:hint="eastAsia" w:ascii="宋体" w:hAnsi="宋体" w:eastAsia="宋体" w:cs="宋体"/>
          <w:b/>
          <w:color w:val="000000"/>
          <w:spacing w:val="20"/>
          <w:sz w:val="32"/>
          <w:szCs w:val="32"/>
          <w:lang w:eastAsia="zh-CN"/>
        </w:rPr>
      </w:pPr>
      <w:r>
        <w:rPr>
          <w:rFonts w:hint="eastAsia" w:ascii="宋体" w:hAnsi="宋体" w:cs="宋体"/>
          <w:b/>
          <w:bCs/>
          <w:color w:val="000000"/>
          <w:sz w:val="32"/>
          <w:szCs w:val="32"/>
          <w:lang w:val="zh-CN"/>
        </w:rPr>
        <w:t>项目名称：</w:t>
      </w:r>
      <w:r>
        <w:rPr>
          <w:rFonts w:hint="eastAsia" w:ascii="宋体" w:hAnsi="宋体" w:eastAsia="宋体" w:cs="宋体"/>
          <w:b/>
          <w:bCs w:val="0"/>
          <w:i w:val="0"/>
          <w:iCs w:val="0"/>
          <w:caps w:val="0"/>
          <w:color w:val="000000"/>
          <w:spacing w:val="20"/>
          <w:sz w:val="32"/>
          <w:szCs w:val="32"/>
          <w:shd w:val="clear"/>
        </w:rPr>
        <w:t>校园监控设施提升改造</w:t>
      </w:r>
      <w:r>
        <w:rPr>
          <w:rFonts w:hint="eastAsia" w:ascii="宋体" w:hAnsi="宋体" w:eastAsia="宋体" w:cs="宋体"/>
          <w:b/>
          <w:bCs w:val="0"/>
          <w:i w:val="0"/>
          <w:iCs w:val="0"/>
          <w:caps w:val="0"/>
          <w:color w:val="000000"/>
          <w:spacing w:val="20"/>
          <w:sz w:val="32"/>
          <w:szCs w:val="32"/>
          <w:shd w:val="clear"/>
          <w:lang w:val="en-US" w:eastAsia="zh-CN"/>
        </w:rPr>
        <w:t>项目</w:t>
      </w:r>
    </w:p>
    <w:p>
      <w:pPr>
        <w:snapToGrid w:val="0"/>
        <w:spacing w:line="360" w:lineRule="auto"/>
        <w:rPr>
          <w:rFonts w:hint="default" w:eastAsia="宋体"/>
          <w:b/>
          <w:color w:val="000000"/>
          <w:sz w:val="28"/>
          <w:szCs w:val="28"/>
          <w:lang w:val="en-US" w:eastAsia="zh-CN"/>
        </w:rPr>
      </w:pPr>
    </w:p>
    <w:p>
      <w:pPr>
        <w:spacing w:line="480" w:lineRule="exact"/>
        <w:rPr>
          <w:bCs/>
          <w:color w:val="000000"/>
          <w:sz w:val="28"/>
          <w:szCs w:val="28"/>
        </w:rPr>
      </w:pPr>
    </w:p>
    <w:tbl>
      <w:tblPr>
        <w:tblStyle w:val="18"/>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w:t>
      </w:r>
      <w:r>
        <w:rPr>
          <w:rFonts w:hint="eastAsia"/>
          <w:b/>
          <w:color w:val="000000"/>
          <w:sz w:val="28"/>
          <w:szCs w:val="28"/>
          <w:lang w:val="en-US" w:eastAsia="zh-CN"/>
        </w:rPr>
        <w:t>九</w:t>
      </w:r>
      <w:r>
        <w:rPr>
          <w:b/>
          <w:color w:val="000000"/>
          <w:sz w:val="28"/>
          <w:szCs w:val="28"/>
          <w:lang w:val="zh-CN"/>
        </w:rPr>
        <w:t>：</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w:t>
      </w:r>
      <w:r>
        <w:rPr>
          <w:rFonts w:hint="eastAsia" w:ascii="宋体" w:hAnsi="宋体" w:cs="宋体"/>
          <w:b/>
          <w:color w:val="000000"/>
          <w:sz w:val="32"/>
          <w:szCs w:val="32"/>
          <w:lang w:val="en-US" w:eastAsia="zh-CN"/>
        </w:rPr>
        <w:t>4</w:t>
      </w:r>
      <w:r>
        <w:rPr>
          <w:rFonts w:hint="eastAsia" w:ascii="宋体" w:hAnsi="宋体" w:cs="宋体"/>
          <w:b/>
          <w:color w:val="000000"/>
          <w:sz w:val="32"/>
          <w:szCs w:val="32"/>
        </w:rPr>
        <w:t>-</w:t>
      </w:r>
      <w:r>
        <w:rPr>
          <w:rFonts w:hint="eastAsia" w:ascii="宋体" w:hAnsi="宋体" w:cs="宋体"/>
          <w:b/>
          <w:color w:val="000000"/>
          <w:sz w:val="32"/>
          <w:szCs w:val="32"/>
          <w:lang w:val="en-US" w:eastAsia="zh-CN"/>
        </w:rPr>
        <w:t>13</w:t>
      </w:r>
    </w:p>
    <w:p>
      <w:pPr>
        <w:spacing w:line="420" w:lineRule="exact"/>
        <w:rPr>
          <w:rFonts w:hint="eastAsia" w:ascii="宋体" w:hAnsi="宋体" w:eastAsia="宋体" w:cs="宋体"/>
          <w:b/>
          <w:color w:val="000000"/>
          <w:spacing w:val="20"/>
          <w:sz w:val="32"/>
          <w:szCs w:val="32"/>
          <w:lang w:eastAsia="zh-CN"/>
        </w:rPr>
      </w:pPr>
      <w:r>
        <w:rPr>
          <w:rFonts w:hint="eastAsia" w:ascii="宋体" w:hAnsi="宋体" w:cs="宋体"/>
          <w:b/>
          <w:bCs/>
          <w:color w:val="000000"/>
          <w:sz w:val="32"/>
          <w:szCs w:val="32"/>
          <w:lang w:val="zh-CN"/>
        </w:rPr>
        <w:t>项目名称：</w:t>
      </w:r>
      <w:r>
        <w:rPr>
          <w:rFonts w:hint="eastAsia" w:ascii="宋体" w:hAnsi="宋体" w:eastAsia="宋体" w:cs="宋体"/>
          <w:b/>
          <w:bCs w:val="0"/>
          <w:i w:val="0"/>
          <w:iCs w:val="0"/>
          <w:caps w:val="0"/>
          <w:color w:val="000000"/>
          <w:spacing w:val="20"/>
          <w:sz w:val="32"/>
          <w:szCs w:val="32"/>
          <w:shd w:val="clear"/>
        </w:rPr>
        <w:t>校园监控设施提升改造</w:t>
      </w:r>
      <w:r>
        <w:rPr>
          <w:rFonts w:hint="eastAsia" w:ascii="宋体" w:hAnsi="宋体" w:eastAsia="宋体" w:cs="宋体"/>
          <w:b/>
          <w:bCs w:val="0"/>
          <w:i w:val="0"/>
          <w:iCs w:val="0"/>
          <w:caps w:val="0"/>
          <w:color w:val="000000"/>
          <w:spacing w:val="20"/>
          <w:sz w:val="32"/>
          <w:szCs w:val="32"/>
          <w:shd w:val="clear"/>
          <w:lang w:val="en-US" w:eastAsia="zh-CN"/>
        </w:rPr>
        <w:t>项目</w:t>
      </w:r>
    </w:p>
    <w:p>
      <w:pPr>
        <w:snapToGrid w:val="0"/>
        <w:spacing w:line="360" w:lineRule="auto"/>
        <w:rPr>
          <w:b/>
          <w:color w:val="000000"/>
          <w:sz w:val="32"/>
          <w:szCs w:val="32"/>
        </w:rPr>
      </w:pPr>
    </w:p>
    <w:tbl>
      <w:tblPr>
        <w:tblStyle w:val="18"/>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w:t>
      </w:r>
      <w:r>
        <w:rPr>
          <w:rFonts w:hint="eastAsia"/>
          <w:b/>
          <w:color w:val="000000"/>
          <w:sz w:val="28"/>
          <w:szCs w:val="28"/>
          <w:lang w:val="en-US" w:eastAsia="zh-CN"/>
        </w:rPr>
        <w:t>十</w:t>
      </w:r>
      <w:r>
        <w:rPr>
          <w:b/>
          <w:color w:val="000000"/>
          <w:sz w:val="28"/>
          <w:szCs w:val="28"/>
        </w:rPr>
        <w:t>：</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0"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w:t>
      </w:r>
      <w:r>
        <w:rPr>
          <w:rFonts w:hint="eastAsia" w:ascii="宋体" w:hAnsi="宋体" w:cs="宋体"/>
          <w:b/>
          <w:color w:val="000000"/>
          <w:sz w:val="32"/>
          <w:szCs w:val="32"/>
          <w:lang w:val="en-US" w:eastAsia="zh-CN"/>
        </w:rPr>
        <w:t>4</w:t>
      </w:r>
      <w:r>
        <w:rPr>
          <w:rFonts w:hint="eastAsia" w:ascii="宋体" w:hAnsi="宋体" w:cs="宋体"/>
          <w:b/>
          <w:color w:val="000000"/>
          <w:sz w:val="32"/>
          <w:szCs w:val="32"/>
        </w:rPr>
        <w:t>-</w:t>
      </w:r>
      <w:r>
        <w:rPr>
          <w:rFonts w:hint="eastAsia" w:ascii="宋体" w:hAnsi="宋体" w:cs="宋体"/>
          <w:b/>
          <w:color w:val="000000"/>
          <w:sz w:val="32"/>
          <w:szCs w:val="32"/>
          <w:lang w:val="en-US" w:eastAsia="zh-CN"/>
        </w:rPr>
        <w:t>13</w:t>
      </w:r>
    </w:p>
    <w:p>
      <w:pPr>
        <w:spacing w:line="420" w:lineRule="exact"/>
        <w:rPr>
          <w:rFonts w:hint="eastAsia" w:ascii="宋体" w:hAnsi="宋体" w:eastAsia="宋体" w:cs="宋体"/>
          <w:b/>
          <w:color w:val="000000"/>
          <w:spacing w:val="20"/>
          <w:sz w:val="32"/>
          <w:szCs w:val="32"/>
          <w:lang w:eastAsia="zh-CN"/>
        </w:rPr>
      </w:pPr>
      <w:r>
        <w:rPr>
          <w:rFonts w:hint="eastAsia" w:ascii="宋体" w:hAnsi="宋体" w:cs="宋体"/>
          <w:b/>
          <w:bCs/>
          <w:color w:val="000000"/>
          <w:sz w:val="32"/>
          <w:szCs w:val="32"/>
          <w:lang w:val="zh-CN"/>
        </w:rPr>
        <w:t>项目名称：</w:t>
      </w:r>
      <w:r>
        <w:rPr>
          <w:rFonts w:hint="eastAsia" w:ascii="宋体" w:hAnsi="宋体" w:eastAsia="宋体" w:cs="宋体"/>
          <w:b/>
          <w:bCs w:val="0"/>
          <w:i w:val="0"/>
          <w:iCs w:val="0"/>
          <w:caps w:val="0"/>
          <w:color w:val="000000"/>
          <w:spacing w:val="20"/>
          <w:sz w:val="32"/>
          <w:szCs w:val="32"/>
          <w:shd w:val="clear"/>
        </w:rPr>
        <w:t>校园监控设施提升改造</w:t>
      </w:r>
      <w:r>
        <w:rPr>
          <w:rFonts w:hint="eastAsia" w:ascii="宋体" w:hAnsi="宋体" w:eastAsia="宋体" w:cs="宋体"/>
          <w:b/>
          <w:bCs w:val="0"/>
          <w:i w:val="0"/>
          <w:iCs w:val="0"/>
          <w:caps w:val="0"/>
          <w:color w:val="000000"/>
          <w:spacing w:val="20"/>
          <w:sz w:val="32"/>
          <w:szCs w:val="32"/>
          <w:shd w:val="clear"/>
          <w:lang w:val="en-US" w:eastAsia="zh-CN"/>
        </w:rPr>
        <w:t>项目</w:t>
      </w:r>
    </w:p>
    <w:p>
      <w:pPr>
        <w:snapToGrid w:val="0"/>
        <w:spacing w:line="360" w:lineRule="auto"/>
        <w:rPr>
          <w:rFonts w:hint="default"/>
          <w:b/>
          <w:color w:val="000000"/>
          <w:sz w:val="32"/>
          <w:szCs w:val="32"/>
          <w:lang w:val="en-US"/>
        </w:rPr>
      </w:pPr>
    </w:p>
    <w:tbl>
      <w:tblPr>
        <w:tblStyle w:val="18"/>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spacing w:line="360" w:lineRule="auto"/>
        <w:jc w:val="left"/>
        <w:rPr>
          <w:rFonts w:hint="eastAsia" w:ascii="宋体" w:hAnsi="宋体" w:cs="宋体"/>
          <w:b/>
          <w:sz w:val="28"/>
          <w:szCs w:val="28"/>
        </w:rPr>
      </w:pPr>
    </w:p>
    <w:p>
      <w:pPr>
        <w:spacing w:line="360" w:lineRule="auto"/>
        <w:jc w:val="left"/>
        <w:rPr>
          <w:rFonts w:ascii="宋体" w:hAnsi="宋体" w:cs="宋体"/>
          <w:b/>
          <w:sz w:val="28"/>
          <w:szCs w:val="28"/>
        </w:rPr>
      </w:pPr>
      <w:r>
        <w:rPr>
          <w:rFonts w:hint="eastAsia" w:ascii="宋体" w:hAnsi="宋体" w:cs="宋体"/>
          <w:b/>
          <w:sz w:val="28"/>
          <w:szCs w:val="28"/>
        </w:rPr>
        <w:t>格式</w:t>
      </w:r>
      <w:r>
        <w:rPr>
          <w:rFonts w:hint="eastAsia" w:ascii="宋体" w:hAnsi="宋体" w:cs="宋体"/>
          <w:b/>
          <w:sz w:val="28"/>
          <w:szCs w:val="28"/>
          <w:lang w:val="en-US" w:eastAsia="zh-CN"/>
        </w:rPr>
        <w:t>十一</w:t>
      </w:r>
      <w:r>
        <w:rPr>
          <w:rFonts w:hint="eastAsia" w:ascii="宋体" w:hAnsi="宋体" w:cs="宋体"/>
          <w:b/>
          <w:sz w:val="28"/>
          <w:szCs w:val="28"/>
        </w:rPr>
        <w:t>：</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w:t>
      </w:r>
      <w:bookmarkStart w:id="44" w:name="OLE_LINK1"/>
      <w:bookmarkStart w:id="45" w:name="OLE_LINK17"/>
      <w:r>
        <w:rPr>
          <w:rFonts w:hint="eastAsia" w:asciiTheme="minorEastAsia" w:hAnsiTheme="minorEastAsia" w:eastAsiaTheme="minorEastAsia" w:cstheme="minorEastAsia"/>
          <w:sz w:val="28"/>
          <w:szCs w:val="28"/>
          <w:u w:val="single"/>
        </w:rPr>
        <w:t>采购文件中明确的所属行业</w:t>
      </w:r>
      <w:bookmarkEnd w:id="44"/>
      <w:bookmarkEnd w:id="45"/>
      <w:r>
        <w:rPr>
          <w:rFonts w:hint="eastAsia" w:ascii="宋体" w:hAnsi="宋体" w:cs="宋体"/>
          <w:sz w:val="28"/>
          <w:szCs w:val="28"/>
          <w:u w:val="single"/>
        </w:rPr>
        <w:t xml:space="preserve">）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w:t>
      </w:r>
      <w:r>
        <w:rPr>
          <w:rFonts w:hint="eastAsia" w:asciiTheme="minorEastAsia" w:hAnsiTheme="minorEastAsia" w:eastAsiaTheme="minorEastAsia" w:cstheme="minorEastAsia"/>
          <w:sz w:val="28"/>
          <w:szCs w:val="28"/>
          <w:u w:val="single"/>
        </w:rPr>
        <w:t>采购文件中明确的所属行业</w:t>
      </w:r>
      <w:r>
        <w:rPr>
          <w:rFonts w:hint="eastAsia" w:ascii="宋体" w:hAnsi="宋体" w:cs="宋体"/>
          <w:sz w:val="28"/>
          <w:szCs w:val="28"/>
          <w:u w:val="single"/>
        </w:rPr>
        <w:t xml:space="preserve">）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widowControl/>
        <w:jc w:val="left"/>
        <w:rPr>
          <w:rFonts w:hint="eastAsia" w:ascii="宋体" w:hAnsi="宋体"/>
          <w:b/>
          <w:sz w:val="28"/>
          <w:szCs w:val="28"/>
          <w:lang w:val="en-GB"/>
        </w:rPr>
      </w:pPr>
    </w:p>
    <w:p>
      <w:pPr>
        <w:widowControl/>
        <w:jc w:val="left"/>
        <w:rPr>
          <w:rFonts w:hint="eastAsia" w:ascii="宋体" w:hAnsi="宋体"/>
          <w:b/>
          <w:sz w:val="28"/>
          <w:szCs w:val="28"/>
          <w:lang w:val="en-GB"/>
        </w:rPr>
      </w:pPr>
    </w:p>
    <w:p>
      <w:pPr>
        <w:widowControl/>
        <w:jc w:val="left"/>
        <w:rPr>
          <w:rFonts w:ascii="宋体" w:hAnsi="宋体"/>
          <w:b/>
          <w:sz w:val="28"/>
          <w:szCs w:val="28"/>
          <w:lang w:val="en-GB"/>
        </w:rPr>
      </w:pPr>
      <w:r>
        <w:rPr>
          <w:rFonts w:hint="eastAsia" w:ascii="宋体" w:hAnsi="宋体"/>
          <w:b/>
          <w:sz w:val="28"/>
          <w:szCs w:val="28"/>
          <w:lang w:val="en-GB"/>
        </w:rPr>
        <w:t>格式十</w:t>
      </w:r>
      <w:r>
        <w:rPr>
          <w:rFonts w:hint="eastAsia" w:ascii="宋体" w:hAnsi="宋体"/>
          <w:b/>
          <w:sz w:val="28"/>
          <w:szCs w:val="28"/>
          <w:lang w:val="en-US" w:eastAsia="zh-CN"/>
        </w:rPr>
        <w:t>二</w:t>
      </w:r>
      <w:r>
        <w:rPr>
          <w:rFonts w:hint="eastAsia" w:ascii="宋体" w:hAnsi="宋体"/>
          <w:b/>
          <w:sz w:val="28"/>
          <w:szCs w:val="28"/>
          <w:lang w:val="en-GB"/>
        </w:rPr>
        <w:t>：</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监狱或戒毒企业声明函</w:t>
      </w:r>
    </w:p>
    <w:p>
      <w:pPr>
        <w:jc w:val="center"/>
        <w:rPr>
          <w:rFonts w:ascii="仿宋_GB2312" w:hAnsi="宋体" w:eastAsia="仿宋_GB2312"/>
          <w:b/>
          <w:sz w:val="28"/>
          <w:szCs w:val="28"/>
          <w:lang w:val="en-GB"/>
        </w:rPr>
      </w:pPr>
    </w:p>
    <w:p>
      <w:pPr>
        <w:spacing w:line="560" w:lineRule="exact"/>
        <w:ind w:firstLine="584" w:firstLineChars="200"/>
        <w:rPr>
          <w:rFonts w:ascii="宋体" w:hAnsi="宋体"/>
          <w:spacing w:val="6"/>
          <w:sz w:val="28"/>
          <w:szCs w:val="28"/>
        </w:rPr>
      </w:pPr>
      <w:r>
        <w:rPr>
          <w:rFonts w:hint="eastAsia" w:ascii="宋体" w:hAnsi="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spacing w:val="6"/>
          <w:sz w:val="28"/>
          <w:szCs w:val="28"/>
        </w:rPr>
      </w:pPr>
      <w:r>
        <w:rPr>
          <w:rFonts w:hint="eastAsia" w:ascii="宋体" w:hAnsi="宋体"/>
          <w:spacing w:val="6"/>
          <w:sz w:val="28"/>
          <w:szCs w:val="28"/>
        </w:rPr>
        <w:t>本企业对上述声明的真实性负责。如有虚假，将依法承担相应责任。</w:t>
      </w:r>
    </w:p>
    <w:p>
      <w:pPr>
        <w:spacing w:line="560" w:lineRule="exact"/>
        <w:ind w:firstLine="584" w:firstLineChars="200"/>
        <w:rPr>
          <w:rFonts w:ascii="宋体" w:hAnsi="宋体"/>
          <w:spacing w:val="6"/>
          <w:sz w:val="28"/>
          <w:szCs w:val="28"/>
        </w:rPr>
      </w:pPr>
    </w:p>
    <w:p>
      <w:pPr>
        <w:spacing w:line="560" w:lineRule="exact"/>
        <w:ind w:firstLine="584" w:firstLineChars="200"/>
        <w:rPr>
          <w:rFonts w:ascii="宋体" w:hAnsi="宋体"/>
          <w:spacing w:val="6"/>
          <w:sz w:val="28"/>
          <w:szCs w:val="28"/>
        </w:rPr>
      </w:pPr>
    </w:p>
    <w:p>
      <w:pPr>
        <w:tabs>
          <w:tab w:val="left" w:pos="4860"/>
        </w:tabs>
        <w:spacing w:line="560" w:lineRule="exact"/>
        <w:ind w:right="1560" w:firstLine="584" w:firstLineChars="200"/>
        <w:jc w:val="center"/>
        <w:rPr>
          <w:rFonts w:ascii="宋体" w:hAnsi="宋体"/>
          <w:spacing w:val="6"/>
          <w:sz w:val="28"/>
          <w:szCs w:val="28"/>
        </w:rPr>
      </w:pPr>
      <w:r>
        <w:rPr>
          <w:rFonts w:hint="eastAsia" w:ascii="宋体" w:hAnsi="宋体"/>
          <w:spacing w:val="6"/>
          <w:sz w:val="28"/>
          <w:szCs w:val="28"/>
        </w:rPr>
        <w:t xml:space="preserve">               企业名称（盖章）： </w:t>
      </w:r>
    </w:p>
    <w:p>
      <w:pPr>
        <w:snapToGrid w:val="0"/>
        <w:spacing w:line="540" w:lineRule="exact"/>
        <w:ind w:firstLine="584" w:firstLineChars="200"/>
        <w:rPr>
          <w:rFonts w:ascii="宋体" w:hAnsi="宋体"/>
          <w:spacing w:val="6"/>
          <w:sz w:val="28"/>
          <w:szCs w:val="28"/>
        </w:rPr>
      </w:pPr>
      <w:r>
        <w:rPr>
          <w:rFonts w:hint="eastAsia" w:ascii="宋体" w:hAnsi="宋体"/>
          <w:spacing w:val="6"/>
          <w:sz w:val="28"/>
          <w:szCs w:val="28"/>
        </w:rPr>
        <w:t xml:space="preserve">                      日  期：</w:t>
      </w: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widowControl/>
        <w:jc w:val="left"/>
        <w:rPr>
          <w:rFonts w:ascii="宋体" w:hAnsi="宋体"/>
          <w:b/>
          <w:spacing w:val="6"/>
          <w:sz w:val="32"/>
          <w:szCs w:val="32"/>
        </w:rPr>
      </w:pPr>
      <w:r>
        <w:rPr>
          <w:rFonts w:ascii="宋体" w:hAnsi="宋体"/>
          <w:spacing w:val="6"/>
          <w:sz w:val="28"/>
          <w:szCs w:val="28"/>
        </w:rPr>
        <w:br w:type="page"/>
      </w:r>
      <w:r>
        <w:rPr>
          <w:rFonts w:hint="eastAsia" w:ascii="宋体" w:hAnsi="宋体"/>
          <w:b/>
          <w:sz w:val="28"/>
          <w:szCs w:val="28"/>
          <w:lang w:val="en-GB"/>
        </w:rPr>
        <w:t>格式十</w:t>
      </w:r>
      <w:r>
        <w:rPr>
          <w:rFonts w:hint="eastAsia" w:ascii="宋体" w:hAnsi="宋体"/>
          <w:b/>
          <w:sz w:val="28"/>
          <w:szCs w:val="28"/>
          <w:lang w:val="en-US" w:eastAsia="zh-CN"/>
        </w:rPr>
        <w:t>三</w:t>
      </w:r>
      <w:r>
        <w:rPr>
          <w:rFonts w:hint="eastAsia" w:ascii="宋体" w:hAnsi="宋体"/>
          <w:b/>
          <w:sz w:val="28"/>
          <w:szCs w:val="28"/>
          <w:lang w:val="en-GB"/>
        </w:rPr>
        <w:t>：</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560" w:firstLineChars="200"/>
        <w:jc w:val="right"/>
        <w:rPr>
          <w:rFonts w:ascii="宋体" w:hAnsi="宋体"/>
          <w:sz w:val="28"/>
          <w:szCs w:val="28"/>
        </w:rPr>
      </w:pPr>
      <w:r>
        <w:rPr>
          <w:rFonts w:hint="eastAsia" w:ascii="宋体" w:hAnsi="宋体"/>
          <w:sz w:val="28"/>
          <w:szCs w:val="28"/>
        </w:rPr>
        <w:t xml:space="preserve">      单位名称（盖章）：</w:t>
      </w:r>
    </w:p>
    <w:p>
      <w:pPr>
        <w:pStyle w:val="24"/>
        <w:spacing w:line="540" w:lineRule="exact"/>
        <w:ind w:firstLine="0" w:firstLineChars="0"/>
        <w:jc w:val="center"/>
        <w:rPr>
          <w:rFonts w:ascii="宋体" w:eastAsia="宋体"/>
          <w:sz w:val="28"/>
        </w:rPr>
      </w:pPr>
      <w:r>
        <w:rPr>
          <w:rFonts w:hint="eastAsia" w:ascii="宋体" w:eastAsia="宋体"/>
          <w:sz w:val="28"/>
        </w:rPr>
        <w:t xml:space="preserve">                                       日  期：</w:t>
      </w:r>
    </w:p>
    <w:p>
      <w:pPr>
        <w:pStyle w:val="22"/>
        <w:jc w:val="center"/>
        <w:rPr>
          <w:rFonts w:ascii="宋体" w:hAnsi="宋体"/>
          <w:sz w:val="28"/>
          <w:szCs w:val="28"/>
        </w:rPr>
      </w:pPr>
    </w:p>
    <w:p/>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lang w:val="en-US" w:eastAsia="zh-CN"/>
        </w:rPr>
        <w:t>十四</w:t>
      </w:r>
      <w:r>
        <w:rPr>
          <w:rFonts w:hint="eastAsia" w:ascii="宋体" w:hAnsi="宋体" w:cs="宋体"/>
          <w:b/>
          <w:sz w:val="28"/>
          <w:szCs w:val="28"/>
          <w:lang w:val="en-GB"/>
        </w:rPr>
        <w:t>：</w:t>
      </w:r>
    </w:p>
    <w:p>
      <w:pPr>
        <w:pStyle w:val="5"/>
        <w:keepNext w:val="0"/>
        <w:keepLines w:val="0"/>
        <w:pageBreakBefore w:val="0"/>
        <w:widowControl w:val="0"/>
        <w:kinsoku/>
        <w:wordWrap/>
        <w:overflowPunct w:val="0"/>
        <w:topLinePunct w:val="0"/>
        <w:autoSpaceDE/>
        <w:autoSpaceDN/>
        <w:bidi w:val="0"/>
        <w:adjustRightInd/>
        <w:spacing w:line="440" w:lineRule="exact"/>
        <w:ind w:firstLine="0"/>
        <w:jc w:val="center"/>
        <w:textAlignment w:val="auto"/>
        <w:rPr>
          <w:rFonts w:hint="eastAsia" w:ascii="宋体" w:hAnsi="宋体" w:eastAsia="宋体" w:cs="宋体"/>
          <w:b/>
          <w:spacing w:val="6"/>
          <w:kern w:val="2"/>
          <w:sz w:val="32"/>
          <w:szCs w:val="32"/>
          <w:lang w:val="en-US" w:eastAsia="zh-CN" w:bidi="ar-SA"/>
        </w:rPr>
      </w:pPr>
      <w:r>
        <w:rPr>
          <w:rFonts w:hint="eastAsia" w:ascii="宋体" w:hAnsi="宋体" w:eastAsia="宋体" w:cs="宋体"/>
          <w:b/>
          <w:spacing w:val="6"/>
          <w:kern w:val="2"/>
          <w:sz w:val="32"/>
          <w:szCs w:val="32"/>
          <w:lang w:val="en-US" w:eastAsia="zh-CN" w:bidi="ar-SA"/>
        </w:rPr>
        <w:t>联合投标协议书</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甲方：</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乙方：</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（如果有的话，可按甲、乙、丙、丁…序列增加）</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四、本次联合投标中，甲方承担的工作和义务为:</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u w:val="single"/>
        </w:rPr>
        <w:t xml:space="preserve">                                             </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乙方承担的工作和义务为：</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u w:val="single"/>
        </w:rPr>
        <w:t xml:space="preserve">                                             </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8"/>
        <w:tblW w:w="8530" w:type="dxa"/>
        <w:jc w:val="center"/>
        <w:tblLayout w:type="fixed"/>
        <w:tblCellMar>
          <w:top w:w="0" w:type="dxa"/>
          <w:left w:w="108" w:type="dxa"/>
          <w:bottom w:w="0" w:type="dxa"/>
          <w:right w:w="108" w:type="dxa"/>
        </w:tblCellMar>
      </w:tblPr>
      <w:tblGrid>
        <w:gridCol w:w="4265"/>
        <w:gridCol w:w="4265"/>
      </w:tblGrid>
      <w:tr>
        <w:trPr>
          <w:jc w:val="center"/>
        </w:trPr>
        <w:tc>
          <w:tcPr>
            <w:tcW w:w="4265" w:type="dxa"/>
          </w:tcPr>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5"/>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p>
    <w:p>
      <w:pPr>
        <w:pStyle w:val="5"/>
        <w:overflowPunct w:val="0"/>
        <w:spacing w:line="460" w:lineRule="exact"/>
        <w:ind w:left="0" w:leftChars="0" w:firstLine="0" w:firstLineChars="0"/>
        <w:jc w:val="left"/>
        <w:rPr>
          <w:rFonts w:hint="eastAsia" w:ascii="宋体" w:hAnsi="宋体" w:eastAsia="宋体" w:cs="宋体"/>
          <w:b/>
          <w:bCs w:val="0"/>
          <w:sz w:val="32"/>
          <w:szCs w:val="32"/>
          <w:lang w:val="en-US" w:eastAsia="zh-CN"/>
        </w:rPr>
      </w:pPr>
      <w:r>
        <w:rPr>
          <w:rFonts w:hint="eastAsia" w:ascii="宋体" w:hAnsi="宋体" w:eastAsia="宋体" w:cs="宋体"/>
          <w:b/>
          <w:sz w:val="28"/>
          <w:szCs w:val="28"/>
          <w:lang w:val="en-GB" w:eastAsia="zh-CN"/>
        </w:rPr>
        <w:t>格式十五：</w:t>
      </w:r>
    </w:p>
    <w:p>
      <w:pPr>
        <w:pStyle w:val="5"/>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5"/>
        <w:overflowPunct w:val="0"/>
        <w:spacing w:line="460" w:lineRule="exact"/>
        <w:rPr>
          <w:rFonts w:ascii="仿宋" w:hAnsi="仿宋" w:eastAsia="仿宋"/>
          <w:sz w:val="30"/>
          <w:szCs w:val="30"/>
        </w:rPr>
      </w:pPr>
    </w:p>
    <w:p>
      <w:pPr>
        <w:pStyle w:val="5"/>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lang w:val="en-US" w:eastAsia="zh-CN"/>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5"/>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5"/>
        <w:overflowPunct w:val="0"/>
        <w:spacing w:line="460" w:lineRule="exact"/>
        <w:rPr>
          <w:rFonts w:ascii="仿宋" w:hAnsi="仿宋" w:eastAsia="仿宋"/>
          <w:sz w:val="30"/>
          <w:szCs w:val="30"/>
        </w:rPr>
      </w:pPr>
    </w:p>
    <w:p>
      <w:pPr>
        <w:pStyle w:val="5"/>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5"/>
        <w:overflowPunct w:val="0"/>
        <w:spacing w:line="460" w:lineRule="exact"/>
        <w:ind w:firstLine="600" w:firstLineChars="200"/>
        <w:rPr>
          <w:rFonts w:ascii="仿宋" w:hAnsi="仿宋" w:eastAsia="仿宋"/>
          <w:sz w:val="30"/>
          <w:szCs w:val="30"/>
        </w:rPr>
      </w:pPr>
    </w:p>
    <w:p>
      <w:pPr>
        <w:pStyle w:val="5"/>
        <w:overflowPunct w:val="0"/>
        <w:spacing w:line="460" w:lineRule="exact"/>
        <w:ind w:left="40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5"/>
        <w:overflowPunct w:val="0"/>
        <w:spacing w:line="460" w:lineRule="exact"/>
        <w:rPr>
          <w:rFonts w:ascii="仿宋" w:hAnsi="仿宋" w:eastAsia="仿宋"/>
          <w:sz w:val="30"/>
          <w:szCs w:val="30"/>
        </w:rPr>
      </w:pPr>
    </w:p>
    <w:p>
      <w:pPr>
        <w:pStyle w:val="5"/>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5"/>
        <w:overflowPunct w:val="0"/>
        <w:spacing w:line="460" w:lineRule="exact"/>
        <w:ind w:firstLine="570" w:firstLineChars="190"/>
        <w:rPr>
          <w:rFonts w:ascii="仿宋" w:hAnsi="仿宋" w:eastAsia="仿宋"/>
          <w:sz w:val="30"/>
          <w:szCs w:val="30"/>
        </w:rPr>
      </w:pPr>
    </w:p>
    <w:p>
      <w:pPr>
        <w:pStyle w:val="5"/>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18"/>
        <w:tblW w:w="8530" w:type="dxa"/>
        <w:jc w:val="center"/>
        <w:tblLayout w:type="fixed"/>
        <w:tblCellMar>
          <w:top w:w="0" w:type="dxa"/>
          <w:left w:w="108" w:type="dxa"/>
          <w:bottom w:w="0" w:type="dxa"/>
          <w:right w:w="108" w:type="dxa"/>
        </w:tblCellMar>
      </w:tblPr>
      <w:tblGrid>
        <w:gridCol w:w="4265"/>
        <w:gridCol w:w="4265"/>
      </w:tblGrid>
      <w:tr>
        <w:trPr>
          <w:jc w:val="center"/>
        </w:trPr>
        <w:tc>
          <w:tcPr>
            <w:tcW w:w="4265" w:type="dxa"/>
          </w:tcPr>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hint="eastAsia" w:ascii="宋体" w:hAnsi="宋体" w:eastAsia="宋体" w:cs="宋体"/>
          <w:b/>
          <w:spacing w:val="6"/>
          <w:sz w:val="30"/>
          <w:szCs w:val="30"/>
          <w:lang w:val="en-US" w:eastAsia="zh-CN"/>
        </w:rPr>
      </w:pPr>
      <w:r>
        <w:rPr>
          <w:rFonts w:hint="eastAsia" w:ascii="宋体" w:hAnsi="宋体" w:eastAsia="宋体" w:cs="宋体"/>
          <w:b/>
          <w:spacing w:val="6"/>
          <w:sz w:val="30"/>
          <w:szCs w:val="30"/>
          <w:lang w:val="en-US" w:eastAsia="zh-CN"/>
        </w:rPr>
        <w:t>格式十六：</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00" w:left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none"/>
          <w:lang w:val="en-US" w:eastAsia="zh-CN"/>
        </w:rPr>
        <w:t xml:space="preserve">   </w:t>
      </w:r>
      <w:r>
        <w:rPr>
          <w:rFonts w:hint="eastAsia" w:ascii="仿宋" w:hAnsi="仿宋" w:eastAsia="仿宋"/>
          <w:sz w:val="28"/>
          <w:szCs w:val="28"/>
          <w:u w:val="none"/>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none"/>
          <w:lang w:val="en-US" w:eastAsia="zh-CN"/>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rPr>
          <w:rFonts w:ascii="宋体" w:hAnsi="宋体" w:cs="宋体"/>
          <w:b/>
          <w:bCs/>
          <w:sz w:val="36"/>
          <w:szCs w:val="36"/>
          <w:lang w:val="zh-CN"/>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pStyle w:val="22"/>
        <w:rPr>
          <w:rFonts w:ascii="宋体" w:hAnsi="宋体" w:cs="宋体"/>
          <w:sz w:val="28"/>
          <w:szCs w:val="28"/>
        </w:rPr>
      </w:pPr>
    </w:p>
    <w:p/>
    <w:sectPr>
      <w:headerReference r:id="rId3" w:type="default"/>
      <w:footerReference r:id="rId4" w:type="default"/>
      <w:pgSz w:w="11906" w:h="16838"/>
      <w:pgMar w:top="1440" w:right="1306" w:bottom="1440" w:left="1304" w:header="72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74"/>
      </w:tabs>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34</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hint="default" w:ascii="宋体" w:hAnsi="宋体" w:eastAsia="宋体" w:cs="仿宋_GB2312"/>
        <w:color w:val="000000"/>
        <w:lang w:val="en-US" w:eastAsia="zh-CN"/>
      </w:rPr>
    </w:pPr>
    <w:r>
      <w:rPr>
        <w:rFonts w:hint="eastAsia" w:ascii="宋体" w:hAnsi="宋体" w:cs="仿宋_GB2312"/>
      </w:rPr>
      <w:t>项目编号：</w:t>
    </w:r>
    <w:r>
      <w:rPr>
        <w:rFonts w:hint="eastAsia" w:ascii="宋体" w:hAnsi="宋体" w:cs="仿宋_GB2312"/>
        <w:color w:val="000000"/>
      </w:rPr>
      <w:t>衢院招202</w:t>
    </w:r>
    <w:r>
      <w:rPr>
        <w:rFonts w:hint="eastAsia" w:ascii="宋体" w:hAnsi="宋体" w:cs="仿宋_GB2312"/>
        <w:color w:val="000000"/>
        <w:lang w:val="en-US" w:eastAsia="zh-CN"/>
      </w:rPr>
      <w:t>4</w:t>
    </w:r>
    <w:r>
      <w:rPr>
        <w:rFonts w:hint="eastAsia" w:ascii="宋体" w:hAnsi="宋体" w:cs="仿宋_GB2312"/>
        <w:color w:val="000000"/>
      </w:rPr>
      <w:t>-</w:t>
    </w:r>
    <w:r>
      <w:rPr>
        <w:rFonts w:hint="eastAsia" w:ascii="宋体" w:hAnsi="宋体" w:cs="仿宋_GB2312"/>
        <w:color w:val="000000"/>
        <w:lang w:val="en-US" w:eastAsia="zh-CN"/>
      </w:rPr>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2699B560"/>
    <w:multiLevelType w:val="singleLevel"/>
    <w:tmpl w:val="2699B560"/>
    <w:lvl w:ilvl="0" w:tentative="0">
      <w:start w:val="5"/>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YmZkOWUwZTUzNWFmM2UwZTZlZjg5ODc0MzI5MmEifQ=="/>
  </w:docVars>
  <w:rsids>
    <w:rsidRoot w:val="40A80D3D"/>
    <w:rsid w:val="000539F7"/>
    <w:rsid w:val="000B69BB"/>
    <w:rsid w:val="00102EB0"/>
    <w:rsid w:val="002C5AC1"/>
    <w:rsid w:val="006248FC"/>
    <w:rsid w:val="00711452"/>
    <w:rsid w:val="00A15748"/>
    <w:rsid w:val="00D15100"/>
    <w:rsid w:val="00E04DDF"/>
    <w:rsid w:val="012B2A8D"/>
    <w:rsid w:val="013C3B06"/>
    <w:rsid w:val="01D5715B"/>
    <w:rsid w:val="01DF715F"/>
    <w:rsid w:val="03900A1D"/>
    <w:rsid w:val="03A479BD"/>
    <w:rsid w:val="044D15DB"/>
    <w:rsid w:val="0619781A"/>
    <w:rsid w:val="078E41D3"/>
    <w:rsid w:val="07C75B42"/>
    <w:rsid w:val="07EC0300"/>
    <w:rsid w:val="082A4D0C"/>
    <w:rsid w:val="08376891"/>
    <w:rsid w:val="094544C7"/>
    <w:rsid w:val="09D338FB"/>
    <w:rsid w:val="09F1672E"/>
    <w:rsid w:val="0A651E36"/>
    <w:rsid w:val="0A9576B7"/>
    <w:rsid w:val="0DBA3C6D"/>
    <w:rsid w:val="0DE80474"/>
    <w:rsid w:val="0EA37D29"/>
    <w:rsid w:val="1096175B"/>
    <w:rsid w:val="14140D32"/>
    <w:rsid w:val="154713ED"/>
    <w:rsid w:val="16E126FE"/>
    <w:rsid w:val="19F80C19"/>
    <w:rsid w:val="1B1B0DBC"/>
    <w:rsid w:val="1B29575B"/>
    <w:rsid w:val="1B582862"/>
    <w:rsid w:val="1BB14082"/>
    <w:rsid w:val="1BF46EDC"/>
    <w:rsid w:val="1CDB453D"/>
    <w:rsid w:val="1DB678FA"/>
    <w:rsid w:val="1E386E5A"/>
    <w:rsid w:val="1E422168"/>
    <w:rsid w:val="1E9534D5"/>
    <w:rsid w:val="1EBB22A7"/>
    <w:rsid w:val="1F841AE0"/>
    <w:rsid w:val="20230487"/>
    <w:rsid w:val="204E2BAA"/>
    <w:rsid w:val="21B11747"/>
    <w:rsid w:val="25A82447"/>
    <w:rsid w:val="260E32E6"/>
    <w:rsid w:val="26695C79"/>
    <w:rsid w:val="267358E2"/>
    <w:rsid w:val="272F09A4"/>
    <w:rsid w:val="281A6F16"/>
    <w:rsid w:val="29851F3C"/>
    <w:rsid w:val="2A734F09"/>
    <w:rsid w:val="2A8567D2"/>
    <w:rsid w:val="2AF23ACE"/>
    <w:rsid w:val="2B5F12CA"/>
    <w:rsid w:val="2BDB410A"/>
    <w:rsid w:val="2F20651C"/>
    <w:rsid w:val="2FCF2CDC"/>
    <w:rsid w:val="3137169F"/>
    <w:rsid w:val="314C5488"/>
    <w:rsid w:val="3316429F"/>
    <w:rsid w:val="33472053"/>
    <w:rsid w:val="358A6162"/>
    <w:rsid w:val="35D94E22"/>
    <w:rsid w:val="36457EF3"/>
    <w:rsid w:val="37A537EF"/>
    <w:rsid w:val="38AF7C6F"/>
    <w:rsid w:val="3A575A0D"/>
    <w:rsid w:val="3B64484E"/>
    <w:rsid w:val="3C472C93"/>
    <w:rsid w:val="3C6C15BE"/>
    <w:rsid w:val="3CB129AA"/>
    <w:rsid w:val="3CC90825"/>
    <w:rsid w:val="3DE302EB"/>
    <w:rsid w:val="3EFF649B"/>
    <w:rsid w:val="404E3C33"/>
    <w:rsid w:val="40A80D3D"/>
    <w:rsid w:val="40C0673B"/>
    <w:rsid w:val="40D34B93"/>
    <w:rsid w:val="41EB4CF6"/>
    <w:rsid w:val="43326F76"/>
    <w:rsid w:val="46E17D8B"/>
    <w:rsid w:val="48576963"/>
    <w:rsid w:val="48B92BF3"/>
    <w:rsid w:val="48EC2A92"/>
    <w:rsid w:val="491C1E90"/>
    <w:rsid w:val="492B6902"/>
    <w:rsid w:val="4F2C287B"/>
    <w:rsid w:val="4FBE50A3"/>
    <w:rsid w:val="50101500"/>
    <w:rsid w:val="50995C59"/>
    <w:rsid w:val="52736165"/>
    <w:rsid w:val="54FE4CF2"/>
    <w:rsid w:val="5668597D"/>
    <w:rsid w:val="57F20E7E"/>
    <w:rsid w:val="588E0A76"/>
    <w:rsid w:val="58B70AE0"/>
    <w:rsid w:val="58BF2E0D"/>
    <w:rsid w:val="59336FC9"/>
    <w:rsid w:val="59DF255D"/>
    <w:rsid w:val="5A611050"/>
    <w:rsid w:val="5AC22D78"/>
    <w:rsid w:val="5D597FAE"/>
    <w:rsid w:val="5ED2438D"/>
    <w:rsid w:val="5F725CF0"/>
    <w:rsid w:val="5FBF32A9"/>
    <w:rsid w:val="5FE457B5"/>
    <w:rsid w:val="602659B8"/>
    <w:rsid w:val="609726AE"/>
    <w:rsid w:val="60E6304F"/>
    <w:rsid w:val="61284D4D"/>
    <w:rsid w:val="630172D1"/>
    <w:rsid w:val="6612616F"/>
    <w:rsid w:val="66367B00"/>
    <w:rsid w:val="66E819EF"/>
    <w:rsid w:val="67C1486C"/>
    <w:rsid w:val="68133457"/>
    <w:rsid w:val="694464FF"/>
    <w:rsid w:val="6B067A08"/>
    <w:rsid w:val="6BA750DB"/>
    <w:rsid w:val="6BF014D8"/>
    <w:rsid w:val="6C4D13F3"/>
    <w:rsid w:val="6D2E3748"/>
    <w:rsid w:val="6D80183D"/>
    <w:rsid w:val="6DFF0395"/>
    <w:rsid w:val="6EA3352D"/>
    <w:rsid w:val="6F7649D9"/>
    <w:rsid w:val="6F8B555F"/>
    <w:rsid w:val="6FAE1E2B"/>
    <w:rsid w:val="71F16DC2"/>
    <w:rsid w:val="744C0614"/>
    <w:rsid w:val="75396CA6"/>
    <w:rsid w:val="760C3F3B"/>
    <w:rsid w:val="76845531"/>
    <w:rsid w:val="76C53727"/>
    <w:rsid w:val="77CF2A24"/>
    <w:rsid w:val="79A057CC"/>
    <w:rsid w:val="7A714973"/>
    <w:rsid w:val="7AA10300"/>
    <w:rsid w:val="7D904717"/>
    <w:rsid w:val="7EFE209D"/>
    <w:rsid w:val="7F130E61"/>
    <w:rsid w:val="7F1C7BEA"/>
    <w:rsid w:val="7F4B60D1"/>
    <w:rsid w:val="EEB792BD"/>
    <w:rsid w:val="EF7FB37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lang w:val="en-US" w:eastAsia="zh-CN" w:bidi="ar-SA"/>
    </w:rPr>
  </w:style>
  <w:style w:type="paragraph" w:styleId="3">
    <w:name w:val="heading 1"/>
    <w:basedOn w:val="1"/>
    <w:next w:val="1"/>
    <w:link w:val="28"/>
    <w:qFormat/>
    <w:uiPriority w:val="0"/>
    <w:pPr>
      <w:keepNext/>
      <w:keepLines/>
      <w:spacing w:before="340" w:beforeLines="0" w:beforeAutospacing="0" w:after="330" w:afterLines="0" w:afterAutospacing="0" w:line="576" w:lineRule="auto"/>
      <w:outlineLvl w:val="0"/>
    </w:pPr>
    <w:rPr>
      <w:b/>
      <w:kern w:val="44"/>
      <w:sz w:val="32"/>
    </w:rPr>
  </w:style>
  <w:style w:type="paragraph" w:styleId="4">
    <w:name w:val="heading 3"/>
    <w:basedOn w:val="1"/>
    <w:next w:val="1"/>
    <w:qFormat/>
    <w:uiPriority w:val="0"/>
    <w:pPr>
      <w:keepNext/>
      <w:keepLines/>
      <w:spacing w:before="340" w:after="340" w:line="415"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5">
    <w:name w:val="Normal Indent"/>
    <w:basedOn w:val="1"/>
    <w:qFormat/>
    <w:uiPriority w:val="0"/>
    <w:pPr>
      <w:ind w:firstLine="420"/>
    </w:pPr>
    <w:rPr>
      <w:sz w:val="21"/>
    </w:r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next w:val="9"/>
    <w:qFormat/>
    <w:uiPriority w:val="0"/>
    <w:pPr>
      <w:spacing w:after="120"/>
      <w:ind w:left="420" w:leftChars="200"/>
    </w:pPr>
  </w:style>
  <w:style w:type="paragraph" w:styleId="9">
    <w:name w:val="Body Text First Indent 2"/>
    <w:basedOn w:val="8"/>
    <w:next w:val="10"/>
    <w:qFormat/>
    <w:uiPriority w:val="99"/>
    <w:pPr>
      <w:ind w:firstLine="420" w:firstLineChars="200"/>
    </w:pPr>
    <w:rPr>
      <w:rFonts w:ascii="Arial" w:hAnsi="Arial"/>
      <w:sz w:val="22"/>
      <w:lang w:eastAsia="en-US"/>
    </w:rPr>
  </w:style>
  <w:style w:type="paragraph" w:styleId="10">
    <w:name w:val="Body Text First Indent"/>
    <w:basedOn w:val="7"/>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11">
    <w:name w:val="Plain Text"/>
    <w:basedOn w:val="1"/>
    <w:next w:val="12"/>
    <w:qFormat/>
    <w:uiPriority w:val="0"/>
    <w:pPr>
      <w:widowControl/>
      <w:overflowPunct w:val="0"/>
      <w:autoSpaceDE w:val="0"/>
      <w:autoSpaceDN w:val="0"/>
      <w:adjustRightInd w:val="0"/>
      <w:jc w:val="left"/>
    </w:pPr>
    <w:rPr>
      <w:rFonts w:ascii="宋体" w:hAnsi="Courier New"/>
      <w:kern w:val="0"/>
      <w:szCs w:val="21"/>
    </w:rPr>
  </w:style>
  <w:style w:type="paragraph" w:styleId="12">
    <w:name w:val="Balloon Text"/>
    <w:basedOn w:val="1"/>
    <w:next w:val="1"/>
    <w:qFormat/>
    <w:uiPriority w:val="99"/>
    <w:rPr>
      <w:rFonts w:asciiTheme="minorHAnsi" w:hAnsiTheme="minorHAnsi" w:eastAsiaTheme="minorEastAsia" w:cstheme="minorBidi"/>
      <w:sz w:val="18"/>
      <w:szCs w:val="22"/>
    </w:rPr>
  </w:style>
  <w:style w:type="paragraph" w:styleId="13">
    <w:name w:val="Date"/>
    <w:basedOn w:val="1"/>
    <w:next w:val="1"/>
    <w:qFormat/>
    <w:uiPriority w:val="0"/>
    <w:pPr>
      <w:ind w:left="100" w:leftChars="2500"/>
    </w:p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jc w:val="center"/>
    </w:pPr>
    <w:rPr>
      <w:kern w:val="0"/>
      <w:sz w:val="18"/>
      <w:szCs w:val="18"/>
    </w:rPr>
  </w:style>
  <w:style w:type="paragraph" w:styleId="16">
    <w:name w:val="toc 1"/>
    <w:basedOn w:val="1"/>
    <w:next w:val="1"/>
    <w:qFormat/>
    <w:uiPriority w:val="0"/>
  </w:style>
  <w:style w:type="paragraph" w:styleId="17">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纯文本1"/>
    <w:basedOn w:val="1"/>
    <w:qFormat/>
    <w:uiPriority w:val="0"/>
    <w:rPr>
      <w:rFonts w:ascii="宋体" w:hAnsi="Courier New" w:cs="ˎ̥"/>
      <w:sz w:val="21"/>
      <w:szCs w:val="21"/>
    </w:rPr>
  </w:style>
  <w:style w:type="paragraph" w:customStyle="1" w:styleId="2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5">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26">
    <w:name w:val="List Paragraph1"/>
    <w:basedOn w:val="1"/>
    <w:qFormat/>
    <w:uiPriority w:val="99"/>
    <w:pPr>
      <w:ind w:firstLine="420" w:firstLineChars="200"/>
    </w:pPr>
    <w:rPr>
      <w:rFonts w:ascii="Calibri" w:hAnsi="Calibri"/>
      <w:szCs w:val="22"/>
    </w:rPr>
  </w:style>
  <w:style w:type="character" w:customStyle="1" w:styleId="27">
    <w:name w:val="NormalCharacter"/>
    <w:qFormat/>
    <w:uiPriority w:val="0"/>
  </w:style>
  <w:style w:type="character" w:customStyle="1" w:styleId="28">
    <w:name w:val="标题 1 Char"/>
    <w:link w:val="3"/>
    <w:qFormat/>
    <w:uiPriority w:val="0"/>
    <w:rPr>
      <w:rFonts w:eastAsia="宋体"/>
      <w:b/>
      <w:kern w:val="44"/>
      <w:sz w:val="32"/>
    </w:rPr>
  </w:style>
  <w:style w:type="paragraph" w:customStyle="1" w:styleId="29">
    <w:name w:val="WPSOffice手动目录 1"/>
    <w:qFormat/>
    <w:uiPriority w:val="0"/>
    <w:pPr>
      <w:ind w:leftChars="0"/>
    </w:pPr>
    <w:rPr>
      <w:rFonts w:asciiTheme="minorHAnsi" w:hAnsiTheme="minorHAnsi" w:eastAsiaTheme="minorEastAsia" w:cstheme="minorBidi"/>
      <w:sz w:val="20"/>
      <w:szCs w:val="20"/>
    </w:rPr>
  </w:style>
  <w:style w:type="paragraph" w:customStyle="1" w:styleId="30">
    <w:name w:val="正文文本缩进 21"/>
    <w:basedOn w:val="1"/>
    <w:qFormat/>
    <w:uiPriority w:val="0"/>
    <w:pPr>
      <w:spacing w:line="360" w:lineRule="exact"/>
      <w:ind w:firstLine="469" w:firstLineChars="200"/>
    </w:pPr>
    <w:rPr>
      <w:rFonts w:ascii="宋体" w:hAnsi="宋体" w:cs="宋体"/>
      <w:kern w:val="0"/>
      <w:sz w:val="24"/>
    </w:rPr>
  </w:style>
  <w:style w:type="paragraph" w:styleId="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衢州学院</Company>
  <Pages>47</Pages>
  <Words>22735</Words>
  <Characters>24874</Characters>
  <Lines>108</Lines>
  <Paragraphs>30</Paragraphs>
  <TotalTime>168</TotalTime>
  <ScaleCrop>false</ScaleCrop>
  <LinksUpToDate>false</LinksUpToDate>
  <CharactersWithSpaces>27454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2021-04-02T08:41:00Z</dcterms:created>
  <dc:creator>周建红</dc:creator>
  <cp:lastModifiedBy>Administrator</cp:lastModifiedBy>
  <cp:lastPrinted>2024-03-29T00:52:00Z</cp:lastPrinted>
  <dcterms:modified xsi:type="dcterms:W3CDTF">2024-09-12T08:08:13Z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89B68644ACBB4E018A9743EC5D7056CA</vt:lpwstr>
  </property>
</Properties>
</file>