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64" w:lineRule="auto"/>
        <w:jc w:val="center"/>
        <w:outlineLvl w:val="0"/>
        <w:rPr>
          <w:rFonts w:hint="eastAsia" w:ascii="宋体" w:hAnsi="宋体" w:eastAsia="宋体" w:cs="宋体"/>
          <w:b/>
          <w:bCs w:val="0"/>
          <w:color w:val="333333"/>
          <w:kern w:val="36"/>
          <w:sz w:val="24"/>
        </w:rPr>
      </w:pPr>
      <w:r>
        <w:rPr>
          <w:rFonts w:hint="eastAsia" w:ascii="宋体" w:hAnsi="宋体" w:eastAsia="宋体" w:cs="宋体"/>
          <w:b/>
          <w:bCs w:val="0"/>
          <w:sz w:val="32"/>
          <w:szCs w:val="32"/>
        </w:rPr>
        <w:t>衢州学院</w:t>
      </w:r>
      <w:r>
        <w:rPr>
          <w:rFonts w:hint="eastAsia" w:ascii="宋体" w:hAnsi="宋体" w:eastAsia="宋体" w:cs="宋体"/>
          <w:b/>
          <w:bCs w:val="0"/>
          <w:sz w:val="32"/>
          <w:szCs w:val="32"/>
          <w:lang w:val="en-US" w:eastAsia="zh-CN"/>
        </w:rPr>
        <w:t>试验耗材</w:t>
      </w:r>
      <w:r>
        <w:rPr>
          <w:rFonts w:hint="eastAsia" w:ascii="宋体" w:hAnsi="宋体" w:eastAsia="宋体" w:cs="宋体"/>
          <w:b/>
          <w:bCs w:val="0"/>
          <w:sz w:val="32"/>
          <w:szCs w:val="32"/>
        </w:rPr>
        <w:t>采购询价文件</w:t>
      </w:r>
    </w:p>
    <w:p>
      <w:pPr>
        <w:keepNext w:val="0"/>
        <w:keepLines w:val="0"/>
        <w:pageBreakBefore w:val="0"/>
        <w:kinsoku/>
        <w:overflowPunct w:val="0"/>
        <w:topLinePunct w:val="0"/>
        <w:autoSpaceDE/>
        <w:autoSpaceDN/>
        <w:bidi w:val="0"/>
        <w:adjustRightInd/>
        <w:snapToGrid/>
        <w:spacing w:line="360" w:lineRule="auto"/>
        <w:jc w:val="center"/>
        <w:textAlignment w:val="auto"/>
        <w:rPr>
          <w:rFonts w:hint="eastAsia" w:ascii="宋体" w:hAnsi="宋体" w:eastAsia="宋体" w:cs="宋体"/>
          <w:b/>
          <w:bCs/>
          <w:color w:val="333333"/>
          <w:kern w:val="36"/>
          <w:sz w:val="28"/>
          <w:szCs w:val="28"/>
        </w:rPr>
      </w:pPr>
      <w:r>
        <w:rPr>
          <w:rFonts w:hint="eastAsia" w:ascii="宋体" w:hAnsi="宋体" w:eastAsia="宋体" w:cs="宋体"/>
          <w:b/>
          <w:bCs/>
          <w:color w:val="333333"/>
          <w:kern w:val="36"/>
          <w:sz w:val="28"/>
          <w:szCs w:val="28"/>
        </w:rPr>
        <w:t>第一章  询价公告</w:t>
      </w:r>
    </w:p>
    <w:p>
      <w:pPr>
        <w:keepNext w:val="0"/>
        <w:keepLines w:val="0"/>
        <w:pageBreakBefore w:val="0"/>
        <w:widowControl/>
        <w:shd w:val="clear" w:color="auto" w:fill="FFFFFF"/>
        <w:kinsoku/>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根据实际需求，现就我校</w:t>
      </w:r>
      <w:r>
        <w:rPr>
          <w:rFonts w:hint="eastAsia" w:ascii="宋体" w:hAnsi="宋体" w:eastAsia="宋体" w:cs="宋体"/>
          <w:color w:val="000000" w:themeColor="text1"/>
          <w:sz w:val="24"/>
          <w:lang w:val="en-US" w:eastAsia="zh-CN"/>
          <w14:textFill>
            <w14:solidFill>
              <w14:schemeClr w14:val="tx1"/>
            </w14:solidFill>
          </w14:textFill>
        </w:rPr>
        <w:t>试验耗材</w:t>
      </w:r>
      <w:r>
        <w:rPr>
          <w:rFonts w:hint="eastAsia" w:ascii="宋体" w:hAnsi="宋体" w:eastAsia="宋体" w:cs="宋体"/>
          <w:color w:val="000000" w:themeColor="text1"/>
          <w:sz w:val="24"/>
          <w14:textFill>
            <w14:solidFill>
              <w14:schemeClr w14:val="tx1"/>
            </w14:solidFill>
          </w14:textFill>
        </w:rPr>
        <w:t>采购</w:t>
      </w:r>
      <w:r>
        <w:rPr>
          <w:rFonts w:hint="eastAsia" w:ascii="宋体" w:hAnsi="宋体" w:eastAsia="宋体" w:cs="宋体"/>
          <w:bCs/>
          <w:color w:val="000000" w:themeColor="text1"/>
          <w:kern w:val="0"/>
          <w:sz w:val="24"/>
          <w14:textFill>
            <w14:solidFill>
              <w14:schemeClr w14:val="tx1"/>
            </w14:solidFill>
          </w14:textFill>
        </w:rPr>
        <w:t>进行</w:t>
      </w:r>
      <w:r>
        <w:rPr>
          <w:rFonts w:hint="eastAsia" w:ascii="宋体" w:hAnsi="宋体" w:eastAsia="宋体" w:cs="宋体"/>
          <w:bCs/>
          <w:color w:val="000000" w:themeColor="text1"/>
          <w:kern w:val="0"/>
          <w:sz w:val="24"/>
          <w:lang w:val="en-US" w:eastAsia="zh-CN"/>
          <w14:textFill>
            <w14:solidFill>
              <w14:schemeClr w14:val="tx1"/>
            </w14:solidFill>
          </w14:textFill>
        </w:rPr>
        <w:t>公开询价</w:t>
      </w:r>
      <w:r>
        <w:rPr>
          <w:rFonts w:hint="eastAsia" w:ascii="宋体" w:hAnsi="宋体" w:eastAsia="宋体" w:cs="宋体"/>
          <w:color w:val="000000" w:themeColor="text1"/>
          <w:sz w:val="24"/>
          <w14:textFill>
            <w14:solidFill>
              <w14:schemeClr w14:val="tx1"/>
            </w14:solidFill>
          </w14:textFill>
        </w:rPr>
        <w:t>，欢迎符合相关资质的单位参加本项目采购。具体如下：</w:t>
      </w:r>
    </w:p>
    <w:p>
      <w:pPr>
        <w:keepNext w:val="0"/>
        <w:keepLines w:val="0"/>
        <w:pageBreakBefore w:val="0"/>
        <w:widowControl/>
        <w:shd w:val="clear" w:color="auto" w:fill="FFFFFF"/>
        <w:kinsoku/>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一、项目名称</w:t>
      </w:r>
      <w:r>
        <w:rPr>
          <w:rFonts w:hint="eastAsia" w:ascii="宋体" w:hAnsi="宋体" w:eastAsia="宋体" w:cs="宋体"/>
          <w:b/>
          <w:color w:val="000000" w:themeColor="text1"/>
          <w:kern w:val="0"/>
          <w:sz w:val="24"/>
          <w:lang w:eastAsia="zh-CN"/>
          <w14:textFill>
            <w14:solidFill>
              <w14:schemeClr w14:val="tx1"/>
            </w14:solidFill>
          </w14:textFill>
        </w:rPr>
        <w:t>：</w:t>
      </w:r>
      <w:bookmarkStart w:id="4" w:name="_GoBack"/>
      <w:r>
        <w:rPr>
          <w:rFonts w:hint="eastAsia" w:ascii="宋体" w:hAnsi="宋体" w:eastAsia="宋体" w:cs="宋体"/>
          <w:b/>
          <w:color w:val="000000" w:themeColor="text1"/>
          <w:kern w:val="0"/>
          <w:sz w:val="24"/>
          <w:lang w:val="en-US" w:eastAsia="zh-CN"/>
          <w14:textFill>
            <w14:solidFill>
              <w14:schemeClr w14:val="tx1"/>
            </w14:solidFill>
          </w14:textFill>
        </w:rPr>
        <w:t>试验耗材采购</w:t>
      </w:r>
      <w:bookmarkEnd w:id="4"/>
    </w:p>
    <w:p>
      <w:pPr>
        <w:keepNext w:val="0"/>
        <w:keepLines w:val="0"/>
        <w:pageBreakBefore w:val="0"/>
        <w:widowControl/>
        <w:shd w:val="clear" w:color="auto" w:fill="FFFFFF"/>
        <w:kinsoku/>
        <w:topLinePunct w:val="0"/>
        <w:autoSpaceDE/>
        <w:autoSpaceDN/>
        <w:bidi w:val="0"/>
        <w:adjustRightInd/>
        <w:snapToGrid/>
        <w:spacing w:line="360" w:lineRule="auto"/>
        <w:ind w:firstLine="482" w:firstLineChars="200"/>
        <w:textAlignment w:val="auto"/>
        <w:outlineLvl w:val="0"/>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二、项目编号：</w:t>
      </w:r>
      <w:r>
        <w:rPr>
          <w:rFonts w:hint="eastAsia" w:ascii="宋体" w:hAnsi="宋体" w:eastAsia="宋体" w:cs="宋体"/>
          <w:b/>
          <w:color w:val="000000" w:themeColor="text1"/>
          <w:kern w:val="0"/>
          <w:sz w:val="24"/>
          <w:lang w:val="en-US" w:eastAsia="zh-CN"/>
          <w14:textFill>
            <w14:solidFill>
              <w14:schemeClr w14:val="tx1"/>
            </w14:solidFill>
          </w14:textFill>
        </w:rPr>
        <w:t>衢院询</w:t>
      </w:r>
      <w:r>
        <w:rPr>
          <w:rFonts w:hint="eastAsia" w:ascii="宋体" w:hAnsi="宋体" w:cs="宋体"/>
          <w:b/>
          <w:color w:val="000000" w:themeColor="text1"/>
          <w:kern w:val="0"/>
          <w:sz w:val="24"/>
          <w:lang w:val="en-US" w:eastAsia="zh-CN"/>
          <w14:textFill>
            <w14:solidFill>
              <w14:schemeClr w14:val="tx1"/>
            </w14:solidFill>
          </w14:textFill>
        </w:rPr>
        <w:t>2024-04</w:t>
      </w:r>
    </w:p>
    <w:p>
      <w:pPr>
        <w:keepNext w:val="0"/>
        <w:keepLines w:val="0"/>
        <w:pageBreakBefore w:val="0"/>
        <w:widowControl/>
        <w:shd w:val="clear" w:color="auto" w:fill="FFFFFF"/>
        <w:kinsoku/>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三、项目概况</w:t>
      </w:r>
    </w:p>
    <w:tbl>
      <w:tblPr>
        <w:tblStyle w:val="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915"/>
        <w:gridCol w:w="900"/>
        <w:gridCol w:w="193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b/>
                <w:kern w:val="0"/>
                <w:sz w:val="24"/>
              </w:rPr>
            </w:pPr>
            <w:r>
              <w:rPr>
                <w:rFonts w:hint="eastAsia" w:ascii="宋体" w:hAnsi="宋体" w:eastAsia="宋体" w:cs="宋体"/>
                <w:b/>
                <w:kern w:val="0"/>
                <w:sz w:val="24"/>
              </w:rPr>
              <w:t>采购内容</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b/>
                <w:kern w:val="0"/>
                <w:sz w:val="24"/>
              </w:rPr>
            </w:pPr>
            <w:r>
              <w:rPr>
                <w:rFonts w:hint="eastAsia" w:ascii="宋体" w:hAnsi="宋体" w:eastAsia="宋体" w:cs="宋体"/>
                <w:b/>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b/>
                <w:kern w:val="0"/>
                <w:sz w:val="24"/>
              </w:rPr>
            </w:pPr>
            <w:r>
              <w:rPr>
                <w:rFonts w:hint="eastAsia" w:ascii="宋体" w:hAnsi="宋体" w:eastAsia="宋体" w:cs="宋体"/>
                <w:b/>
                <w:kern w:val="0"/>
                <w:sz w:val="24"/>
              </w:rPr>
              <w:t>单位</w:t>
            </w:r>
          </w:p>
        </w:tc>
        <w:tc>
          <w:tcPr>
            <w:tcW w:w="19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b/>
                <w:kern w:val="0"/>
                <w:sz w:val="24"/>
                <w:lang w:val="en-US" w:eastAsia="zh-CN"/>
              </w:rPr>
            </w:pPr>
            <w:r>
              <w:rPr>
                <w:rFonts w:hint="eastAsia" w:ascii="宋体" w:hAnsi="宋体" w:cs="宋体"/>
                <w:b/>
                <w:kern w:val="0"/>
                <w:sz w:val="24"/>
                <w:lang w:val="en-US" w:eastAsia="zh-CN"/>
              </w:rPr>
              <w:t>预算金额（元）</w:t>
            </w:r>
          </w:p>
        </w:tc>
        <w:tc>
          <w:tcPr>
            <w:tcW w:w="25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b/>
                <w:kern w:val="0"/>
                <w:sz w:val="24"/>
              </w:rPr>
            </w:pPr>
            <w:r>
              <w:rPr>
                <w:rFonts w:hint="eastAsia" w:ascii="宋体" w:hAnsi="宋体" w:eastAsia="宋体" w:cs="宋体"/>
                <w:b/>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硫代二丙酸双十三酯</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吨</w:t>
            </w:r>
          </w:p>
        </w:tc>
        <w:tc>
          <w:tcPr>
            <w:tcW w:w="1935" w:type="dxa"/>
            <w:tcBorders>
              <w:top w:val="single" w:color="auto" w:sz="4" w:space="0"/>
              <w:left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ind w:left="60" w:right="60"/>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380000</w:t>
            </w:r>
          </w:p>
        </w:tc>
        <w:tc>
          <w:tcPr>
            <w:tcW w:w="2561" w:type="dxa"/>
            <w:tcBorders>
              <w:top w:val="single" w:color="auto" w:sz="4" w:space="0"/>
              <w:left w:val="single" w:color="auto" w:sz="4" w:space="0"/>
              <w:right w:val="single" w:color="auto" w:sz="4" w:space="0"/>
            </w:tcBorders>
            <w:noWrap/>
            <w:vAlign w:val="center"/>
          </w:tcPr>
          <w:p>
            <w:pPr>
              <w:keepNext w:val="0"/>
              <w:keepLines w:val="0"/>
              <w:pageBreakBefore w:val="0"/>
              <w:widowControl/>
              <w:kinsoku/>
              <w:topLinePunct w:val="0"/>
              <w:autoSpaceDE/>
              <w:autoSpaceDN/>
              <w:bidi w:val="0"/>
              <w:adjustRightInd/>
              <w:snapToGrid/>
              <w:spacing w:line="360" w:lineRule="auto"/>
              <w:jc w:val="center"/>
              <w:textAlignment w:val="auto"/>
              <w:rPr>
                <w:rFonts w:hint="eastAsia" w:ascii="宋体" w:hAnsi="宋体" w:eastAsia="宋体" w:cs="宋体"/>
                <w:kern w:val="0"/>
                <w:sz w:val="24"/>
              </w:rPr>
            </w:pPr>
            <w:r>
              <w:rPr>
                <w:rFonts w:hint="eastAsia" w:ascii="宋体" w:hAnsi="宋体" w:eastAsia="宋体" w:cs="宋体"/>
                <w:sz w:val="24"/>
              </w:rPr>
              <w:t>详见采购文件第三章</w:t>
            </w:r>
          </w:p>
        </w:tc>
      </w:tr>
    </w:tbl>
    <w:p>
      <w:pPr>
        <w:keepNext w:val="0"/>
        <w:keepLines w:val="0"/>
        <w:pageBreakBefore w:val="0"/>
        <w:widowControl/>
        <w:shd w:val="clear" w:color="auto" w:fill="FFFFFF"/>
        <w:kinsoku/>
        <w:topLinePunct w:val="0"/>
        <w:autoSpaceDE/>
        <w:autoSpaceDN/>
        <w:bidi w:val="0"/>
        <w:adjustRightInd/>
        <w:snapToGrid/>
        <w:spacing w:line="360" w:lineRule="auto"/>
        <w:ind w:firstLine="472" w:firstLineChars="196"/>
        <w:textAlignment w:val="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四、供应商资格要求</w:t>
      </w:r>
    </w:p>
    <w:p>
      <w:pPr>
        <w:pStyle w:val="7"/>
        <w:keepNext w:val="0"/>
        <w:keepLines w:val="0"/>
        <w:pageBreakBefore w:val="0"/>
        <w:kinsoku/>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7"/>
        <w:keepNext w:val="0"/>
        <w:keepLines w:val="0"/>
        <w:pageBreakBefore w:val="0"/>
        <w:kinsoku/>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2.落实政府采购政策需满足的资格要求：</w:t>
      </w:r>
      <w:r>
        <w:rPr>
          <w:rFonts w:hint="eastAsia" w:cs="宋体"/>
          <w:color w:val="000000"/>
          <w:lang w:val="en-US" w:eastAsia="zh-CN"/>
        </w:rPr>
        <w:t>无。</w:t>
      </w:r>
      <w:r>
        <w:rPr>
          <w:rFonts w:hint="eastAsia" w:ascii="宋体" w:hAnsi="宋体" w:eastAsia="宋体" w:cs="宋体"/>
          <w:color w:val="000000"/>
        </w:rPr>
        <w:t> </w:t>
      </w:r>
    </w:p>
    <w:p>
      <w:pPr>
        <w:pStyle w:val="7"/>
        <w:keepNext w:val="0"/>
        <w:keepLines w:val="0"/>
        <w:pageBreakBefore w:val="0"/>
        <w:kinsoku/>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rPr>
      </w:pPr>
      <w:r>
        <w:rPr>
          <w:rFonts w:hint="eastAsia" w:cs="宋体"/>
          <w:color w:val="000000"/>
          <w:lang w:val="en-US" w:eastAsia="zh-CN"/>
        </w:rPr>
        <w:t>3.</w:t>
      </w:r>
      <w:r>
        <w:rPr>
          <w:rFonts w:hint="eastAsia" w:ascii="宋体" w:hAnsi="宋体" w:eastAsia="宋体" w:cs="宋体"/>
          <w:color w:val="000000"/>
        </w:rPr>
        <w:t>本项目的特定资格要求：无。</w:t>
      </w:r>
    </w:p>
    <w:p>
      <w:pPr>
        <w:keepNext w:val="0"/>
        <w:keepLines w:val="0"/>
        <w:pageBreakBefore w:val="0"/>
        <w:widowControl/>
        <w:kinsoku/>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r>
        <w:rPr>
          <w:rFonts w:hint="eastAsia" w:ascii="宋体" w:hAnsi="宋体" w:eastAsia="宋体" w:cs="宋体"/>
          <w:b/>
          <w:color w:val="000000" w:themeColor="text1"/>
          <w:kern w:val="0"/>
          <w:sz w:val="24"/>
          <w:lang w:val="zh-CN"/>
          <w14:textFill>
            <w14:solidFill>
              <w14:schemeClr w14:val="tx1"/>
            </w14:solidFill>
          </w14:textFill>
        </w:rPr>
        <w:t>获取询价文件方式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询价文件见附件，请各有意参与询价的供应商自行下载。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cs="宋体"/>
          <w:bCs/>
          <w:sz w:val="24"/>
          <w:szCs w:val="24"/>
          <w:lang w:val="en-US" w:eastAsia="zh-CN"/>
        </w:rPr>
        <w:t>2.网址：</w:t>
      </w:r>
      <w:r>
        <w:rPr>
          <w:rFonts w:hint="eastAsia" w:ascii="宋体" w:hAnsi="宋体" w:eastAsia="宋体" w:cs="宋体"/>
          <w:bCs/>
          <w:sz w:val="24"/>
          <w:szCs w:val="24"/>
        </w:rPr>
        <w:t>浙江政府采购</w:t>
      </w:r>
      <w:r>
        <w:rPr>
          <w:rFonts w:hint="eastAsia" w:ascii="宋体" w:hAnsi="宋体" w:eastAsia="宋体" w:cs="宋体"/>
          <w:sz w:val="24"/>
          <w:szCs w:val="24"/>
        </w:rPr>
        <w:t>（https://zfcg.czt.zj.gov.cn/）或衢州学院信息公开网（https://xxgk.qzc.edu.cn）、衢州学院招标采购网（https://zbcg.qzc.edu.cn）</w:t>
      </w:r>
      <w:r>
        <w:rPr>
          <w:rFonts w:hint="eastAsia" w:cs="宋体"/>
          <w:sz w:val="24"/>
          <w:szCs w:val="24"/>
          <w:lang w:eastAsia="zh-CN"/>
        </w:rPr>
        <w:t>。</w:t>
      </w:r>
    </w:p>
    <w:p>
      <w:pPr>
        <w:keepNext w:val="0"/>
        <w:keepLines w:val="0"/>
        <w:pageBreakBefore w:val="0"/>
        <w:numPr>
          <w:ilvl w:val="0"/>
          <w:numId w:val="1"/>
        </w:numPr>
        <w:kinsoku/>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递交响应文件截止时间和地点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FF0000"/>
          <w:sz w:val="24"/>
        </w:rPr>
        <w:t>截止时间：2024年</w:t>
      </w:r>
      <w:r>
        <w:rPr>
          <w:rFonts w:hint="eastAsia" w:ascii="宋体" w:hAnsi="宋体" w:cs="宋体"/>
          <w:b/>
          <w:color w:val="FF0000"/>
          <w:sz w:val="24"/>
          <w:lang w:val="en-US" w:eastAsia="zh-CN"/>
        </w:rPr>
        <w:t>11</w:t>
      </w:r>
      <w:r>
        <w:rPr>
          <w:rFonts w:hint="eastAsia" w:ascii="宋体" w:hAnsi="宋体" w:eastAsia="宋体" w:cs="宋体"/>
          <w:b/>
          <w:color w:val="FF0000"/>
          <w:sz w:val="24"/>
        </w:rPr>
        <w:t>月</w:t>
      </w:r>
      <w:r>
        <w:rPr>
          <w:rFonts w:hint="eastAsia" w:ascii="宋体" w:hAnsi="宋体" w:cs="宋体"/>
          <w:b/>
          <w:color w:val="FF0000"/>
          <w:sz w:val="24"/>
          <w:lang w:val="en-US" w:eastAsia="zh-CN"/>
        </w:rPr>
        <w:t>2</w:t>
      </w:r>
      <w:r>
        <w:rPr>
          <w:rFonts w:hint="default" w:ascii="宋体" w:hAnsi="宋体" w:cs="宋体"/>
          <w:b/>
          <w:color w:val="FF0000"/>
          <w:sz w:val="24"/>
          <w:lang w:eastAsia="zh-CN"/>
        </w:rPr>
        <w:t>8</w:t>
      </w:r>
      <w:r>
        <w:rPr>
          <w:rFonts w:hint="eastAsia" w:ascii="宋体" w:hAnsi="宋体" w:eastAsia="宋体" w:cs="宋体"/>
          <w:b/>
          <w:color w:val="FF0000"/>
          <w:sz w:val="24"/>
        </w:rPr>
        <w:t>日</w:t>
      </w:r>
      <w:r>
        <w:rPr>
          <w:rFonts w:hint="eastAsia" w:ascii="宋体" w:hAnsi="宋体" w:eastAsia="宋体" w:cs="宋体"/>
          <w:b/>
          <w:color w:val="FF0000"/>
          <w:sz w:val="24"/>
          <w:lang w:val="en-US" w:eastAsia="zh-CN"/>
        </w:rPr>
        <w:t>10</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0时</w:t>
      </w:r>
      <w:r>
        <w:rPr>
          <w:rFonts w:hint="eastAsia" w:ascii="宋体" w:hAnsi="宋体" w:eastAsia="宋体" w:cs="宋体"/>
          <w:b/>
          <w:color w:val="000000" w:themeColor="text1"/>
          <w:sz w:val="24"/>
          <w14:textFill>
            <w14:solidFill>
              <w14:schemeClr w14:val="tx1"/>
            </w14:solidFill>
          </w14:textFill>
        </w:rPr>
        <w:t>（北京时间）</w:t>
      </w:r>
      <w:r>
        <w:rPr>
          <w:rFonts w:hint="eastAsia" w:ascii="宋体" w:hAnsi="宋体" w:eastAsia="宋体" w:cs="宋体"/>
          <w:color w:val="000000" w:themeColor="text1"/>
          <w:sz w:val="24"/>
          <w14:textFill>
            <w14:solidFill>
              <w14:schemeClr w14:val="tx1"/>
            </w14:solidFill>
          </w14:textFill>
        </w:rPr>
        <w:t>。响应文件必须包装密封（在密封处盖上单位公章）完整，</w:t>
      </w:r>
      <w:r>
        <w:rPr>
          <w:rFonts w:hint="eastAsia" w:ascii="宋体" w:hAnsi="宋体" w:eastAsia="宋体" w:cs="宋体"/>
          <w:bCs/>
          <w:color w:val="000000" w:themeColor="text1"/>
          <w:sz w:val="24"/>
          <w14:textFill>
            <w14:solidFill>
              <w14:schemeClr w14:val="tx1"/>
            </w14:solidFill>
          </w14:textFill>
        </w:rPr>
        <w:t>并在包装袋封面分别注明项目名称、编号、供应商名称（加盖公章）、联系人及电话。</w:t>
      </w:r>
      <w:r>
        <w:rPr>
          <w:rFonts w:hint="eastAsia" w:ascii="宋体" w:hAnsi="宋体" w:eastAsia="宋体" w:cs="宋体"/>
          <w:bCs/>
          <w:color w:val="000000" w:themeColor="text1"/>
          <w:kern w:val="0"/>
          <w:sz w:val="24"/>
          <w14:textFill>
            <w14:solidFill>
              <w14:schemeClr w14:val="tx1"/>
            </w14:solidFill>
          </w14:textFill>
        </w:rPr>
        <w:t>响应文件必须</w:t>
      </w:r>
      <w:r>
        <w:rPr>
          <w:rFonts w:hint="eastAsia" w:ascii="宋体" w:hAnsi="宋体" w:eastAsia="宋体" w:cs="宋体"/>
          <w:color w:val="000000" w:themeColor="text1"/>
          <w:sz w:val="24"/>
          <w14:textFill>
            <w14:solidFill>
              <w14:schemeClr w14:val="tx1"/>
            </w14:solidFill>
          </w14:textFill>
        </w:rPr>
        <w:t>在响应截止时间前送达</w:t>
      </w:r>
      <w:r>
        <w:rPr>
          <w:rFonts w:hint="eastAsia" w:ascii="宋体" w:hAnsi="宋体" w:eastAsia="宋体" w:cs="宋体"/>
          <w:b/>
          <w:color w:val="000000" w:themeColor="text1"/>
          <w:sz w:val="24"/>
          <w14:textFill>
            <w14:solidFill>
              <w14:schemeClr w14:val="tx1"/>
            </w14:solidFill>
          </w14:textFill>
        </w:rPr>
        <w:t>衢州学院实验室与资产管理处（行政楼评标室122室）</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逾期作废</w:t>
      </w:r>
      <w:r>
        <w:rPr>
          <w:rFonts w:hint="eastAsia" w:ascii="宋体" w:hAnsi="宋体" w:eastAsia="宋体" w:cs="宋体"/>
          <w:color w:val="000000" w:themeColor="text1"/>
          <w:sz w:val="24"/>
          <w14:textFill>
            <w14:solidFill>
              <w14:schemeClr w14:val="tx1"/>
            </w14:solidFill>
          </w14:textFill>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七、响应文件开启时间和地点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开启时间：2024年11月2</w:t>
      </w:r>
      <w:r>
        <w:rPr>
          <w:rFonts w:hint="default" w:cs="宋体"/>
          <w:color w:val="000000" w:themeColor="text1"/>
          <w:kern w:val="2"/>
          <w:sz w:val="24"/>
          <w:szCs w:val="24"/>
          <w:lang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 10:00 （北京时间）</w:t>
      </w:r>
    </w:p>
    <w:p>
      <w:pPr>
        <w:keepNext w:val="0"/>
        <w:keepLines w:val="0"/>
        <w:pageBreakBefore w:val="0"/>
        <w:kinsoku/>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地点：衢州学院行政楼评标室122室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八、公告期限</w:t>
      </w:r>
    </w:p>
    <w:p>
      <w:pPr>
        <w:keepNext w:val="0"/>
        <w:keepLines w:val="0"/>
        <w:pageBreakBefore w:val="0"/>
        <w:kinsoku/>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自本公告发布之日起3个工作日。</w:t>
      </w:r>
    </w:p>
    <w:p>
      <w:pPr>
        <w:keepNext w:val="0"/>
        <w:keepLines w:val="0"/>
        <w:pageBreakBefore w:val="0"/>
        <w:kinsoku/>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九</w:t>
      </w:r>
      <w:r>
        <w:rPr>
          <w:rFonts w:hint="eastAsia" w:ascii="宋体" w:hAnsi="宋体" w:eastAsia="宋体" w:cs="宋体"/>
          <w:b/>
          <w:color w:val="000000" w:themeColor="text1"/>
          <w:kern w:val="0"/>
          <w:sz w:val="24"/>
          <w14:textFill>
            <w14:solidFill>
              <w14:schemeClr w14:val="tx1"/>
            </w14:solidFill>
          </w14:textFill>
        </w:rPr>
        <w:t>、发布公告的媒体</w:t>
      </w:r>
    </w:p>
    <w:p>
      <w:pPr>
        <w:tabs>
          <w:tab w:val="left" w:pos="2366"/>
        </w:tabs>
        <w:spacing w:line="420" w:lineRule="exact"/>
        <w:ind w:firstLine="495"/>
        <w:rPr>
          <w:rFonts w:ascii="宋体" w:hAnsi="宋体"/>
          <w:b/>
          <w:bCs/>
          <w:sz w:val="24"/>
        </w:rPr>
      </w:pPr>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p>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widowControl/>
        <w:shd w:val="clear" w:color="auto" w:fill="FFFFFF"/>
        <w:kinsoku/>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十</w:t>
      </w:r>
      <w:r>
        <w:rPr>
          <w:rFonts w:hint="eastAsia" w:ascii="宋体" w:hAnsi="宋体" w:eastAsia="宋体" w:cs="宋体"/>
          <w:b/>
          <w:color w:val="000000" w:themeColor="text1"/>
          <w:kern w:val="0"/>
          <w:sz w:val="24"/>
          <w14:textFill>
            <w14:solidFill>
              <w14:schemeClr w14:val="tx1"/>
            </w14:solidFill>
          </w14:textFill>
        </w:rPr>
        <w:t>、本询价文件由衢州学院实验室与资产管理处、化学与材料工程学院负责解释。</w:t>
      </w:r>
    </w:p>
    <w:p>
      <w:pPr>
        <w:keepNext w:val="0"/>
        <w:keepLines w:val="0"/>
        <w:pageBreakBefore w:val="0"/>
        <w:kinsoku/>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联系地址：</w:t>
      </w:r>
      <w:r>
        <w:rPr>
          <w:rFonts w:hint="eastAsia" w:ascii="宋体" w:hAnsi="宋体" w:eastAsia="宋体" w:cs="宋体"/>
          <w:color w:val="000000" w:themeColor="text1"/>
          <w:sz w:val="24"/>
          <w14:textFill>
            <w14:solidFill>
              <w14:schemeClr w14:val="tx1"/>
            </w14:solidFill>
          </w14:textFill>
        </w:rPr>
        <w:t>浙江省衢州市九华北大道78号,</w:t>
      </w:r>
      <w:r>
        <w:rPr>
          <w:rFonts w:hint="eastAsia" w:ascii="宋体" w:hAnsi="宋体" w:eastAsia="宋体" w:cs="宋体"/>
          <w:bCs/>
          <w:color w:val="000000" w:themeColor="text1"/>
          <w:sz w:val="24"/>
          <w14:textFill>
            <w14:solidFill>
              <w14:schemeClr w14:val="tx1"/>
            </w14:solidFill>
          </w14:textFill>
        </w:rPr>
        <w:t xml:space="preserve"> 邮政编码：324000。</w:t>
      </w:r>
    </w:p>
    <w:p>
      <w:pPr>
        <w:keepNext w:val="0"/>
        <w:keepLines w:val="0"/>
        <w:pageBreakBefore w:val="0"/>
        <w:widowControl/>
        <w:shd w:val="clear" w:color="auto" w:fill="FFFFFF"/>
        <w:kinsoku/>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项目采购</w:t>
      </w:r>
      <w:r>
        <w:rPr>
          <w:rFonts w:hint="eastAsia" w:ascii="宋体" w:hAnsi="宋体" w:eastAsia="宋体" w:cs="宋体"/>
          <w:bCs/>
          <w:color w:val="000000" w:themeColor="text1"/>
          <w:sz w:val="24"/>
          <w14:textFill>
            <w14:solidFill>
              <w14:schemeClr w14:val="tx1"/>
            </w14:solidFill>
          </w14:textFill>
        </w:rPr>
        <w:t xml:space="preserve">联系人：周老师，电话：0570-8015042，18957039862。 </w:t>
      </w:r>
    </w:p>
    <w:p>
      <w:pPr>
        <w:keepNext w:val="0"/>
        <w:keepLines w:val="0"/>
        <w:pageBreakBefore w:val="0"/>
        <w:widowControl/>
        <w:shd w:val="clear" w:color="auto" w:fill="FFFFFF"/>
        <w:kinsoku/>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质疑答复联系人：郑老师，电话：0570-8015028，</w:t>
      </w:r>
      <w:r>
        <w:rPr>
          <w:rFonts w:hint="eastAsia" w:ascii="宋体" w:hAnsi="宋体" w:eastAsia="宋体" w:cs="宋体"/>
          <w:sz w:val="24"/>
        </w:rPr>
        <w:t>15345707715</w:t>
      </w:r>
      <w:r>
        <w:rPr>
          <w:rFonts w:hint="eastAsia" w:ascii="宋体" w:hAnsi="宋体" w:eastAsia="宋体" w:cs="宋体"/>
          <w:bCs/>
          <w:color w:val="000000" w:themeColor="text1"/>
          <w:sz w:val="24"/>
          <w14:textFill>
            <w14:solidFill>
              <w14:schemeClr w14:val="tx1"/>
            </w14:solidFill>
          </w14:textFill>
        </w:rPr>
        <w:t>。</w:t>
      </w:r>
    </w:p>
    <w:p>
      <w:pPr>
        <w:keepNext w:val="0"/>
        <w:keepLines w:val="0"/>
        <w:pageBreakBefore w:val="0"/>
        <w:widowControl/>
        <w:shd w:val="clear" w:color="auto" w:fill="FFFFFF"/>
        <w:kinsoku/>
        <w:topLinePunct w:val="0"/>
        <w:autoSpaceDE/>
        <w:autoSpaceDN/>
        <w:bidi w:val="0"/>
        <w:adjustRightInd/>
        <w:snapToGrid/>
        <w:spacing w:line="360" w:lineRule="auto"/>
        <w:ind w:firstLine="470" w:firstLineChars="196"/>
        <w:textAlignment w:val="auto"/>
        <w:outlineLvl w:val="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张</w:t>
      </w:r>
      <w:r>
        <w:rPr>
          <w:rFonts w:hint="eastAsia" w:ascii="宋体" w:hAnsi="宋体" w:eastAsia="宋体" w:cs="宋体"/>
          <w:color w:val="000000" w:themeColor="text1"/>
          <w:kern w:val="0"/>
          <w:sz w:val="24"/>
          <w14:textFill>
            <w14:solidFill>
              <w14:schemeClr w14:val="tx1"/>
            </w14:solidFill>
          </w14:textFill>
        </w:rPr>
        <w:t>老师，电话：</w:t>
      </w:r>
      <w:r>
        <w:rPr>
          <w:rFonts w:hint="eastAsia" w:ascii="宋体" w:hAnsi="宋体" w:cs="宋体"/>
          <w:color w:val="000000" w:themeColor="text1"/>
          <w:kern w:val="0"/>
          <w:sz w:val="24"/>
          <w:lang w:val="en-US" w:eastAsia="zh-CN"/>
          <w14:textFill>
            <w14:solidFill>
              <w14:schemeClr w14:val="tx1"/>
            </w14:solidFill>
          </w14:textFill>
        </w:rPr>
        <w:t>15773241851</w:t>
      </w:r>
      <w:r>
        <w:rPr>
          <w:rFonts w:hint="eastAsia" w:ascii="宋体" w:hAnsi="宋体" w:eastAsia="宋体" w:cs="宋体"/>
          <w:color w:val="000000" w:themeColor="text1"/>
          <w:kern w:val="0"/>
          <w:sz w:val="24"/>
          <w14:textFill>
            <w14:solidFill>
              <w14:schemeClr w14:val="tx1"/>
            </w14:solidFill>
          </w14:textFill>
        </w:rPr>
        <w:t>。</w:t>
      </w:r>
    </w:p>
    <w:p>
      <w:pPr>
        <w:keepNext w:val="0"/>
        <w:keepLines w:val="0"/>
        <w:pageBreakBefore w:val="0"/>
        <w:widowControl/>
        <w:shd w:val="clear" w:color="auto" w:fill="FFFFFF"/>
        <w:kinsoku/>
        <w:wordWrap w:val="0"/>
        <w:topLinePunct w:val="0"/>
        <w:autoSpaceDE/>
        <w:autoSpaceDN/>
        <w:bidi w:val="0"/>
        <w:adjustRightInd/>
        <w:snapToGrid/>
        <w:spacing w:line="360" w:lineRule="auto"/>
        <w:ind w:firstLine="480" w:firstLineChars="200"/>
        <w:jc w:val="right"/>
        <w:textAlignment w:val="auto"/>
        <w:rPr>
          <w:rFonts w:hint="eastAsia" w:ascii="宋体" w:hAnsi="宋体" w:eastAsia="宋体" w:cs="宋体"/>
          <w:kern w:val="0"/>
          <w:sz w:val="24"/>
        </w:rPr>
      </w:pPr>
      <w:r>
        <w:rPr>
          <w:rFonts w:hint="eastAsia" w:ascii="宋体" w:hAnsi="宋体" w:eastAsia="宋体" w:cs="宋体"/>
          <w:kern w:val="0"/>
          <w:sz w:val="24"/>
        </w:rPr>
        <w:t>衢州学院实验室与资产管理处</w:t>
      </w:r>
    </w:p>
    <w:p>
      <w:pPr>
        <w:keepNext w:val="0"/>
        <w:keepLines w:val="0"/>
        <w:pageBreakBefore w:val="0"/>
        <w:widowControl/>
        <w:shd w:val="clear" w:color="auto" w:fill="FFFFFF"/>
        <w:kinsoku/>
        <w:topLinePunct w:val="0"/>
        <w:autoSpaceDE/>
        <w:autoSpaceDN/>
        <w:bidi w:val="0"/>
        <w:adjustRightInd/>
        <w:snapToGrid/>
        <w:spacing w:line="360" w:lineRule="auto"/>
        <w:ind w:firstLine="480" w:firstLineChars="200"/>
        <w:jc w:val="right"/>
        <w:textAlignment w:val="auto"/>
        <w:rPr>
          <w:rFonts w:hint="eastAsia" w:ascii="宋体" w:hAnsi="宋体" w:eastAsia="宋体" w:cs="宋体"/>
          <w:kern w:val="0"/>
          <w:sz w:val="24"/>
        </w:rPr>
      </w:pPr>
      <w:r>
        <w:rPr>
          <w:rFonts w:hint="eastAsia" w:ascii="宋体" w:hAnsi="宋体" w:eastAsia="宋体" w:cs="宋体"/>
          <w:kern w:val="0"/>
          <w:sz w:val="24"/>
        </w:rPr>
        <w:t>2024年</w:t>
      </w:r>
      <w:r>
        <w:rPr>
          <w:rFonts w:hint="eastAsia" w:ascii="宋体" w:hAnsi="宋体" w:cs="宋体"/>
          <w:kern w:val="0"/>
          <w:sz w:val="24"/>
          <w:lang w:val="en-US" w:eastAsia="zh-CN"/>
        </w:rPr>
        <w:t>11</w:t>
      </w:r>
      <w:r>
        <w:rPr>
          <w:rFonts w:hint="eastAsia" w:ascii="宋体" w:hAnsi="宋体" w:eastAsia="宋体" w:cs="宋体"/>
          <w:kern w:val="0"/>
          <w:sz w:val="24"/>
        </w:rPr>
        <w:t>月</w:t>
      </w:r>
      <w:r>
        <w:rPr>
          <w:rFonts w:hint="eastAsia" w:ascii="宋体" w:hAnsi="宋体" w:cs="宋体"/>
          <w:kern w:val="0"/>
          <w:sz w:val="24"/>
          <w:lang w:val="en-US" w:eastAsia="zh-CN"/>
        </w:rPr>
        <w:t>18</w:t>
      </w:r>
      <w:r>
        <w:rPr>
          <w:rFonts w:hint="eastAsia" w:ascii="宋体" w:hAnsi="宋体" w:eastAsia="宋体" w:cs="宋体"/>
          <w:kern w:val="0"/>
          <w:sz w:val="24"/>
        </w:rPr>
        <w:t>日</w:t>
      </w:r>
    </w:p>
    <w:p>
      <w:pPr>
        <w:keepNext w:val="0"/>
        <w:keepLines w:val="0"/>
        <w:pageBreakBefore w:val="0"/>
        <w:widowControl/>
        <w:shd w:val="clear" w:color="auto" w:fill="FFFFFF"/>
        <w:kinsoku/>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4"/>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第二章 响应须知</w:t>
      </w:r>
    </w:p>
    <w:p>
      <w:pPr>
        <w:widowControl/>
        <w:shd w:val="clear" w:color="auto" w:fill="FFFFFF"/>
        <w:overflowPunct w:val="0"/>
        <w:spacing w:line="500" w:lineRule="exact"/>
        <w:jc w:val="left"/>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一、综合说明</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内  容</w:t>
            </w:r>
          </w:p>
        </w:tc>
        <w:tc>
          <w:tcPr>
            <w:tcW w:w="5301" w:type="dxa"/>
            <w:shd w:val="clear" w:color="auto" w:fill="FFFFFF"/>
            <w:noWrap/>
            <w:vAlign w:val="center"/>
          </w:tcPr>
          <w:p>
            <w:pPr>
              <w:widowControl/>
              <w:overflowPunct w:val="0"/>
              <w:spacing w:line="4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采购人</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项目名称</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Cs/>
                <w:color w:val="0070C0"/>
                <w:sz w:val="24"/>
                <w:lang w:val="en-US" w:eastAsia="zh-CN"/>
              </w:rPr>
            </w:pPr>
            <w:r>
              <w:rPr>
                <w:rFonts w:hint="eastAsia" w:ascii="宋体" w:hAnsi="宋体" w:eastAsia="宋体" w:cs="宋体"/>
                <w:b/>
                <w:color w:val="000000" w:themeColor="text1"/>
                <w:kern w:val="0"/>
                <w:sz w:val="24"/>
                <w:lang w:val="en-US" w:eastAsia="zh-CN"/>
                <w14:textFill>
                  <w14:solidFill>
                    <w14:schemeClr w14:val="tx1"/>
                  </w14:solidFill>
                </w14:textFill>
              </w:rPr>
              <w:t>试验耗材采购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实施地点</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计划工期</w:t>
            </w:r>
          </w:p>
        </w:tc>
        <w:tc>
          <w:tcPr>
            <w:tcW w:w="5301" w:type="dxa"/>
            <w:shd w:val="clear" w:color="auto" w:fill="FFFFFF"/>
            <w:noWrap/>
            <w:vAlign w:val="center"/>
          </w:tcPr>
          <w:p>
            <w:pPr>
              <w:overflowPunct w:val="0"/>
              <w:spacing w:line="400" w:lineRule="exact"/>
              <w:rPr>
                <w:rFonts w:hint="eastAsia" w:ascii="宋体" w:hAnsi="宋体" w:eastAsia="宋体" w:cs="宋体"/>
                <w:color w:val="FF0000"/>
                <w:sz w:val="24"/>
              </w:rPr>
            </w:pPr>
            <w:r>
              <w:rPr>
                <w:rFonts w:hint="eastAsia" w:ascii="宋体" w:hAnsi="宋体" w:eastAsia="宋体" w:cs="宋体"/>
                <w:b/>
                <w:bCs/>
                <w:color w:val="FF0000"/>
                <w:sz w:val="24"/>
              </w:rPr>
              <w:t>2024年</w:t>
            </w:r>
            <w:r>
              <w:rPr>
                <w:rFonts w:hint="eastAsia" w:ascii="宋体" w:hAnsi="宋体" w:cs="宋体"/>
                <w:b/>
                <w:bCs/>
                <w:color w:val="FF0000"/>
                <w:sz w:val="24"/>
                <w:lang w:val="en-US" w:eastAsia="zh-CN"/>
              </w:rPr>
              <w:t>12</w:t>
            </w:r>
            <w:r>
              <w:rPr>
                <w:rFonts w:hint="eastAsia" w:ascii="宋体" w:hAnsi="宋体" w:eastAsia="宋体" w:cs="宋体"/>
                <w:b/>
                <w:bCs/>
                <w:color w:val="FF0000"/>
                <w:sz w:val="24"/>
              </w:rPr>
              <w:t>月</w:t>
            </w:r>
            <w:r>
              <w:rPr>
                <w:rFonts w:hint="eastAsia" w:ascii="宋体" w:hAnsi="宋体" w:cs="宋体"/>
                <w:b/>
                <w:bCs/>
                <w:color w:val="FF0000"/>
                <w:sz w:val="24"/>
                <w:lang w:val="en-US" w:eastAsia="zh-CN"/>
              </w:rPr>
              <w:t xml:space="preserve"> 15</w:t>
            </w:r>
            <w:r>
              <w:rPr>
                <w:rFonts w:hint="eastAsia" w:ascii="宋体" w:hAnsi="宋体" w:eastAsia="宋体" w:cs="宋体"/>
                <w:b/>
                <w:bCs/>
                <w:color w:val="FF0000"/>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质量要求</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kern w:val="0"/>
                <w:sz w:val="24"/>
                <w:lang w:val="en-US" w:eastAsia="zh-CN"/>
              </w:rPr>
              <w:t>硫代二丙酸双十三酯</w:t>
            </w:r>
            <w:r>
              <w:rPr>
                <w:rFonts w:hint="eastAsia" w:ascii="宋体" w:hAnsi="宋体" w:eastAsia="宋体" w:cs="宋体"/>
                <w:bCs/>
                <w:color w:val="000000" w:themeColor="text1"/>
                <w:sz w:val="24"/>
                <w:lang w:val="en-US" w:eastAsia="zh-CN"/>
                <w14:textFill>
                  <w14:solidFill>
                    <w14:schemeClr w14:val="tx1"/>
                  </w14:solidFill>
                </w14:textFill>
              </w:rPr>
              <w:t>含量</w:t>
            </w:r>
            <w:r>
              <w:rPr>
                <w:rFonts w:hint="eastAsia" w:ascii="宋体" w:hAnsi="宋体" w:eastAsia="宋体" w:cs="宋体"/>
                <w:i w:val="0"/>
                <w:caps w:val="0"/>
                <w:color w:val="333333"/>
                <w:spacing w:val="0"/>
                <w:sz w:val="24"/>
                <w:szCs w:val="24"/>
                <w:shd w:val="clear" w:fill="FFFFFF"/>
              </w:rPr>
              <w:t>%(m/m)≥</w:t>
            </w:r>
            <w:r>
              <w:rPr>
                <w:rFonts w:hint="eastAsia" w:ascii="宋体" w:hAnsi="宋体" w:cs="宋体"/>
                <w:i w:val="0"/>
                <w:caps w:val="0"/>
                <w:color w:val="333333"/>
                <w:spacing w:val="0"/>
                <w:sz w:val="24"/>
                <w:szCs w:val="24"/>
                <w:shd w:val="clear" w:fill="FFFFFF"/>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6</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质保期</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7</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供应商资质要求</w:t>
            </w:r>
          </w:p>
        </w:tc>
        <w:tc>
          <w:tcPr>
            <w:tcW w:w="5301" w:type="dxa"/>
            <w:shd w:val="clear" w:color="auto" w:fill="FFFFFF"/>
            <w:noWrap/>
            <w:vAlign w:val="center"/>
          </w:tcPr>
          <w:p>
            <w:pPr>
              <w:pStyle w:val="7"/>
              <w:spacing w:before="0" w:beforeAutospacing="0" w:after="0" w:afterAutospacing="0" w:line="430" w:lineRule="exact"/>
              <w:rPr>
                <w:rFonts w:hint="eastAsia" w:ascii="宋体" w:hAnsi="宋体" w:eastAsia="宋体" w:cs="宋体"/>
                <w:bCs/>
                <w:color w:val="000000" w:themeColor="text1"/>
                <w:kern w:val="2"/>
                <w14:textFill>
                  <w14:solidFill>
                    <w14:schemeClr w14:val="tx1"/>
                  </w14:solidFill>
                </w14:textFill>
              </w:rPr>
            </w:pPr>
            <w:r>
              <w:rPr>
                <w:rFonts w:hint="eastAsia" w:ascii="宋体" w:hAnsi="宋体" w:eastAsia="宋体" w:cs="宋体"/>
                <w:bCs/>
                <w:color w:val="000000" w:themeColor="text1"/>
                <w:kern w:val="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7"/>
              <w:spacing w:before="0" w:beforeAutospacing="0" w:after="0" w:afterAutospacing="0" w:line="430" w:lineRule="exact"/>
              <w:rPr>
                <w:rFonts w:hint="eastAsia" w:ascii="宋体" w:hAnsi="宋体" w:eastAsia="宋体" w:cs="宋体"/>
                <w:bCs/>
                <w:color w:val="000000" w:themeColor="text1"/>
                <w:kern w:val="2"/>
                <w14:textFill>
                  <w14:solidFill>
                    <w14:schemeClr w14:val="tx1"/>
                  </w14:solidFill>
                </w14:textFill>
              </w:rPr>
            </w:pPr>
            <w:r>
              <w:rPr>
                <w:rFonts w:hint="eastAsia" w:ascii="宋体" w:hAnsi="宋体" w:eastAsia="宋体" w:cs="宋体"/>
                <w:bCs/>
                <w:color w:val="000000" w:themeColor="text1"/>
                <w:kern w:val="2"/>
                <w14:textFill>
                  <w14:solidFill>
                    <w14:schemeClr w14:val="tx1"/>
                  </w14:solidFill>
                </w14:textFill>
              </w:rPr>
              <w:t>2.落实政府采购政策需满足的资格要求：</w:t>
            </w:r>
            <w:r>
              <w:rPr>
                <w:rFonts w:hint="eastAsia" w:ascii="宋体" w:hAnsi="宋体" w:eastAsia="宋体" w:cs="宋体"/>
                <w:bCs/>
                <w:color w:val="000000" w:themeColor="text1"/>
                <w:kern w:val="2"/>
                <w:lang w:val="en-US" w:eastAsia="zh-CN"/>
                <w14:textFill>
                  <w14:solidFill>
                    <w14:schemeClr w14:val="tx1"/>
                  </w14:solidFill>
                </w14:textFill>
              </w:rPr>
              <w:t>无。</w:t>
            </w:r>
            <w:r>
              <w:rPr>
                <w:rFonts w:hint="eastAsia" w:ascii="宋体" w:hAnsi="宋体" w:eastAsia="宋体" w:cs="宋体"/>
                <w:bCs/>
                <w:color w:val="000000" w:themeColor="text1"/>
                <w:kern w:val="2"/>
                <w14:textFill>
                  <w14:solidFill>
                    <w14:schemeClr w14:val="tx1"/>
                  </w14:solidFill>
                </w14:textFill>
              </w:rPr>
              <w:t> </w:t>
            </w:r>
          </w:p>
          <w:p>
            <w:pPr>
              <w:pStyle w:val="7"/>
              <w:spacing w:before="0" w:beforeAutospacing="0" w:after="0" w:afterAutospacing="0" w:line="430" w:lineRule="exact"/>
              <w:rPr>
                <w:rFonts w:hint="eastAsia" w:ascii="宋体" w:hAnsi="宋体" w:eastAsia="宋体" w:cs="宋体"/>
                <w:bCs/>
                <w:color w:val="000000" w:themeColor="text1"/>
                <w14:textFill>
                  <w14:solidFill>
                    <w14:schemeClr w14:val="tx1"/>
                  </w14:solidFill>
                </w14:textFill>
              </w:rPr>
            </w:pPr>
            <w:r>
              <w:rPr>
                <w:rFonts w:hint="eastAsia" w:cs="宋体"/>
                <w:bCs/>
                <w:color w:val="000000" w:themeColor="text1"/>
                <w:kern w:val="2"/>
                <w:lang w:val="en-US" w:eastAsia="zh-CN"/>
                <w14:textFill>
                  <w14:solidFill>
                    <w14:schemeClr w14:val="tx1"/>
                  </w14:solidFill>
                </w14:textFill>
              </w:rPr>
              <w:t>3</w:t>
            </w:r>
            <w:r>
              <w:rPr>
                <w:rFonts w:hint="eastAsia" w:ascii="宋体" w:hAnsi="宋体" w:eastAsia="宋体" w:cs="宋体"/>
                <w:bCs/>
                <w:color w:val="000000" w:themeColor="text1"/>
                <w:kern w:val="2"/>
                <w14:textFill>
                  <w14:solidFill>
                    <w14:schemeClr w14:val="tx1"/>
                  </w14:solidFill>
                </w14:textFill>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9</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响应文件递交</w:t>
            </w:r>
          </w:p>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截止时间</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color w:val="FF0000"/>
                <w:sz w:val="24"/>
              </w:rPr>
              <w:t>2024年</w:t>
            </w:r>
            <w:r>
              <w:rPr>
                <w:rFonts w:hint="eastAsia" w:ascii="宋体" w:hAnsi="宋体" w:cs="宋体"/>
                <w:b/>
                <w:color w:val="FF0000"/>
                <w:sz w:val="24"/>
                <w:lang w:val="en-US" w:eastAsia="zh-CN"/>
              </w:rPr>
              <w:t>11</w:t>
            </w:r>
            <w:r>
              <w:rPr>
                <w:rFonts w:hint="eastAsia" w:ascii="宋体" w:hAnsi="宋体" w:eastAsia="宋体" w:cs="宋体"/>
                <w:b/>
                <w:color w:val="FF0000"/>
                <w:sz w:val="24"/>
              </w:rPr>
              <w:t>月</w:t>
            </w:r>
            <w:r>
              <w:rPr>
                <w:rFonts w:hint="eastAsia" w:ascii="宋体" w:hAnsi="宋体" w:cs="宋体"/>
                <w:b/>
                <w:color w:val="FF0000"/>
                <w:sz w:val="24"/>
                <w:lang w:val="en-US" w:eastAsia="zh-CN"/>
              </w:rPr>
              <w:t>2</w:t>
            </w:r>
            <w:r>
              <w:rPr>
                <w:rFonts w:hint="default" w:ascii="宋体" w:hAnsi="宋体" w:cs="宋体"/>
                <w:b/>
                <w:color w:val="FF0000"/>
                <w:sz w:val="24"/>
                <w:lang w:eastAsia="zh-CN"/>
              </w:rPr>
              <w:t>8</w:t>
            </w:r>
            <w:r>
              <w:rPr>
                <w:rFonts w:hint="eastAsia" w:ascii="宋体" w:hAnsi="宋体" w:eastAsia="宋体" w:cs="宋体"/>
                <w:b/>
                <w:color w:val="FF0000"/>
                <w:sz w:val="24"/>
              </w:rPr>
              <w:t>日</w:t>
            </w:r>
            <w:r>
              <w:rPr>
                <w:rFonts w:hint="eastAsia" w:ascii="宋体" w:hAnsi="宋体" w:eastAsia="宋体" w:cs="宋体"/>
                <w:b/>
                <w:color w:val="FF0000"/>
                <w:sz w:val="24"/>
                <w:lang w:val="en-US" w:eastAsia="zh-CN"/>
              </w:rPr>
              <w:t>10</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10</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响应有效期</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11</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响应文件份数</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12</w:t>
            </w:r>
          </w:p>
        </w:tc>
        <w:tc>
          <w:tcPr>
            <w:tcW w:w="2340"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响应时间和地点</w:t>
            </w:r>
          </w:p>
        </w:tc>
        <w:tc>
          <w:tcPr>
            <w:tcW w:w="5301" w:type="dxa"/>
            <w:shd w:val="clear" w:color="auto" w:fill="FFFFFF"/>
            <w:noWrap/>
            <w:vAlign w:val="center"/>
          </w:tcPr>
          <w:p>
            <w:pPr>
              <w:widowControl/>
              <w:overflowPunct w:val="0"/>
              <w:spacing w:line="400" w:lineRule="exact"/>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时间：</w:t>
            </w:r>
            <w:r>
              <w:rPr>
                <w:rFonts w:hint="eastAsia" w:ascii="宋体" w:hAnsi="宋体" w:eastAsia="宋体" w:cs="宋体"/>
                <w:b/>
                <w:color w:val="FF0000"/>
                <w:sz w:val="24"/>
              </w:rPr>
              <w:t>2024年</w:t>
            </w:r>
            <w:r>
              <w:rPr>
                <w:rFonts w:hint="eastAsia" w:ascii="宋体" w:hAnsi="宋体" w:cs="宋体"/>
                <w:b/>
                <w:color w:val="FF0000"/>
                <w:sz w:val="24"/>
                <w:lang w:val="en-US" w:eastAsia="zh-CN"/>
              </w:rPr>
              <w:t>11</w:t>
            </w:r>
            <w:r>
              <w:rPr>
                <w:rFonts w:hint="eastAsia" w:ascii="宋体" w:hAnsi="宋体" w:eastAsia="宋体" w:cs="宋体"/>
                <w:b/>
                <w:color w:val="FF0000"/>
                <w:sz w:val="24"/>
              </w:rPr>
              <w:t>月</w:t>
            </w:r>
            <w:r>
              <w:rPr>
                <w:rFonts w:hint="eastAsia" w:ascii="宋体" w:hAnsi="宋体" w:cs="宋体"/>
                <w:b/>
                <w:color w:val="FF0000"/>
                <w:sz w:val="24"/>
                <w:lang w:val="en-US" w:eastAsia="zh-CN"/>
              </w:rPr>
              <w:t>2</w:t>
            </w:r>
            <w:r>
              <w:rPr>
                <w:rFonts w:hint="default" w:ascii="宋体" w:hAnsi="宋体" w:cs="宋体"/>
                <w:b/>
                <w:color w:val="FF0000"/>
                <w:sz w:val="24"/>
                <w:lang w:eastAsia="zh-CN"/>
              </w:rPr>
              <w:t>8</w:t>
            </w:r>
            <w:r>
              <w:rPr>
                <w:rFonts w:hint="eastAsia" w:ascii="宋体" w:hAnsi="宋体" w:cs="宋体"/>
                <w:b/>
                <w:color w:val="FF0000"/>
                <w:sz w:val="24"/>
                <w:lang w:val="en-US" w:eastAsia="zh-CN"/>
              </w:rPr>
              <w:t>日</w:t>
            </w:r>
            <w:r>
              <w:rPr>
                <w:rFonts w:hint="eastAsia" w:ascii="宋体" w:hAnsi="宋体" w:eastAsia="宋体" w:cs="宋体"/>
                <w:b/>
                <w:color w:val="FF0000"/>
                <w:sz w:val="24"/>
                <w:lang w:val="en-US" w:eastAsia="zh-CN"/>
              </w:rPr>
              <w:t>10</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0时（北京时间）</w:t>
            </w:r>
          </w:p>
          <w:p>
            <w:pPr>
              <w:widowControl/>
              <w:overflowPunct w:val="0"/>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13</w:t>
            </w:r>
          </w:p>
        </w:tc>
        <w:tc>
          <w:tcPr>
            <w:tcW w:w="2340" w:type="dxa"/>
            <w:shd w:val="clear" w:color="auto" w:fill="FFFFFF"/>
            <w:noWrap/>
            <w:vAlign w:val="center"/>
          </w:tcPr>
          <w:p>
            <w:pPr>
              <w:widowControl/>
              <w:shd w:val="clear" w:color="auto" w:fill="FFFFFF"/>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响应费用</w:t>
            </w:r>
          </w:p>
        </w:tc>
        <w:tc>
          <w:tcPr>
            <w:tcW w:w="5301" w:type="dxa"/>
            <w:shd w:val="clear" w:color="auto" w:fill="FFFFFF"/>
            <w:noWrap/>
            <w:vAlign w:val="center"/>
          </w:tcPr>
          <w:p>
            <w:pPr>
              <w:widowControl/>
              <w:shd w:val="clear" w:color="auto" w:fill="FFFFFF"/>
              <w:overflowPunct w:val="0"/>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14</w:t>
            </w:r>
          </w:p>
        </w:tc>
        <w:tc>
          <w:tcPr>
            <w:tcW w:w="2340" w:type="dxa"/>
            <w:shd w:val="clear" w:color="auto" w:fill="FFFFFF"/>
            <w:noWrap/>
            <w:vAlign w:val="center"/>
          </w:tcPr>
          <w:p>
            <w:pPr>
              <w:widowControl/>
              <w:shd w:val="clear" w:color="auto" w:fill="FFFFFF"/>
              <w:overflowPunct w:val="0"/>
              <w:spacing w:line="40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采购预算</w:t>
            </w:r>
          </w:p>
        </w:tc>
        <w:tc>
          <w:tcPr>
            <w:tcW w:w="5301" w:type="dxa"/>
            <w:shd w:val="clear" w:color="auto" w:fill="FFFFFF"/>
            <w:noWrap/>
            <w:vAlign w:val="center"/>
          </w:tcPr>
          <w:p>
            <w:pPr>
              <w:widowControl/>
              <w:shd w:val="clear" w:color="auto" w:fill="FFFFFF"/>
              <w:overflowPunct w:val="0"/>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38</w:t>
            </w:r>
            <w:r>
              <w:rPr>
                <w:rFonts w:hint="eastAsia" w:ascii="宋体" w:hAnsi="宋体" w:eastAsia="宋体" w:cs="宋体"/>
                <w:bCs/>
                <w:color w:val="000000" w:themeColor="text1"/>
                <w:sz w:val="24"/>
                <w:lang w:val="en-US" w:eastAsia="zh-CN"/>
                <w14:textFill>
                  <w14:solidFill>
                    <w14:schemeClr w14:val="tx1"/>
                  </w14:solidFill>
                </w14:textFill>
              </w:rPr>
              <w:t>0000</w:t>
            </w:r>
            <w:r>
              <w:rPr>
                <w:rFonts w:hint="eastAsia" w:ascii="宋体" w:hAnsi="宋体" w:eastAsia="宋体" w:cs="宋体"/>
                <w:bCs/>
                <w:color w:val="000000" w:themeColor="text1"/>
                <w:sz w:val="24"/>
                <w14:textFill>
                  <w14:solidFill>
                    <w14:schemeClr w14:val="tx1"/>
                  </w14:solidFill>
                </w14:textFill>
              </w:rPr>
              <w:t>元</w:t>
            </w:r>
          </w:p>
        </w:tc>
      </w:tr>
    </w:tbl>
    <w:p>
      <w:pPr>
        <w:widowControl/>
        <w:shd w:val="clear" w:color="auto" w:fill="FFFFFF"/>
        <w:overflowPunct w:val="0"/>
        <w:spacing w:line="440" w:lineRule="exact"/>
        <w:outlineLvl w:val="2"/>
        <w:rPr>
          <w:rFonts w:hint="eastAsia" w:ascii="宋体" w:hAnsi="宋体" w:eastAsia="宋体" w:cs="宋体"/>
          <w:b/>
          <w:color w:val="000000"/>
          <w:kern w:val="0"/>
          <w:sz w:val="24"/>
        </w:rPr>
      </w:pPr>
      <w:r>
        <w:rPr>
          <w:rFonts w:hint="eastAsia" w:ascii="宋体" w:hAnsi="宋体" w:eastAsia="宋体" w:cs="宋体"/>
          <w:b/>
          <w:color w:val="000000"/>
          <w:kern w:val="0"/>
          <w:sz w:val="24"/>
        </w:rPr>
        <w:t>二、响应文件的组成及封装</w:t>
      </w:r>
    </w:p>
    <w:p>
      <w:pPr>
        <w:widowControl/>
        <w:shd w:val="clear" w:color="auto" w:fill="FFFFFF"/>
        <w:overflowPunct w:val="0"/>
        <w:spacing w:line="440" w:lineRule="exact"/>
        <w:ind w:firstLine="480" w:firstLineChars="200"/>
        <w:rPr>
          <w:rFonts w:hint="eastAsia" w:ascii="宋体" w:hAnsi="宋体" w:eastAsia="宋体" w:cs="宋体"/>
          <w:i w:val="0"/>
          <w:iCs w:val="0"/>
          <w:caps w:val="0"/>
          <w:color w:val="171A1D"/>
          <w:spacing w:val="0"/>
          <w:sz w:val="24"/>
          <w:szCs w:val="24"/>
          <w:shd w:val="clear" w:fill="FFFFFF"/>
        </w:rPr>
      </w:pPr>
      <w:r>
        <w:rPr>
          <w:rFonts w:hint="eastAsia" w:ascii="宋体" w:hAnsi="宋体" w:eastAsia="宋体" w:cs="宋体"/>
          <w:i w:val="0"/>
          <w:iCs w:val="0"/>
          <w:caps w:val="0"/>
          <w:color w:val="171A1D"/>
          <w:spacing w:val="0"/>
          <w:sz w:val="24"/>
          <w:szCs w:val="24"/>
          <w:shd w:val="clear" w:fill="FFFFFF"/>
        </w:rPr>
        <w:t>响应文件分为资格证明文件和报价文件两部分（正本1份，副本3份），每部分须单独密封，并在包装袋封面分别注明项目名称、编号、供应商名称（加盖公章）、联系人及电话。密封时在封口及相关位置加盖响应人单位公章、授权代表签字（或签章）。</w:t>
      </w:r>
    </w:p>
    <w:p>
      <w:pPr>
        <w:widowControl/>
        <w:shd w:val="clear" w:color="auto" w:fill="FFFFFF"/>
        <w:overflowPunct w:val="0"/>
        <w:spacing w:line="440" w:lineRule="exact"/>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1.资格证明文件材料：①营业执照副本复印件；②委托代理人身份证复印件；③法定代表人（或负责人）授权书（格式详见第四章）必须法人</w:t>
      </w:r>
      <w:r>
        <w:rPr>
          <w:rFonts w:hint="eastAsia" w:ascii="宋体" w:hAnsi="宋体" w:eastAsia="宋体" w:cs="宋体"/>
          <w:b w:val="0"/>
          <w:bCs/>
          <w:color w:val="000000" w:themeColor="text1"/>
          <w:kern w:val="0"/>
          <w:sz w:val="24"/>
          <w:lang w:val="zh-CN"/>
          <w14:textFill>
            <w14:solidFill>
              <w14:schemeClr w14:val="tx1"/>
            </w14:solidFill>
          </w14:textFill>
        </w:rPr>
        <w:t>签字（或签章）</w:t>
      </w:r>
      <w:r>
        <w:rPr>
          <w:rFonts w:hint="eastAsia" w:ascii="宋体" w:hAnsi="宋体" w:eastAsia="宋体" w:cs="宋体"/>
          <w:b w:val="0"/>
          <w:bCs/>
          <w:color w:val="000000" w:themeColor="text1"/>
          <w:sz w:val="24"/>
          <w14:textFill>
            <w14:solidFill>
              <w14:schemeClr w14:val="tx1"/>
            </w14:solidFill>
          </w14:textFill>
        </w:rPr>
        <w:t>；④质量和服务承诺书（格式详见第四章）；⑤响应人认为需要提供的其他材料。</w:t>
      </w:r>
    </w:p>
    <w:p>
      <w:pPr>
        <w:widowControl/>
        <w:shd w:val="clear" w:color="auto" w:fill="FFFFFF"/>
        <w:overflowPunct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2.报价文件主要包含报价一览表（格式详见第四章)。</w:t>
      </w:r>
    </w:p>
    <w:p>
      <w:pPr>
        <w:widowControl/>
        <w:shd w:val="clear" w:color="auto" w:fill="FFFFFF"/>
        <w:overflowPunct w:val="0"/>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响应人提供的各种复印件需加盖单位公章。</w:t>
      </w:r>
    </w:p>
    <w:p>
      <w:pPr>
        <w:widowControl/>
        <w:shd w:val="clear" w:color="auto" w:fill="FFFFFF"/>
        <w:overflowPunct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hint="eastAsia" w:ascii="宋体" w:hAnsi="宋体" w:eastAsia="宋体" w:cs="宋体"/>
          <w:b/>
          <w:color w:val="000000"/>
          <w:kern w:val="0"/>
          <w:sz w:val="24"/>
        </w:rPr>
      </w:pPr>
      <w:r>
        <w:rPr>
          <w:rFonts w:hint="eastAsia" w:ascii="宋体" w:hAnsi="宋体" w:eastAsia="宋体" w:cs="宋体"/>
          <w:b/>
          <w:color w:val="000000"/>
          <w:kern w:val="0"/>
          <w:sz w:val="24"/>
        </w:rPr>
        <w:t>三、响应要求</w:t>
      </w:r>
    </w:p>
    <w:p>
      <w:pPr>
        <w:widowControl/>
        <w:shd w:val="clear" w:color="auto" w:fill="FFFFFF"/>
        <w:overflowPunct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响应报价为响应人所能承受的一次性最终报价，以人民币为结算币种，包括产品（含配件）购置费、材料费、搬运费、人工费、运输费、安装调试费、税费、售后及与之相关的所有费用。</w:t>
      </w:r>
      <w:r>
        <w:rPr>
          <w:rFonts w:hint="eastAsia" w:ascii="宋体" w:hAnsi="宋体" w:eastAsia="宋体" w:cs="宋体"/>
          <w:b/>
          <w:color w:val="000000"/>
          <w:sz w:val="24"/>
        </w:rPr>
        <w:t>响应报价超过预算价作无效响应处理。</w:t>
      </w:r>
    </w:p>
    <w:p>
      <w:pPr>
        <w:spacing w:line="460" w:lineRule="exact"/>
        <w:outlineLvl w:val="1"/>
        <w:rPr>
          <w:rFonts w:hint="eastAsia" w:ascii="宋体" w:hAnsi="宋体" w:eastAsia="宋体" w:cs="宋体"/>
          <w:b/>
          <w:color w:val="000000"/>
          <w:sz w:val="24"/>
        </w:rPr>
      </w:pPr>
      <w:bookmarkStart w:id="0" w:name="_Toc199817944"/>
      <w:bookmarkStart w:id="1" w:name="_Toc265143229"/>
      <w:bookmarkStart w:id="2" w:name="_Toc199817892"/>
      <w:r>
        <w:rPr>
          <w:rFonts w:hint="eastAsia" w:ascii="宋体" w:hAnsi="宋体" w:eastAsia="宋体" w:cs="宋体"/>
          <w:b/>
          <w:color w:val="000000"/>
          <w:sz w:val="24"/>
        </w:rPr>
        <w:t>四、询价小组</w:t>
      </w:r>
      <w:bookmarkEnd w:id="0"/>
      <w:bookmarkEnd w:id="1"/>
      <w:bookmarkEnd w:id="2"/>
    </w:p>
    <w:p>
      <w:pPr>
        <w:spacing w:line="520" w:lineRule="exact"/>
        <w:ind w:firstLine="480" w:firstLineChars="200"/>
        <w:rPr>
          <w:rFonts w:hint="eastAsia" w:ascii="宋体" w:hAnsi="宋体" w:eastAsia="宋体" w:cs="宋体"/>
          <w:bCs/>
          <w:color w:val="000000"/>
          <w:sz w:val="24"/>
        </w:rPr>
      </w:pPr>
      <w:bookmarkStart w:id="3" w:name="_Toc199817893"/>
      <w:r>
        <w:rPr>
          <w:rFonts w:hint="eastAsia" w:ascii="宋体" w:hAnsi="宋体" w:eastAsia="宋体" w:cs="宋体"/>
          <w:color w:val="000000"/>
          <w:sz w:val="24"/>
        </w:rPr>
        <w:t>采购小组由3人组成，由学校采购办在开标前于专家库随机抽取。采购小组将本着公平、公正、科学、择优的原则，严格按照法律法规和询价文件的要求推</w:t>
      </w:r>
      <w:r>
        <w:rPr>
          <w:rFonts w:hint="eastAsia" w:ascii="宋体" w:hAnsi="宋体" w:eastAsia="宋体" w:cs="宋体"/>
          <w:bCs/>
          <w:color w:val="000000"/>
          <w:sz w:val="24"/>
        </w:rPr>
        <w:t>荐评审结果。</w:t>
      </w:r>
      <w:bookmarkEnd w:id="3"/>
    </w:p>
    <w:p>
      <w:pPr>
        <w:widowControl/>
        <w:shd w:val="clear" w:color="auto" w:fill="FFFFFF"/>
        <w:overflowPunct w:val="0"/>
        <w:spacing w:line="440" w:lineRule="exact"/>
        <w:outlineLvl w:val="2"/>
        <w:rPr>
          <w:rFonts w:hint="eastAsia" w:ascii="宋体" w:hAnsi="宋体" w:eastAsia="宋体" w:cs="宋体"/>
          <w:b/>
          <w:color w:val="000000"/>
          <w:kern w:val="0"/>
          <w:sz w:val="24"/>
        </w:rPr>
      </w:pPr>
      <w:r>
        <w:rPr>
          <w:rFonts w:hint="eastAsia" w:ascii="宋体" w:hAnsi="宋体" w:eastAsia="宋体" w:cs="宋体"/>
          <w:b/>
          <w:color w:val="000000"/>
          <w:kern w:val="0"/>
          <w:sz w:val="24"/>
        </w:rPr>
        <w:t>五、询价程序及成交办法</w:t>
      </w:r>
    </w:p>
    <w:p>
      <w:pPr>
        <w:tabs>
          <w:tab w:val="left" w:pos="0"/>
        </w:tabs>
        <w:spacing w:line="46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1.采购小组对响应供应商进行资格性审查，当符合供应商资格要求的供应商少于3家时，项目终止。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color w:val="000000"/>
          <w:kern w:val="0"/>
          <w:sz w:val="24"/>
        </w:rPr>
        <w:t>询价成交原则：</w:t>
      </w:r>
      <w:r>
        <w:rPr>
          <w:rFonts w:hint="eastAsia" w:ascii="宋体" w:hAnsi="宋体" w:eastAsia="宋体" w:cs="宋体"/>
          <w:bCs/>
          <w:color w:val="000000"/>
          <w:sz w:val="24"/>
        </w:rPr>
        <w:t>根据</w:t>
      </w:r>
      <w:r>
        <w:rPr>
          <w:rFonts w:hint="eastAsia" w:ascii="宋体" w:hAnsi="宋体" w:eastAsia="宋体" w:cs="宋体"/>
          <w:color w:val="000000"/>
          <w:kern w:val="0"/>
          <w:sz w:val="24"/>
        </w:rPr>
        <w:t>符合项目要求、质量和服务相等且响应最低的原则确定成交供应商，</w:t>
      </w:r>
      <w:r>
        <w:rPr>
          <w:rFonts w:hint="eastAsia" w:ascii="宋体" w:hAnsi="宋体" w:eastAsia="宋体" w:cs="宋体"/>
          <w:bCs/>
          <w:color w:val="000000"/>
          <w:sz w:val="24"/>
        </w:rPr>
        <w:t>并将结果通知所有参与询价的未成交供应商。</w:t>
      </w:r>
    </w:p>
    <w:p>
      <w:pPr>
        <w:widowControl/>
        <w:shd w:val="clear" w:color="auto" w:fill="FFFFFF"/>
        <w:overflowPunct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3.成交</w:t>
      </w:r>
      <w:r>
        <w:rPr>
          <w:rFonts w:hint="eastAsia" w:ascii="宋体" w:hAnsi="宋体" w:cs="宋体"/>
          <w:bCs/>
          <w:color w:val="000000"/>
          <w:sz w:val="24"/>
          <w:lang w:val="en-US" w:eastAsia="zh-CN"/>
        </w:rPr>
        <w:t>结果</w:t>
      </w:r>
      <w:r>
        <w:rPr>
          <w:rFonts w:hint="eastAsia" w:ascii="宋体" w:hAnsi="宋体" w:eastAsia="宋体" w:cs="宋体"/>
          <w:bCs/>
          <w:color w:val="000000"/>
          <w:sz w:val="24"/>
        </w:rPr>
        <w:t>公示1个工作日，如无异议，双方签订合同。</w:t>
      </w:r>
    </w:p>
    <w:p>
      <w:pPr>
        <w:widowControl/>
        <w:shd w:val="clear" w:color="auto" w:fill="FFFFFF"/>
        <w:overflowPunct w:val="0"/>
        <w:spacing w:line="440" w:lineRule="exact"/>
        <w:ind w:firstLine="2607" w:firstLineChars="1082"/>
        <w:rPr>
          <w:rFonts w:hint="eastAsia" w:ascii="宋体" w:hAnsi="宋体" w:eastAsia="宋体" w:cs="宋体"/>
          <w:b/>
          <w:bCs/>
          <w:sz w:val="32"/>
          <w:szCs w:val="32"/>
        </w:rPr>
      </w:pPr>
      <w:r>
        <w:rPr>
          <w:rFonts w:hint="eastAsia" w:ascii="宋体" w:hAnsi="宋体" w:eastAsia="宋体" w:cs="宋体"/>
          <w:b/>
          <w:bCs/>
          <w:color w:val="000000"/>
          <w:kern w:val="0"/>
          <w:sz w:val="24"/>
        </w:rPr>
        <w:br w:type="page"/>
      </w:r>
      <w:r>
        <w:rPr>
          <w:rFonts w:hint="eastAsia" w:ascii="宋体" w:hAnsi="宋体" w:eastAsia="宋体" w:cs="宋体"/>
          <w:b/>
          <w:bCs/>
          <w:color w:val="000000"/>
          <w:sz w:val="32"/>
          <w:szCs w:val="32"/>
        </w:rPr>
        <w:t>第三章  项目内容及要求</w:t>
      </w:r>
    </w:p>
    <w:p>
      <w:pPr>
        <w:widowControl/>
        <w:shd w:val="clear" w:color="auto" w:fill="FFFFFF"/>
        <w:overflowPunct w:val="0"/>
        <w:spacing w:line="420" w:lineRule="exact"/>
        <w:jc w:val="left"/>
        <w:outlineLvl w:val="2"/>
        <w:rPr>
          <w:rFonts w:hint="eastAsia" w:ascii="宋体" w:hAnsi="宋体" w:eastAsia="宋体" w:cs="宋体"/>
          <w:b/>
          <w:color w:val="000000"/>
          <w:kern w:val="0"/>
          <w:sz w:val="24"/>
        </w:rPr>
      </w:pPr>
      <w:r>
        <w:rPr>
          <w:rFonts w:hint="eastAsia" w:ascii="宋体" w:hAnsi="宋体" w:eastAsia="宋体" w:cs="宋体"/>
          <w:b/>
          <w:color w:val="000000"/>
          <w:kern w:val="0"/>
          <w:sz w:val="24"/>
        </w:rPr>
        <w:t>一、采购内容及技术要求</w:t>
      </w:r>
    </w:p>
    <w:tbl>
      <w:tblPr>
        <w:tblStyle w:val="9"/>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49"/>
        <w:gridCol w:w="3836"/>
        <w:gridCol w:w="825"/>
        <w:gridCol w:w="78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0" w:type="dxa"/>
            <w:vAlign w:val="center"/>
          </w:tcPr>
          <w:p>
            <w:pPr>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1849" w:type="dxa"/>
            <w:vAlign w:val="center"/>
          </w:tcPr>
          <w:p>
            <w:pPr>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名称</w:t>
            </w:r>
          </w:p>
        </w:tc>
        <w:tc>
          <w:tcPr>
            <w:tcW w:w="3836" w:type="dxa"/>
            <w:vAlign w:val="center"/>
          </w:tcPr>
          <w:p>
            <w:pPr>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技术参数</w:t>
            </w:r>
          </w:p>
        </w:tc>
        <w:tc>
          <w:tcPr>
            <w:tcW w:w="825" w:type="dxa"/>
            <w:vAlign w:val="center"/>
          </w:tcPr>
          <w:p>
            <w:pPr>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单位</w:t>
            </w:r>
          </w:p>
        </w:tc>
        <w:tc>
          <w:tcPr>
            <w:tcW w:w="782" w:type="dxa"/>
            <w:vAlign w:val="center"/>
          </w:tcPr>
          <w:p>
            <w:pPr>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数量</w:t>
            </w:r>
          </w:p>
        </w:tc>
        <w:tc>
          <w:tcPr>
            <w:tcW w:w="1025" w:type="dxa"/>
            <w:vAlign w:val="center"/>
          </w:tcPr>
          <w:p>
            <w:pPr>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30" w:type="dxa"/>
            <w:vAlign w:val="center"/>
          </w:tcPr>
          <w:p>
            <w:pPr>
              <w:jc w:val="center"/>
              <w:rPr>
                <w:rFonts w:hint="eastAsia" w:ascii="宋体" w:hAnsi="宋体" w:eastAsia="宋体" w:cs="宋体"/>
                <w:kern w:val="0"/>
                <w:szCs w:val="20"/>
              </w:rPr>
            </w:pPr>
            <w:r>
              <w:rPr>
                <w:rFonts w:hint="eastAsia" w:ascii="宋体" w:hAnsi="宋体" w:eastAsia="宋体" w:cs="宋体"/>
                <w:kern w:val="0"/>
                <w:szCs w:val="20"/>
              </w:rPr>
              <w:t>1</w:t>
            </w:r>
          </w:p>
        </w:tc>
        <w:tc>
          <w:tcPr>
            <w:tcW w:w="1849" w:type="dxa"/>
            <w:vAlign w:val="center"/>
          </w:tcPr>
          <w:p>
            <w:pPr>
              <w:jc w:val="center"/>
              <w:rPr>
                <w:rFonts w:hint="default" w:ascii="Times New Roman" w:hAnsi="Times New Roman" w:eastAsia="宋体" w:cs="Times New Roman"/>
                <w:kern w:val="0"/>
                <w:szCs w:val="20"/>
                <w:lang w:val="en-US" w:eastAsia="zh-CN"/>
              </w:rPr>
            </w:pPr>
            <w:r>
              <w:rPr>
                <w:rFonts w:hint="default" w:ascii="Times New Roman" w:hAnsi="Times New Roman" w:cs="Times New Roman"/>
                <w:kern w:val="0"/>
                <w:sz w:val="24"/>
                <w:lang w:val="en-US" w:eastAsia="zh-CN"/>
              </w:rPr>
              <w:t>硫代二丙酸双十三酯</w:t>
            </w:r>
          </w:p>
        </w:tc>
        <w:tc>
          <w:tcPr>
            <w:tcW w:w="3836" w:type="dxa"/>
            <w:vAlign w:val="center"/>
          </w:tcPr>
          <w:p>
            <w:pPr>
              <w:pStyle w:val="2"/>
              <w:ind w:left="0" w:leftChars="0" w:firstLine="0" w:firstLineChars="0"/>
              <w:jc w:val="center"/>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硫代二丙酸双十三酯</w:t>
            </w:r>
          </w:p>
          <w:p>
            <w:pPr>
              <w:pStyle w:val="2"/>
              <w:ind w:left="0" w:leftChars="0" w:firstLine="0" w:firstLineChars="0"/>
              <w:jc w:val="center"/>
              <w:rPr>
                <w:rFonts w:hint="default" w:ascii="Times New Roman" w:hAnsi="Times New Roman" w:eastAsia="宋体" w:cs="Times New Roman"/>
                <w:kern w:val="0"/>
                <w:sz w:val="21"/>
                <w:szCs w:val="20"/>
              </w:rPr>
            </w:pPr>
            <w:r>
              <w:rPr>
                <w:rFonts w:hint="default" w:ascii="Times New Roman" w:hAnsi="Times New Roman" w:eastAsia="宋体" w:cs="Times New Roman"/>
                <w:bCs/>
                <w:color w:val="000000" w:themeColor="text1"/>
                <w:sz w:val="24"/>
                <w:lang w:val="en-US" w:eastAsia="zh-CN"/>
                <w14:textFill>
                  <w14:solidFill>
                    <w14:schemeClr w14:val="tx1"/>
                  </w14:solidFill>
                </w14:textFill>
              </w:rPr>
              <w:t>含量</w:t>
            </w:r>
            <w:r>
              <w:rPr>
                <w:rFonts w:hint="default" w:ascii="Times New Roman" w:hAnsi="Times New Roman" w:eastAsia="宋体" w:cs="Times New Roman"/>
                <w:i w:val="0"/>
                <w:caps w:val="0"/>
                <w:color w:val="333333"/>
                <w:spacing w:val="0"/>
                <w:sz w:val="24"/>
                <w:szCs w:val="24"/>
                <w:shd w:val="clear" w:fill="FFFFFF"/>
              </w:rPr>
              <w:t>%(m/m)≥</w:t>
            </w:r>
            <w:r>
              <w:rPr>
                <w:rFonts w:hint="default" w:ascii="Times New Roman" w:hAnsi="Times New Roman" w:cs="Times New Roman"/>
                <w:i w:val="0"/>
                <w:caps w:val="0"/>
                <w:color w:val="333333"/>
                <w:spacing w:val="0"/>
                <w:sz w:val="24"/>
                <w:szCs w:val="24"/>
                <w:shd w:val="clear" w:fill="FFFFFF"/>
                <w:lang w:val="en-US" w:eastAsia="zh-CN"/>
              </w:rPr>
              <w:t>99</w:t>
            </w:r>
          </w:p>
        </w:tc>
        <w:tc>
          <w:tcPr>
            <w:tcW w:w="825" w:type="dxa"/>
            <w:vAlign w:val="center"/>
          </w:tcPr>
          <w:p>
            <w:pPr>
              <w:jc w:val="center"/>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吨</w:t>
            </w:r>
          </w:p>
        </w:tc>
        <w:tc>
          <w:tcPr>
            <w:tcW w:w="782" w:type="dxa"/>
            <w:vAlign w:val="center"/>
          </w:tcPr>
          <w:p>
            <w:pPr>
              <w:jc w:val="center"/>
              <w:rPr>
                <w:rFonts w:hint="default" w:ascii="Times New Roman" w:hAnsi="Times New Roman" w:eastAsia="宋体" w:cs="Times New Roman"/>
                <w:kern w:val="0"/>
                <w:szCs w:val="20"/>
                <w:lang w:val="en-US" w:eastAsia="zh-CN"/>
              </w:rPr>
            </w:pPr>
            <w:r>
              <w:rPr>
                <w:rFonts w:hint="default" w:ascii="Times New Roman" w:hAnsi="Times New Roman" w:cs="Times New Roman"/>
                <w:kern w:val="0"/>
                <w:szCs w:val="20"/>
                <w:lang w:val="en-US" w:eastAsia="zh-CN"/>
              </w:rPr>
              <w:t>10</w:t>
            </w:r>
          </w:p>
        </w:tc>
        <w:tc>
          <w:tcPr>
            <w:tcW w:w="1025" w:type="dxa"/>
            <w:vAlign w:val="center"/>
          </w:tcPr>
          <w:p>
            <w:pPr>
              <w:pStyle w:val="3"/>
              <w:jc w:val="center"/>
              <w:rPr>
                <w:rFonts w:hint="default"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047" w:type="dxa"/>
            <w:gridSpan w:val="6"/>
            <w:tcBorders>
              <w:bottom w:val="single" w:color="auto" w:sz="4" w:space="0"/>
            </w:tcBorders>
            <w:vAlign w:val="center"/>
          </w:tcPr>
          <w:p>
            <w:pPr>
              <w:jc w:val="left"/>
              <w:rPr>
                <w:rFonts w:hint="eastAsia" w:ascii="宋体" w:hAnsi="宋体" w:eastAsia="宋体" w:cs="宋体"/>
                <w:bCs/>
                <w:color w:val="000000" w:themeColor="text1"/>
                <w:kern w:val="0"/>
                <w:sz w:val="20"/>
                <w:szCs w:val="20"/>
                <w:lang w:val="en-US" w:eastAsia="zh-CN"/>
                <w14:textFill>
                  <w14:solidFill>
                    <w14:schemeClr w14:val="tx1"/>
                  </w14:solidFill>
                </w14:textFill>
              </w:rPr>
            </w:pPr>
            <w:r>
              <w:rPr>
                <w:rFonts w:hint="eastAsia" w:ascii="宋体" w:hAnsi="宋体" w:eastAsia="宋体" w:cs="宋体"/>
              </w:rPr>
              <w:t>控制总价（人民币元，大写）：</w:t>
            </w:r>
            <w:r>
              <w:rPr>
                <w:rFonts w:hint="eastAsia" w:ascii="宋体" w:hAnsi="宋体" w:eastAsia="宋体" w:cs="宋体"/>
                <w:b/>
                <w:bCs/>
                <w:color w:val="auto"/>
                <w:lang w:val="en-US" w:eastAsia="zh-CN"/>
              </w:rPr>
              <w:t>叁拾</w:t>
            </w:r>
            <w:r>
              <w:rPr>
                <w:rFonts w:hint="eastAsia" w:ascii="宋体" w:hAnsi="宋体" w:cs="宋体"/>
                <w:b/>
                <w:bCs/>
                <w:color w:val="auto"/>
                <w:lang w:val="en-US" w:eastAsia="zh-CN"/>
              </w:rPr>
              <w:t>捌</w:t>
            </w:r>
            <w:r>
              <w:rPr>
                <w:rFonts w:hint="eastAsia" w:ascii="宋体" w:hAnsi="宋体" w:eastAsia="宋体" w:cs="宋体"/>
                <w:b/>
                <w:bCs/>
                <w:color w:val="auto"/>
                <w:lang w:val="en-US" w:eastAsia="zh-CN"/>
              </w:rPr>
              <w:t>万圆整</w:t>
            </w:r>
          </w:p>
        </w:tc>
      </w:tr>
    </w:tbl>
    <w:p>
      <w:pPr>
        <w:widowControl/>
        <w:shd w:val="clear" w:color="auto" w:fill="FFFFFF"/>
        <w:overflowPunct w:val="0"/>
        <w:spacing w:line="360" w:lineRule="exact"/>
        <w:ind w:firstLine="394" w:firstLineChars="196"/>
        <w:jc w:val="center"/>
        <w:outlineLvl w:val="2"/>
        <w:rPr>
          <w:rFonts w:hint="eastAsia" w:ascii="宋体" w:hAnsi="宋体" w:eastAsia="宋体" w:cs="宋体"/>
          <w:b/>
          <w:color w:val="000000"/>
          <w:kern w:val="0"/>
          <w:sz w:val="24"/>
        </w:rPr>
      </w:pPr>
      <w:r>
        <w:rPr>
          <w:rFonts w:hint="eastAsia" w:ascii="宋体" w:hAnsi="宋体" w:eastAsia="宋体" w:cs="宋体"/>
          <w:b/>
          <w:bCs/>
          <w:color w:val="000000" w:themeColor="text1"/>
          <w:kern w:val="0"/>
          <w:sz w:val="20"/>
          <w:szCs w:val="20"/>
          <w14:textFill>
            <w14:solidFill>
              <w14:schemeClr w14:val="tx1"/>
            </w14:solidFill>
          </w14:textFill>
        </w:rPr>
        <w:t>技术参数表</w:t>
      </w:r>
    </w:p>
    <w:tbl>
      <w:tblPr>
        <w:tblStyle w:val="9"/>
        <w:tblW w:w="904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5074" w:type="dxa"/>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aps w:val="0"/>
                <w:color w:val="333333"/>
                <w:spacing w:val="0"/>
                <w:sz w:val="21"/>
                <w:szCs w:val="21"/>
                <w:shd w:val="clear" w:fill="FFFFFF"/>
                <w:lang w:val="en-US" w:eastAsia="zh-CN"/>
              </w:rPr>
              <w:t>硫代二丙酸双十三酯</w:t>
            </w:r>
            <w:r>
              <w:rPr>
                <w:rFonts w:hint="default" w:ascii="Times New Roman" w:hAnsi="Times New Roman" w:eastAsia="宋体" w:cs="Times New Roman"/>
                <w:i w:val="0"/>
                <w:caps w:val="0"/>
                <w:color w:val="333333"/>
                <w:spacing w:val="0"/>
                <w:sz w:val="21"/>
                <w:szCs w:val="21"/>
                <w:shd w:val="clear" w:fill="FFFFFF"/>
              </w:rPr>
              <w:t>含量 %(m/m) ≥</w:t>
            </w:r>
          </w:p>
        </w:tc>
        <w:tc>
          <w:tcPr>
            <w:tcW w:w="5074" w:type="dxa"/>
          </w:tcPr>
          <w:p>
            <w:pPr>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aps w:val="0"/>
                <w:color w:val="333333"/>
                <w:spacing w:val="0"/>
                <w:sz w:val="21"/>
                <w:szCs w:val="21"/>
                <w:shd w:val="clear" w:fill="FFFFFF"/>
              </w:rPr>
              <w:t>色</w:t>
            </w:r>
            <w:r>
              <w:rPr>
                <w:rFonts w:hint="default" w:ascii="Times New Roman" w:hAnsi="Times New Roman" w:cs="Times New Roman"/>
                <w:i w:val="0"/>
                <w:caps w:val="0"/>
                <w:color w:val="333333"/>
                <w:spacing w:val="0"/>
                <w:sz w:val="21"/>
                <w:szCs w:val="21"/>
                <w:shd w:val="clear" w:fill="FFFFFF"/>
                <w:lang w:val="en-US" w:eastAsia="zh-CN"/>
              </w:rPr>
              <w:t>泽</w:t>
            </w:r>
            <w:r>
              <w:rPr>
                <w:rFonts w:hint="default" w:ascii="Times New Roman" w:hAnsi="Times New Roman" w:eastAsia="宋体" w:cs="Times New Roman"/>
                <w:i w:val="0"/>
                <w:caps w:val="0"/>
                <w:color w:val="333333"/>
                <w:spacing w:val="0"/>
                <w:sz w:val="21"/>
                <w:szCs w:val="21"/>
                <w:shd w:val="clear" w:fill="FFFFFF"/>
              </w:rPr>
              <w:t>/(铂-钴)号</w:t>
            </w:r>
            <w:r>
              <w:rPr>
                <w:rFonts w:hint="default" w:ascii="Times New Roman" w:hAnsi="Times New Roman" w:cs="Times New Roman"/>
                <w:i w:val="0"/>
                <w:caps w:val="0"/>
                <w:color w:val="333333"/>
                <w:spacing w:val="0"/>
                <w:sz w:val="21"/>
                <w:szCs w:val="21"/>
                <w:shd w:val="clear" w:fill="FFFFFF"/>
                <w:lang w:val="en-US" w:eastAsia="zh-CN"/>
              </w:rPr>
              <w:t xml:space="preserve"> </w:t>
            </w:r>
            <w:r>
              <w:rPr>
                <w:rFonts w:hint="default" w:ascii="Times New Roman" w:hAnsi="Times New Roman" w:eastAsia="宋体" w:cs="Times New Roman"/>
                <w:i w:val="0"/>
                <w:caps w:val="0"/>
                <w:color w:val="333333"/>
                <w:spacing w:val="0"/>
                <w:sz w:val="21"/>
                <w:szCs w:val="21"/>
                <w:shd w:val="clear" w:fill="FFFFFF"/>
              </w:rPr>
              <w:t>≤</w:t>
            </w:r>
          </w:p>
        </w:tc>
        <w:tc>
          <w:tcPr>
            <w:tcW w:w="5074" w:type="dxa"/>
          </w:tcPr>
          <w:p>
            <w:pPr>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jc w:val="center"/>
              <w:rPr>
                <w:rFonts w:hint="default" w:ascii="Times New Roman" w:hAnsi="Times New Roman" w:eastAsia="宋体" w:cs="Times New Roman"/>
                <w:kern w:val="0"/>
                <w:sz w:val="21"/>
                <w:szCs w:val="21"/>
              </w:rPr>
            </w:pPr>
            <w:r>
              <w:rPr>
                <w:rFonts w:hint="default" w:ascii="Times New Roman" w:hAnsi="Times New Roman" w:cs="Times New Roman"/>
                <w:i w:val="0"/>
                <w:caps w:val="0"/>
                <w:color w:val="333333"/>
                <w:spacing w:val="0"/>
                <w:sz w:val="21"/>
                <w:szCs w:val="21"/>
                <w:shd w:val="clear" w:fill="FFFFFF"/>
                <w:lang w:val="en-US" w:eastAsia="zh-CN"/>
              </w:rPr>
              <w:t>密度</w:t>
            </w:r>
            <w:r>
              <w:rPr>
                <w:rFonts w:hint="default" w:ascii="Times New Roman" w:hAnsi="Times New Roman" w:eastAsia="宋体" w:cs="Times New Roman"/>
                <w:i w:val="0"/>
                <w:caps w:val="0"/>
                <w:color w:val="000000"/>
                <w:spacing w:val="0"/>
                <w:sz w:val="21"/>
                <w:szCs w:val="21"/>
                <w:shd w:val="clear" w:fill="FFFFFF"/>
              </w:rPr>
              <w:t>g/cm</w:t>
            </w:r>
            <w:r>
              <w:rPr>
                <w:rFonts w:hint="default" w:ascii="Times New Roman" w:hAnsi="Times New Roman" w:eastAsia="宋体" w:cs="Times New Roman"/>
                <w:i w:val="0"/>
                <w:caps w:val="0"/>
                <w:color w:val="000000"/>
                <w:spacing w:val="0"/>
                <w:sz w:val="21"/>
                <w:szCs w:val="21"/>
                <w:vertAlign w:val="superscript"/>
              </w:rPr>
              <w:t>3</w:t>
            </w:r>
          </w:p>
        </w:tc>
        <w:tc>
          <w:tcPr>
            <w:tcW w:w="5074" w:type="dxa"/>
          </w:tcPr>
          <w:p>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aps w:val="0"/>
                <w:color w:val="000000"/>
                <w:spacing w:val="0"/>
                <w:sz w:val="21"/>
                <w:szCs w:val="21"/>
                <w:shd w:val="clear" w:fill="FFFFFF"/>
              </w:rPr>
              <w:t>0.931~0.941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3967" w:type="dxa"/>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aps w:val="0"/>
                <w:color w:val="333333"/>
                <w:spacing w:val="0"/>
                <w:sz w:val="21"/>
                <w:szCs w:val="21"/>
                <w:shd w:val="clear" w:fill="FFFFFF"/>
              </w:rPr>
              <w:t>酸</w:t>
            </w:r>
            <w:r>
              <w:rPr>
                <w:rFonts w:hint="default" w:ascii="Times New Roman" w:hAnsi="Times New Roman" w:cs="Times New Roman"/>
                <w:i w:val="0"/>
                <w:caps w:val="0"/>
                <w:color w:val="333333"/>
                <w:spacing w:val="0"/>
                <w:sz w:val="21"/>
                <w:szCs w:val="21"/>
                <w:shd w:val="clear" w:fill="FFFFFF"/>
                <w:lang w:val="en-US" w:eastAsia="zh-CN"/>
              </w:rPr>
              <w:t xml:space="preserve">值（以KOH计) </w:t>
            </w:r>
            <w:r>
              <w:rPr>
                <w:rFonts w:hint="default" w:ascii="Times New Roman" w:hAnsi="Times New Roman" w:eastAsia="宋体" w:cs="Times New Roman"/>
                <w:i w:val="0"/>
                <w:caps w:val="0"/>
                <w:color w:val="000000"/>
                <w:spacing w:val="0"/>
                <w:sz w:val="21"/>
                <w:szCs w:val="21"/>
                <w:shd w:val="clear" w:fill="FFFFFF"/>
              </w:rPr>
              <w:t>mg/g</w:t>
            </w:r>
            <w:r>
              <w:rPr>
                <w:rFonts w:hint="default" w:ascii="Times New Roman" w:hAnsi="Times New Roman" w:eastAsia="宋体" w:cs="Times New Roman"/>
                <w:i w:val="0"/>
                <w:caps w:val="0"/>
                <w:color w:val="333333"/>
                <w:spacing w:val="0"/>
                <w:sz w:val="21"/>
                <w:szCs w:val="21"/>
                <w:shd w:val="clear" w:fill="FFFFFF"/>
              </w:rPr>
              <w:t> ≤</w:t>
            </w:r>
          </w:p>
        </w:tc>
        <w:tc>
          <w:tcPr>
            <w:tcW w:w="5074" w:type="dxa"/>
          </w:tcPr>
          <w:p>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r>
              <w:rPr>
                <w:rFonts w:hint="default" w:ascii="Times New Roman" w:hAnsi="Times New Roman"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jc w:val="center"/>
              <w:rPr>
                <w:rFonts w:hint="default" w:ascii="Times New Roman" w:hAnsi="Times New Roman" w:eastAsia="宋体" w:cs="Times New Roman"/>
                <w:kern w:val="0"/>
                <w:sz w:val="21"/>
                <w:szCs w:val="21"/>
              </w:rPr>
            </w:pPr>
            <w:r>
              <w:rPr>
                <w:rFonts w:hint="default" w:ascii="Times New Roman" w:hAnsi="Times New Roman" w:cs="Times New Roman"/>
                <w:i w:val="0"/>
                <w:caps w:val="0"/>
                <w:color w:val="333333"/>
                <w:spacing w:val="0"/>
                <w:sz w:val="21"/>
                <w:szCs w:val="21"/>
                <w:shd w:val="clear" w:fill="FFFFFF"/>
                <w:lang w:val="en-US" w:eastAsia="zh-CN"/>
              </w:rPr>
              <w:t xml:space="preserve">皂化值（以KOH计) </w:t>
            </w:r>
            <w:r>
              <w:rPr>
                <w:rFonts w:hint="default" w:ascii="Times New Roman" w:hAnsi="Times New Roman" w:eastAsia="宋体" w:cs="Times New Roman"/>
                <w:i w:val="0"/>
                <w:caps w:val="0"/>
                <w:color w:val="000000"/>
                <w:spacing w:val="0"/>
                <w:sz w:val="21"/>
                <w:szCs w:val="21"/>
                <w:shd w:val="clear" w:fill="FFFFFF"/>
              </w:rPr>
              <w:t>mg/g</w:t>
            </w:r>
            <w:r>
              <w:rPr>
                <w:rFonts w:hint="default" w:ascii="Times New Roman" w:hAnsi="Times New Roman" w:eastAsia="宋体" w:cs="Times New Roman"/>
                <w:i w:val="0"/>
                <w:caps w:val="0"/>
                <w:color w:val="333333"/>
                <w:spacing w:val="0"/>
                <w:sz w:val="21"/>
                <w:szCs w:val="21"/>
                <w:shd w:val="clear" w:fill="FFFFFF"/>
              </w:rPr>
              <w:t> ≤</w:t>
            </w:r>
          </w:p>
        </w:tc>
        <w:tc>
          <w:tcPr>
            <w:tcW w:w="5074" w:type="dxa"/>
          </w:tcPr>
          <w:p>
            <w:pPr>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200</w:t>
            </w:r>
            <w:r>
              <w:rPr>
                <w:rFonts w:hint="default" w:ascii="Times New Roman" w:hAnsi="Times New Roman" w:eastAsia="宋体" w:cs="Times New Roman"/>
                <w:i w:val="0"/>
                <w:caps w:val="0"/>
                <w:color w:val="000000"/>
                <w:spacing w:val="0"/>
                <w:sz w:val="21"/>
                <w:szCs w:val="21"/>
                <w:shd w:val="clear" w:fill="FFFFFF"/>
              </w:rPr>
              <w:t>~</w:t>
            </w:r>
            <w:r>
              <w:rPr>
                <w:rFonts w:hint="default" w:ascii="Times New Roman" w:hAnsi="Times New Roman" w:cs="Times New Roman"/>
                <w:kern w:val="0"/>
                <w:sz w:val="21"/>
                <w:szCs w:val="21"/>
                <w:lang w:val="en-US" w:eastAsia="zh-CN"/>
              </w:rPr>
              <w:t>210</w:t>
            </w:r>
          </w:p>
        </w:tc>
      </w:tr>
    </w:tbl>
    <w:p>
      <w:pPr>
        <w:pStyle w:val="2"/>
        <w:ind w:left="2250" w:hanging="1200"/>
        <w:rPr>
          <w:rFonts w:hint="eastAsia" w:ascii="宋体" w:hAnsi="宋体" w:eastAsia="宋体" w:cs="宋体"/>
        </w:rPr>
      </w:pP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jc w:val="left"/>
        <w:textAlignment w:val="auto"/>
        <w:outlineLvl w:val="2"/>
        <w:rPr>
          <w:rFonts w:hint="eastAsia" w:ascii="宋体" w:hAnsi="宋体" w:eastAsia="宋体" w:cs="宋体"/>
          <w:b/>
          <w:color w:val="000000"/>
          <w:kern w:val="0"/>
          <w:sz w:val="24"/>
        </w:rPr>
      </w:pPr>
      <w:r>
        <w:rPr>
          <w:rFonts w:hint="eastAsia" w:ascii="宋体" w:hAnsi="宋体" w:eastAsia="宋体" w:cs="宋体"/>
          <w:b/>
          <w:color w:val="000000"/>
          <w:kern w:val="0"/>
          <w:sz w:val="24"/>
        </w:rPr>
        <w:t>二、商务要求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hint="eastAsia" w:ascii="宋体" w:hAnsi="宋体" w:eastAsia="宋体" w:cs="宋体"/>
          <w:b/>
          <w:color w:val="000000"/>
          <w:kern w:val="0"/>
          <w:sz w:val="24"/>
        </w:rPr>
      </w:pPr>
      <w:r>
        <w:rPr>
          <w:rFonts w:hint="eastAsia" w:ascii="宋体" w:hAnsi="宋体" w:cs="宋体"/>
          <w:b/>
          <w:color w:val="000000"/>
          <w:kern w:val="0"/>
          <w:sz w:val="24"/>
          <w:lang w:val="en-US" w:eastAsia="zh-CN"/>
        </w:rPr>
        <w:t>1</w:t>
      </w:r>
      <w:r>
        <w:rPr>
          <w:rFonts w:hint="eastAsia" w:ascii="宋体" w:hAnsi="宋体" w:eastAsia="宋体" w:cs="宋体"/>
          <w:b/>
          <w:color w:val="000000"/>
          <w:kern w:val="0"/>
          <w:sz w:val="24"/>
        </w:rPr>
        <w:t>.工期要求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0" w:firstLineChars="196"/>
        <w:jc w:val="left"/>
        <w:textAlignment w:val="auto"/>
        <w:outlineLvl w:val="3"/>
        <w:rPr>
          <w:rFonts w:hint="eastAsia" w:ascii="宋体" w:hAnsi="宋体" w:eastAsia="宋体" w:cs="宋体"/>
          <w:color w:val="000000"/>
          <w:sz w:val="24"/>
        </w:rPr>
      </w:pPr>
      <w:r>
        <w:rPr>
          <w:rFonts w:hint="eastAsia" w:ascii="宋体" w:hAnsi="宋体" w:eastAsia="宋体" w:cs="宋体"/>
          <w:color w:val="000000"/>
          <w:sz w:val="24"/>
        </w:rPr>
        <w:t>项目必须在</w:t>
      </w:r>
      <w:r>
        <w:rPr>
          <w:rFonts w:hint="eastAsia" w:ascii="宋体" w:hAnsi="宋体" w:eastAsia="宋体" w:cs="宋体"/>
          <w:color w:val="FF0000"/>
          <w:sz w:val="24"/>
          <w:highlight w:val="yellow"/>
        </w:rPr>
        <w:t>2024年</w:t>
      </w:r>
      <w:r>
        <w:rPr>
          <w:rFonts w:hint="eastAsia" w:ascii="宋体" w:hAnsi="宋体" w:cs="宋体"/>
          <w:color w:val="FF0000"/>
          <w:sz w:val="24"/>
          <w:highlight w:val="yellow"/>
          <w:lang w:val="en-US" w:eastAsia="zh-CN"/>
        </w:rPr>
        <w:t xml:space="preserve"> 12</w:t>
      </w:r>
      <w:r>
        <w:rPr>
          <w:rFonts w:hint="eastAsia" w:ascii="宋体" w:hAnsi="宋体" w:eastAsia="宋体" w:cs="宋体"/>
          <w:color w:val="FF0000"/>
          <w:sz w:val="24"/>
          <w:highlight w:val="yellow"/>
        </w:rPr>
        <w:t>月</w:t>
      </w:r>
      <w:r>
        <w:rPr>
          <w:rFonts w:hint="eastAsia" w:ascii="宋体" w:hAnsi="宋体" w:cs="宋体"/>
          <w:color w:val="FF0000"/>
          <w:sz w:val="24"/>
          <w:highlight w:val="yellow"/>
          <w:lang w:val="en-US" w:eastAsia="zh-CN"/>
        </w:rPr>
        <w:t xml:space="preserve"> 15 </w:t>
      </w:r>
      <w:r>
        <w:rPr>
          <w:rFonts w:hint="eastAsia" w:ascii="宋体" w:hAnsi="宋体" w:eastAsia="宋体" w:cs="宋体"/>
          <w:color w:val="FF0000"/>
          <w:sz w:val="24"/>
          <w:highlight w:val="yellow"/>
        </w:rPr>
        <w:t>日</w:t>
      </w:r>
      <w:r>
        <w:rPr>
          <w:rFonts w:hint="eastAsia" w:ascii="宋体" w:hAnsi="宋体" w:eastAsia="宋体" w:cs="宋体"/>
          <w:color w:val="000000"/>
          <w:sz w:val="24"/>
        </w:rPr>
        <w:t>前完成，否则以违约处理。</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hint="eastAsia" w:ascii="宋体" w:hAnsi="宋体" w:eastAsia="宋体" w:cs="宋体"/>
          <w:b/>
          <w:color w:val="000000"/>
          <w:kern w:val="0"/>
          <w:sz w:val="24"/>
        </w:rPr>
      </w:pPr>
      <w:r>
        <w:rPr>
          <w:rFonts w:hint="eastAsia" w:ascii="宋体" w:hAnsi="宋体" w:cs="宋体"/>
          <w:b/>
          <w:color w:val="000000"/>
          <w:kern w:val="0"/>
          <w:sz w:val="24"/>
          <w:lang w:val="en-US" w:eastAsia="zh-CN"/>
        </w:rPr>
        <w:t>2</w:t>
      </w:r>
      <w:r>
        <w:rPr>
          <w:rFonts w:hint="eastAsia" w:ascii="宋体" w:hAnsi="宋体" w:eastAsia="宋体" w:cs="宋体"/>
          <w:b/>
          <w:color w:val="000000"/>
          <w:kern w:val="0"/>
          <w:sz w:val="24"/>
        </w:rPr>
        <w:t>.质量和技术要求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0" w:firstLineChars="196"/>
        <w:jc w:val="left"/>
        <w:textAlignment w:val="auto"/>
        <w:outlineLvl w:val="3"/>
        <w:rPr>
          <w:rFonts w:hint="eastAsia" w:ascii="宋体" w:hAnsi="宋体" w:eastAsia="宋体" w:cs="宋体"/>
          <w:kern w:val="0"/>
          <w:sz w:val="24"/>
        </w:rPr>
      </w:pPr>
      <w:r>
        <w:rPr>
          <w:rFonts w:hint="eastAsia" w:ascii="宋体" w:hAnsi="宋体" w:eastAsia="宋体" w:cs="宋体"/>
          <w:kern w:val="0"/>
          <w:sz w:val="24"/>
        </w:rPr>
        <w:t>供应商须严格按照询价文件规定的要求，确保质量。</w:t>
      </w:r>
    </w:p>
    <w:p>
      <w:pPr>
        <w:pStyle w:val="2"/>
        <w:keepNext w:val="0"/>
        <w:keepLines w:val="0"/>
        <w:pageBreakBefore w:val="0"/>
        <w:kinsoku/>
        <w:wordWrap/>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0"/>
          <w:sz w:val="24"/>
          <w:szCs w:val="24"/>
          <w:lang w:val="en-US" w:eastAsia="zh-CN" w:bidi="ar-SA"/>
        </w:rPr>
      </w:pPr>
      <w:r>
        <w:rPr>
          <w:rFonts w:hint="eastAsia" w:ascii="宋体" w:hAnsi="宋体" w:eastAsia="宋体" w:cs="宋体"/>
          <w:b/>
          <w:kern w:val="0"/>
          <w:sz w:val="24"/>
          <w:szCs w:val="24"/>
          <w:lang w:val="en-US" w:eastAsia="zh-CN" w:bidi="ar-SA"/>
        </w:rPr>
        <w:t xml:space="preserve">    </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.配送地址</w:t>
      </w:r>
      <w:r>
        <w:rPr>
          <w:rFonts w:hint="eastAsia" w:ascii="宋体" w:hAnsi="宋体" w:cs="宋体"/>
          <w:b/>
          <w:kern w:val="0"/>
          <w:sz w:val="24"/>
          <w:szCs w:val="24"/>
          <w:lang w:val="en-US" w:eastAsia="zh-CN" w:bidi="ar-SA"/>
        </w:rPr>
        <w:t>：</w:t>
      </w:r>
      <w:r>
        <w:rPr>
          <w:rFonts w:hint="eastAsia" w:ascii="宋体" w:hAnsi="宋体" w:eastAsia="宋体" w:cs="宋体"/>
          <w:kern w:val="0"/>
          <w:sz w:val="24"/>
          <w:szCs w:val="24"/>
          <w:lang w:val="en-US" w:eastAsia="zh-CN" w:bidi="ar-SA"/>
        </w:rPr>
        <w:t>宁夏宁东基地化工新材料园区光伏路北侧宁夏顺邦达新材料有限公司</w:t>
      </w:r>
      <w:r>
        <w:rPr>
          <w:rFonts w:hint="default" w:ascii="宋体" w:hAnsi="宋体" w:cs="宋体"/>
          <w:kern w:val="0"/>
          <w:sz w:val="24"/>
          <w:szCs w:val="24"/>
          <w:lang w:eastAsia="zh-CN" w:bidi="ar-SA"/>
        </w:rPr>
        <w:t>(</w:t>
      </w:r>
      <w:r>
        <w:rPr>
          <w:rFonts w:hint="eastAsia" w:ascii="宋体" w:hAnsi="宋体" w:eastAsia="宋体" w:cs="宋体"/>
          <w:kern w:val="0"/>
          <w:sz w:val="24"/>
          <w:szCs w:val="24"/>
          <w:lang w:val="en-US" w:eastAsia="zh-CN" w:bidi="ar-SA"/>
        </w:rPr>
        <w:t>宁夏银川市灵武市宁东化工能源基地新材料园区</w:t>
      </w:r>
      <w:r>
        <w:rPr>
          <w:rFonts w:hint="default" w:ascii="宋体" w:hAnsi="宋体" w:cs="宋体"/>
          <w:kern w:val="0"/>
          <w:sz w:val="24"/>
          <w:szCs w:val="24"/>
          <w:lang w:eastAsia="zh-CN" w:bidi="ar-SA"/>
        </w:rPr>
        <w:t>)</w:t>
      </w:r>
      <w:r>
        <w:rPr>
          <w:rFonts w:hint="eastAsia" w:ascii="宋体" w:hAnsi="宋体" w:cs="宋体"/>
          <w:kern w:val="0"/>
          <w:sz w:val="24"/>
          <w:szCs w:val="24"/>
          <w:lang w:val="en-US" w:eastAsia="zh-CN" w:bidi="ar-SA"/>
        </w:rPr>
        <w:t>。</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kern w:val="0"/>
          <w:sz w:val="24"/>
          <w:lang w:val="en-US" w:eastAsia="zh-CN"/>
        </w:rPr>
        <w:t>4</w:t>
      </w:r>
      <w:r>
        <w:rPr>
          <w:rFonts w:hint="eastAsia" w:ascii="宋体" w:hAnsi="宋体" w:eastAsia="宋体" w:cs="宋体"/>
          <w:b/>
          <w:kern w:val="0"/>
          <w:sz w:val="24"/>
        </w:rPr>
        <w:t>.付款方式</w:t>
      </w:r>
      <w:r>
        <w:rPr>
          <w:rFonts w:hint="eastAsia" w:ascii="宋体" w:hAnsi="宋体" w:cs="宋体"/>
          <w:b/>
          <w:kern w:val="0"/>
          <w:sz w:val="24"/>
          <w:lang w:eastAsia="zh-CN"/>
        </w:rPr>
        <w:t>：</w:t>
      </w:r>
      <w:r>
        <w:rPr>
          <w:rFonts w:hint="eastAsia" w:ascii="宋体" w:hAnsi="宋体" w:eastAsia="宋体" w:cs="宋体"/>
          <w:color w:val="000000" w:themeColor="text1"/>
          <w:sz w:val="24"/>
          <w14:textFill>
            <w14:solidFill>
              <w14:schemeClr w14:val="tx1"/>
            </w14:solidFill>
          </w14:textFill>
        </w:rPr>
        <w:t>项目完成并验收合格后一次性付款。</w:t>
      </w:r>
    </w:p>
    <w:p>
      <w:pPr>
        <w:keepNext w:val="0"/>
        <w:keepLines w:val="0"/>
        <w:pageBreakBefore w:val="0"/>
        <w:widowControl/>
        <w:shd w:val="clear" w:color="auto" w:fill="FFFFFF"/>
        <w:kinsoku/>
        <w:wordWrap/>
        <w:topLinePunct w:val="0"/>
        <w:autoSpaceDE/>
        <w:autoSpaceDN/>
        <w:bidi w:val="0"/>
        <w:adjustRightInd/>
        <w:snapToGrid/>
        <w:spacing w:line="360" w:lineRule="auto"/>
        <w:textAlignment w:val="auto"/>
        <w:rPr>
          <w:rFonts w:hint="eastAsia" w:ascii="宋体" w:hAnsi="宋体" w:eastAsia="宋体" w:cs="宋体"/>
          <w:kern w:val="0"/>
          <w:sz w:val="24"/>
        </w:rPr>
      </w:pPr>
    </w:p>
    <w:p>
      <w:pPr>
        <w:keepNext w:val="0"/>
        <w:keepLines w:val="0"/>
        <w:pageBreakBefore w:val="0"/>
        <w:widowControl/>
        <w:shd w:val="clear" w:color="auto" w:fill="FFFFFF"/>
        <w:kinsoku/>
        <w:wordWrap/>
        <w:topLinePunct w:val="0"/>
        <w:autoSpaceDE/>
        <w:autoSpaceDN/>
        <w:bidi w:val="0"/>
        <w:adjustRightInd/>
        <w:snapToGrid/>
        <w:spacing w:line="360" w:lineRule="auto"/>
        <w:textAlignment w:val="auto"/>
        <w:rPr>
          <w:rFonts w:hint="eastAsia" w:ascii="宋体" w:hAnsi="宋体" w:eastAsia="宋体" w:cs="宋体"/>
          <w:kern w:val="0"/>
          <w:sz w:val="24"/>
        </w:rPr>
      </w:pPr>
    </w:p>
    <w:p>
      <w:pPr>
        <w:widowControl/>
        <w:shd w:val="clear" w:color="auto" w:fill="FFFFFF"/>
        <w:spacing w:line="264" w:lineRule="auto"/>
        <w:rPr>
          <w:rFonts w:hint="eastAsia" w:ascii="宋体" w:hAnsi="宋体" w:eastAsia="宋体" w:cs="宋体"/>
          <w:kern w:val="0"/>
          <w:sz w:val="24"/>
        </w:rPr>
      </w:pPr>
    </w:p>
    <w:p>
      <w:pPr>
        <w:widowControl/>
        <w:shd w:val="clear" w:color="auto" w:fill="FFFFFF"/>
        <w:spacing w:line="264" w:lineRule="auto"/>
        <w:rPr>
          <w:rFonts w:hint="eastAsia" w:ascii="宋体" w:hAnsi="宋体" w:eastAsia="宋体" w:cs="宋体"/>
          <w:kern w:val="0"/>
          <w:sz w:val="24"/>
        </w:rPr>
      </w:pPr>
    </w:p>
    <w:p>
      <w:pPr>
        <w:widowControl/>
        <w:shd w:val="clear" w:color="auto" w:fill="FFFFFF"/>
        <w:spacing w:line="264" w:lineRule="auto"/>
        <w:rPr>
          <w:rFonts w:hint="eastAsia" w:ascii="宋体" w:hAnsi="宋体" w:eastAsia="宋体" w:cs="宋体"/>
          <w:kern w:val="0"/>
          <w:sz w:val="24"/>
        </w:rPr>
      </w:pPr>
    </w:p>
    <w:p>
      <w:pPr>
        <w:widowControl/>
        <w:shd w:val="clear" w:color="auto" w:fill="FFFFFF"/>
        <w:spacing w:line="264" w:lineRule="auto"/>
        <w:rPr>
          <w:rFonts w:hint="eastAsia" w:ascii="宋体" w:hAnsi="宋体" w:eastAsia="宋体" w:cs="宋体"/>
          <w:kern w:val="0"/>
          <w:sz w:val="24"/>
        </w:rPr>
      </w:pPr>
    </w:p>
    <w:p>
      <w:pPr>
        <w:widowControl/>
        <w:shd w:val="clear" w:color="auto" w:fill="FFFFFF"/>
        <w:spacing w:line="264" w:lineRule="auto"/>
        <w:rPr>
          <w:rFonts w:hint="eastAsia" w:ascii="宋体" w:hAnsi="宋体" w:eastAsia="宋体" w:cs="宋体"/>
          <w:kern w:val="0"/>
          <w:sz w:val="24"/>
        </w:rPr>
      </w:pPr>
    </w:p>
    <w:p>
      <w:pPr>
        <w:widowControl/>
        <w:shd w:val="clear" w:color="auto" w:fill="FFFFFF"/>
        <w:overflowPunct w:val="0"/>
        <w:spacing w:line="420" w:lineRule="exact"/>
        <w:jc w:val="both"/>
        <w:outlineLvl w:val="2"/>
        <w:rPr>
          <w:rFonts w:hint="eastAsia" w:ascii="宋体" w:hAnsi="宋体" w:eastAsia="宋体" w:cs="宋体"/>
          <w:b/>
          <w:bCs/>
          <w:color w:val="000000"/>
          <w:sz w:val="28"/>
          <w:szCs w:val="28"/>
        </w:rPr>
      </w:pPr>
    </w:p>
    <w:p>
      <w:pPr>
        <w:widowControl/>
        <w:shd w:val="clear" w:color="auto" w:fill="FFFFFF"/>
        <w:overflowPunct w:val="0"/>
        <w:spacing w:line="420" w:lineRule="exact"/>
        <w:ind w:firstLine="630" w:firstLineChars="196"/>
        <w:jc w:val="center"/>
        <w:outlineLvl w:val="2"/>
        <w:rPr>
          <w:rFonts w:hint="eastAsia" w:ascii="宋体" w:hAnsi="宋体" w:eastAsia="宋体" w:cs="宋体"/>
          <w:b/>
          <w:bCs/>
          <w:color w:val="000000"/>
          <w:sz w:val="32"/>
          <w:szCs w:val="32"/>
        </w:rPr>
      </w:pPr>
    </w:p>
    <w:p>
      <w:pPr>
        <w:widowControl/>
        <w:shd w:val="clear" w:color="auto" w:fill="FFFFFF"/>
        <w:overflowPunct w:val="0"/>
        <w:spacing w:line="420" w:lineRule="exact"/>
        <w:ind w:firstLine="630" w:firstLineChars="196"/>
        <w:jc w:val="center"/>
        <w:outlineLvl w:val="2"/>
        <w:rPr>
          <w:rFonts w:hint="eastAsia" w:ascii="宋体" w:hAnsi="宋体" w:eastAsia="宋体" w:cs="宋体"/>
          <w:b/>
          <w:bCs/>
          <w:color w:val="000000"/>
          <w:sz w:val="32"/>
          <w:szCs w:val="32"/>
        </w:rPr>
      </w:pPr>
    </w:p>
    <w:p>
      <w:pPr>
        <w:widowControl/>
        <w:shd w:val="clear" w:color="auto" w:fill="FFFFFF"/>
        <w:overflowPunct w:val="0"/>
        <w:spacing w:line="420" w:lineRule="exact"/>
        <w:ind w:firstLine="630" w:firstLineChars="196"/>
        <w:jc w:val="center"/>
        <w:outlineLvl w:val="2"/>
        <w:rPr>
          <w:rFonts w:hint="eastAsia" w:ascii="宋体" w:hAnsi="宋体" w:eastAsia="宋体" w:cs="宋体"/>
          <w:b/>
          <w:color w:val="FF0000"/>
          <w:kern w:val="0"/>
          <w:sz w:val="32"/>
          <w:szCs w:val="32"/>
        </w:rPr>
      </w:pPr>
      <w:r>
        <w:rPr>
          <w:rFonts w:hint="eastAsia" w:ascii="宋体" w:hAnsi="宋体" w:eastAsia="宋体" w:cs="宋体"/>
          <w:b/>
          <w:bCs/>
          <w:color w:val="000000"/>
          <w:sz w:val="32"/>
          <w:szCs w:val="32"/>
        </w:rPr>
        <w:t xml:space="preserve">第四章 </w:t>
      </w: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rPr>
        <w:t>响应文件格式</w:t>
      </w:r>
    </w:p>
    <w:p>
      <w:pPr>
        <w:widowControl/>
        <w:shd w:val="clear" w:color="auto" w:fill="FFFFFF"/>
        <w:overflowPunct w:val="0"/>
        <w:spacing w:line="320" w:lineRule="exact"/>
        <w:jc w:val="left"/>
        <w:outlineLvl w:val="2"/>
        <w:rPr>
          <w:rFonts w:hint="eastAsia" w:ascii="宋体" w:hAnsi="宋体" w:eastAsia="宋体" w:cs="宋体"/>
          <w:b/>
          <w:color w:val="000000"/>
          <w:kern w:val="0"/>
          <w:sz w:val="24"/>
        </w:rPr>
      </w:pPr>
    </w:p>
    <w:p>
      <w:pPr>
        <w:widowControl/>
        <w:shd w:val="clear" w:color="auto" w:fill="FFFFFF"/>
        <w:overflowPunct w:val="0"/>
        <w:spacing w:line="320" w:lineRule="exact"/>
        <w:jc w:val="left"/>
        <w:outlineLvl w:val="2"/>
        <w:rPr>
          <w:rFonts w:hint="eastAsia" w:ascii="宋体" w:hAnsi="宋体" w:eastAsia="宋体" w:cs="宋体"/>
          <w:b/>
          <w:color w:val="000000"/>
          <w:kern w:val="0"/>
          <w:sz w:val="24"/>
        </w:rPr>
      </w:pPr>
      <w:r>
        <w:rPr>
          <w:rFonts w:hint="eastAsia" w:ascii="宋体" w:hAnsi="宋体" w:eastAsia="宋体" w:cs="宋体"/>
          <w:b/>
          <w:color w:val="000000"/>
          <w:kern w:val="0"/>
          <w:sz w:val="24"/>
        </w:rPr>
        <w:t>一、报价一览表格式</w:t>
      </w:r>
    </w:p>
    <w:p>
      <w:pPr>
        <w:shd w:val="clear" w:color="auto" w:fill="FFFFFF"/>
        <w:overflowPunct w:val="0"/>
        <w:rPr>
          <w:rFonts w:hint="eastAsia" w:ascii="宋体" w:hAnsi="宋体" w:eastAsia="宋体" w:cs="宋体"/>
          <w:color w:val="000000"/>
          <w:sz w:val="24"/>
        </w:rPr>
      </w:pPr>
    </w:p>
    <w:p>
      <w:pPr>
        <w:pStyle w:val="3"/>
        <w:shd w:val="clear" w:color="auto" w:fill="FFFFFF"/>
        <w:spacing w:line="360" w:lineRule="auto"/>
        <w:jc w:val="cente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报 价 一览 表</w:t>
      </w:r>
    </w:p>
    <w:p>
      <w:pPr>
        <w:pStyle w:val="3"/>
        <w:shd w:val="clear" w:color="auto" w:fill="FFFFFF"/>
        <w:spacing w:line="360" w:lineRule="auto"/>
        <w:ind w:firstLine="235" w:firstLineChars="98"/>
        <w:rPr>
          <w:rFonts w:hint="eastAsia" w:ascii="宋体" w:hAnsi="宋体" w:eastAsia="宋体" w:cs="宋体"/>
          <w:b/>
          <w:bCs/>
          <w:color w:val="000000"/>
          <w:sz w:val="24"/>
          <w:szCs w:val="24"/>
          <w:u w:val="single"/>
          <w:lang w:val="en-US" w:eastAsia="zh-CN"/>
        </w:rPr>
      </w:pPr>
      <w:r>
        <w:rPr>
          <w:rFonts w:hint="eastAsia" w:ascii="宋体" w:hAnsi="宋体" w:eastAsia="宋体" w:cs="宋体"/>
          <w:bCs/>
          <w:color w:val="000000"/>
          <w:sz w:val="24"/>
          <w:szCs w:val="24"/>
        </w:rPr>
        <w:t>项目名称</w:t>
      </w:r>
      <w:r>
        <w:rPr>
          <w:rFonts w:hint="eastAsia" w:hAnsi="宋体" w:cs="宋体"/>
          <w:bCs/>
          <w:color w:val="000000"/>
          <w:sz w:val="24"/>
          <w:szCs w:val="24"/>
          <w:lang w:eastAsia="zh-CN"/>
        </w:rPr>
        <w:t>：</w:t>
      </w:r>
      <w:r>
        <w:rPr>
          <w:rFonts w:hint="eastAsia" w:ascii="宋体" w:hAnsi="宋体" w:eastAsia="宋体" w:cs="宋体"/>
          <w:b/>
          <w:sz w:val="24"/>
          <w:szCs w:val="24"/>
          <w:u w:val="none"/>
          <w:lang w:val="en-US" w:eastAsia="zh-CN"/>
        </w:rPr>
        <w:t>试验耗材采购</w:t>
      </w:r>
    </w:p>
    <w:p>
      <w:pPr>
        <w:pStyle w:val="3"/>
        <w:shd w:val="clear" w:color="auto" w:fill="FFFFFF"/>
        <w:spacing w:line="360" w:lineRule="auto"/>
        <w:ind w:firstLine="235" w:firstLineChars="98"/>
        <w:rPr>
          <w:rFonts w:hint="default" w:ascii="宋体" w:hAnsi="宋体" w:eastAsia="宋体" w:cs="宋体"/>
          <w:bCs/>
          <w:sz w:val="24"/>
          <w:szCs w:val="24"/>
          <w:u w:val="none"/>
          <w:lang w:val="en-US" w:eastAsia="zh-CN"/>
        </w:rPr>
      </w:pPr>
      <w:r>
        <w:rPr>
          <w:rFonts w:hint="eastAsia" w:ascii="宋体" w:hAnsi="宋体" w:eastAsia="宋体" w:cs="宋体"/>
          <w:bCs/>
          <w:color w:val="000000"/>
          <w:sz w:val="24"/>
          <w:szCs w:val="24"/>
        </w:rPr>
        <w:t>项目编号：</w:t>
      </w:r>
      <w:r>
        <w:rPr>
          <w:rFonts w:hint="eastAsia" w:ascii="宋体" w:hAnsi="宋体" w:eastAsia="宋体" w:cs="宋体"/>
          <w:b/>
          <w:sz w:val="24"/>
          <w:szCs w:val="24"/>
          <w:u w:val="none"/>
        </w:rPr>
        <w:t>衢院询2024-</w:t>
      </w:r>
      <w:r>
        <w:rPr>
          <w:rFonts w:hint="eastAsia" w:hAnsi="宋体" w:cs="宋体"/>
          <w:b/>
          <w:sz w:val="24"/>
          <w:szCs w:val="24"/>
          <w:u w:val="none"/>
          <w:lang w:val="en-US" w:eastAsia="zh-CN"/>
        </w:rPr>
        <w:t>04</w:t>
      </w:r>
    </w:p>
    <w:tbl>
      <w:tblPr>
        <w:tblStyle w:val="8"/>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ign w:val="center"/>
          </w:tcPr>
          <w:p>
            <w:pPr>
              <w:pStyle w:val="4"/>
              <w:shd w:val="clear" w:color="auto" w:fill="FFFFFF"/>
              <w:overflowPunct w:val="0"/>
              <w:spacing w:line="360" w:lineRule="auto"/>
              <w:ind w:firstLine="0" w:firstLineChars="0"/>
              <w:jc w:val="center"/>
              <w:rPr>
                <w:rFonts w:hint="eastAsia" w:ascii="宋体" w:hAnsi="宋体" w:eastAsia="宋体" w:cs="宋体"/>
                <w:b w:val="0"/>
                <w:color w:val="000000"/>
                <w:sz w:val="24"/>
              </w:rPr>
            </w:pPr>
            <w:r>
              <w:rPr>
                <w:rFonts w:hint="eastAsia" w:ascii="宋体" w:hAnsi="宋体" w:eastAsia="宋体" w:cs="宋体"/>
                <w:b w:val="0"/>
                <w:color w:val="000000"/>
                <w:sz w:val="24"/>
              </w:rPr>
              <w:t>名  称</w:t>
            </w:r>
          </w:p>
        </w:tc>
        <w:tc>
          <w:tcPr>
            <w:tcW w:w="2646" w:type="dxa"/>
            <w:noWrap/>
            <w:vAlign w:val="center"/>
          </w:tcPr>
          <w:p>
            <w:pPr>
              <w:pStyle w:val="4"/>
              <w:shd w:val="clear" w:color="auto" w:fill="FFFFFF"/>
              <w:overflowPunct w:val="0"/>
              <w:ind w:firstLine="0" w:firstLineChars="0"/>
              <w:jc w:val="center"/>
              <w:rPr>
                <w:rFonts w:hint="eastAsia" w:ascii="宋体" w:hAnsi="宋体" w:eastAsia="宋体" w:cs="宋体"/>
                <w:b w:val="0"/>
                <w:color w:val="000000"/>
                <w:sz w:val="24"/>
              </w:rPr>
            </w:pPr>
            <w:r>
              <w:rPr>
                <w:rFonts w:hint="eastAsia" w:ascii="宋体" w:hAnsi="宋体" w:eastAsia="宋体" w:cs="宋体"/>
                <w:b w:val="0"/>
                <w:color w:val="000000"/>
                <w:sz w:val="24"/>
              </w:rPr>
              <w:t>品牌规格</w:t>
            </w:r>
          </w:p>
        </w:tc>
        <w:tc>
          <w:tcPr>
            <w:tcW w:w="1091" w:type="dxa"/>
            <w:noWrap/>
            <w:vAlign w:val="center"/>
          </w:tcPr>
          <w:p>
            <w:pPr>
              <w:pStyle w:val="4"/>
              <w:shd w:val="clear" w:color="auto" w:fill="FFFFFF"/>
              <w:overflowPunct w:val="0"/>
              <w:spacing w:line="36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color w:val="000000"/>
                <w:sz w:val="24"/>
              </w:rPr>
              <w:t>产地</w:t>
            </w:r>
          </w:p>
        </w:tc>
        <w:tc>
          <w:tcPr>
            <w:tcW w:w="968" w:type="dxa"/>
            <w:noWrap/>
            <w:vAlign w:val="center"/>
          </w:tcPr>
          <w:p>
            <w:pPr>
              <w:shd w:val="clear" w:color="auto" w:fill="FFFFFF"/>
              <w:overflowPunct w:val="0"/>
              <w:jc w:val="center"/>
              <w:rPr>
                <w:rFonts w:hint="eastAsia" w:ascii="宋体" w:hAnsi="宋体" w:eastAsia="宋体" w:cs="宋体"/>
                <w:bCs/>
                <w:color w:val="000000"/>
                <w:sz w:val="24"/>
              </w:rPr>
            </w:pPr>
            <w:r>
              <w:rPr>
                <w:rFonts w:hint="eastAsia" w:ascii="宋体" w:hAnsi="宋体" w:eastAsia="宋体" w:cs="宋体"/>
                <w:bCs/>
                <w:color w:val="000000"/>
                <w:sz w:val="24"/>
              </w:rPr>
              <w:t>单位</w:t>
            </w:r>
          </w:p>
        </w:tc>
        <w:tc>
          <w:tcPr>
            <w:tcW w:w="1282" w:type="dxa"/>
            <w:noWrap/>
            <w:vAlign w:val="center"/>
          </w:tcPr>
          <w:p>
            <w:pPr>
              <w:shd w:val="clear" w:color="auto" w:fill="FFFFFF"/>
              <w:overflowPunct w:val="0"/>
              <w:jc w:val="center"/>
              <w:rPr>
                <w:rFonts w:hint="eastAsia" w:ascii="宋体" w:hAnsi="宋体" w:eastAsia="宋体" w:cs="宋体"/>
                <w:bCs/>
                <w:color w:val="000000"/>
                <w:sz w:val="24"/>
              </w:rPr>
            </w:pPr>
            <w:r>
              <w:rPr>
                <w:rFonts w:hint="eastAsia" w:ascii="宋体" w:hAnsi="宋体" w:eastAsia="宋体" w:cs="宋体"/>
                <w:bCs/>
                <w:color w:val="000000"/>
                <w:sz w:val="24"/>
              </w:rPr>
              <w:t>单价（元）</w:t>
            </w:r>
          </w:p>
        </w:tc>
        <w:tc>
          <w:tcPr>
            <w:tcW w:w="1385" w:type="dxa"/>
            <w:noWrap/>
            <w:vAlign w:val="center"/>
          </w:tcPr>
          <w:p>
            <w:pPr>
              <w:shd w:val="clear" w:color="auto" w:fill="FFFFFF"/>
              <w:overflowPunct w:val="0"/>
              <w:jc w:val="center"/>
              <w:rPr>
                <w:rFonts w:hint="eastAsia" w:ascii="宋体" w:hAnsi="宋体" w:eastAsia="宋体" w:cs="宋体"/>
                <w:bCs/>
                <w:color w:val="000000"/>
                <w:sz w:val="24"/>
              </w:rPr>
            </w:pPr>
            <w:r>
              <w:rPr>
                <w:rFonts w:hint="eastAsia" w:ascii="宋体" w:hAnsi="宋体" w:eastAsia="宋体" w:cs="宋体"/>
                <w:bCs/>
                <w:color w:val="000000"/>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hint="eastAsia" w:ascii="宋体" w:hAnsi="宋体" w:eastAsia="宋体" w:cs="宋体"/>
                <w:color w:val="000000"/>
                <w:sz w:val="24"/>
              </w:rPr>
            </w:pPr>
          </w:p>
        </w:tc>
        <w:tc>
          <w:tcPr>
            <w:tcW w:w="2646" w:type="dxa"/>
            <w:noWrap/>
            <w:vAlign w:val="center"/>
          </w:tcPr>
          <w:p>
            <w:pPr>
              <w:widowControl/>
              <w:snapToGrid w:val="0"/>
              <w:ind w:right="62"/>
              <w:jc w:val="left"/>
              <w:rPr>
                <w:rFonts w:hint="eastAsia" w:ascii="宋体" w:hAnsi="宋体" w:eastAsia="宋体" w:cs="宋体"/>
                <w:b/>
                <w:bCs/>
                <w:color w:val="000000"/>
                <w:sz w:val="24"/>
              </w:rPr>
            </w:pPr>
          </w:p>
        </w:tc>
        <w:tc>
          <w:tcPr>
            <w:tcW w:w="1091" w:type="dxa"/>
            <w:noWrap/>
            <w:vAlign w:val="center"/>
          </w:tcPr>
          <w:p>
            <w:pPr>
              <w:pStyle w:val="4"/>
              <w:shd w:val="clear" w:color="auto" w:fill="FFFFFF"/>
              <w:overflowPunct w:val="0"/>
              <w:ind w:firstLine="0" w:firstLineChars="0"/>
              <w:jc w:val="center"/>
              <w:rPr>
                <w:rFonts w:hint="eastAsia" w:ascii="宋体" w:hAnsi="宋体" w:eastAsia="宋体" w:cs="宋体"/>
                <w:b w:val="0"/>
                <w:bCs w:val="0"/>
                <w:color w:val="000000"/>
                <w:sz w:val="24"/>
              </w:rPr>
            </w:pPr>
          </w:p>
        </w:tc>
        <w:tc>
          <w:tcPr>
            <w:tcW w:w="968" w:type="dxa"/>
            <w:noWrap/>
            <w:vAlign w:val="center"/>
          </w:tcPr>
          <w:p>
            <w:pPr>
              <w:pStyle w:val="4"/>
              <w:shd w:val="clear" w:color="auto" w:fill="FFFFFF"/>
              <w:overflowPunct w:val="0"/>
              <w:ind w:firstLine="0" w:firstLineChars="0"/>
              <w:jc w:val="center"/>
              <w:rPr>
                <w:rFonts w:hint="eastAsia" w:ascii="宋体" w:hAnsi="宋体" w:eastAsia="宋体" w:cs="宋体"/>
                <w:b w:val="0"/>
                <w:bCs w:val="0"/>
                <w:color w:val="000000"/>
                <w:sz w:val="24"/>
              </w:rPr>
            </w:pPr>
          </w:p>
        </w:tc>
        <w:tc>
          <w:tcPr>
            <w:tcW w:w="1282" w:type="dxa"/>
            <w:noWrap/>
            <w:vAlign w:val="center"/>
          </w:tcPr>
          <w:p>
            <w:pPr>
              <w:pStyle w:val="4"/>
              <w:shd w:val="clear" w:color="auto" w:fill="FFFFFF"/>
              <w:overflowPunct w:val="0"/>
              <w:spacing w:line="360" w:lineRule="auto"/>
              <w:ind w:firstLine="0" w:firstLineChars="0"/>
              <w:jc w:val="center"/>
              <w:rPr>
                <w:rFonts w:hint="eastAsia" w:ascii="宋体" w:hAnsi="宋体" w:eastAsia="宋体" w:cs="宋体"/>
                <w:b w:val="0"/>
                <w:color w:val="000000"/>
                <w:sz w:val="24"/>
              </w:rPr>
            </w:pPr>
          </w:p>
        </w:tc>
        <w:tc>
          <w:tcPr>
            <w:tcW w:w="1385" w:type="dxa"/>
            <w:noWrap/>
          </w:tcPr>
          <w:p>
            <w:pPr>
              <w:pStyle w:val="4"/>
              <w:shd w:val="clear" w:color="auto" w:fill="FFFFFF"/>
              <w:overflowPunct w:val="0"/>
              <w:spacing w:line="360" w:lineRule="auto"/>
              <w:ind w:firstLine="0" w:firstLineChars="0"/>
              <w:jc w:val="center"/>
              <w:rPr>
                <w:rFonts w:hint="eastAsia" w:ascii="宋体" w:hAnsi="宋体" w:eastAsia="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hint="eastAsia" w:ascii="宋体" w:hAnsi="宋体" w:eastAsia="宋体" w:cs="宋体"/>
                <w:color w:val="000000"/>
                <w:sz w:val="24"/>
              </w:rPr>
            </w:pPr>
          </w:p>
        </w:tc>
        <w:tc>
          <w:tcPr>
            <w:tcW w:w="2646" w:type="dxa"/>
            <w:noWrap/>
            <w:vAlign w:val="center"/>
          </w:tcPr>
          <w:p>
            <w:pPr>
              <w:widowControl/>
              <w:snapToGrid w:val="0"/>
              <w:ind w:right="62"/>
              <w:jc w:val="left"/>
              <w:rPr>
                <w:rFonts w:hint="eastAsia" w:ascii="宋体" w:hAnsi="宋体" w:eastAsia="宋体" w:cs="宋体"/>
                <w:sz w:val="24"/>
              </w:rPr>
            </w:pPr>
          </w:p>
        </w:tc>
        <w:tc>
          <w:tcPr>
            <w:tcW w:w="1091" w:type="dxa"/>
            <w:noWrap/>
            <w:vAlign w:val="center"/>
          </w:tcPr>
          <w:p>
            <w:pPr>
              <w:pStyle w:val="4"/>
              <w:shd w:val="clear" w:color="auto" w:fill="FFFFFF"/>
              <w:overflowPunct w:val="0"/>
              <w:ind w:firstLine="0" w:firstLineChars="0"/>
              <w:jc w:val="center"/>
              <w:rPr>
                <w:rFonts w:hint="eastAsia" w:ascii="宋体" w:hAnsi="宋体" w:eastAsia="宋体" w:cs="宋体"/>
                <w:b w:val="0"/>
                <w:bCs w:val="0"/>
                <w:color w:val="000000"/>
                <w:sz w:val="24"/>
              </w:rPr>
            </w:pPr>
          </w:p>
        </w:tc>
        <w:tc>
          <w:tcPr>
            <w:tcW w:w="968" w:type="dxa"/>
            <w:noWrap/>
            <w:vAlign w:val="center"/>
          </w:tcPr>
          <w:p>
            <w:pPr>
              <w:pStyle w:val="4"/>
              <w:shd w:val="clear" w:color="auto" w:fill="FFFFFF"/>
              <w:overflowPunct w:val="0"/>
              <w:ind w:firstLine="0" w:firstLineChars="0"/>
              <w:jc w:val="center"/>
              <w:rPr>
                <w:rFonts w:hint="eastAsia" w:ascii="宋体" w:hAnsi="宋体" w:eastAsia="宋体" w:cs="宋体"/>
                <w:b w:val="0"/>
                <w:bCs w:val="0"/>
                <w:color w:val="000000"/>
                <w:sz w:val="24"/>
              </w:rPr>
            </w:pPr>
          </w:p>
        </w:tc>
        <w:tc>
          <w:tcPr>
            <w:tcW w:w="1282" w:type="dxa"/>
            <w:noWrap/>
            <w:vAlign w:val="center"/>
          </w:tcPr>
          <w:p>
            <w:pPr>
              <w:pStyle w:val="4"/>
              <w:shd w:val="clear" w:color="auto" w:fill="FFFFFF"/>
              <w:overflowPunct w:val="0"/>
              <w:spacing w:line="360" w:lineRule="auto"/>
              <w:ind w:firstLine="0" w:firstLineChars="0"/>
              <w:jc w:val="center"/>
              <w:rPr>
                <w:rFonts w:hint="eastAsia" w:ascii="宋体" w:hAnsi="宋体" w:eastAsia="宋体" w:cs="宋体"/>
                <w:b w:val="0"/>
                <w:color w:val="000000"/>
                <w:sz w:val="24"/>
              </w:rPr>
            </w:pPr>
          </w:p>
        </w:tc>
        <w:tc>
          <w:tcPr>
            <w:tcW w:w="1385" w:type="dxa"/>
            <w:noWrap/>
          </w:tcPr>
          <w:p>
            <w:pPr>
              <w:pStyle w:val="4"/>
              <w:shd w:val="clear" w:color="auto" w:fill="FFFFFF"/>
              <w:overflowPunct w:val="0"/>
              <w:spacing w:line="360" w:lineRule="auto"/>
              <w:ind w:firstLine="0" w:firstLineChars="0"/>
              <w:jc w:val="center"/>
              <w:rPr>
                <w:rFonts w:hint="eastAsia" w:ascii="宋体" w:hAnsi="宋体" w:eastAsia="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69" w:type="dxa"/>
            <w:gridSpan w:val="2"/>
            <w:noWrap/>
            <w:vAlign w:val="center"/>
          </w:tcPr>
          <w:p>
            <w:pPr>
              <w:pStyle w:val="4"/>
              <w:shd w:val="clear" w:color="auto" w:fill="FFFFFF"/>
              <w:overflowPunct w:val="0"/>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合计</w:t>
            </w:r>
            <w:r>
              <w:rPr>
                <w:rFonts w:hint="eastAsia" w:ascii="宋体" w:hAnsi="宋体" w:eastAsia="宋体" w:cs="宋体"/>
                <w:color w:val="000000"/>
                <w:sz w:val="24"/>
              </w:rPr>
              <w:t>（大写）</w:t>
            </w:r>
          </w:p>
        </w:tc>
        <w:tc>
          <w:tcPr>
            <w:tcW w:w="4726" w:type="dxa"/>
            <w:gridSpan w:val="4"/>
            <w:noWrap/>
            <w:vAlign w:val="center"/>
          </w:tcPr>
          <w:p>
            <w:pPr>
              <w:pStyle w:val="4"/>
              <w:shd w:val="clear" w:color="auto" w:fill="FFFFFF"/>
              <w:overflowPunct w:val="0"/>
              <w:spacing w:line="360" w:lineRule="auto"/>
              <w:ind w:firstLine="0" w:firstLineChars="0"/>
              <w:jc w:val="center"/>
              <w:rPr>
                <w:rFonts w:hint="eastAsia" w:ascii="宋体" w:hAnsi="宋体" w:eastAsia="宋体" w:cs="宋体"/>
                <w:b w:val="0"/>
                <w:color w:val="000000"/>
                <w:sz w:val="24"/>
              </w:rPr>
            </w:pPr>
          </w:p>
        </w:tc>
      </w:tr>
    </w:tbl>
    <w:p>
      <w:pPr>
        <w:shd w:val="clear" w:color="auto" w:fill="FFFFFF"/>
        <w:overflowPunct w:val="0"/>
        <w:spacing w:line="360" w:lineRule="auto"/>
        <w:rPr>
          <w:rFonts w:hint="eastAsia" w:ascii="宋体" w:hAnsi="宋体" w:eastAsia="宋体" w:cs="宋体"/>
          <w:color w:val="000000"/>
          <w:sz w:val="24"/>
        </w:rPr>
      </w:pPr>
    </w:p>
    <w:p>
      <w:pPr>
        <w:shd w:val="clear" w:color="auto" w:fill="FFFFFF"/>
        <w:overflowPunct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 xml:space="preserve">响应单位（盖章）：                                   日  期: </w:t>
      </w:r>
    </w:p>
    <w:p>
      <w:pPr>
        <w:shd w:val="clear" w:color="auto" w:fill="FFFFFF"/>
        <w:overflowPunct w:val="0"/>
        <w:spacing w:line="360" w:lineRule="auto"/>
        <w:rPr>
          <w:rFonts w:hint="eastAsia" w:ascii="宋体" w:hAnsi="宋体" w:eastAsia="宋体" w:cs="宋体"/>
          <w:color w:val="000000"/>
          <w:sz w:val="24"/>
          <w:u w:val="single"/>
        </w:rPr>
      </w:pPr>
      <w:r>
        <w:rPr>
          <w:rFonts w:hint="eastAsia" w:ascii="宋体" w:hAnsi="宋体" w:eastAsia="宋体" w:cs="宋体"/>
          <w:color w:val="000000"/>
          <w:kern w:val="0"/>
          <w:sz w:val="24"/>
        </w:rPr>
        <w:t>法人或</w:t>
      </w:r>
      <w:r>
        <w:rPr>
          <w:rFonts w:hint="eastAsia" w:ascii="宋体" w:hAnsi="宋体" w:eastAsia="宋体" w:cs="宋体"/>
          <w:color w:val="000000"/>
          <w:kern w:val="0"/>
          <w:sz w:val="24"/>
          <w:lang w:val="zh-CN"/>
        </w:rPr>
        <w:t>授权代表姓名</w:t>
      </w:r>
      <w:r>
        <w:rPr>
          <w:rFonts w:hint="eastAsia" w:ascii="宋体" w:hAnsi="宋体" w:eastAsia="宋体" w:cs="宋体"/>
          <w:color w:val="000000"/>
          <w:sz w:val="24"/>
        </w:rPr>
        <w:t xml:space="preserve">：                                 职  务: </w:t>
      </w:r>
    </w:p>
    <w:p>
      <w:pPr>
        <w:shd w:val="clear" w:color="auto" w:fill="FFFFFF"/>
        <w:overflowPunct w:val="0"/>
        <w:spacing w:line="360" w:lineRule="auto"/>
        <w:rPr>
          <w:rFonts w:hint="eastAsia" w:ascii="宋体" w:hAnsi="宋体" w:eastAsia="宋体" w:cs="宋体"/>
          <w:b/>
          <w:bCs/>
          <w:color w:val="000000"/>
          <w:sz w:val="24"/>
          <w:u w:val="single"/>
        </w:rPr>
      </w:pPr>
      <w:r>
        <w:rPr>
          <w:rFonts w:hint="eastAsia" w:ascii="宋体" w:hAnsi="宋体" w:eastAsia="宋体" w:cs="宋体"/>
          <w:color w:val="000000"/>
          <w:sz w:val="24"/>
        </w:rPr>
        <w:t>电  话：               传  真：                      手  机：</w:t>
      </w:r>
    </w:p>
    <w:p>
      <w:pPr>
        <w:pStyle w:val="3"/>
        <w:shd w:val="clear" w:color="auto" w:fill="FFFFFF"/>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p>
      <w:pPr>
        <w:widowControl/>
        <w:shd w:val="clear" w:color="auto" w:fill="FFFFFF"/>
        <w:overflowPunct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Cs/>
          <w:color w:val="000000"/>
          <w:sz w:val="24"/>
        </w:rPr>
        <w:t>响应报价为响应人所能承受的一次性最终报价，以人民币为结算币种，包括产品（含配件）购置费、材料费、搬运费、人工费、运输费、安装费、税费、</w:t>
      </w:r>
      <w:r>
        <w:rPr>
          <w:rFonts w:hint="eastAsia" w:ascii="宋体" w:hAnsi="宋体" w:cs="宋体"/>
          <w:bCs/>
          <w:color w:val="000000"/>
          <w:sz w:val="24"/>
          <w:lang w:val="en-US" w:eastAsia="zh-CN"/>
        </w:rPr>
        <w:t>及</w:t>
      </w:r>
      <w:r>
        <w:rPr>
          <w:rFonts w:hint="eastAsia" w:ascii="宋体" w:hAnsi="宋体" w:eastAsia="宋体" w:cs="宋体"/>
          <w:bCs/>
          <w:color w:val="000000"/>
          <w:sz w:val="24"/>
        </w:rPr>
        <w:t>售后</w:t>
      </w:r>
      <w:r>
        <w:rPr>
          <w:rFonts w:hint="eastAsia" w:ascii="宋体" w:hAnsi="宋体" w:cs="宋体"/>
          <w:bCs/>
          <w:color w:val="000000"/>
          <w:sz w:val="24"/>
          <w:lang w:val="en-US" w:eastAsia="zh-CN"/>
        </w:rPr>
        <w:t>的</w:t>
      </w:r>
      <w:r>
        <w:rPr>
          <w:rFonts w:hint="eastAsia" w:ascii="宋体" w:hAnsi="宋体" w:eastAsia="宋体" w:cs="宋体"/>
          <w:bCs/>
          <w:color w:val="000000"/>
          <w:sz w:val="24"/>
        </w:rPr>
        <w:t>所有费用。</w:t>
      </w:r>
    </w:p>
    <w:p>
      <w:pPr>
        <w:pStyle w:val="3"/>
        <w:shd w:val="clear" w:color="auto" w:fill="FFFFFF"/>
        <w:spacing w:line="600" w:lineRule="exact"/>
        <w:ind w:firstLine="480" w:firstLineChars="200"/>
        <w:rPr>
          <w:rFonts w:hint="eastAsia" w:ascii="宋体" w:hAnsi="宋体" w:eastAsia="宋体" w:cs="宋体"/>
          <w:b/>
          <w:bCs/>
          <w:color w:val="000000"/>
          <w:sz w:val="24"/>
          <w:szCs w:val="24"/>
        </w:rPr>
      </w:pPr>
      <w:r>
        <w:rPr>
          <w:rFonts w:hint="eastAsia" w:hAnsi="宋体" w:cs="宋体"/>
          <w:color w:val="000000"/>
          <w:sz w:val="24"/>
          <w:szCs w:val="24"/>
          <w:lang w:val="en-US" w:eastAsia="zh-CN"/>
        </w:rPr>
        <w:t>2</w:t>
      </w:r>
      <w:r>
        <w:rPr>
          <w:rFonts w:hint="eastAsia" w:ascii="宋体" w:hAnsi="宋体" w:eastAsia="宋体" w:cs="宋体"/>
          <w:color w:val="000000"/>
          <w:sz w:val="24"/>
          <w:szCs w:val="24"/>
        </w:rPr>
        <w:t>.此表可在不改变格式的情况下自行添加行数，所填内容除签字部分必须打印。</w:t>
      </w:r>
    </w:p>
    <w:p>
      <w:pPr>
        <w:widowControl/>
        <w:shd w:val="clear" w:color="auto" w:fill="FFFFFF"/>
        <w:overflowPunct w:val="0"/>
        <w:spacing w:line="320" w:lineRule="exact"/>
        <w:jc w:val="left"/>
        <w:outlineLvl w:val="2"/>
        <w:rPr>
          <w:rFonts w:hint="eastAsia" w:ascii="宋体" w:hAnsi="宋体" w:eastAsia="宋体" w:cs="宋体"/>
          <w:b/>
          <w:color w:val="000000"/>
          <w:kern w:val="0"/>
          <w:sz w:val="24"/>
        </w:rPr>
      </w:pPr>
      <w:r>
        <w:rPr>
          <w:rFonts w:hint="eastAsia" w:ascii="宋体" w:hAnsi="宋体" w:eastAsia="宋体" w:cs="宋体"/>
          <w:color w:val="000000"/>
          <w:sz w:val="24"/>
        </w:rPr>
        <w:br w:type="page"/>
      </w:r>
      <w:r>
        <w:rPr>
          <w:rFonts w:hint="eastAsia" w:ascii="宋体" w:hAnsi="宋体" w:eastAsia="宋体" w:cs="宋体"/>
          <w:b/>
          <w:color w:val="000000"/>
          <w:kern w:val="0"/>
          <w:sz w:val="24"/>
        </w:rPr>
        <w:t>二、授权委托书格式</w:t>
      </w:r>
    </w:p>
    <w:p>
      <w:pPr>
        <w:widowControl/>
        <w:shd w:val="clear" w:color="auto" w:fill="FFFFFF"/>
        <w:overflowPunct w:val="0"/>
        <w:spacing w:line="320" w:lineRule="exact"/>
        <w:jc w:val="left"/>
        <w:outlineLvl w:val="2"/>
        <w:rPr>
          <w:rFonts w:hint="eastAsia" w:ascii="宋体" w:hAnsi="宋体" w:eastAsia="宋体" w:cs="宋体"/>
          <w:b/>
          <w:color w:val="000000"/>
          <w:kern w:val="0"/>
          <w:sz w:val="24"/>
        </w:rPr>
      </w:pPr>
    </w:p>
    <w:p>
      <w:pPr>
        <w:widowControl/>
        <w:overflowPunct w:val="0"/>
        <w:adjustRightInd w:val="0"/>
        <w:spacing w:line="360" w:lineRule="auto"/>
        <w:ind w:firstLine="420"/>
        <w:jc w:val="center"/>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法定代表人授权书</w:t>
      </w:r>
    </w:p>
    <w:p>
      <w:pPr>
        <w:widowControl/>
        <w:overflowPunct w:val="0"/>
        <w:adjustRightInd w:val="0"/>
        <w:spacing w:line="360" w:lineRule="auto"/>
        <w:ind w:firstLine="420"/>
        <w:jc w:val="left"/>
        <w:rPr>
          <w:rFonts w:hint="eastAsia" w:ascii="宋体" w:hAnsi="宋体" w:eastAsia="宋体" w:cs="宋体"/>
          <w:color w:val="000000"/>
          <w:kern w:val="0"/>
          <w:sz w:val="24"/>
          <w:lang w:val="zh-CN"/>
        </w:rPr>
      </w:pPr>
    </w:p>
    <w:p>
      <w:pPr>
        <w:widowControl/>
        <w:overflowPunct w:val="0"/>
        <w:adjustRightIn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致：衢州学院</w:t>
      </w:r>
    </w:p>
    <w:p>
      <w:pPr>
        <w:widowControl/>
        <w:overflowPunct w:val="0"/>
        <w:adjustRightInd w:val="0"/>
        <w:spacing w:line="360" w:lineRule="auto"/>
        <w:ind w:left="239" w:leftChars="114" w:firstLine="240" w:firstLineChars="100"/>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lang w:val="zh-CN"/>
        </w:rPr>
        <w:t>（投标单位全称）</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zh-CN"/>
        </w:rPr>
        <w:t>法定代表人</w:t>
      </w:r>
      <w:r>
        <w:rPr>
          <w:rFonts w:hint="eastAsia" w:ascii="宋体" w:hAnsi="宋体" w:eastAsia="宋体" w:cs="宋体"/>
          <w:color w:val="000000"/>
          <w:kern w:val="0"/>
          <w:sz w:val="24"/>
        </w:rPr>
        <w:t>(姓名、职务</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u w:val="single"/>
          <w:lang w:val="en-US" w:eastAsia="zh-CN"/>
        </w:rPr>
        <w:t xml:space="preserve">     </w:t>
      </w:r>
    </w:p>
    <w:p>
      <w:pPr>
        <w:widowControl/>
        <w:overflowPunct w:val="0"/>
        <w:adjustRightInd w:val="0"/>
        <w:spacing w:line="360" w:lineRule="auto"/>
        <w:jc w:val="left"/>
        <w:rPr>
          <w:rFonts w:hint="eastAsia" w:ascii="宋体" w:hAnsi="宋体" w:eastAsia="宋体" w:cs="宋体"/>
          <w:b/>
          <w:bCs/>
          <w:color w:val="000000"/>
          <w:kern w:val="0"/>
          <w:sz w:val="24"/>
          <w:u w:val="single"/>
        </w:rPr>
      </w:pP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zh-CN"/>
        </w:rPr>
        <w:t>授权（姓名、职务）</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zh-CN"/>
        </w:rPr>
        <w:t>为全权代表，参加</w:t>
      </w:r>
      <w:r>
        <w:rPr>
          <w:rFonts w:hint="eastAsia" w:ascii="宋体" w:hAnsi="宋体" w:cs="宋体"/>
          <w:color w:val="000000"/>
          <w:kern w:val="0"/>
          <w:sz w:val="24"/>
          <w:u w:val="single"/>
          <w:lang w:val="en-US" w:eastAsia="zh-CN"/>
        </w:rPr>
        <w:t>试验耗材采购</w:t>
      </w:r>
      <w:r>
        <w:rPr>
          <w:rFonts w:hint="eastAsia" w:ascii="宋体" w:hAnsi="宋体" w:eastAsia="宋体" w:cs="宋体"/>
          <w:bCs/>
          <w:color w:val="000000"/>
          <w:kern w:val="0"/>
          <w:sz w:val="24"/>
        </w:rPr>
        <w:t>项目</w:t>
      </w:r>
      <w:r>
        <w:rPr>
          <w:rFonts w:hint="eastAsia" w:ascii="宋体" w:hAnsi="宋体" w:eastAsia="宋体" w:cs="宋体"/>
          <w:b/>
          <w:bCs/>
          <w:color w:val="000000"/>
          <w:kern w:val="0"/>
          <w:sz w:val="24"/>
          <w:lang w:val="zh-CN"/>
        </w:rPr>
        <w:t>（</w:t>
      </w:r>
      <w:r>
        <w:rPr>
          <w:rFonts w:hint="eastAsia" w:ascii="宋体" w:hAnsi="宋体" w:eastAsia="宋体" w:cs="宋体"/>
          <w:color w:val="000000"/>
          <w:kern w:val="0"/>
          <w:sz w:val="24"/>
          <w:lang w:val="zh-CN"/>
        </w:rPr>
        <w:t>项目编号：</w:t>
      </w:r>
      <w:r>
        <w:rPr>
          <w:rFonts w:hint="eastAsia" w:ascii="宋体" w:hAnsi="宋体" w:eastAsia="宋体" w:cs="宋体"/>
          <w:bCs/>
          <w:color w:val="000000"/>
          <w:kern w:val="0"/>
          <w:sz w:val="24"/>
          <w:u w:val="single"/>
          <w:lang w:val="zh-CN"/>
        </w:rPr>
        <w:t>衢院询202</w:t>
      </w:r>
      <w:r>
        <w:rPr>
          <w:rFonts w:hint="eastAsia" w:ascii="宋体" w:hAnsi="宋体" w:eastAsia="宋体" w:cs="宋体"/>
          <w:bCs/>
          <w:color w:val="000000"/>
          <w:kern w:val="0"/>
          <w:sz w:val="24"/>
          <w:u w:val="single"/>
        </w:rPr>
        <w:t>4</w:t>
      </w:r>
      <w:r>
        <w:rPr>
          <w:rFonts w:hint="eastAsia" w:ascii="宋体" w:hAnsi="宋体" w:eastAsia="宋体" w:cs="宋体"/>
          <w:bCs/>
          <w:color w:val="000000"/>
          <w:kern w:val="0"/>
          <w:sz w:val="24"/>
          <w:u w:val="single"/>
          <w:lang w:val="zh-CN"/>
        </w:rPr>
        <w:t>-</w:t>
      </w:r>
      <w:r>
        <w:rPr>
          <w:rFonts w:hint="eastAsia" w:ascii="宋体" w:hAnsi="宋体" w:cs="宋体"/>
          <w:bCs/>
          <w:color w:val="000000"/>
          <w:kern w:val="0"/>
          <w:sz w:val="24"/>
          <w:u w:val="single"/>
          <w:lang w:val="en-US" w:eastAsia="zh-CN"/>
        </w:rPr>
        <w:t>04</w:t>
      </w:r>
      <w:r>
        <w:rPr>
          <w:rFonts w:hint="eastAsia" w:ascii="宋体" w:hAnsi="宋体" w:eastAsia="宋体" w:cs="宋体"/>
          <w:b/>
          <w:bCs/>
          <w:color w:val="000000"/>
          <w:kern w:val="0"/>
          <w:sz w:val="24"/>
          <w:lang w:val="zh-CN"/>
        </w:rPr>
        <w:t>）</w:t>
      </w:r>
      <w:r>
        <w:rPr>
          <w:rFonts w:hint="eastAsia" w:ascii="宋体" w:hAnsi="宋体" w:eastAsia="宋体" w:cs="宋体"/>
          <w:color w:val="000000"/>
          <w:kern w:val="0"/>
          <w:sz w:val="24"/>
          <w:lang w:val="zh-CN"/>
        </w:rPr>
        <w:t>的询价</w:t>
      </w:r>
      <w:r>
        <w:rPr>
          <w:rFonts w:hint="eastAsia" w:ascii="宋体" w:hAnsi="宋体" w:eastAsia="宋体" w:cs="宋体"/>
          <w:color w:val="000000"/>
          <w:kern w:val="0"/>
          <w:sz w:val="24"/>
        </w:rPr>
        <w:t>，其在</w:t>
      </w:r>
      <w:r>
        <w:rPr>
          <w:rFonts w:hint="eastAsia" w:ascii="宋体" w:hAnsi="宋体" w:eastAsia="宋体" w:cs="宋体"/>
          <w:color w:val="000000"/>
          <w:kern w:val="0"/>
          <w:sz w:val="24"/>
          <w:lang w:val="zh-CN"/>
        </w:rPr>
        <w:t>询价中的一切活动本公司均予承认。</w:t>
      </w:r>
    </w:p>
    <w:p>
      <w:pPr>
        <w:widowControl/>
        <w:overflowPunct w:val="0"/>
        <w:spacing w:line="360" w:lineRule="auto"/>
        <w:ind w:firstLine="420"/>
        <w:jc w:val="left"/>
        <w:rPr>
          <w:rFonts w:hint="eastAsia" w:ascii="宋体" w:hAnsi="宋体" w:eastAsia="宋体" w:cs="宋体"/>
          <w:color w:val="000000"/>
          <w:kern w:val="0"/>
          <w:sz w:val="24"/>
        </w:rPr>
      </w:pPr>
    </w:p>
    <w:p>
      <w:pPr>
        <w:widowControl/>
        <w:overflowPunct w:val="0"/>
        <w:adjustRightInd w:val="0"/>
        <w:spacing w:line="360" w:lineRule="auto"/>
        <w:ind w:left="150" w:firstLine="420"/>
        <w:jc w:val="center"/>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法定代表人签字（或签章）：</w:t>
      </w:r>
    </w:p>
    <w:p>
      <w:pPr>
        <w:widowControl/>
        <w:overflowPunct w:val="0"/>
        <w:adjustRightInd w:val="0"/>
        <w:spacing w:line="360" w:lineRule="auto"/>
        <w:ind w:firstLine="4800" w:firstLineChars="200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单位公章：</w:t>
      </w:r>
    </w:p>
    <w:p>
      <w:pPr>
        <w:widowControl/>
        <w:overflowPunct w:val="0"/>
        <w:adjustRightInd w:val="0"/>
        <w:spacing w:line="360" w:lineRule="auto"/>
        <w:ind w:left="150" w:firstLine="420"/>
        <w:jc w:val="center"/>
        <w:rPr>
          <w:rFonts w:hint="eastAsia" w:ascii="宋体" w:hAnsi="宋体" w:eastAsia="宋体" w:cs="宋体"/>
          <w:color w:val="000000"/>
          <w:kern w:val="0"/>
          <w:sz w:val="24"/>
          <w:lang w:val="zh-CN"/>
        </w:rPr>
      </w:pPr>
    </w:p>
    <w:p>
      <w:pPr>
        <w:widowControl/>
        <w:overflowPunct w:val="0"/>
        <w:adjustRightInd w:val="0"/>
        <w:spacing w:line="360" w:lineRule="auto"/>
        <w:ind w:left="150" w:firstLine="1680"/>
        <w:jc w:val="center"/>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    月    日</w:t>
      </w:r>
    </w:p>
    <w:p>
      <w:pPr>
        <w:widowControl/>
        <w:overflowPunct w:val="0"/>
        <w:adjustRightInd w:val="0"/>
        <w:spacing w:line="360" w:lineRule="auto"/>
        <w:ind w:left="150" w:firstLine="420"/>
        <w:jc w:val="left"/>
        <w:rPr>
          <w:rFonts w:hint="eastAsia" w:ascii="宋体" w:hAnsi="宋体" w:eastAsia="宋体" w:cs="宋体"/>
          <w:color w:val="000000"/>
          <w:kern w:val="0"/>
          <w:sz w:val="24"/>
        </w:rPr>
      </w:pPr>
    </w:p>
    <w:p>
      <w:pPr>
        <w:widowControl/>
        <w:overflowPunct w:val="0"/>
        <w:adjustRightInd w:val="0"/>
        <w:spacing w:line="360" w:lineRule="auto"/>
        <w:ind w:left="149" w:leftChars="71" w:firstLine="120" w:firstLineChars="50"/>
        <w:jc w:val="left"/>
        <w:rPr>
          <w:rFonts w:hint="eastAsia" w:ascii="宋体" w:hAnsi="宋体" w:eastAsia="宋体" w:cs="宋体"/>
          <w:color w:val="000000"/>
          <w:kern w:val="0"/>
          <w:sz w:val="24"/>
        </w:rPr>
      </w:pPr>
      <w:r>
        <w:rPr>
          <w:rFonts w:hint="eastAsia" w:ascii="宋体" w:hAnsi="宋体" w:cs="宋体"/>
          <w:color w:val="000000"/>
          <w:kern w:val="0"/>
          <w:sz w:val="24"/>
          <w:lang w:val="en-US" w:eastAsia="zh-CN"/>
        </w:rPr>
        <w:t>全</w:t>
      </w:r>
      <w:r>
        <w:rPr>
          <w:rFonts w:hint="eastAsia" w:ascii="宋体" w:hAnsi="宋体" w:eastAsia="宋体" w:cs="宋体"/>
          <w:color w:val="000000"/>
          <w:kern w:val="0"/>
          <w:sz w:val="24"/>
          <w:lang w:val="zh-CN"/>
        </w:rPr>
        <w:t>权代表姓名：</w:t>
      </w:r>
    </w:p>
    <w:p>
      <w:pPr>
        <w:widowControl/>
        <w:overflowPunct w:val="0"/>
        <w:adjustRightInd w:val="0"/>
        <w:spacing w:line="360" w:lineRule="auto"/>
        <w:ind w:left="149" w:leftChars="71" w:firstLine="120" w:firstLineChars="5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职务：</w:t>
      </w:r>
    </w:p>
    <w:p>
      <w:pPr>
        <w:widowControl/>
        <w:overflowPunct w:val="0"/>
        <w:adjustRightInd w:val="0"/>
        <w:spacing w:line="360" w:lineRule="auto"/>
        <w:ind w:left="149" w:leftChars="71" w:firstLine="120" w:firstLineChars="5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详细通讯地址：</w:t>
      </w:r>
    </w:p>
    <w:p>
      <w:pPr>
        <w:widowControl/>
        <w:overflowPunct w:val="0"/>
        <w:adjustRightInd w:val="0"/>
        <w:spacing w:line="360" w:lineRule="auto"/>
        <w:ind w:left="629" w:hanging="314"/>
        <w:jc w:val="left"/>
        <w:rPr>
          <w:rFonts w:hint="eastAsia" w:ascii="宋体" w:hAnsi="宋体" w:eastAsia="宋体" w:cs="宋体"/>
          <w:color w:val="000000"/>
          <w:kern w:val="0"/>
          <w:sz w:val="24"/>
        </w:rPr>
      </w:pPr>
    </w:p>
    <w:p>
      <w:pPr>
        <w:widowControl/>
        <w:overflowPunct w:val="0"/>
        <w:adjustRightInd w:val="0"/>
        <w:spacing w:line="360" w:lineRule="auto"/>
        <w:ind w:left="629" w:hanging="314"/>
        <w:jc w:val="left"/>
        <w:rPr>
          <w:rFonts w:hint="eastAsia" w:ascii="宋体" w:hAnsi="宋体" w:eastAsia="宋体" w:cs="宋体"/>
          <w:color w:val="000000"/>
          <w:kern w:val="0"/>
          <w:sz w:val="24"/>
          <w:u w:val="single"/>
          <w:lang w:val="zh-CN"/>
        </w:rPr>
      </w:pPr>
      <w:r>
        <w:rPr>
          <w:rFonts w:hint="eastAsia" w:ascii="宋体" w:hAnsi="宋体" w:eastAsia="宋体" w:cs="宋体"/>
          <w:color w:val="000000"/>
          <w:kern w:val="0"/>
          <w:sz w:val="24"/>
          <w:lang w:val="zh-CN"/>
        </w:rPr>
        <w:t>传真：                   电话：                邮编：</w:t>
      </w:r>
    </w:p>
    <w:p>
      <w:pPr>
        <w:widowControl/>
        <w:shd w:val="clear" w:color="auto" w:fill="FFFFFF"/>
        <w:overflowPunct w:val="0"/>
        <w:spacing w:line="500" w:lineRule="exact"/>
        <w:jc w:val="left"/>
        <w:outlineLvl w:val="2"/>
        <w:rPr>
          <w:rFonts w:hint="eastAsia" w:ascii="宋体" w:hAnsi="宋体" w:eastAsia="宋体" w:cs="宋体"/>
          <w:b/>
          <w:color w:val="000000"/>
          <w:kern w:val="0"/>
          <w:sz w:val="24"/>
        </w:rPr>
      </w:pPr>
      <w:r>
        <w:rPr>
          <w:rFonts w:hint="eastAsia" w:ascii="宋体" w:hAnsi="宋体" w:eastAsia="宋体" w:cs="宋体"/>
          <w:b/>
          <w:bCs/>
          <w:color w:val="000000"/>
          <w:sz w:val="24"/>
        </w:rPr>
        <w:br w:type="page"/>
      </w:r>
      <w:r>
        <w:rPr>
          <w:rFonts w:hint="eastAsia" w:ascii="宋体" w:hAnsi="宋体" w:eastAsia="宋体" w:cs="宋体"/>
          <w:b/>
          <w:color w:val="000000"/>
          <w:kern w:val="0"/>
          <w:sz w:val="24"/>
        </w:rPr>
        <w:t>三、质量保证和服务承诺书格式</w:t>
      </w:r>
    </w:p>
    <w:p>
      <w:pPr>
        <w:widowControl/>
        <w:shd w:val="clear" w:color="auto" w:fill="FFFFFF"/>
        <w:overflowPunct w:val="0"/>
        <w:spacing w:line="500" w:lineRule="exact"/>
        <w:jc w:val="left"/>
        <w:outlineLvl w:val="2"/>
        <w:rPr>
          <w:rFonts w:hint="eastAsia" w:ascii="宋体" w:hAnsi="宋体" w:eastAsia="宋体" w:cs="宋体"/>
          <w:b/>
          <w:color w:val="000000"/>
          <w:kern w:val="0"/>
          <w:sz w:val="24"/>
        </w:rPr>
      </w:pPr>
    </w:p>
    <w:p>
      <w:pPr>
        <w:widowControl/>
        <w:shd w:val="clear" w:color="auto" w:fill="FFFFFF"/>
        <w:overflowPunct w:val="0"/>
        <w:spacing w:line="500" w:lineRule="exact"/>
        <w:ind w:firstLine="643" w:firstLineChars="20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质量保证和服务承诺书</w:t>
      </w:r>
    </w:p>
    <w:p>
      <w:pPr>
        <w:shd w:val="clear" w:color="auto" w:fill="FFFFFF"/>
        <w:overflowPunct w:val="0"/>
        <w:rPr>
          <w:rFonts w:hint="eastAsia" w:ascii="宋体" w:hAnsi="宋体" w:eastAsia="宋体" w:cs="宋体"/>
          <w:b/>
          <w:color w:val="000000"/>
          <w:sz w:val="24"/>
        </w:rPr>
      </w:pPr>
    </w:p>
    <w:p>
      <w:pPr>
        <w:shd w:val="clear" w:color="auto" w:fill="FFFFFF"/>
        <w:overflowPunct w:val="0"/>
        <w:rPr>
          <w:rFonts w:hint="eastAsia" w:ascii="宋体" w:hAnsi="宋体" w:eastAsia="宋体" w:cs="宋体"/>
          <w:b/>
          <w:color w:val="000000"/>
          <w:sz w:val="24"/>
        </w:rPr>
      </w:pPr>
      <w:r>
        <w:rPr>
          <w:rFonts w:hint="eastAsia" w:ascii="宋体" w:hAnsi="宋体" w:eastAsia="宋体" w:cs="宋体"/>
          <w:b/>
          <w:color w:val="000000"/>
          <w:sz w:val="24"/>
        </w:rPr>
        <w:t>致：衢州学院</w:t>
      </w:r>
    </w:p>
    <w:p>
      <w:pPr>
        <w:shd w:val="clear" w:color="auto" w:fill="FFFFFF"/>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对于贵方</w:t>
      </w:r>
      <w:r>
        <w:rPr>
          <w:rFonts w:hint="eastAsia" w:ascii="宋体" w:hAnsi="宋体" w:cs="宋体"/>
          <w:color w:val="000000"/>
          <w:sz w:val="24"/>
          <w:u w:val="single"/>
          <w:lang w:val="en-US" w:eastAsia="zh-CN"/>
        </w:rPr>
        <w:t>试验耗材采购</w:t>
      </w:r>
      <w:r>
        <w:rPr>
          <w:rFonts w:hint="eastAsia" w:ascii="宋体" w:hAnsi="宋体" w:eastAsia="宋体" w:cs="宋体"/>
          <w:bCs/>
          <w:color w:val="000000"/>
          <w:kern w:val="0"/>
          <w:sz w:val="24"/>
          <w:lang w:val="zh-CN"/>
        </w:rPr>
        <w:t>项目</w:t>
      </w:r>
      <w:r>
        <w:rPr>
          <w:rFonts w:hint="eastAsia" w:ascii="宋体" w:hAnsi="宋体" w:eastAsia="宋体" w:cs="宋体"/>
          <w:color w:val="000000"/>
          <w:sz w:val="24"/>
        </w:rPr>
        <w:t>（</w:t>
      </w:r>
      <w:r>
        <w:rPr>
          <w:rFonts w:hint="eastAsia" w:ascii="宋体" w:hAnsi="宋体" w:eastAsia="宋体" w:cs="宋体"/>
          <w:bCs/>
          <w:color w:val="000000"/>
          <w:sz w:val="24"/>
        </w:rPr>
        <w:t>项目编号：衢院询2024-</w:t>
      </w:r>
      <w:r>
        <w:rPr>
          <w:rFonts w:hint="eastAsia" w:ascii="宋体" w:hAnsi="宋体" w:cs="宋体"/>
          <w:bCs/>
          <w:color w:val="000000"/>
          <w:sz w:val="24"/>
          <w:lang w:val="en-US" w:eastAsia="zh-CN"/>
        </w:rPr>
        <w:t>04</w:t>
      </w:r>
      <w:r>
        <w:rPr>
          <w:rFonts w:hint="eastAsia" w:ascii="宋体" w:hAnsi="宋体" w:eastAsia="宋体" w:cs="宋体"/>
          <w:bCs/>
          <w:sz w:val="24"/>
        </w:rPr>
        <w:t>）</w:t>
      </w:r>
      <w:r>
        <w:rPr>
          <w:rFonts w:hint="eastAsia" w:ascii="宋体" w:hAnsi="宋体" w:eastAsia="宋体" w:cs="宋体"/>
          <w:color w:val="000000"/>
          <w:sz w:val="24"/>
        </w:rPr>
        <w:t>，我方</w:t>
      </w:r>
      <w:r>
        <w:rPr>
          <w:rFonts w:hint="eastAsia" w:ascii="宋体" w:hAnsi="宋体" w:eastAsia="宋体" w:cs="宋体"/>
          <w:bCs/>
          <w:color w:val="000000"/>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1.质量保证：</w:t>
      </w:r>
      <w:r>
        <w:rPr>
          <w:rFonts w:hint="eastAsia" w:ascii="宋体" w:hAnsi="宋体" w:eastAsia="宋体" w:cs="宋体"/>
          <w:color w:val="000000"/>
          <w:sz w:val="24"/>
        </w:rPr>
        <w:t>严格按照项目要求供货，确保质量</w:t>
      </w:r>
      <w:r>
        <w:rPr>
          <w:rFonts w:hint="eastAsia" w:ascii="宋体" w:hAnsi="宋体" w:eastAsia="宋体" w:cs="宋体"/>
          <w:bCs/>
          <w:color w:val="000000"/>
          <w:sz w:val="24"/>
        </w:rPr>
        <w:t>。</w:t>
      </w:r>
    </w:p>
    <w:p>
      <w:pPr>
        <w:shd w:val="clear" w:color="auto" w:fill="FFFFFF"/>
        <w:overflowPunct w:val="0"/>
        <w:spacing w:line="360" w:lineRule="auto"/>
        <w:ind w:firstLine="480" w:firstLineChars="200"/>
        <w:rPr>
          <w:rFonts w:hint="eastAsia" w:ascii="宋体" w:hAnsi="宋体" w:eastAsia="宋体" w:cs="宋体"/>
          <w:b/>
          <w:color w:val="000000"/>
          <w:sz w:val="24"/>
        </w:rPr>
      </w:pPr>
      <w:r>
        <w:rPr>
          <w:rFonts w:hint="eastAsia" w:ascii="宋体" w:hAnsi="宋体" w:eastAsia="宋体" w:cs="宋体"/>
          <w:bCs/>
          <w:color w:val="000000"/>
          <w:sz w:val="24"/>
        </w:rPr>
        <w:t>2</w:t>
      </w:r>
      <w:r>
        <w:rPr>
          <w:rFonts w:hint="eastAsia" w:ascii="宋体" w:hAnsi="宋体" w:eastAsia="宋体" w:cs="宋体"/>
          <w:b/>
          <w:bCs/>
          <w:color w:val="000000"/>
          <w:sz w:val="24"/>
        </w:rPr>
        <w:t>.安全责任承诺：</w:t>
      </w:r>
      <w:r>
        <w:rPr>
          <w:rFonts w:hint="eastAsia" w:ascii="宋体" w:hAnsi="宋体" w:eastAsia="宋体" w:cs="宋体"/>
          <w:b/>
          <w:color w:val="000000"/>
          <w:sz w:val="24"/>
        </w:rPr>
        <w:t>在运输、搬迁、安装等过程中，一切安全责任和费用均由我方负责。</w:t>
      </w:r>
    </w:p>
    <w:p>
      <w:pPr>
        <w:shd w:val="clear" w:color="auto" w:fill="FFFFFF"/>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bCs/>
          <w:color w:val="000000"/>
          <w:sz w:val="24"/>
        </w:rPr>
        <w:t>3.价格承诺：</w:t>
      </w:r>
      <w:r>
        <w:rPr>
          <w:rFonts w:hint="eastAsia" w:ascii="宋体" w:hAnsi="宋体" w:eastAsia="宋体" w:cs="宋体"/>
          <w:color w:val="000000"/>
          <w:sz w:val="24"/>
        </w:rPr>
        <w:t>承诺在响应有效期</w:t>
      </w:r>
      <w:r>
        <w:rPr>
          <w:rFonts w:hint="eastAsia" w:ascii="宋体" w:hAnsi="宋体" w:eastAsia="宋体" w:cs="宋体"/>
          <w:color w:val="000000"/>
          <w:sz w:val="24"/>
          <w:u w:val="single"/>
        </w:rPr>
        <w:t xml:space="preserve"> 90 </w:t>
      </w:r>
      <w:r>
        <w:rPr>
          <w:rFonts w:hint="eastAsia" w:ascii="宋体" w:hAnsi="宋体" w:eastAsia="宋体" w:cs="宋体"/>
          <w:color w:val="000000"/>
          <w:sz w:val="24"/>
        </w:rPr>
        <w:t>天内具有约束力。</w:t>
      </w:r>
    </w:p>
    <w:p>
      <w:pPr>
        <w:shd w:val="clear" w:color="auto" w:fill="FFFFFF"/>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4.交货</w:t>
      </w:r>
      <w:r>
        <w:rPr>
          <w:rFonts w:hint="eastAsia" w:ascii="宋体" w:hAnsi="宋体" w:eastAsia="宋体" w:cs="宋体"/>
          <w:bCs/>
          <w:color w:val="000000"/>
          <w:sz w:val="24"/>
        </w:rPr>
        <w:t>期：保证</w:t>
      </w:r>
      <w:r>
        <w:rPr>
          <w:rFonts w:hint="eastAsia" w:ascii="宋体" w:hAnsi="宋体" w:eastAsia="宋体" w:cs="宋体"/>
          <w:color w:val="000000"/>
          <w:sz w:val="24"/>
        </w:rPr>
        <w:t>在</w:t>
      </w:r>
      <w:r>
        <w:rPr>
          <w:rFonts w:hint="eastAsia" w:ascii="宋体" w:hAnsi="宋体" w:eastAsia="宋体" w:cs="宋体"/>
          <w:b/>
          <w:color w:val="FF0000"/>
          <w:sz w:val="24"/>
          <w:u w:val="single"/>
        </w:rPr>
        <w:t>2024年  月  日</w:t>
      </w:r>
      <w:r>
        <w:rPr>
          <w:rFonts w:hint="eastAsia" w:ascii="宋体" w:hAnsi="宋体" w:eastAsia="宋体" w:cs="宋体"/>
          <w:color w:val="000000"/>
          <w:sz w:val="24"/>
        </w:rPr>
        <w:t>前交货，</w:t>
      </w:r>
      <w:r>
        <w:rPr>
          <w:rFonts w:hint="eastAsia" w:ascii="宋体" w:hAnsi="宋体" w:eastAsia="宋体" w:cs="宋体"/>
          <w:bCs/>
          <w:color w:val="000000"/>
          <w:sz w:val="24"/>
        </w:rPr>
        <w:t>否则视同违约。</w:t>
      </w:r>
    </w:p>
    <w:p>
      <w:pPr>
        <w:shd w:val="clear" w:color="auto" w:fill="FFFFFF"/>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5.服务承诺：我方提供</w:t>
      </w:r>
      <w:r>
        <w:rPr>
          <w:rFonts w:hint="eastAsia" w:ascii="宋体" w:hAnsi="宋体" w:eastAsia="宋体" w:cs="宋体"/>
          <w:color w:val="FF0000"/>
          <w:sz w:val="24"/>
          <w:u w:val="single"/>
        </w:rPr>
        <w:t xml:space="preserve">   </w:t>
      </w:r>
      <w:r>
        <w:rPr>
          <w:rFonts w:hint="eastAsia" w:ascii="宋体" w:hAnsi="宋体" w:eastAsia="宋体" w:cs="宋体"/>
          <w:b/>
          <w:bCs/>
          <w:color w:val="FF0000"/>
          <w:sz w:val="24"/>
        </w:rPr>
        <w:t>月</w:t>
      </w:r>
      <w:r>
        <w:rPr>
          <w:rFonts w:hint="eastAsia" w:ascii="宋体" w:hAnsi="宋体" w:eastAsia="宋体" w:cs="宋体"/>
          <w:color w:val="000000"/>
          <w:sz w:val="24"/>
        </w:rPr>
        <w:t>的质保期（验收合格之日起算）。</w:t>
      </w:r>
      <w:r>
        <w:rPr>
          <w:rFonts w:hint="eastAsia" w:ascii="宋体" w:hAnsi="宋体" w:eastAsia="宋体" w:cs="宋体"/>
          <w:b/>
          <w:color w:val="000000"/>
          <w:sz w:val="24"/>
        </w:rPr>
        <w:t>质保期内，与项目有关的所有费用均由我单位自行承担</w:t>
      </w:r>
      <w:r>
        <w:rPr>
          <w:rFonts w:hint="eastAsia" w:ascii="宋体" w:hAnsi="宋体" w:eastAsia="宋体" w:cs="宋体"/>
          <w:color w:val="000000"/>
          <w:sz w:val="24"/>
        </w:rPr>
        <w:t>。在质保期内，因我方原因造成的质量问题，均由我方按国家及有关部委的相关质保办法实施质保。</w:t>
      </w:r>
    </w:p>
    <w:p>
      <w:pPr>
        <w:pStyle w:val="3"/>
        <w:shd w:val="clear" w:color="auto" w:fill="FFFFFF"/>
        <w:spacing w:line="360" w:lineRule="auto"/>
        <w:ind w:firstLine="480" w:firstLineChars="200"/>
        <w:rPr>
          <w:rFonts w:hint="eastAsia" w:ascii="宋体" w:hAnsi="宋体" w:eastAsia="宋体" w:cs="宋体"/>
          <w:bCs/>
          <w:color w:val="000000"/>
          <w:sz w:val="24"/>
          <w:szCs w:val="24"/>
        </w:rPr>
      </w:pPr>
    </w:p>
    <w:p>
      <w:pPr>
        <w:pStyle w:val="3"/>
        <w:shd w:val="clear" w:color="auto" w:fill="FFFFFF"/>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联系人：</w:t>
      </w:r>
    </w:p>
    <w:p>
      <w:pPr>
        <w:pStyle w:val="3"/>
        <w:shd w:val="clear" w:color="auto" w:fill="FFFFFF"/>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hd w:val="clear" w:color="auto" w:fill="FFFFFF"/>
        <w:overflowPunct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响应单位（盖章）：</w:t>
      </w:r>
    </w:p>
    <w:p>
      <w:pPr>
        <w:shd w:val="clear" w:color="auto" w:fill="FFFFFF"/>
        <w:overflowPunct w:val="0"/>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color w:val="000000"/>
          <w:kern w:val="0"/>
          <w:sz w:val="24"/>
        </w:rPr>
        <w:t>法</w:t>
      </w:r>
      <w:r>
        <w:rPr>
          <w:rFonts w:hint="eastAsia" w:ascii="宋体" w:hAnsi="宋体" w:cs="宋体"/>
          <w:color w:val="000000"/>
          <w:kern w:val="0"/>
          <w:sz w:val="24"/>
          <w:lang w:val="en-US" w:eastAsia="zh-CN"/>
        </w:rPr>
        <w:t>定代表</w:t>
      </w:r>
      <w:r>
        <w:rPr>
          <w:rFonts w:hint="eastAsia" w:ascii="宋体" w:hAnsi="宋体" w:eastAsia="宋体" w:cs="宋体"/>
          <w:color w:val="000000"/>
          <w:kern w:val="0"/>
          <w:sz w:val="24"/>
        </w:rPr>
        <w:t>人或</w:t>
      </w:r>
      <w:r>
        <w:rPr>
          <w:rFonts w:hint="eastAsia" w:ascii="宋体" w:hAnsi="宋体" w:cs="宋体"/>
          <w:color w:val="000000"/>
          <w:kern w:val="0"/>
          <w:sz w:val="24"/>
          <w:lang w:val="en-US" w:eastAsia="zh-CN"/>
        </w:rPr>
        <w:t>全</w:t>
      </w:r>
      <w:r>
        <w:rPr>
          <w:rFonts w:hint="eastAsia" w:ascii="宋体" w:hAnsi="宋体" w:eastAsia="宋体" w:cs="宋体"/>
          <w:bCs/>
          <w:color w:val="000000"/>
          <w:sz w:val="24"/>
        </w:rPr>
        <w:t>权代表（签名）：</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pStyle w:val="3"/>
        <w:shd w:val="clear" w:color="auto" w:fill="FFFFFF"/>
        <w:ind w:left="496" w:leftChars="236" w:firstLine="1193"/>
        <w:jc w:val="right"/>
        <w:rPr>
          <w:rFonts w:hint="eastAsia" w:ascii="宋体" w:hAnsi="宋体" w:eastAsia="宋体" w:cs="宋体"/>
          <w:kern w:val="2"/>
          <w:sz w:val="28"/>
          <w:szCs w:val="28"/>
        </w:rPr>
      </w:pPr>
      <w:r>
        <w:rPr>
          <w:rFonts w:hint="eastAsia" w:ascii="宋体" w:hAnsi="宋体" w:eastAsia="宋体" w:cs="宋体"/>
          <w:kern w:val="2"/>
          <w:sz w:val="28"/>
          <w:szCs w:val="28"/>
        </w:rPr>
        <w:t>年   月  日</w:t>
      </w:r>
    </w:p>
    <w:p>
      <w:pPr>
        <w:rPr>
          <w:rFonts w:hint="eastAsia" w:ascii="宋体" w:hAnsi="宋体" w:eastAsia="宋体" w:cs="宋体"/>
          <w:color w:val="000000"/>
          <w:sz w:val="24"/>
        </w:rPr>
      </w:pPr>
    </w:p>
    <w:p>
      <w:pPr>
        <w:widowControl/>
        <w:shd w:val="clear" w:color="auto" w:fill="FFFFFF"/>
        <w:spacing w:line="264" w:lineRule="auto"/>
        <w:rPr>
          <w:rFonts w:hint="eastAsia" w:ascii="宋体" w:hAnsi="宋体" w:eastAsia="宋体" w:cs="宋体"/>
          <w:kern w:val="0"/>
          <w:sz w:val="24"/>
        </w:rPr>
      </w:pPr>
    </w:p>
    <w:p>
      <w:pPr>
        <w:rPr>
          <w:rFonts w:hint="eastAsia" w:ascii="宋体" w:hAnsi="宋体" w:eastAsia="宋体" w:cs="宋体"/>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eastAsia="仿宋_GB2312"/>
        <w:lang w:val="en-US" w:eastAsia="zh-CN"/>
      </w:rPr>
    </w:pPr>
    <w:r>
      <w:rPr>
        <w:rFonts w:hint="eastAsia" w:ascii="仿宋_GB2312" w:eastAsia="仿宋_GB2312"/>
      </w:rPr>
      <w:t>衢院询：2024-</w:t>
    </w:r>
    <w:r>
      <w:rPr>
        <w:rFonts w:hint="eastAsia" w:ascii="仿宋_GB2312" w:eastAsia="仿宋_GB2312"/>
        <w:lang w:val="en-US" w:eastAsia="zh-CN"/>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EA775"/>
    <w:multiLevelType w:val="singleLevel"/>
    <w:tmpl w:val="5A5EA77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85459"/>
    <w:rsid w:val="09032205"/>
    <w:rsid w:val="188E0DD7"/>
    <w:rsid w:val="1BCE06C3"/>
    <w:rsid w:val="1FC91770"/>
    <w:rsid w:val="200B0EFB"/>
    <w:rsid w:val="2E3404A1"/>
    <w:rsid w:val="2F8D7C03"/>
    <w:rsid w:val="32705623"/>
    <w:rsid w:val="35607E88"/>
    <w:rsid w:val="3ADC3AA4"/>
    <w:rsid w:val="43A86649"/>
    <w:rsid w:val="48D57F77"/>
    <w:rsid w:val="4A236E90"/>
    <w:rsid w:val="51E35909"/>
    <w:rsid w:val="525D0B69"/>
    <w:rsid w:val="57523A30"/>
    <w:rsid w:val="583E72E1"/>
    <w:rsid w:val="62085459"/>
    <w:rsid w:val="66B477FA"/>
    <w:rsid w:val="66CB0283"/>
    <w:rsid w:val="6AC56D7B"/>
    <w:rsid w:val="6E9111AC"/>
    <w:rsid w:val="7B61513A"/>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3">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4">
    <w:name w:val="Body Text Indent 2"/>
    <w:basedOn w:val="1"/>
    <w:qFormat/>
    <w:uiPriority w:val="0"/>
    <w:pPr>
      <w:ind w:firstLine="2187" w:firstLineChars="495"/>
    </w:pPr>
    <w:rPr>
      <w:b/>
      <w:bCs/>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qFormat/>
    <w:uiPriority w:val="0"/>
    <w:rPr>
      <w:rFonts w:eastAsia="仿宋_GB2312"/>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2024-01-03T22:39:00Z</dcterms:created>
  <dc:creator>Administrator</dc:creator>
  <cp:lastModifiedBy>Administrator</cp:lastModifiedBy>
  <dcterms:modified xsi:type="dcterms:W3CDTF">2024-11-18T01:25:42Z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