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材料化学实验设备</w:t>
      </w:r>
    </w:p>
    <w:p>
      <w:pPr>
        <w:jc w:val="center"/>
        <w:rPr>
          <w:rFonts w:ascii="宋体" w:hAnsi="宋体"/>
          <w:b/>
          <w:bCs/>
          <w:color w:val="000000"/>
          <w:sz w:val="28"/>
          <w:szCs w:val="28"/>
        </w:rPr>
      </w:pPr>
      <w:r>
        <w:rPr>
          <w:rFonts w:hint="eastAsia" w:ascii="宋体" w:hAnsi="宋体"/>
          <w:b/>
          <w:bCs/>
          <w:color w:val="000000"/>
          <w:sz w:val="28"/>
          <w:szCs w:val="28"/>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w:t>
      </w:r>
      <w:r>
        <w:rPr>
          <w:rFonts w:hint="eastAsia" w:ascii="宋体" w:hAnsi="宋体"/>
          <w:b/>
          <w:bCs/>
          <w:color w:val="000000"/>
          <w:sz w:val="32"/>
          <w:lang w:val="en-US" w:eastAsia="zh-CN"/>
        </w:rPr>
        <w:t>6</w:t>
      </w:r>
      <w:r>
        <w:rPr>
          <w:rFonts w:hint="eastAsia" w:ascii="宋体" w:hAnsi="宋体"/>
          <w:b/>
          <w:bCs/>
          <w:color w:val="000000"/>
          <w:sz w:val="32"/>
        </w:rPr>
        <w:t>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……………………………………23</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……………………………27</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……………………30</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材料化学实验设备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衢院招2021-22(</w:t>
      </w:r>
      <w:r>
        <w:rPr>
          <w:rFonts w:hint="eastAsia" w:ascii="宋体" w:hAnsi="宋体"/>
          <w:b/>
          <w:color w:val="000000"/>
          <w:sz w:val="24"/>
          <w:lang w:val="en-US" w:eastAsia="zh-CN"/>
        </w:rPr>
        <w:t>2</w:t>
      </w:r>
      <w:r>
        <w:rPr>
          <w:rFonts w:hint="eastAsia" w:ascii="宋体" w:hAnsi="宋体"/>
          <w:b/>
          <w:color w:val="000000"/>
          <w:sz w:val="24"/>
        </w:rPr>
        <w:t>)</w:t>
      </w:r>
    </w:p>
    <w:p>
      <w:pPr>
        <w:spacing w:line="360" w:lineRule="auto"/>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、项目名称：材料化学实验设备</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材料化学实验设备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86.7</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pacing w:line="360" w:lineRule="auto"/>
        <w:ind w:firstLine="480" w:firstLineChars="200"/>
        <w:rPr>
          <w:rFonts w:ascii="宋体" w:hAnsi="宋体" w:cs="仿宋_GB2312"/>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w:t>
      </w:r>
      <w:r>
        <w:rPr>
          <w:rFonts w:hint="eastAsia" w:ascii="宋体" w:hAnsi="宋体" w:cs="仿宋_GB2312"/>
          <w:sz w:val="24"/>
        </w:rPr>
        <w:t>加同一合同项下的采购活动。</w:t>
      </w:r>
    </w:p>
    <w:p>
      <w:pPr>
        <w:spacing w:line="360" w:lineRule="auto"/>
        <w:ind w:firstLine="480" w:firstLineChars="200"/>
        <w:rPr>
          <w:rFonts w:ascii="宋体" w:hAnsi="宋体" w:cs="仿宋_GB2312"/>
          <w:sz w:val="24"/>
        </w:rPr>
      </w:pPr>
      <w:r>
        <w:rPr>
          <w:rFonts w:hint="eastAsia" w:ascii="宋体" w:hAnsi="宋体" w:cs="仿宋_GB2312"/>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2"/>
        <w:spacing w:before="0" w:beforeAutospacing="0" w:after="0" w:afterAutospacing="0" w:line="360" w:lineRule="auto"/>
        <w:ind w:firstLine="482" w:firstLineChars="200"/>
        <w:jc w:val="both"/>
        <w:rPr>
          <w:rFonts w:cs="仿宋_GB2312"/>
          <w:b/>
          <w:color w:val="000000" w:themeColor="text1"/>
        </w:rPr>
      </w:pPr>
      <w:r>
        <w:rPr>
          <w:rFonts w:hint="eastAsia" w:cs="仿宋_GB2312"/>
          <w:b/>
          <w:color w:val="000000" w:themeColor="text1"/>
        </w:rPr>
        <w:t>七、递交投标文件截止及开标时间：2021年</w:t>
      </w:r>
      <w:r>
        <w:rPr>
          <w:rFonts w:hint="eastAsia" w:cs="仿宋_GB2312"/>
          <w:b/>
          <w:color w:val="000000" w:themeColor="text1"/>
          <w:lang w:val="en-US" w:eastAsia="zh-CN"/>
        </w:rPr>
        <w:t>7</w:t>
      </w:r>
      <w:r>
        <w:rPr>
          <w:rFonts w:hint="eastAsia" w:cs="仿宋_GB2312"/>
          <w:b/>
          <w:color w:val="000000" w:themeColor="text1"/>
        </w:rPr>
        <w:t>月</w:t>
      </w:r>
      <w:r>
        <w:rPr>
          <w:rFonts w:hint="eastAsia" w:cs="仿宋_GB2312"/>
          <w:b/>
          <w:color w:val="000000" w:themeColor="text1"/>
          <w:lang w:val="en-US" w:eastAsia="zh-CN"/>
        </w:rPr>
        <w:t>7</w:t>
      </w:r>
      <w:r>
        <w:rPr>
          <w:rFonts w:hint="eastAsia" w:cs="仿宋_GB2312"/>
          <w:b/>
          <w:color w:val="000000" w:themeColor="text1"/>
        </w:rPr>
        <w:t>日14:00时（北京时间）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ascii="宋体" w:hAnsi="宋体" w:cs="宋体"/>
          <w:b/>
          <w:color w:val="000000" w:themeColor="text1"/>
          <w:sz w:val="24"/>
        </w:rPr>
        <w:t>、</w:t>
      </w:r>
      <w:r>
        <w:rPr>
          <w:rFonts w:hint="eastAsia" w:ascii="宋体" w:hAnsi="宋体" w:cs="宋体"/>
          <w:b/>
          <w:bCs/>
          <w:color w:val="000000" w:themeColor="text1"/>
          <w:kern w:val="0"/>
          <w:sz w:val="24"/>
        </w:rPr>
        <w:t>开标地点</w:t>
      </w:r>
    </w:p>
    <w:p>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w:t>
      </w:r>
      <w:r>
        <w:rPr>
          <w:rFonts w:ascii="宋体" w:hAnsi="宋体" w:cs="宋体"/>
          <w:color w:val="000000" w:themeColor="text1"/>
          <w:kern w:val="0"/>
          <w:sz w:val="24"/>
        </w:rPr>
        <w:t>衢州学院开标室（行政楼12</w:t>
      </w:r>
      <w:r>
        <w:rPr>
          <w:rFonts w:hint="eastAsia" w:ascii="宋体" w:hAnsi="宋体" w:cs="宋体"/>
          <w:color w:val="000000" w:themeColor="text1"/>
          <w:kern w:val="0"/>
          <w:sz w:val="24"/>
        </w:rPr>
        <w:t>1</w:t>
      </w:r>
      <w:r>
        <w:rPr>
          <w:rFonts w:ascii="宋体" w:hAnsi="宋体" w:cs="宋体"/>
          <w:color w:val="000000" w:themeColor="text1"/>
          <w:kern w:val="0"/>
          <w:sz w:val="24"/>
        </w:rPr>
        <w:t>室）</w:t>
      </w:r>
      <w:r>
        <w:rPr>
          <w:rFonts w:hint="eastAsia" w:ascii="宋体" w:hAnsi="宋体" w:cs="宋体"/>
          <w:color w:val="000000" w:themeColor="text1"/>
          <w:kern w:val="0"/>
          <w:sz w:val="24"/>
        </w:rPr>
        <w:t>。</w:t>
      </w:r>
    </w:p>
    <w:p>
      <w:pPr>
        <w:pStyle w:val="12"/>
        <w:spacing w:before="0" w:beforeAutospacing="0" w:after="0" w:afterAutospacing="0" w:line="360" w:lineRule="auto"/>
        <w:ind w:firstLine="482" w:firstLineChars="200"/>
        <w:jc w:val="both"/>
        <w:rPr>
          <w:b/>
          <w:color w:val="000000" w:themeColor="text1"/>
        </w:rPr>
      </w:pPr>
      <w:r>
        <w:rPr>
          <w:rFonts w:hint="eastAsia"/>
          <w:b/>
          <w:color w:val="000000" w:themeColor="text1"/>
        </w:rPr>
        <w:t>九、投标保证金</w:t>
      </w:r>
    </w:p>
    <w:p>
      <w:pPr>
        <w:snapToGrid w:val="0"/>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十三、本招标文件由衢州学院采购中心、化学与材料工程</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采购中心联系人：周老师；电话（传真）：0570-8015042，18957039862。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质疑答复联系人：郑老师；电话（传真）0570-8015028，13567021518。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：吴老师</w:t>
      </w:r>
      <w:r>
        <w:rPr>
          <w:rFonts w:hint="eastAsia" w:ascii="宋体" w:hAnsi="宋体"/>
          <w:bCs/>
          <w:color w:val="000000"/>
          <w:sz w:val="24"/>
        </w:rPr>
        <w:t>，电话：</w:t>
      </w:r>
      <w:r>
        <w:rPr>
          <w:rFonts w:ascii="宋体" w:hAnsi="宋体"/>
          <w:bCs/>
          <w:color w:val="000000"/>
          <w:sz w:val="24"/>
        </w:rPr>
        <w:t>13</w:t>
      </w:r>
      <w:r>
        <w:rPr>
          <w:rFonts w:hint="eastAsia" w:ascii="宋体" w:hAnsi="宋体"/>
          <w:bCs/>
          <w:color w:val="000000"/>
          <w:sz w:val="24"/>
        </w:rPr>
        <w:t>587019856。</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right="480" w:firstLine="495"/>
        <w:jc w:val="right"/>
        <w:rPr>
          <w:rFonts w:ascii="宋体" w:hAnsi="宋体"/>
          <w:bCs/>
          <w:sz w:val="24"/>
        </w:rPr>
      </w:pPr>
    </w:p>
    <w:p>
      <w:pPr>
        <w:spacing w:line="360" w:lineRule="auto"/>
        <w:ind w:firstLine="495"/>
        <w:jc w:val="right"/>
        <w:rPr>
          <w:rFonts w:ascii="宋体" w:hAnsi="宋体"/>
          <w:bCs/>
          <w:sz w:val="24"/>
        </w:rPr>
      </w:pP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衢州学院采购中心</w:t>
      </w: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2021年</w:t>
      </w:r>
      <w:r>
        <w:rPr>
          <w:rFonts w:hint="eastAsia" w:ascii="宋体" w:hAnsi="宋体"/>
          <w:bCs/>
          <w:color w:val="000000" w:themeColor="text1"/>
          <w:sz w:val="24"/>
          <w:lang w:val="en-US" w:eastAsia="zh-CN"/>
        </w:rPr>
        <w:t>6</w:t>
      </w:r>
      <w:r>
        <w:rPr>
          <w:rFonts w:hint="eastAsia" w:ascii="宋体" w:hAnsi="宋体"/>
          <w:bCs/>
          <w:color w:val="000000" w:themeColor="text1"/>
          <w:sz w:val="24"/>
        </w:rPr>
        <w:t>月</w:t>
      </w:r>
      <w:r>
        <w:rPr>
          <w:rFonts w:hint="eastAsia" w:ascii="宋体" w:hAnsi="宋体"/>
          <w:bCs/>
          <w:color w:val="000000" w:themeColor="text1"/>
          <w:sz w:val="24"/>
          <w:lang w:val="en-US" w:eastAsia="zh-CN"/>
        </w:rPr>
        <w:t>1</w:t>
      </w:r>
      <w:r>
        <w:rPr>
          <w:rFonts w:hint="eastAsia" w:ascii="宋体" w:hAnsi="宋体"/>
          <w:bCs/>
          <w:color w:val="000000" w:themeColor="text1"/>
          <w:sz w:val="24"/>
        </w:rPr>
        <w:t>7日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8</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16"/>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FF0000"/>
          <w:sz w:val="24"/>
        </w:rPr>
      </w:pPr>
      <w:r>
        <w:rPr>
          <w:rFonts w:hint="eastAsia" w:ascii="宋体" w:hAnsi="宋体"/>
          <w:color w:val="FF0000"/>
          <w:sz w:val="24"/>
        </w:rPr>
        <w:t>11.电子投标文件解密失败的；</w:t>
      </w:r>
    </w:p>
    <w:p>
      <w:pPr>
        <w:snapToGrid w:val="0"/>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kern w:val="0"/>
          <w:sz w:val="24"/>
        </w:rPr>
        <w:t>2020</w:t>
      </w:r>
      <w:r>
        <w:rPr>
          <w:rFonts w:hint="eastAsia" w:ascii="宋体" w:hAnsi="宋体"/>
          <w:b/>
          <w:bCs/>
          <w:kern w:val="0"/>
          <w:sz w:val="24"/>
        </w:rPr>
        <w:t>年</w:t>
      </w:r>
      <w:r>
        <w:rPr>
          <w:rFonts w:ascii="宋体" w:hAnsi="宋体"/>
          <w:b/>
          <w:bCs/>
          <w:kern w:val="0"/>
          <w:sz w:val="24"/>
        </w:rPr>
        <w:t>01</w:t>
      </w:r>
      <w:r>
        <w:rPr>
          <w:rFonts w:hint="eastAsia" w:ascii="宋体" w:hAnsi="宋体"/>
          <w:b/>
          <w:bCs/>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360" w:lineRule="auto"/>
        <w:ind w:firstLine="495"/>
        <w:rPr>
          <w:rFonts w:ascii="宋体" w:hAnsi="宋体"/>
          <w:bCs/>
          <w:sz w:val="24"/>
        </w:rPr>
      </w:pPr>
      <w:r>
        <w:rPr>
          <w:rFonts w:hint="eastAsia" w:ascii="宋体" w:hAnsi="宋体"/>
          <w:bCs/>
          <w:sz w:val="24"/>
        </w:rPr>
        <w:t>采购中心联系人：周老师；电话（传真）：0570-8015042，18957039862。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质疑答复联系人：郑老师；电话（传真）0570-8015028，13567021518。   </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项目技术答疑联系人：吴</w:t>
      </w:r>
      <w:r>
        <w:rPr>
          <w:rFonts w:hint="eastAsia" w:ascii="宋体" w:hAnsi="宋体"/>
          <w:kern w:val="0"/>
          <w:sz w:val="24"/>
        </w:rPr>
        <w:t>老师</w:t>
      </w:r>
      <w:r>
        <w:rPr>
          <w:rFonts w:hint="eastAsia" w:ascii="宋体" w:hAnsi="宋体"/>
          <w:bCs/>
          <w:color w:val="000000"/>
          <w:sz w:val="24"/>
        </w:rPr>
        <w:t>，电话：</w:t>
      </w:r>
      <w:r>
        <w:rPr>
          <w:rFonts w:ascii="宋体" w:hAnsi="宋体"/>
          <w:bCs/>
          <w:color w:val="000000"/>
          <w:sz w:val="24"/>
        </w:rPr>
        <w:t>13</w:t>
      </w:r>
      <w:r>
        <w:rPr>
          <w:rFonts w:hint="eastAsia" w:ascii="宋体" w:hAnsi="宋体"/>
          <w:bCs/>
          <w:color w:val="000000"/>
          <w:sz w:val="24"/>
        </w:rPr>
        <w:t>587019856。</w:t>
      </w: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39" w:type="dxa"/>
            <w:vAlign w:val="center"/>
          </w:tcPr>
          <w:p>
            <w:pPr>
              <w:spacing w:line="360" w:lineRule="auto"/>
              <w:jc w:val="center"/>
              <w:rPr>
                <w:bCs/>
                <w:color w:val="000000"/>
                <w:kern w:val="0"/>
                <w:sz w:val="24"/>
              </w:rPr>
            </w:pPr>
            <w:r>
              <w:rPr>
                <w:bCs/>
                <w:color w:val="000000"/>
                <w:kern w:val="0"/>
                <w:sz w:val="24"/>
              </w:rPr>
              <w:t>1</w:t>
            </w:r>
          </w:p>
        </w:tc>
        <w:tc>
          <w:tcPr>
            <w:tcW w:w="5103" w:type="dxa"/>
            <w:vAlign w:val="center"/>
          </w:tcPr>
          <w:p>
            <w:pPr>
              <w:spacing w:line="360" w:lineRule="auto"/>
              <w:jc w:val="center"/>
              <w:rPr>
                <w:bCs/>
                <w:color w:val="000000"/>
                <w:kern w:val="0"/>
                <w:sz w:val="24"/>
              </w:rPr>
            </w:pPr>
            <w:r>
              <w:rPr>
                <w:rFonts w:hint="eastAsia"/>
                <w:bCs/>
                <w:color w:val="000000"/>
                <w:kern w:val="0"/>
                <w:sz w:val="24"/>
              </w:rPr>
              <w:t>材料化学实验设备</w:t>
            </w:r>
          </w:p>
        </w:tc>
        <w:tc>
          <w:tcPr>
            <w:tcW w:w="851" w:type="dxa"/>
            <w:vAlign w:val="center"/>
          </w:tcPr>
          <w:p>
            <w:pPr>
              <w:spacing w:line="360" w:lineRule="auto"/>
              <w:jc w:val="center"/>
              <w:rPr>
                <w:bCs/>
                <w:color w:val="000000"/>
                <w:kern w:val="0"/>
                <w:sz w:val="24"/>
              </w:rPr>
            </w:pPr>
            <w:r>
              <w:rPr>
                <w:color w:val="000000"/>
                <w:sz w:val="24"/>
              </w:rPr>
              <w:t>批</w:t>
            </w:r>
          </w:p>
        </w:tc>
        <w:tc>
          <w:tcPr>
            <w:tcW w:w="948" w:type="dxa"/>
            <w:vAlign w:val="center"/>
          </w:tcPr>
          <w:p>
            <w:pPr>
              <w:spacing w:line="360" w:lineRule="auto"/>
              <w:jc w:val="center"/>
              <w:rPr>
                <w:bCs/>
                <w:color w:val="000000"/>
                <w:sz w:val="24"/>
              </w:rPr>
            </w:pPr>
            <w:r>
              <w:rPr>
                <w:bCs/>
                <w:color w:val="000000"/>
                <w:sz w:val="24"/>
              </w:rPr>
              <w:t>1</w:t>
            </w:r>
          </w:p>
        </w:tc>
      </w:tr>
    </w:tbl>
    <w:p>
      <w:pPr>
        <w:spacing w:line="360" w:lineRule="auto"/>
        <w:ind w:firstLine="482" w:firstLineChars="200"/>
        <w:rPr>
          <w:b/>
          <w:bCs/>
          <w:color w:val="000000"/>
          <w:sz w:val="24"/>
        </w:rPr>
      </w:pPr>
      <w:r>
        <w:rPr>
          <w:b/>
          <w:bCs/>
          <w:color w:val="000000"/>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Align w:val="center"/>
          </w:tcPr>
          <w:p>
            <w:pPr>
              <w:spacing w:line="360" w:lineRule="auto"/>
              <w:jc w:val="center"/>
              <w:rPr>
                <w:b/>
                <w:color w:val="000000"/>
                <w:sz w:val="24"/>
              </w:rPr>
            </w:pPr>
            <w:r>
              <w:rPr>
                <w:b/>
                <w:bCs/>
                <w:color w:val="000000"/>
                <w:sz w:val="24"/>
              </w:rPr>
              <w:t>序号</w:t>
            </w:r>
          </w:p>
        </w:tc>
        <w:tc>
          <w:tcPr>
            <w:tcW w:w="5528" w:type="dxa"/>
            <w:vAlign w:val="center"/>
          </w:tcPr>
          <w:p>
            <w:pPr>
              <w:spacing w:line="360" w:lineRule="auto"/>
              <w:jc w:val="center"/>
              <w:rPr>
                <w:b/>
                <w:bCs/>
                <w:color w:val="000000"/>
                <w:sz w:val="24"/>
              </w:rPr>
            </w:pPr>
            <w:r>
              <w:rPr>
                <w:b/>
                <w:bCs/>
                <w:color w:val="000000"/>
                <w:sz w:val="24"/>
              </w:rPr>
              <w:t>名称</w:t>
            </w:r>
          </w:p>
        </w:tc>
        <w:tc>
          <w:tcPr>
            <w:tcW w:w="709" w:type="dxa"/>
            <w:vAlign w:val="center"/>
          </w:tcPr>
          <w:p>
            <w:pPr>
              <w:spacing w:line="360" w:lineRule="auto"/>
              <w:jc w:val="center"/>
              <w:rPr>
                <w:b/>
                <w:bCs/>
                <w:color w:val="000000"/>
                <w:sz w:val="24"/>
              </w:rPr>
            </w:pPr>
            <w:r>
              <w:rPr>
                <w:b/>
                <w:bCs/>
                <w:color w:val="000000"/>
                <w:sz w:val="24"/>
              </w:rPr>
              <w:t>单位</w:t>
            </w:r>
          </w:p>
        </w:tc>
        <w:tc>
          <w:tcPr>
            <w:tcW w:w="856" w:type="dxa"/>
            <w:vAlign w:val="center"/>
          </w:tcPr>
          <w:p>
            <w:pPr>
              <w:spacing w:line="360" w:lineRule="auto"/>
              <w:jc w:val="center"/>
              <w:rPr>
                <w:b/>
                <w:bCs/>
                <w:color w:val="000000"/>
                <w:sz w:val="24"/>
              </w:rPr>
            </w:pPr>
            <w:r>
              <w:rPr>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1</w:t>
            </w:r>
          </w:p>
        </w:tc>
        <w:tc>
          <w:tcPr>
            <w:tcW w:w="5528" w:type="dxa"/>
            <w:shd w:val="clear" w:color="auto" w:fill="FFFFFF"/>
            <w:vAlign w:val="center"/>
          </w:tcPr>
          <w:p>
            <w:pPr>
              <w:spacing w:line="360" w:lineRule="auto"/>
              <w:jc w:val="center"/>
              <w:rPr>
                <w:color w:val="000000"/>
                <w:kern w:val="0"/>
                <w:sz w:val="24"/>
                <w:lang w:val="zh-CN"/>
              </w:rPr>
            </w:pPr>
            <w:r>
              <w:rPr>
                <w:color w:val="000000"/>
                <w:kern w:val="0"/>
                <w:sz w:val="24"/>
              </w:rPr>
              <w:t>石墨电加热板</w:t>
            </w:r>
          </w:p>
        </w:tc>
        <w:tc>
          <w:tcPr>
            <w:tcW w:w="709"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lang w:val="zh-CN"/>
              </w:rPr>
            </w:pP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2</w:t>
            </w:r>
          </w:p>
        </w:tc>
        <w:tc>
          <w:tcPr>
            <w:tcW w:w="5528" w:type="dxa"/>
            <w:shd w:val="clear" w:color="auto" w:fill="FFFFFF"/>
            <w:vAlign w:val="center"/>
          </w:tcPr>
          <w:p>
            <w:pPr>
              <w:spacing w:line="360" w:lineRule="auto"/>
              <w:jc w:val="center"/>
              <w:rPr>
                <w:sz w:val="24"/>
                <w:lang w:val="zh-CN"/>
              </w:rPr>
            </w:pPr>
            <w:r>
              <w:rPr>
                <w:sz w:val="24"/>
              </w:rPr>
              <w:t>数显恒温水浴锅</w:t>
            </w:r>
          </w:p>
        </w:tc>
        <w:tc>
          <w:tcPr>
            <w:tcW w:w="709"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vAlign w:val="center"/>
          </w:tcPr>
          <w:p>
            <w:pPr>
              <w:spacing w:line="360" w:lineRule="auto"/>
              <w:jc w:val="center"/>
              <w:rPr>
                <w:bCs/>
                <w:color w:val="000000"/>
                <w:sz w:val="24"/>
                <w:lang w:val="zh-CN"/>
              </w:rPr>
            </w:pPr>
            <w:r>
              <w:rPr>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3</w:t>
            </w:r>
          </w:p>
        </w:tc>
        <w:tc>
          <w:tcPr>
            <w:tcW w:w="5528" w:type="dxa"/>
            <w:shd w:val="clear" w:color="auto" w:fill="FFFFFF"/>
            <w:vAlign w:val="center"/>
          </w:tcPr>
          <w:p>
            <w:pPr>
              <w:spacing w:line="360" w:lineRule="auto"/>
              <w:jc w:val="center"/>
              <w:rPr>
                <w:sz w:val="24"/>
                <w:lang w:val="zh-CN"/>
              </w:rPr>
            </w:pPr>
            <w:r>
              <w:rPr>
                <w:sz w:val="24"/>
              </w:rPr>
              <w:t>电动搅拌机</w:t>
            </w:r>
          </w:p>
        </w:tc>
        <w:tc>
          <w:tcPr>
            <w:tcW w:w="709"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vAlign w:val="center"/>
          </w:tcPr>
          <w:p>
            <w:pPr>
              <w:spacing w:line="360" w:lineRule="auto"/>
              <w:jc w:val="center"/>
              <w:rPr>
                <w:bCs/>
                <w:color w:val="000000"/>
                <w:sz w:val="24"/>
                <w:lang w:val="zh-CN"/>
              </w:rPr>
            </w:pPr>
            <w:r>
              <w:rPr>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Align w:val="center"/>
          </w:tcPr>
          <w:p>
            <w:pPr>
              <w:spacing w:line="360" w:lineRule="auto"/>
              <w:jc w:val="center"/>
              <w:rPr>
                <w:b/>
                <w:color w:val="000000"/>
                <w:sz w:val="24"/>
                <w:lang w:val="zh-CN"/>
              </w:rPr>
            </w:pPr>
            <w:r>
              <w:rPr>
                <w:b/>
                <w:color w:val="000000"/>
                <w:sz w:val="24"/>
                <w:lang w:val="zh-CN"/>
              </w:rPr>
              <w:t>4</w:t>
            </w:r>
          </w:p>
        </w:tc>
        <w:tc>
          <w:tcPr>
            <w:tcW w:w="5528" w:type="dxa"/>
            <w:vAlign w:val="center"/>
          </w:tcPr>
          <w:p>
            <w:pPr>
              <w:spacing w:line="360" w:lineRule="auto"/>
              <w:jc w:val="center"/>
              <w:rPr>
                <w:sz w:val="24"/>
                <w:lang w:val="zh-CN"/>
              </w:rPr>
            </w:pPr>
            <w:r>
              <w:rPr>
                <w:sz w:val="24"/>
              </w:rPr>
              <w:t>水热反应釜（25 mL）</w:t>
            </w:r>
          </w:p>
        </w:tc>
        <w:tc>
          <w:tcPr>
            <w:tcW w:w="709"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套</w:t>
            </w:r>
          </w:p>
        </w:tc>
        <w:tc>
          <w:tcPr>
            <w:tcW w:w="856" w:type="dxa"/>
            <w:vAlign w:val="center"/>
          </w:tcPr>
          <w:p>
            <w:pPr>
              <w:spacing w:line="360" w:lineRule="auto"/>
              <w:jc w:val="center"/>
              <w:rPr>
                <w:bCs/>
                <w:color w:val="000000"/>
                <w:sz w:val="24"/>
                <w:lang w:val="zh-CN"/>
              </w:rPr>
            </w:pPr>
            <w:r>
              <w:rPr>
                <w:bCs/>
                <w:color w:val="00000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5</w:t>
            </w:r>
          </w:p>
        </w:tc>
        <w:tc>
          <w:tcPr>
            <w:tcW w:w="5528" w:type="dxa"/>
            <w:shd w:val="clear" w:color="auto" w:fill="FFFFFF"/>
            <w:vAlign w:val="center"/>
          </w:tcPr>
          <w:p>
            <w:pPr>
              <w:spacing w:line="360" w:lineRule="auto"/>
              <w:jc w:val="center"/>
              <w:rPr>
                <w:sz w:val="24"/>
                <w:lang w:val="zh-CN"/>
              </w:rPr>
            </w:pPr>
            <w:r>
              <w:rPr>
                <w:sz w:val="24"/>
              </w:rPr>
              <w:t>循环水真空泵</w:t>
            </w:r>
          </w:p>
        </w:tc>
        <w:tc>
          <w:tcPr>
            <w:tcW w:w="709"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lang w:val="zh-CN"/>
              </w:rPr>
            </w:pPr>
            <w:r>
              <w:rPr>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6</w:t>
            </w:r>
          </w:p>
        </w:tc>
        <w:tc>
          <w:tcPr>
            <w:tcW w:w="5528" w:type="dxa"/>
            <w:shd w:val="clear" w:color="auto" w:fill="FFFFFF"/>
            <w:vAlign w:val="center"/>
          </w:tcPr>
          <w:p>
            <w:pPr>
              <w:spacing w:line="360" w:lineRule="auto"/>
              <w:jc w:val="center"/>
              <w:rPr>
                <w:sz w:val="24"/>
              </w:rPr>
            </w:pPr>
            <w:r>
              <w:rPr>
                <w:sz w:val="24"/>
              </w:rPr>
              <w:t>微波炉（500W）</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7</w:t>
            </w:r>
          </w:p>
        </w:tc>
        <w:tc>
          <w:tcPr>
            <w:tcW w:w="5528" w:type="dxa"/>
            <w:shd w:val="clear" w:color="auto" w:fill="FFFFFF"/>
            <w:vAlign w:val="center"/>
          </w:tcPr>
          <w:p>
            <w:pPr>
              <w:spacing w:line="360" w:lineRule="auto"/>
              <w:jc w:val="center"/>
              <w:rPr>
                <w:sz w:val="24"/>
              </w:rPr>
            </w:pPr>
            <w:r>
              <w:rPr>
                <w:sz w:val="24"/>
              </w:rPr>
              <w:t>压片机</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8</w:t>
            </w:r>
          </w:p>
        </w:tc>
        <w:tc>
          <w:tcPr>
            <w:tcW w:w="5528" w:type="dxa"/>
            <w:shd w:val="clear" w:color="auto" w:fill="FFFFFF"/>
            <w:vAlign w:val="center"/>
          </w:tcPr>
          <w:p>
            <w:pPr>
              <w:spacing w:line="360" w:lineRule="auto"/>
              <w:jc w:val="center"/>
              <w:rPr>
                <w:sz w:val="24"/>
              </w:rPr>
            </w:pPr>
            <w:r>
              <w:rPr>
                <w:sz w:val="24"/>
              </w:rPr>
              <w:t>电热鼓风干燥箱</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9</w:t>
            </w:r>
          </w:p>
        </w:tc>
        <w:tc>
          <w:tcPr>
            <w:tcW w:w="5528" w:type="dxa"/>
            <w:shd w:val="clear" w:color="auto" w:fill="FFFFFF"/>
            <w:vAlign w:val="center"/>
          </w:tcPr>
          <w:p>
            <w:pPr>
              <w:spacing w:line="360" w:lineRule="auto"/>
              <w:jc w:val="center"/>
              <w:rPr>
                <w:sz w:val="24"/>
              </w:rPr>
            </w:pPr>
            <w:r>
              <w:rPr>
                <w:sz w:val="24"/>
              </w:rPr>
              <w:t>电动离心机</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10</w:t>
            </w:r>
          </w:p>
        </w:tc>
        <w:tc>
          <w:tcPr>
            <w:tcW w:w="5528" w:type="dxa"/>
            <w:shd w:val="clear" w:color="auto" w:fill="FFFFFF"/>
            <w:vAlign w:val="center"/>
          </w:tcPr>
          <w:p>
            <w:pPr>
              <w:spacing w:line="360" w:lineRule="auto"/>
              <w:jc w:val="center"/>
              <w:rPr>
                <w:sz w:val="24"/>
              </w:rPr>
            </w:pPr>
            <w:r>
              <w:rPr>
                <w:sz w:val="24"/>
              </w:rPr>
              <w:t>恒温磁力搅拌器</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11</w:t>
            </w:r>
          </w:p>
        </w:tc>
        <w:tc>
          <w:tcPr>
            <w:tcW w:w="5528" w:type="dxa"/>
            <w:shd w:val="clear" w:color="auto" w:fill="FFFFFF"/>
            <w:vAlign w:val="center"/>
          </w:tcPr>
          <w:p>
            <w:pPr>
              <w:spacing w:line="360" w:lineRule="auto"/>
              <w:jc w:val="center"/>
              <w:rPr>
                <w:sz w:val="24"/>
              </w:rPr>
            </w:pPr>
            <w:r>
              <w:rPr>
                <w:sz w:val="24"/>
              </w:rPr>
              <w:t>电阻炉</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12</w:t>
            </w:r>
          </w:p>
        </w:tc>
        <w:tc>
          <w:tcPr>
            <w:tcW w:w="5528" w:type="dxa"/>
            <w:shd w:val="clear" w:color="auto" w:fill="FFFFFF"/>
            <w:vAlign w:val="center"/>
          </w:tcPr>
          <w:p>
            <w:pPr>
              <w:spacing w:line="360" w:lineRule="auto"/>
              <w:jc w:val="center"/>
              <w:rPr>
                <w:sz w:val="24"/>
              </w:rPr>
            </w:pPr>
            <w:r>
              <w:rPr>
                <w:sz w:val="24"/>
              </w:rPr>
              <w:t>电子天平</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13</w:t>
            </w:r>
          </w:p>
        </w:tc>
        <w:tc>
          <w:tcPr>
            <w:tcW w:w="5528" w:type="dxa"/>
            <w:shd w:val="clear" w:color="auto" w:fill="FFFFFF"/>
            <w:vAlign w:val="center"/>
          </w:tcPr>
          <w:p>
            <w:pPr>
              <w:widowControl/>
              <w:spacing w:line="360" w:lineRule="auto"/>
              <w:jc w:val="center"/>
              <w:textAlignment w:val="center"/>
              <w:rPr>
                <w:sz w:val="24"/>
              </w:rPr>
            </w:pPr>
            <w:r>
              <w:rPr>
                <w:color w:val="000000"/>
                <w:kern w:val="0"/>
                <w:sz w:val="24"/>
              </w:rPr>
              <w:t>超微量天平</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14</w:t>
            </w:r>
          </w:p>
        </w:tc>
        <w:tc>
          <w:tcPr>
            <w:tcW w:w="5528" w:type="dxa"/>
            <w:shd w:val="clear" w:color="auto" w:fill="FFFFFF"/>
            <w:vAlign w:val="center"/>
          </w:tcPr>
          <w:p>
            <w:pPr>
              <w:widowControl/>
              <w:spacing w:line="360" w:lineRule="auto"/>
              <w:jc w:val="center"/>
              <w:textAlignment w:val="center"/>
              <w:rPr>
                <w:sz w:val="24"/>
              </w:rPr>
            </w:pPr>
            <w:r>
              <w:rPr>
                <w:sz w:val="24"/>
              </w:rPr>
              <w:t>可变速率比行星式高能球磨机</w:t>
            </w:r>
          </w:p>
        </w:tc>
        <w:tc>
          <w:tcPr>
            <w:tcW w:w="709" w:type="dxa"/>
            <w:shd w:val="clear" w:color="auto" w:fill="FFFFFF"/>
            <w:vAlign w:val="center"/>
          </w:tcPr>
          <w:p>
            <w:pPr>
              <w:spacing w:line="360" w:lineRule="auto"/>
              <w:jc w:val="center"/>
              <w:rPr>
                <w:sz w:val="24"/>
              </w:rPr>
            </w:pPr>
            <w:r>
              <w:rPr>
                <w:rFonts w:hint="eastAsia"/>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1</w:t>
            </w:r>
          </w:p>
        </w:tc>
      </w:tr>
    </w:tbl>
    <w:p>
      <w:pPr>
        <w:spacing w:line="360" w:lineRule="auto"/>
        <w:rPr>
          <w:b/>
          <w:color w:val="000000"/>
          <w:sz w:val="24"/>
        </w:rPr>
      </w:pPr>
    </w:p>
    <w:p>
      <w:pPr>
        <w:spacing w:line="360" w:lineRule="auto"/>
        <w:ind w:firstLine="482" w:firstLineChars="200"/>
        <w:rPr>
          <w:b/>
          <w:color w:val="000000"/>
          <w:sz w:val="24"/>
        </w:rPr>
      </w:pPr>
      <w:r>
        <w:rPr>
          <w:b/>
          <w:color w:val="000000"/>
          <w:sz w:val="24"/>
        </w:rPr>
        <w:t>二、项目总体要求</w:t>
      </w:r>
    </w:p>
    <w:p>
      <w:pPr>
        <w:spacing w:line="360" w:lineRule="auto"/>
        <w:ind w:firstLine="482" w:firstLineChars="200"/>
        <w:rPr>
          <w:color w:val="000000"/>
          <w:sz w:val="24"/>
        </w:rPr>
      </w:pPr>
      <w:r>
        <w:rPr>
          <w:rFonts w:hint="eastAsia" w:ascii="宋体" w:hAnsi="宋体" w:cs="宋体"/>
          <w:b/>
          <w:bCs/>
          <w:color w:val="000000" w:themeColor="text1"/>
          <w:sz w:val="24"/>
        </w:rPr>
        <w:t>服务要求：</w:t>
      </w:r>
      <w:r>
        <w:rPr>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pPr>
        <w:spacing w:line="360" w:lineRule="auto"/>
        <w:ind w:firstLine="482" w:firstLineChars="200"/>
        <w:rPr>
          <w:b/>
          <w:color w:val="000000"/>
          <w:sz w:val="24"/>
        </w:rPr>
      </w:pPr>
      <w:r>
        <w:rPr>
          <w:b/>
          <w:color w:val="000000"/>
          <w:sz w:val="24"/>
        </w:rPr>
        <w:t>三、技术参数</w:t>
      </w:r>
    </w:p>
    <w:tbl>
      <w:tblPr>
        <w:tblStyle w:val="13"/>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602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b/>
                <w:bCs/>
                <w:color w:val="000000"/>
                <w:szCs w:val="21"/>
              </w:rPr>
            </w:pPr>
            <w:r>
              <w:rPr>
                <w:b/>
                <w:bCs/>
                <w:color w:val="000000"/>
                <w:szCs w:val="21"/>
              </w:rPr>
              <w:t>名称</w:t>
            </w:r>
          </w:p>
        </w:tc>
        <w:tc>
          <w:tcPr>
            <w:tcW w:w="6022" w:type="dxa"/>
            <w:vAlign w:val="center"/>
          </w:tcPr>
          <w:p>
            <w:pPr>
              <w:spacing w:line="360" w:lineRule="auto"/>
              <w:jc w:val="center"/>
              <w:rPr>
                <w:b/>
                <w:bCs/>
                <w:color w:val="000000"/>
                <w:szCs w:val="21"/>
              </w:rPr>
            </w:pPr>
            <w:r>
              <w:rPr>
                <w:b/>
                <w:bCs/>
                <w:color w:val="000000"/>
                <w:szCs w:val="21"/>
              </w:rPr>
              <w:t>规格型号或技术参数</w:t>
            </w:r>
          </w:p>
        </w:tc>
        <w:tc>
          <w:tcPr>
            <w:tcW w:w="708"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left"/>
              <w:rPr>
                <w:color w:val="000000"/>
                <w:szCs w:val="21"/>
                <w:lang w:val="zh-CN"/>
              </w:rPr>
            </w:pPr>
            <w:r>
              <w:rPr>
                <w:rFonts w:hint="eastAsia"/>
                <w:bCs/>
                <w:color w:val="000000"/>
                <w:szCs w:val="21"/>
              </w:rPr>
              <w:t>石墨电加热板</w:t>
            </w:r>
          </w:p>
        </w:tc>
        <w:tc>
          <w:tcPr>
            <w:tcW w:w="6022" w:type="dxa"/>
            <w:shd w:val="clear" w:color="auto" w:fill="FFFFFF"/>
            <w:vAlign w:val="center"/>
          </w:tcPr>
          <w:p>
            <w:pPr>
              <w:pStyle w:val="4"/>
              <w:numPr>
                <w:ilvl w:val="0"/>
                <w:numId w:val="2"/>
              </w:numPr>
              <w:spacing w:line="360" w:lineRule="auto"/>
              <w:ind w:left="0"/>
              <w:jc w:val="left"/>
              <w:rPr>
                <w:bCs/>
                <w:color w:val="000000"/>
                <w:szCs w:val="21"/>
              </w:rPr>
            </w:pPr>
            <w:r>
              <w:rPr>
                <w:rFonts w:hint="eastAsia"/>
                <w:bCs/>
                <w:color w:val="000000"/>
                <w:szCs w:val="21"/>
              </w:rPr>
              <w:t xml:space="preserve">1. </w:t>
            </w:r>
            <w:r>
              <w:rPr>
                <w:rFonts w:hint="eastAsia"/>
              </w:rPr>
              <w:t>▲最高使用温度：优于或等于500</w:t>
            </w:r>
            <w:r>
              <w:rPr>
                <w:rFonts w:hint="eastAsia"/>
                <w:lang w:eastAsia="ja-JP"/>
              </w:rPr>
              <w:t>℃</w:t>
            </w:r>
          </w:p>
          <w:p>
            <w:pPr>
              <w:pStyle w:val="4"/>
              <w:numPr>
                <w:ilvl w:val="0"/>
                <w:numId w:val="2"/>
              </w:numPr>
              <w:spacing w:line="360" w:lineRule="auto"/>
              <w:ind w:left="0"/>
              <w:jc w:val="left"/>
              <w:rPr>
                <w:bCs/>
                <w:color w:val="000000"/>
                <w:szCs w:val="21"/>
              </w:rPr>
            </w:pPr>
            <w:r>
              <w:rPr>
                <w:rFonts w:hint="eastAsia"/>
              </w:rPr>
              <w:t>2. 工作电压：AC220V 50Hz</w:t>
            </w:r>
          </w:p>
          <w:p>
            <w:pPr>
              <w:pStyle w:val="4"/>
              <w:numPr>
                <w:ilvl w:val="0"/>
                <w:numId w:val="2"/>
              </w:numPr>
              <w:spacing w:line="360" w:lineRule="auto"/>
              <w:ind w:left="0"/>
              <w:jc w:val="left"/>
              <w:rPr>
                <w:bCs/>
                <w:color w:val="000000"/>
                <w:szCs w:val="21"/>
              </w:rPr>
            </w:pPr>
            <w:r>
              <w:rPr>
                <w:rFonts w:hint="eastAsia"/>
              </w:rPr>
              <w:t>3. 石墨加热板规格（mm）：400×280</w:t>
            </w:r>
          </w:p>
          <w:p>
            <w:pPr>
              <w:pStyle w:val="4"/>
              <w:numPr>
                <w:ilvl w:val="0"/>
                <w:numId w:val="2"/>
              </w:numPr>
              <w:spacing w:line="360" w:lineRule="auto"/>
              <w:ind w:left="0"/>
              <w:jc w:val="left"/>
              <w:rPr>
                <w:bCs/>
                <w:color w:val="000000"/>
                <w:szCs w:val="21"/>
              </w:rPr>
            </w:pPr>
            <w:r>
              <w:rPr>
                <w:rFonts w:hint="eastAsia"/>
              </w:rPr>
              <w:t>4. 功率：≤2KW</w:t>
            </w:r>
          </w:p>
        </w:tc>
        <w:tc>
          <w:tcPr>
            <w:tcW w:w="708" w:type="dxa"/>
            <w:shd w:val="clear" w:color="auto" w:fill="FFFFFF"/>
            <w:vAlign w:val="center"/>
          </w:tcPr>
          <w:p>
            <w:pPr>
              <w:spacing w:line="360" w:lineRule="auto"/>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left"/>
              <w:rPr>
                <w:color w:val="000000"/>
                <w:szCs w:val="21"/>
                <w:lang w:val="zh-CN"/>
              </w:rPr>
            </w:pPr>
            <w:r>
              <w:rPr>
                <w:rFonts w:hint="eastAsia"/>
                <w:color w:val="000000"/>
                <w:szCs w:val="21"/>
              </w:rPr>
              <w:t>数显恒温水浴锅</w:t>
            </w:r>
          </w:p>
        </w:tc>
        <w:tc>
          <w:tcPr>
            <w:tcW w:w="6022" w:type="dxa"/>
            <w:shd w:val="clear" w:color="auto" w:fill="FFFFFF"/>
            <w:vAlign w:val="center"/>
          </w:tcPr>
          <w:p>
            <w:pPr>
              <w:numPr>
                <w:ilvl w:val="0"/>
                <w:numId w:val="3"/>
              </w:numPr>
              <w:spacing w:line="360" w:lineRule="auto"/>
              <w:jc w:val="left"/>
            </w:pPr>
            <w:r>
              <w:rPr>
                <w:rFonts w:hint="eastAsia"/>
              </w:rPr>
              <w:t xml:space="preserve">温度范围：室温~99.9 </w:t>
            </w:r>
            <w:r>
              <w:t>°</w:t>
            </w:r>
            <w:r>
              <w:rPr>
                <w:rFonts w:hint="eastAsia"/>
              </w:rPr>
              <w:t>C</w:t>
            </w:r>
          </w:p>
          <w:p>
            <w:pPr>
              <w:numPr>
                <w:ilvl w:val="0"/>
                <w:numId w:val="3"/>
              </w:numPr>
              <w:spacing w:line="360" w:lineRule="auto"/>
              <w:jc w:val="left"/>
            </w:pPr>
            <w:r>
              <w:rPr>
                <w:rFonts w:hint="eastAsia"/>
              </w:rPr>
              <w:t xml:space="preserve">温度误差：精度±0.5 </w:t>
            </w:r>
            <w:r>
              <w:t>°</w:t>
            </w:r>
            <w:r>
              <w:rPr>
                <w:rFonts w:hint="eastAsia"/>
              </w:rPr>
              <w:t>C</w:t>
            </w:r>
          </w:p>
          <w:p>
            <w:pPr>
              <w:numPr>
                <w:ilvl w:val="0"/>
                <w:numId w:val="3"/>
              </w:numPr>
              <w:spacing w:line="360" w:lineRule="auto"/>
              <w:jc w:val="left"/>
            </w:pPr>
            <w:r>
              <w:rPr>
                <w:rFonts w:hint="eastAsia"/>
              </w:rPr>
              <w:t>功率：0.6 KW</w:t>
            </w:r>
          </w:p>
          <w:p>
            <w:pPr>
              <w:numPr>
                <w:ilvl w:val="0"/>
                <w:numId w:val="3"/>
              </w:numPr>
              <w:spacing w:line="360" w:lineRule="auto"/>
              <w:jc w:val="left"/>
              <w:rPr>
                <w:bCs/>
                <w:color w:val="000000"/>
                <w:szCs w:val="21"/>
              </w:rPr>
            </w:pPr>
            <w:r>
              <w:rPr>
                <w:rFonts w:hint="eastAsia"/>
              </w:rPr>
              <w:t>容积（mm）：300×160×120</w:t>
            </w:r>
          </w:p>
        </w:tc>
        <w:tc>
          <w:tcPr>
            <w:tcW w:w="70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3</w:t>
            </w:r>
          </w:p>
        </w:tc>
        <w:tc>
          <w:tcPr>
            <w:tcW w:w="835" w:type="dxa"/>
            <w:shd w:val="clear" w:color="auto" w:fill="FFFFFF"/>
            <w:vAlign w:val="center"/>
          </w:tcPr>
          <w:p>
            <w:pPr>
              <w:spacing w:line="360" w:lineRule="auto"/>
              <w:jc w:val="left"/>
              <w:rPr>
                <w:color w:val="000000"/>
                <w:szCs w:val="21"/>
                <w:lang w:val="zh-CN"/>
              </w:rPr>
            </w:pPr>
            <w:r>
              <w:rPr>
                <w:rFonts w:hint="eastAsia"/>
                <w:color w:val="000000"/>
                <w:szCs w:val="21"/>
              </w:rPr>
              <w:t>电动搅拌机</w:t>
            </w:r>
          </w:p>
        </w:tc>
        <w:tc>
          <w:tcPr>
            <w:tcW w:w="6022" w:type="dxa"/>
            <w:shd w:val="clear" w:color="auto" w:fill="FFFFFF"/>
            <w:vAlign w:val="center"/>
          </w:tcPr>
          <w:p>
            <w:pPr>
              <w:numPr>
                <w:ilvl w:val="0"/>
                <w:numId w:val="4"/>
              </w:numPr>
              <w:spacing w:line="360" w:lineRule="auto"/>
              <w:jc w:val="left"/>
            </w:pPr>
            <w:r>
              <w:rPr>
                <w:rFonts w:hint="eastAsia"/>
              </w:rPr>
              <w:t>频率：50/60 Hz</w:t>
            </w:r>
          </w:p>
          <w:p>
            <w:pPr>
              <w:numPr>
                <w:ilvl w:val="0"/>
                <w:numId w:val="4"/>
              </w:numPr>
              <w:spacing w:line="360" w:lineRule="auto"/>
              <w:jc w:val="left"/>
            </w:pPr>
            <w:r>
              <w:rPr>
                <w:rFonts w:hint="eastAsia"/>
              </w:rPr>
              <w:t>功率：200 W</w:t>
            </w:r>
          </w:p>
          <w:p>
            <w:pPr>
              <w:numPr>
                <w:ilvl w:val="0"/>
                <w:numId w:val="4"/>
              </w:numPr>
              <w:spacing w:line="360" w:lineRule="auto"/>
              <w:jc w:val="left"/>
            </w:pPr>
            <w:r>
              <w:rPr>
                <w:rFonts w:hint="eastAsia"/>
              </w:rPr>
              <w:t>显示方式：LED数码管</w:t>
            </w:r>
          </w:p>
          <w:p>
            <w:pPr>
              <w:numPr>
                <w:ilvl w:val="0"/>
                <w:numId w:val="4"/>
              </w:numPr>
              <w:spacing w:line="360" w:lineRule="auto"/>
              <w:jc w:val="left"/>
            </w:pPr>
            <w:r>
              <w:rPr>
                <w:rFonts w:hint="eastAsia"/>
              </w:rPr>
              <w:t>转速范围：100-2000 rpm</w:t>
            </w:r>
          </w:p>
          <w:p>
            <w:pPr>
              <w:numPr>
                <w:ilvl w:val="0"/>
                <w:numId w:val="4"/>
              </w:numPr>
              <w:spacing w:line="360" w:lineRule="auto"/>
              <w:jc w:val="left"/>
            </w:pPr>
            <w:r>
              <w:rPr>
                <w:rFonts w:hint="eastAsia"/>
              </w:rPr>
              <w:t>定时范围：999 min或常开</w:t>
            </w:r>
          </w:p>
          <w:p>
            <w:pPr>
              <w:numPr>
                <w:ilvl w:val="0"/>
                <w:numId w:val="4"/>
              </w:numPr>
              <w:spacing w:line="360" w:lineRule="auto"/>
              <w:jc w:val="left"/>
              <w:rPr>
                <w:bCs/>
                <w:color w:val="000000"/>
                <w:szCs w:val="21"/>
              </w:rPr>
            </w:pPr>
            <w:r>
              <w:rPr>
                <w:rFonts w:hint="eastAsia"/>
              </w:rPr>
              <w:t>外形尺寸（mm）：370×260×600</w:t>
            </w:r>
          </w:p>
        </w:tc>
        <w:tc>
          <w:tcPr>
            <w:tcW w:w="70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360" w:lineRule="auto"/>
              <w:jc w:val="center"/>
              <w:rPr>
                <w:b/>
                <w:color w:val="000000"/>
                <w:szCs w:val="21"/>
                <w:lang w:val="zh-CN"/>
              </w:rPr>
            </w:pPr>
            <w:r>
              <w:rPr>
                <w:b/>
                <w:color w:val="000000"/>
                <w:szCs w:val="21"/>
                <w:lang w:val="zh-CN"/>
              </w:rPr>
              <w:t>4</w:t>
            </w:r>
          </w:p>
        </w:tc>
        <w:tc>
          <w:tcPr>
            <w:tcW w:w="835" w:type="dxa"/>
            <w:vAlign w:val="center"/>
          </w:tcPr>
          <w:p>
            <w:pPr>
              <w:spacing w:line="360" w:lineRule="auto"/>
              <w:jc w:val="left"/>
              <w:rPr>
                <w:color w:val="000000"/>
                <w:szCs w:val="21"/>
                <w:lang w:val="zh-CN"/>
              </w:rPr>
            </w:pPr>
            <w:r>
              <w:rPr>
                <w:rFonts w:hint="eastAsia"/>
                <w:color w:val="000000"/>
                <w:szCs w:val="21"/>
              </w:rPr>
              <w:t>水热反应釜</w:t>
            </w:r>
          </w:p>
        </w:tc>
        <w:tc>
          <w:tcPr>
            <w:tcW w:w="6022" w:type="dxa"/>
            <w:vAlign w:val="center"/>
          </w:tcPr>
          <w:p>
            <w:pPr>
              <w:numPr>
                <w:ilvl w:val="0"/>
                <w:numId w:val="5"/>
              </w:numPr>
              <w:spacing w:line="360" w:lineRule="auto"/>
              <w:jc w:val="left"/>
            </w:pPr>
            <w:r>
              <w:rPr>
                <w:rFonts w:hint="eastAsia"/>
              </w:rPr>
              <w:t>容积：25 mL</w:t>
            </w:r>
          </w:p>
          <w:p>
            <w:pPr>
              <w:numPr>
                <w:ilvl w:val="0"/>
                <w:numId w:val="5"/>
              </w:numPr>
              <w:spacing w:line="360" w:lineRule="auto"/>
              <w:jc w:val="left"/>
              <w:rPr>
                <w:color w:val="000000"/>
                <w:szCs w:val="21"/>
              </w:rPr>
            </w:pPr>
            <w:r>
              <w:rPr>
                <w:rFonts w:hint="eastAsia"/>
              </w:rPr>
              <w:t>内衬：四氟乙烯</w:t>
            </w:r>
          </w:p>
        </w:tc>
        <w:tc>
          <w:tcPr>
            <w:tcW w:w="70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5</w:t>
            </w:r>
          </w:p>
        </w:tc>
        <w:tc>
          <w:tcPr>
            <w:tcW w:w="835" w:type="dxa"/>
            <w:shd w:val="clear" w:color="auto" w:fill="FFFFFF"/>
            <w:vAlign w:val="center"/>
          </w:tcPr>
          <w:p>
            <w:pPr>
              <w:spacing w:line="360" w:lineRule="auto"/>
              <w:jc w:val="left"/>
              <w:rPr>
                <w:color w:val="000000"/>
                <w:szCs w:val="21"/>
                <w:lang w:val="zh-CN"/>
              </w:rPr>
            </w:pPr>
            <w:r>
              <w:rPr>
                <w:rFonts w:hint="eastAsia"/>
                <w:color w:val="000000"/>
                <w:szCs w:val="21"/>
              </w:rPr>
              <w:t>循环水真空泵</w:t>
            </w:r>
          </w:p>
        </w:tc>
        <w:tc>
          <w:tcPr>
            <w:tcW w:w="6022" w:type="dxa"/>
            <w:shd w:val="clear" w:color="auto" w:fill="FFFFFF"/>
            <w:vAlign w:val="center"/>
          </w:tcPr>
          <w:p>
            <w:pPr>
              <w:numPr>
                <w:ilvl w:val="0"/>
                <w:numId w:val="6"/>
              </w:numPr>
              <w:spacing w:line="360" w:lineRule="auto"/>
              <w:jc w:val="left"/>
            </w:pPr>
            <w:r>
              <w:rPr>
                <w:rFonts w:hint="eastAsia"/>
              </w:rPr>
              <w:t>流量：90 L/min</w:t>
            </w:r>
          </w:p>
          <w:p>
            <w:pPr>
              <w:numPr>
                <w:ilvl w:val="0"/>
                <w:numId w:val="6"/>
              </w:numPr>
              <w:spacing w:line="360" w:lineRule="auto"/>
              <w:jc w:val="left"/>
            </w:pPr>
            <w:r>
              <w:rPr>
                <w:rFonts w:hint="eastAsia"/>
              </w:rPr>
              <w:t>最大真空度：0.098 mPa</w:t>
            </w:r>
          </w:p>
          <w:p>
            <w:pPr>
              <w:numPr>
                <w:ilvl w:val="0"/>
                <w:numId w:val="6"/>
              </w:numPr>
              <w:spacing w:line="360" w:lineRule="auto"/>
              <w:jc w:val="left"/>
            </w:pPr>
            <w:r>
              <w:rPr>
                <w:rFonts w:hint="eastAsia"/>
              </w:rPr>
              <w:t>单头抽气量：10 L/min</w:t>
            </w:r>
          </w:p>
          <w:p>
            <w:pPr>
              <w:numPr>
                <w:ilvl w:val="0"/>
                <w:numId w:val="6"/>
              </w:numPr>
              <w:spacing w:line="360" w:lineRule="auto"/>
              <w:jc w:val="left"/>
            </w:pPr>
            <w:r>
              <w:rPr>
                <w:rFonts w:hint="eastAsia"/>
              </w:rPr>
              <w:t>抽气头数：2个</w:t>
            </w:r>
          </w:p>
          <w:p>
            <w:pPr>
              <w:numPr>
                <w:ilvl w:val="0"/>
                <w:numId w:val="6"/>
              </w:numPr>
              <w:spacing w:line="360" w:lineRule="auto"/>
              <w:jc w:val="left"/>
            </w:pPr>
            <w:r>
              <w:rPr>
                <w:rFonts w:hint="eastAsia"/>
              </w:rPr>
              <w:t>容积：15 L</w:t>
            </w:r>
          </w:p>
          <w:p>
            <w:pPr>
              <w:numPr>
                <w:ilvl w:val="0"/>
                <w:numId w:val="6"/>
              </w:numPr>
              <w:spacing w:line="360" w:lineRule="auto"/>
              <w:jc w:val="left"/>
            </w:pPr>
            <w:r>
              <w:rPr>
                <w:rFonts w:hint="eastAsia"/>
              </w:rPr>
              <w:t>功率：180 W</w:t>
            </w:r>
          </w:p>
          <w:p>
            <w:pPr>
              <w:pStyle w:val="4"/>
              <w:numPr>
                <w:ilvl w:val="0"/>
                <w:numId w:val="6"/>
              </w:numPr>
              <w:spacing w:line="360" w:lineRule="auto"/>
              <w:rPr>
                <w:color w:val="000000"/>
                <w:szCs w:val="21"/>
              </w:rPr>
            </w:pPr>
            <w:r>
              <w:rPr>
                <w:rFonts w:hint="eastAsia"/>
              </w:rPr>
              <w:t>外形尺寸（mm）：400×285×420</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6</w:t>
            </w:r>
          </w:p>
        </w:tc>
        <w:tc>
          <w:tcPr>
            <w:tcW w:w="835" w:type="dxa"/>
            <w:shd w:val="clear" w:color="auto" w:fill="FFFFFF"/>
            <w:vAlign w:val="center"/>
          </w:tcPr>
          <w:p>
            <w:pPr>
              <w:spacing w:line="360" w:lineRule="auto"/>
              <w:jc w:val="left"/>
              <w:rPr>
                <w:color w:val="000000"/>
                <w:szCs w:val="21"/>
              </w:rPr>
            </w:pPr>
            <w:r>
              <w:rPr>
                <w:rFonts w:hint="eastAsia"/>
                <w:color w:val="000000"/>
                <w:szCs w:val="21"/>
              </w:rPr>
              <w:t>微波炉（500W）</w:t>
            </w:r>
          </w:p>
        </w:tc>
        <w:tc>
          <w:tcPr>
            <w:tcW w:w="6022" w:type="dxa"/>
            <w:shd w:val="clear" w:color="auto" w:fill="FFFFFF"/>
            <w:vAlign w:val="center"/>
          </w:tcPr>
          <w:p>
            <w:pPr>
              <w:numPr>
                <w:ilvl w:val="0"/>
                <w:numId w:val="7"/>
              </w:numPr>
              <w:spacing w:line="360" w:lineRule="auto"/>
              <w:jc w:val="left"/>
            </w:pPr>
            <w:r>
              <w:rPr>
                <w:rFonts w:hint="eastAsia"/>
              </w:rPr>
              <w:t>容量：20L</w:t>
            </w:r>
          </w:p>
          <w:p>
            <w:pPr>
              <w:numPr>
                <w:ilvl w:val="0"/>
                <w:numId w:val="7"/>
              </w:numPr>
              <w:spacing w:line="360" w:lineRule="auto"/>
              <w:jc w:val="left"/>
            </w:pPr>
            <w:r>
              <w:rPr>
                <w:rFonts w:hint="eastAsia"/>
              </w:rPr>
              <w:t>操控方式：机械式</w:t>
            </w:r>
          </w:p>
          <w:p>
            <w:pPr>
              <w:numPr>
                <w:ilvl w:val="0"/>
                <w:numId w:val="7"/>
              </w:numPr>
              <w:spacing w:line="360" w:lineRule="auto"/>
              <w:jc w:val="left"/>
            </w:pPr>
            <w:r>
              <w:rPr>
                <w:rFonts w:hint="eastAsia"/>
              </w:rPr>
              <w:t>内胆材料：纳米涂层</w:t>
            </w:r>
          </w:p>
          <w:p>
            <w:pPr>
              <w:numPr>
                <w:ilvl w:val="0"/>
                <w:numId w:val="7"/>
              </w:numPr>
              <w:spacing w:line="360" w:lineRule="auto"/>
              <w:jc w:val="left"/>
            </w:pPr>
            <w:r>
              <w:rPr>
                <w:rFonts w:hint="eastAsia"/>
              </w:rPr>
              <w:t>功率：700 W</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7</w:t>
            </w:r>
          </w:p>
        </w:tc>
        <w:tc>
          <w:tcPr>
            <w:tcW w:w="835" w:type="dxa"/>
            <w:shd w:val="clear" w:color="auto" w:fill="FFFFFF"/>
            <w:vAlign w:val="center"/>
          </w:tcPr>
          <w:p>
            <w:pPr>
              <w:spacing w:line="360" w:lineRule="auto"/>
              <w:jc w:val="left"/>
              <w:rPr>
                <w:color w:val="000000"/>
                <w:szCs w:val="21"/>
              </w:rPr>
            </w:pPr>
            <w:r>
              <w:rPr>
                <w:rFonts w:hint="eastAsia"/>
                <w:color w:val="000000"/>
                <w:szCs w:val="21"/>
              </w:rPr>
              <w:t>压片机</w:t>
            </w:r>
          </w:p>
        </w:tc>
        <w:tc>
          <w:tcPr>
            <w:tcW w:w="6022" w:type="dxa"/>
            <w:shd w:val="clear" w:color="auto" w:fill="FFFFFF"/>
            <w:vAlign w:val="center"/>
          </w:tcPr>
          <w:p>
            <w:pPr>
              <w:numPr>
                <w:ilvl w:val="0"/>
                <w:numId w:val="8"/>
              </w:numPr>
              <w:spacing w:line="360" w:lineRule="auto"/>
              <w:jc w:val="left"/>
            </w:pPr>
            <w:r>
              <w:rPr>
                <w:rFonts w:hint="eastAsia"/>
              </w:rPr>
              <w:t>配模具</w:t>
            </w:r>
          </w:p>
          <w:p>
            <w:pPr>
              <w:numPr>
                <w:ilvl w:val="0"/>
                <w:numId w:val="8"/>
              </w:numPr>
              <w:spacing w:line="360" w:lineRule="auto"/>
              <w:jc w:val="left"/>
            </w:pPr>
            <w:r>
              <w:rPr>
                <w:rFonts w:hint="eastAsia"/>
              </w:rPr>
              <w:t>压力范围：0~31.5 mPa</w:t>
            </w:r>
          </w:p>
          <w:p>
            <w:pPr>
              <w:numPr>
                <w:ilvl w:val="0"/>
                <w:numId w:val="8"/>
              </w:numPr>
              <w:spacing w:line="360" w:lineRule="auto"/>
              <w:jc w:val="left"/>
            </w:pPr>
            <w:r>
              <w:rPr>
                <w:rFonts w:hint="eastAsia"/>
              </w:rPr>
              <w:t>最大活塞行程：40 mm</w:t>
            </w:r>
          </w:p>
          <w:p>
            <w:pPr>
              <w:numPr>
                <w:ilvl w:val="0"/>
                <w:numId w:val="8"/>
              </w:numPr>
              <w:spacing w:line="360" w:lineRule="auto"/>
              <w:jc w:val="left"/>
            </w:pPr>
            <w:r>
              <w:rPr>
                <w:rFonts w:hint="eastAsia"/>
              </w:rPr>
              <w:t>工作空间（mm）：120×120×160</w:t>
            </w:r>
          </w:p>
          <w:p>
            <w:pPr>
              <w:numPr>
                <w:ilvl w:val="0"/>
                <w:numId w:val="8"/>
              </w:numPr>
              <w:spacing w:line="360" w:lineRule="auto"/>
              <w:jc w:val="left"/>
            </w:pPr>
            <w:r>
              <w:rPr>
                <w:rFonts w:hint="eastAsia"/>
              </w:rPr>
              <w:t>外形尺寸（mm）：305×195×425</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8</w:t>
            </w:r>
          </w:p>
        </w:tc>
        <w:tc>
          <w:tcPr>
            <w:tcW w:w="835" w:type="dxa"/>
            <w:shd w:val="clear" w:color="auto" w:fill="FFFFFF"/>
            <w:vAlign w:val="center"/>
          </w:tcPr>
          <w:p>
            <w:pPr>
              <w:spacing w:line="360" w:lineRule="auto"/>
              <w:jc w:val="left"/>
              <w:rPr>
                <w:color w:val="000000"/>
                <w:szCs w:val="21"/>
              </w:rPr>
            </w:pPr>
            <w:r>
              <w:rPr>
                <w:rFonts w:hint="eastAsia"/>
                <w:color w:val="000000"/>
                <w:szCs w:val="21"/>
              </w:rPr>
              <w:t>电热鼓风干燥箱</w:t>
            </w:r>
          </w:p>
        </w:tc>
        <w:tc>
          <w:tcPr>
            <w:tcW w:w="6022" w:type="dxa"/>
            <w:shd w:val="clear" w:color="auto" w:fill="FFFFFF"/>
            <w:vAlign w:val="center"/>
          </w:tcPr>
          <w:p>
            <w:pPr>
              <w:numPr>
                <w:ilvl w:val="0"/>
                <w:numId w:val="9"/>
              </w:numPr>
              <w:spacing w:line="360" w:lineRule="auto"/>
              <w:jc w:val="left"/>
            </w:pPr>
            <w:r>
              <w:rPr>
                <w:rFonts w:hint="eastAsia"/>
              </w:rPr>
              <w:t xml:space="preserve">温度范围：RT+10~300 </w:t>
            </w:r>
            <w:r>
              <w:t>°</w:t>
            </w:r>
            <w:r>
              <w:rPr>
                <w:rFonts w:hint="eastAsia"/>
              </w:rPr>
              <w:t>C</w:t>
            </w:r>
          </w:p>
          <w:p>
            <w:pPr>
              <w:numPr>
                <w:ilvl w:val="0"/>
                <w:numId w:val="9"/>
              </w:numPr>
              <w:spacing w:line="360" w:lineRule="auto"/>
              <w:jc w:val="left"/>
            </w:pPr>
            <w:r>
              <w:rPr>
                <w:rFonts w:hint="eastAsia"/>
              </w:rPr>
              <w:t>材质：不锈钢内胆</w:t>
            </w:r>
          </w:p>
          <w:p>
            <w:pPr>
              <w:numPr>
                <w:ilvl w:val="0"/>
                <w:numId w:val="9"/>
              </w:numPr>
              <w:spacing w:line="360" w:lineRule="auto"/>
              <w:jc w:val="left"/>
            </w:pPr>
            <w:r>
              <w:rPr>
                <w:rFonts w:hint="eastAsia"/>
              </w:rPr>
              <w:t>工作室尺寸（mm）：450×400×450</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9</w:t>
            </w:r>
          </w:p>
        </w:tc>
        <w:tc>
          <w:tcPr>
            <w:tcW w:w="835" w:type="dxa"/>
            <w:shd w:val="clear" w:color="auto" w:fill="FFFFFF"/>
            <w:vAlign w:val="center"/>
          </w:tcPr>
          <w:p>
            <w:pPr>
              <w:spacing w:line="360" w:lineRule="auto"/>
              <w:jc w:val="left"/>
              <w:rPr>
                <w:color w:val="000000"/>
                <w:szCs w:val="21"/>
              </w:rPr>
            </w:pPr>
            <w:r>
              <w:rPr>
                <w:rFonts w:hint="eastAsia"/>
                <w:color w:val="000000"/>
                <w:szCs w:val="21"/>
              </w:rPr>
              <w:t>电动离心机</w:t>
            </w:r>
          </w:p>
        </w:tc>
        <w:tc>
          <w:tcPr>
            <w:tcW w:w="6022" w:type="dxa"/>
            <w:shd w:val="clear" w:color="auto" w:fill="FFFFFF"/>
            <w:vAlign w:val="center"/>
          </w:tcPr>
          <w:p>
            <w:pPr>
              <w:numPr>
                <w:ilvl w:val="0"/>
                <w:numId w:val="10"/>
              </w:numPr>
              <w:spacing w:line="360" w:lineRule="auto"/>
              <w:jc w:val="left"/>
            </w:pPr>
            <w:r>
              <w:rPr>
                <w:rFonts w:hint="eastAsia"/>
              </w:rPr>
              <w:t>配转子</w:t>
            </w:r>
          </w:p>
          <w:p>
            <w:pPr>
              <w:numPr>
                <w:ilvl w:val="0"/>
                <w:numId w:val="10"/>
              </w:numPr>
              <w:spacing w:line="360" w:lineRule="auto"/>
              <w:jc w:val="left"/>
            </w:pPr>
            <w:r>
              <w:rPr>
                <w:rFonts w:hint="eastAsia"/>
              </w:rPr>
              <w:t>最高转速：4000 r/min</w:t>
            </w:r>
          </w:p>
          <w:p>
            <w:pPr>
              <w:numPr>
                <w:ilvl w:val="0"/>
                <w:numId w:val="10"/>
              </w:numPr>
              <w:spacing w:line="360" w:lineRule="auto"/>
              <w:jc w:val="left"/>
            </w:pPr>
            <w:r>
              <w:rPr>
                <w:rFonts w:hint="eastAsia"/>
              </w:rPr>
              <w:t>最大相对离心力：2500 xg</w:t>
            </w:r>
          </w:p>
          <w:p>
            <w:pPr>
              <w:numPr>
                <w:ilvl w:val="0"/>
                <w:numId w:val="10"/>
              </w:numPr>
              <w:spacing w:line="360" w:lineRule="auto"/>
              <w:jc w:val="left"/>
            </w:pPr>
            <w:r>
              <w:rPr>
                <w:rFonts w:hint="eastAsia"/>
              </w:rPr>
              <w:t>最大容量：50 mL×6</w:t>
            </w:r>
          </w:p>
          <w:p>
            <w:pPr>
              <w:numPr>
                <w:ilvl w:val="0"/>
                <w:numId w:val="10"/>
              </w:numPr>
              <w:spacing w:line="360" w:lineRule="auto"/>
              <w:jc w:val="left"/>
            </w:pPr>
            <w:r>
              <w:rPr>
                <w:rFonts w:hint="eastAsia"/>
              </w:rPr>
              <w:t>转速精度：±30 r/min</w:t>
            </w:r>
          </w:p>
          <w:p>
            <w:pPr>
              <w:numPr>
                <w:ilvl w:val="0"/>
                <w:numId w:val="10"/>
              </w:numPr>
              <w:spacing w:line="360" w:lineRule="auto"/>
              <w:jc w:val="left"/>
            </w:pPr>
            <w:r>
              <w:rPr>
                <w:rFonts w:hint="eastAsia"/>
              </w:rPr>
              <w:t>功率：150 W</w:t>
            </w:r>
          </w:p>
          <w:p>
            <w:pPr>
              <w:numPr>
                <w:ilvl w:val="0"/>
                <w:numId w:val="10"/>
              </w:numPr>
              <w:spacing w:line="360" w:lineRule="auto"/>
              <w:jc w:val="left"/>
            </w:pPr>
            <w:r>
              <w:rPr>
                <w:rFonts w:hint="eastAsia"/>
              </w:rPr>
              <w:t>外形尺寸（mm）：330×420×280</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10</w:t>
            </w:r>
          </w:p>
        </w:tc>
        <w:tc>
          <w:tcPr>
            <w:tcW w:w="835" w:type="dxa"/>
            <w:shd w:val="clear" w:color="auto" w:fill="FFFFFF"/>
            <w:vAlign w:val="center"/>
          </w:tcPr>
          <w:p>
            <w:pPr>
              <w:spacing w:line="360" w:lineRule="auto"/>
              <w:jc w:val="left"/>
              <w:rPr>
                <w:color w:val="000000"/>
                <w:szCs w:val="21"/>
              </w:rPr>
            </w:pPr>
            <w:r>
              <w:rPr>
                <w:rFonts w:hint="eastAsia"/>
                <w:color w:val="000000"/>
                <w:szCs w:val="21"/>
              </w:rPr>
              <w:t>恒温磁力搅拌器</w:t>
            </w:r>
          </w:p>
        </w:tc>
        <w:tc>
          <w:tcPr>
            <w:tcW w:w="6022" w:type="dxa"/>
            <w:shd w:val="clear" w:color="auto" w:fill="FFFFFF"/>
            <w:vAlign w:val="center"/>
          </w:tcPr>
          <w:p>
            <w:pPr>
              <w:numPr>
                <w:ilvl w:val="0"/>
                <w:numId w:val="11"/>
              </w:numPr>
              <w:spacing w:line="360" w:lineRule="auto"/>
              <w:jc w:val="left"/>
            </w:pPr>
            <w:r>
              <w:rPr>
                <w:rFonts w:hint="eastAsia"/>
              </w:rPr>
              <w:t xml:space="preserve">控温精度：±1 </w:t>
            </w:r>
            <w:r>
              <w:t>°</w:t>
            </w:r>
            <w:r>
              <w:rPr>
                <w:rFonts w:hint="eastAsia"/>
              </w:rPr>
              <w:t>C</w:t>
            </w:r>
          </w:p>
          <w:p>
            <w:pPr>
              <w:numPr>
                <w:ilvl w:val="0"/>
                <w:numId w:val="11"/>
              </w:numPr>
              <w:spacing w:line="360" w:lineRule="auto"/>
              <w:jc w:val="left"/>
            </w:pPr>
            <w:r>
              <w:rPr>
                <w:rFonts w:hint="eastAsia"/>
              </w:rPr>
              <w:t xml:space="preserve">控温范围：室温~300 </w:t>
            </w:r>
            <w:r>
              <w:t>°</w:t>
            </w:r>
            <w:r>
              <w:rPr>
                <w:rFonts w:hint="eastAsia"/>
              </w:rPr>
              <w:t>C</w:t>
            </w:r>
          </w:p>
          <w:p>
            <w:pPr>
              <w:numPr>
                <w:ilvl w:val="0"/>
                <w:numId w:val="11"/>
              </w:numPr>
              <w:spacing w:line="360" w:lineRule="auto"/>
              <w:jc w:val="left"/>
            </w:pPr>
            <w:r>
              <w:rPr>
                <w:rFonts w:hint="eastAsia"/>
              </w:rPr>
              <w:t>搅拌范围：25~20000 mL</w:t>
            </w:r>
          </w:p>
          <w:p>
            <w:pPr>
              <w:numPr>
                <w:ilvl w:val="0"/>
                <w:numId w:val="11"/>
              </w:numPr>
              <w:spacing w:line="360" w:lineRule="auto"/>
              <w:jc w:val="left"/>
            </w:pPr>
            <w:r>
              <w:rPr>
                <w:rFonts w:hint="eastAsia"/>
              </w:rPr>
              <w:t>控温方式：智能</w:t>
            </w:r>
          </w:p>
          <w:p>
            <w:pPr>
              <w:numPr>
                <w:ilvl w:val="0"/>
                <w:numId w:val="11"/>
              </w:numPr>
              <w:spacing w:line="360" w:lineRule="auto"/>
              <w:jc w:val="left"/>
            </w:pPr>
            <w:r>
              <w:rPr>
                <w:rFonts w:hint="eastAsia"/>
              </w:rPr>
              <w:t>转速：1800 r/min</w:t>
            </w:r>
          </w:p>
          <w:p>
            <w:pPr>
              <w:numPr>
                <w:ilvl w:val="0"/>
                <w:numId w:val="11"/>
              </w:numPr>
              <w:spacing w:line="360" w:lineRule="auto"/>
              <w:jc w:val="left"/>
            </w:pPr>
            <w:r>
              <w:rPr>
                <w:rFonts w:hint="eastAsia"/>
              </w:rPr>
              <w:t>主要技术参数：电热套加热，智能调温。有内置外置传感器。</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11</w:t>
            </w:r>
          </w:p>
        </w:tc>
        <w:tc>
          <w:tcPr>
            <w:tcW w:w="835" w:type="dxa"/>
            <w:shd w:val="clear" w:color="auto" w:fill="FFFFFF"/>
            <w:vAlign w:val="center"/>
          </w:tcPr>
          <w:p>
            <w:pPr>
              <w:spacing w:line="360" w:lineRule="auto"/>
              <w:jc w:val="left"/>
              <w:rPr>
                <w:color w:val="000000"/>
                <w:szCs w:val="21"/>
              </w:rPr>
            </w:pPr>
            <w:r>
              <w:rPr>
                <w:rFonts w:hint="eastAsia"/>
                <w:color w:val="000000"/>
                <w:szCs w:val="21"/>
              </w:rPr>
              <w:t>电阻炉</w:t>
            </w:r>
          </w:p>
        </w:tc>
        <w:tc>
          <w:tcPr>
            <w:tcW w:w="6022" w:type="dxa"/>
            <w:shd w:val="clear" w:color="auto" w:fill="FFFFFF"/>
            <w:vAlign w:val="center"/>
          </w:tcPr>
          <w:p>
            <w:pPr>
              <w:numPr>
                <w:ilvl w:val="0"/>
                <w:numId w:val="12"/>
              </w:numPr>
              <w:spacing w:line="360" w:lineRule="auto"/>
              <w:jc w:val="left"/>
            </w:pPr>
            <w:r>
              <w:rPr>
                <w:rFonts w:hint="eastAsia"/>
              </w:rPr>
              <w:t>炉腔体积：18.4 L</w:t>
            </w:r>
          </w:p>
          <w:p>
            <w:pPr>
              <w:numPr>
                <w:ilvl w:val="0"/>
                <w:numId w:val="12"/>
              </w:numPr>
              <w:spacing w:line="360" w:lineRule="auto"/>
              <w:jc w:val="left"/>
            </w:pPr>
            <w:r>
              <w:rPr>
                <w:rFonts w:hint="eastAsia"/>
              </w:rPr>
              <w:t>数字型控制器类型：单点温度控制器</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12</w:t>
            </w:r>
          </w:p>
        </w:tc>
        <w:tc>
          <w:tcPr>
            <w:tcW w:w="835" w:type="dxa"/>
            <w:shd w:val="clear" w:color="auto" w:fill="FFFFFF"/>
            <w:vAlign w:val="center"/>
          </w:tcPr>
          <w:p>
            <w:pPr>
              <w:spacing w:line="360" w:lineRule="auto"/>
              <w:jc w:val="left"/>
              <w:rPr>
                <w:color w:val="000000"/>
                <w:szCs w:val="21"/>
              </w:rPr>
            </w:pPr>
            <w:r>
              <w:rPr>
                <w:rFonts w:hint="eastAsia"/>
                <w:color w:val="000000"/>
                <w:szCs w:val="21"/>
              </w:rPr>
              <w:t>电子天平</w:t>
            </w:r>
          </w:p>
        </w:tc>
        <w:tc>
          <w:tcPr>
            <w:tcW w:w="6022" w:type="dxa"/>
            <w:shd w:val="clear" w:color="auto" w:fill="FFFFFF"/>
            <w:vAlign w:val="center"/>
          </w:tcPr>
          <w:p>
            <w:pPr>
              <w:numPr>
                <w:ilvl w:val="0"/>
                <w:numId w:val="13"/>
              </w:numPr>
              <w:spacing w:line="360" w:lineRule="auto"/>
              <w:jc w:val="left"/>
            </w:pPr>
            <w:r>
              <w:rPr>
                <w:rFonts w:hint="eastAsia"/>
              </w:rPr>
              <w:t>最大称量值：220 g</w:t>
            </w:r>
          </w:p>
          <w:p>
            <w:pPr>
              <w:numPr>
                <w:ilvl w:val="0"/>
                <w:numId w:val="13"/>
              </w:numPr>
              <w:spacing w:line="360" w:lineRule="auto"/>
              <w:jc w:val="left"/>
            </w:pPr>
            <w:r>
              <w:rPr>
                <w:rFonts w:hint="eastAsia"/>
              </w:rPr>
              <w:t>可读性：0.1 mg</w:t>
            </w:r>
          </w:p>
          <w:p>
            <w:pPr>
              <w:numPr>
                <w:ilvl w:val="0"/>
                <w:numId w:val="13"/>
              </w:numPr>
              <w:spacing w:line="360" w:lineRule="auto"/>
              <w:jc w:val="left"/>
            </w:pPr>
            <w:r>
              <w:rPr>
                <w:rFonts w:hint="eastAsia"/>
              </w:rPr>
              <w:t>稳定时间：2 s</w:t>
            </w:r>
          </w:p>
          <w:p>
            <w:pPr>
              <w:numPr>
                <w:ilvl w:val="0"/>
                <w:numId w:val="13"/>
              </w:numPr>
              <w:spacing w:line="360" w:lineRule="auto"/>
              <w:jc w:val="left"/>
            </w:pPr>
            <w:r>
              <w:rPr>
                <w:rFonts w:hint="eastAsia"/>
              </w:rPr>
              <w:t>灵敏度温度漂移：2.0 ppm/</w:t>
            </w:r>
            <w:r>
              <w:t>°</w:t>
            </w:r>
            <w:r>
              <w:rPr>
                <w:rFonts w:hint="eastAsia"/>
              </w:rPr>
              <w:t>C</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13</w:t>
            </w:r>
          </w:p>
        </w:tc>
        <w:tc>
          <w:tcPr>
            <w:tcW w:w="835" w:type="dxa"/>
            <w:shd w:val="clear" w:color="auto" w:fill="FFFFFF"/>
            <w:vAlign w:val="center"/>
          </w:tcPr>
          <w:p>
            <w:pPr>
              <w:spacing w:line="360" w:lineRule="auto"/>
              <w:jc w:val="left"/>
              <w:rPr>
                <w:color w:val="000000"/>
                <w:szCs w:val="21"/>
              </w:rPr>
            </w:pPr>
            <w:r>
              <w:rPr>
                <w:rFonts w:hint="eastAsia"/>
                <w:color w:val="000000"/>
                <w:szCs w:val="21"/>
              </w:rPr>
              <w:t>超微量天平</w:t>
            </w:r>
          </w:p>
        </w:tc>
        <w:tc>
          <w:tcPr>
            <w:tcW w:w="6022" w:type="dxa"/>
            <w:shd w:val="clear" w:color="auto" w:fill="FFFFFF"/>
            <w:vAlign w:val="center"/>
          </w:tcPr>
          <w:p>
            <w:pPr>
              <w:numPr>
                <w:ilvl w:val="0"/>
                <w:numId w:val="14"/>
              </w:numPr>
              <w:spacing w:line="360" w:lineRule="auto"/>
              <w:jc w:val="left"/>
            </w:pPr>
            <w:r>
              <w:rPr>
                <w:rFonts w:hint="eastAsia"/>
              </w:rPr>
              <w:t>最大称量值：</w:t>
            </w:r>
            <w:r>
              <w:rPr>
                <w:rFonts w:hint="eastAsia"/>
                <w:lang w:val="en-US" w:eastAsia="zh-CN"/>
              </w:rPr>
              <w:t>120g/0.1mg, 42g/0.01mg</w:t>
            </w:r>
          </w:p>
          <w:p>
            <w:pPr>
              <w:numPr>
                <w:ilvl w:val="0"/>
                <w:numId w:val="14"/>
              </w:numPr>
              <w:spacing w:line="360" w:lineRule="auto"/>
              <w:jc w:val="left"/>
            </w:pPr>
            <w:r>
              <w:rPr>
                <w:rFonts w:hint="eastAsia"/>
              </w:rPr>
              <w:t>可读性：</w:t>
            </w:r>
            <w:r>
              <w:rPr>
                <w:rFonts w:hint="eastAsia"/>
                <w:lang w:val="en-US" w:eastAsia="zh-CN"/>
              </w:rPr>
              <w:t>0.1mg/</w:t>
            </w:r>
            <w:r>
              <w:rPr>
                <w:rFonts w:hint="eastAsia"/>
              </w:rPr>
              <w:t>0.01 mg</w:t>
            </w:r>
          </w:p>
          <w:p>
            <w:pPr>
              <w:numPr>
                <w:ilvl w:val="0"/>
                <w:numId w:val="14"/>
              </w:numPr>
              <w:spacing w:line="360" w:lineRule="auto"/>
              <w:jc w:val="left"/>
            </w:pPr>
            <w:r>
              <w:rPr>
                <w:rFonts w:hint="eastAsia"/>
              </w:rPr>
              <w:t>稳定时间：2 s</w:t>
            </w:r>
          </w:p>
          <w:p>
            <w:pPr>
              <w:numPr>
                <w:ilvl w:val="0"/>
                <w:numId w:val="14"/>
              </w:numPr>
              <w:spacing w:line="360" w:lineRule="auto"/>
              <w:jc w:val="left"/>
            </w:pPr>
            <w:r>
              <w:rPr>
                <w:rFonts w:hint="eastAsia"/>
              </w:rPr>
              <w:t>灵敏度温度漂移：2.0 ppm/</w:t>
            </w:r>
            <w:r>
              <w:t>°</w:t>
            </w:r>
            <w:r>
              <w:rPr>
                <w:rFonts w:hint="eastAsia"/>
              </w:rPr>
              <w:t>C</w:t>
            </w:r>
          </w:p>
          <w:p>
            <w:pPr>
              <w:numPr>
                <w:ilvl w:val="0"/>
                <w:numId w:val="14"/>
              </w:numPr>
              <w:spacing w:line="360" w:lineRule="auto"/>
              <w:jc w:val="left"/>
            </w:pPr>
            <w:r>
              <w:rPr>
                <w:rFonts w:hint="eastAsia"/>
              </w:rPr>
              <w:t>重复性：0.</w:t>
            </w:r>
            <w:r>
              <w:rPr>
                <w:rFonts w:hint="eastAsia"/>
                <w:lang w:val="en-US" w:eastAsia="zh-CN"/>
              </w:rPr>
              <w:t>015m</w:t>
            </w:r>
            <w:r>
              <w:rPr>
                <w:rFonts w:hint="eastAsia"/>
              </w:rPr>
              <w:t>g</w:t>
            </w:r>
          </w:p>
          <w:p>
            <w:pPr>
              <w:numPr>
                <w:ilvl w:val="0"/>
                <w:numId w:val="14"/>
              </w:numPr>
              <w:spacing w:line="360" w:lineRule="auto"/>
              <w:jc w:val="left"/>
            </w:pPr>
            <w:r>
              <w:rPr>
                <w:rFonts w:hint="eastAsia"/>
              </w:rPr>
              <w:t>最小称量值：</w:t>
            </w:r>
            <w:r>
              <w:rPr>
                <w:rFonts w:hint="eastAsia"/>
                <w:lang w:val="en-US" w:eastAsia="zh-CN"/>
              </w:rPr>
              <w:t>45</w:t>
            </w:r>
            <w:r>
              <w:rPr>
                <w:rFonts w:hint="eastAsia"/>
              </w:rPr>
              <w:t xml:space="preserve"> mg</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14</w:t>
            </w:r>
          </w:p>
        </w:tc>
        <w:tc>
          <w:tcPr>
            <w:tcW w:w="835" w:type="dxa"/>
            <w:shd w:val="clear" w:color="auto" w:fill="FFFFFF"/>
            <w:vAlign w:val="center"/>
          </w:tcPr>
          <w:p>
            <w:pPr>
              <w:spacing w:line="360" w:lineRule="auto"/>
              <w:jc w:val="left"/>
              <w:rPr>
                <w:color w:val="000000"/>
                <w:szCs w:val="21"/>
              </w:rPr>
            </w:pPr>
            <w:r>
              <w:rPr>
                <w:rFonts w:hint="eastAsia"/>
                <w:color w:val="000000"/>
                <w:szCs w:val="21"/>
              </w:rPr>
              <w:t>行星式球磨机（允许进口）</w:t>
            </w:r>
          </w:p>
        </w:tc>
        <w:tc>
          <w:tcPr>
            <w:tcW w:w="6022" w:type="dxa"/>
            <w:shd w:val="clear" w:color="auto" w:fill="FFFFFF"/>
            <w:vAlign w:val="center"/>
          </w:tcPr>
          <w:p>
            <w:pPr>
              <w:numPr>
                <w:ilvl w:val="0"/>
                <w:numId w:val="15"/>
              </w:numPr>
              <w:spacing w:line="360" w:lineRule="auto"/>
            </w:pPr>
            <w:r>
              <w:rPr>
                <w:rFonts w:hint="eastAsia"/>
              </w:rPr>
              <w:t>桌面台式行星式球磨机，研磨舱室更小巧，整机占地面积小而轻便</w:t>
            </w:r>
          </w:p>
          <w:p>
            <w:pPr>
              <w:numPr>
                <w:ilvl w:val="0"/>
                <w:numId w:val="15"/>
              </w:numPr>
              <w:spacing w:line="360" w:lineRule="auto"/>
            </w:pPr>
            <w:r>
              <w:rPr>
                <w:rFonts w:hint="eastAsia"/>
              </w:rPr>
              <w:t>研磨平台≥4个；研磨方式：干法/湿法</w:t>
            </w:r>
          </w:p>
          <w:p>
            <w:pPr>
              <w:numPr>
                <w:ilvl w:val="0"/>
                <w:numId w:val="15"/>
              </w:numPr>
              <w:spacing w:line="360" w:lineRule="auto"/>
            </w:pPr>
            <w:r>
              <w:rPr>
                <w:rFonts w:hint="eastAsia"/>
              </w:rPr>
              <w:t>研磨罐尺寸可选80ml，250ml或500ml，研磨球尺寸可选0.1-40mm</w:t>
            </w:r>
          </w:p>
          <w:p>
            <w:pPr>
              <w:numPr>
                <w:ilvl w:val="0"/>
                <w:numId w:val="15"/>
              </w:numPr>
              <w:spacing w:line="360" w:lineRule="auto"/>
            </w:pPr>
            <w:r>
              <w:rPr>
                <w:rFonts w:hint="eastAsia"/>
              </w:rPr>
              <w:t>太阳轮直径≤250mm，仪器占地小，轻便</w:t>
            </w:r>
          </w:p>
          <w:p>
            <w:pPr>
              <w:numPr>
                <w:ilvl w:val="0"/>
                <w:numId w:val="15"/>
              </w:numPr>
              <w:spacing w:line="360" w:lineRule="auto"/>
            </w:pPr>
            <w:r>
              <w:rPr>
                <w:rFonts w:hint="eastAsia"/>
              </w:rPr>
              <w:t>最大进样尺寸：10mm；最小样品处理量：10ml</w:t>
            </w:r>
          </w:p>
          <w:p>
            <w:pPr>
              <w:numPr>
                <w:ilvl w:val="0"/>
                <w:numId w:val="15"/>
              </w:numPr>
              <w:spacing w:line="360" w:lineRule="auto"/>
            </w:pPr>
            <w:r>
              <w:rPr>
                <w:rFonts w:hint="eastAsia"/>
              </w:rPr>
              <w:t>最大样品处理量：900ml（450ml）</w:t>
            </w:r>
          </w:p>
          <w:p>
            <w:pPr>
              <w:numPr>
                <w:ilvl w:val="0"/>
                <w:numId w:val="15"/>
              </w:numPr>
              <w:spacing w:line="360" w:lineRule="auto"/>
            </w:pPr>
            <w:r>
              <w:rPr>
                <w:rFonts w:hint="eastAsia"/>
              </w:rPr>
              <w:t>最终细度（依据样品材质）：&lt;1微米；胶体研磨（依据样品材质）：≤0.1微米</w:t>
            </w:r>
          </w:p>
          <w:p>
            <w:pPr>
              <w:numPr>
                <w:ilvl w:val="0"/>
                <w:numId w:val="15"/>
              </w:numPr>
              <w:spacing w:line="360" w:lineRule="auto"/>
            </w:pPr>
            <w:r>
              <w:rPr>
                <w:rFonts w:hint="eastAsia"/>
              </w:rPr>
              <w:t>公转转速：50-400rpm可调，自转转速：110-876rpm可调</w:t>
            </w:r>
          </w:p>
          <w:p>
            <w:pPr>
              <w:numPr>
                <w:ilvl w:val="0"/>
                <w:numId w:val="15"/>
              </w:numPr>
              <w:spacing w:line="360" w:lineRule="auto"/>
            </w:pPr>
            <w:r>
              <w:rPr>
                <w:rFonts w:hint="eastAsia"/>
              </w:rPr>
              <w:t>▲转速比为1：-2.19</w:t>
            </w:r>
          </w:p>
          <w:p>
            <w:pPr>
              <w:numPr>
                <w:ilvl w:val="0"/>
                <w:numId w:val="15"/>
              </w:numPr>
              <w:spacing w:line="360" w:lineRule="auto"/>
            </w:pPr>
            <w:r>
              <w:rPr>
                <w:rFonts w:hint="eastAsia"/>
              </w:rPr>
              <w:t>离心加速度≥22g</w:t>
            </w:r>
          </w:p>
          <w:p>
            <w:pPr>
              <w:numPr>
                <w:ilvl w:val="0"/>
                <w:numId w:val="15"/>
              </w:numPr>
              <w:spacing w:line="360" w:lineRule="auto"/>
            </w:pPr>
            <w:r>
              <w:rPr>
                <w:rFonts w:hint="eastAsia"/>
              </w:rPr>
              <w:t>通过齿形皮带传动控制传动比，确保皮带不产生滑移，保证主盘与研磨罐传动比例固定。</w:t>
            </w:r>
          </w:p>
          <w:p>
            <w:pPr>
              <w:numPr>
                <w:ilvl w:val="0"/>
                <w:numId w:val="15"/>
              </w:numPr>
              <w:spacing w:line="360" w:lineRule="auto"/>
            </w:pPr>
            <w:r>
              <w:rPr>
                <w:rFonts w:hint="eastAsia"/>
              </w:rPr>
              <w:t>自动转向设计，可定期改变旋转方向，提高研磨效果；不平衡检测功能，如果不平衡较为严重，设备停止运转</w:t>
            </w:r>
          </w:p>
          <w:p>
            <w:pPr>
              <w:numPr>
                <w:ilvl w:val="0"/>
                <w:numId w:val="15"/>
              </w:numPr>
              <w:spacing w:line="360" w:lineRule="auto"/>
            </w:pPr>
            <w:r>
              <w:rPr>
                <w:rFonts w:hint="eastAsia"/>
              </w:rPr>
              <w:t>每个研磨平台都有4块加厚金属防护挡板，保护操作者安全</w:t>
            </w:r>
          </w:p>
          <w:p>
            <w:pPr>
              <w:numPr>
                <w:ilvl w:val="0"/>
                <w:numId w:val="15"/>
              </w:numPr>
              <w:spacing w:line="360" w:lineRule="auto"/>
            </w:pPr>
            <w:r>
              <w:rPr>
                <w:rFonts w:hint="eastAsia"/>
              </w:rPr>
              <w:t>▲</w:t>
            </w:r>
            <w:bookmarkStart w:id="7" w:name="_GoBack"/>
            <w:bookmarkEnd w:id="7"/>
            <w:r>
              <w:rPr>
                <w:rFonts w:hint="eastAsia"/>
              </w:rPr>
              <w:t>80ml所有材质研磨罐都可以重叠放置，最多同时处理8个样品</w:t>
            </w:r>
          </w:p>
          <w:p>
            <w:pPr>
              <w:numPr>
                <w:ilvl w:val="0"/>
                <w:numId w:val="15"/>
              </w:numPr>
              <w:spacing w:line="360" w:lineRule="auto"/>
            </w:pPr>
            <w:r>
              <w:rPr>
                <w:rFonts w:hint="eastAsia"/>
              </w:rPr>
              <w:t>特殊化设计：可提供气体和压力无线监测装置（</w:t>
            </w:r>
            <w:r>
              <w:t>GTM</w:t>
            </w:r>
            <w:r>
              <w:rPr>
                <w:rFonts w:hint="eastAsia"/>
              </w:rPr>
              <w:t>）系统选配。</w:t>
            </w:r>
          </w:p>
          <w:p>
            <w:pPr>
              <w:numPr>
                <w:ilvl w:val="0"/>
                <w:numId w:val="15"/>
              </w:numPr>
              <w:spacing w:line="360" w:lineRule="auto"/>
            </w:pPr>
            <w:r>
              <w:rPr>
                <w:rFonts w:hint="eastAsia"/>
              </w:rPr>
              <w:t>研磨罐安全装置：双重安全锁，旋转式锁紧装置以及卡扣式压紧式锁紧装置。</w:t>
            </w:r>
          </w:p>
          <w:p>
            <w:pPr>
              <w:numPr>
                <w:ilvl w:val="0"/>
                <w:numId w:val="15"/>
              </w:numPr>
              <w:spacing w:line="360" w:lineRule="auto"/>
            </w:pPr>
            <w:r>
              <w:rPr>
                <w:rFonts w:hint="eastAsia"/>
              </w:rPr>
              <w:t>排风装置: 双风扇强制通风设计，有效降低球磨过程中的研磨腔室温度。</w:t>
            </w:r>
          </w:p>
          <w:p>
            <w:pPr>
              <w:numPr>
                <w:ilvl w:val="0"/>
                <w:numId w:val="15"/>
              </w:numPr>
              <w:spacing w:line="360" w:lineRule="auto"/>
            </w:pPr>
            <w:r>
              <w:rPr>
                <w:rFonts w:hint="eastAsia"/>
              </w:rPr>
              <w:t>控制系统: LED控制面板；所有研磨参数实时显示/可调节，运转时间可精确到秒。</w:t>
            </w:r>
          </w:p>
          <w:p>
            <w:pPr>
              <w:numPr>
                <w:ilvl w:val="0"/>
                <w:numId w:val="15"/>
              </w:numPr>
              <w:spacing w:line="360" w:lineRule="auto"/>
            </w:pPr>
            <w:r>
              <w:rPr>
                <w:rFonts w:hint="eastAsia"/>
              </w:rPr>
              <w:t>自动安全锁功能，防止用户误操作或研磨过程中安全隐患。</w:t>
            </w:r>
          </w:p>
          <w:p>
            <w:pPr>
              <w:numPr>
                <w:ilvl w:val="0"/>
                <w:numId w:val="15"/>
              </w:numPr>
              <w:spacing w:line="360" w:lineRule="auto"/>
            </w:pPr>
            <w:r>
              <w:rPr>
                <w:rFonts w:hint="eastAsia"/>
              </w:rPr>
              <w:t>研磨罐可充入惰性气体，可选配充气盖和研磨罐附加锁紧装置，方便充惰气保护研磨。</w:t>
            </w:r>
          </w:p>
          <w:p>
            <w:pPr>
              <w:numPr>
                <w:ilvl w:val="0"/>
                <w:numId w:val="15"/>
              </w:numPr>
              <w:spacing w:line="360" w:lineRule="auto"/>
            </w:pPr>
            <w:r>
              <w:rPr>
                <w:rFonts w:hint="eastAsia"/>
              </w:rPr>
              <w:t>数据传输：RS232接口。</w:t>
            </w:r>
          </w:p>
          <w:p>
            <w:pPr>
              <w:numPr>
                <w:ilvl w:val="0"/>
                <w:numId w:val="15"/>
              </w:numPr>
              <w:spacing w:line="360" w:lineRule="auto"/>
            </w:pPr>
            <w:r>
              <w:rPr>
                <w:rFonts w:hint="eastAsia"/>
              </w:rPr>
              <w:t>安全级别;CE-欧洲安全认证。</w:t>
            </w:r>
          </w:p>
          <w:p>
            <w:pPr>
              <w:numPr>
                <w:ilvl w:val="0"/>
                <w:numId w:val="15"/>
              </w:numPr>
              <w:spacing w:line="360" w:lineRule="auto"/>
            </w:pPr>
            <w:r>
              <w:rPr>
                <w:rFonts w:hint="eastAsia"/>
              </w:rPr>
              <w:t>尺寸</w:t>
            </w:r>
            <w:r>
              <w:t>(W x D x H)</w:t>
            </w:r>
            <w:r>
              <w:rPr>
                <w:rFonts w:hint="eastAsia"/>
              </w:rPr>
              <w:t>：58</w:t>
            </w:r>
            <w:r>
              <w:t xml:space="preserve"> x </w:t>
            </w:r>
            <w:r>
              <w:rPr>
                <w:rFonts w:hint="eastAsia"/>
              </w:rPr>
              <w:t>67</w:t>
            </w:r>
            <w:r>
              <w:t xml:space="preserve"> x </w:t>
            </w:r>
            <w:r>
              <w:rPr>
                <w:rFonts w:hint="eastAsia"/>
              </w:rPr>
              <w:t>57</w:t>
            </w:r>
            <w:r>
              <w:t xml:space="preserve"> cm</w:t>
            </w:r>
            <w:r>
              <w:rPr>
                <w:rFonts w:hint="eastAsia"/>
              </w:rPr>
              <w:t>，120kg（4个工作台）</w:t>
            </w:r>
          </w:p>
          <w:p>
            <w:pPr>
              <w:numPr>
                <w:ilvl w:val="0"/>
                <w:numId w:val="15"/>
              </w:numPr>
              <w:spacing w:line="360" w:lineRule="auto"/>
            </w:pPr>
            <w:r>
              <w:rPr>
                <w:rFonts w:hint="eastAsia"/>
              </w:rPr>
              <w:t>提供上门安装，调试培训服务</w:t>
            </w:r>
          </w:p>
          <w:p>
            <w:pPr>
              <w:numPr>
                <w:ilvl w:val="0"/>
                <w:numId w:val="15"/>
              </w:numPr>
              <w:spacing w:line="360" w:lineRule="auto"/>
            </w:pPr>
            <w:r>
              <w:rPr>
                <w:rFonts w:hint="eastAsia"/>
              </w:rPr>
              <w:t>附件：碳化钨250ml研磨碗      12个</w:t>
            </w:r>
          </w:p>
          <w:p>
            <w:pPr>
              <w:numPr>
                <w:ilvl w:val="0"/>
                <w:numId w:val="15"/>
              </w:numPr>
              <w:spacing w:line="360" w:lineRule="auto"/>
            </w:pPr>
            <w:r>
              <w:rPr>
                <w:rFonts w:hint="eastAsia"/>
              </w:rPr>
              <w:t>不锈钢250ml研磨碗      12个</w:t>
            </w:r>
          </w:p>
          <w:p>
            <w:pPr>
              <w:numPr>
                <w:ilvl w:val="0"/>
                <w:numId w:val="15"/>
              </w:numPr>
              <w:spacing w:line="360" w:lineRule="auto"/>
            </w:pPr>
            <w:r>
              <w:rPr>
                <w:rFonts w:hint="eastAsia"/>
              </w:rPr>
              <w:t>碳化钨研磨3mm介质     3套</w:t>
            </w:r>
          </w:p>
          <w:p>
            <w:pPr>
              <w:numPr>
                <w:ilvl w:val="0"/>
                <w:numId w:val="15"/>
              </w:numPr>
              <w:spacing w:line="360" w:lineRule="auto"/>
            </w:pPr>
            <w:r>
              <w:rPr>
                <w:rFonts w:hint="eastAsia"/>
              </w:rPr>
              <w:t>碳化钨研磨5mm介质     3套</w:t>
            </w:r>
          </w:p>
          <w:p>
            <w:pPr>
              <w:numPr>
                <w:ilvl w:val="0"/>
                <w:numId w:val="15"/>
              </w:numPr>
              <w:spacing w:line="360" w:lineRule="auto"/>
            </w:pPr>
            <w:r>
              <w:rPr>
                <w:rFonts w:hint="eastAsia"/>
              </w:rPr>
              <w:t>碳化钨研磨10mm介质    3套</w:t>
            </w:r>
          </w:p>
          <w:p>
            <w:pPr>
              <w:numPr>
                <w:ilvl w:val="0"/>
                <w:numId w:val="15"/>
              </w:numPr>
              <w:spacing w:line="360" w:lineRule="auto"/>
            </w:pPr>
            <w:r>
              <w:rPr>
                <w:rFonts w:hint="eastAsia"/>
              </w:rPr>
              <w:t>不锈钢研磨3mm介质     3套</w:t>
            </w:r>
          </w:p>
          <w:p>
            <w:pPr>
              <w:numPr>
                <w:ilvl w:val="0"/>
                <w:numId w:val="15"/>
              </w:numPr>
              <w:spacing w:line="360" w:lineRule="auto"/>
            </w:pPr>
            <w:r>
              <w:rPr>
                <w:rFonts w:hint="eastAsia"/>
              </w:rPr>
              <w:t>不锈钢研磨5mm介质     3套</w:t>
            </w:r>
          </w:p>
          <w:p>
            <w:pPr>
              <w:numPr>
                <w:ilvl w:val="0"/>
                <w:numId w:val="15"/>
              </w:numPr>
              <w:spacing w:line="360" w:lineRule="auto"/>
            </w:pPr>
            <w:r>
              <w:rPr>
                <w:rFonts w:hint="eastAsia"/>
              </w:rPr>
              <w:t>不锈钢研磨10mm介质    3套</w:t>
            </w:r>
          </w:p>
          <w:p>
            <w:pPr>
              <w:numPr>
                <w:ilvl w:val="0"/>
                <w:numId w:val="15"/>
              </w:numPr>
              <w:spacing w:line="360" w:lineRule="auto"/>
            </w:pPr>
            <w:r>
              <w:rPr>
                <w:rFonts w:hint="eastAsia"/>
              </w:rPr>
              <w:t>密封圈                 48个</w:t>
            </w:r>
          </w:p>
          <w:p>
            <w:pPr>
              <w:numPr>
                <w:ilvl w:val="0"/>
                <w:numId w:val="15"/>
              </w:numPr>
              <w:spacing w:line="360" w:lineRule="auto"/>
            </w:pPr>
            <w:r>
              <w:rPr>
                <w:rFonts w:hint="eastAsia"/>
              </w:rPr>
              <w:t>研磨碗锁紧辅助装置     2套</w:t>
            </w:r>
          </w:p>
        </w:tc>
        <w:tc>
          <w:tcPr>
            <w:tcW w:w="708" w:type="dxa"/>
            <w:shd w:val="clear" w:color="auto" w:fill="FFFFFF"/>
            <w:vAlign w:val="center"/>
          </w:tcPr>
          <w:p>
            <w:pPr>
              <w:spacing w:line="360" w:lineRule="auto"/>
              <w:jc w:val="center"/>
              <w:rPr>
                <w:color w:val="000000"/>
                <w:szCs w:val="21"/>
              </w:rPr>
            </w:pPr>
          </w:p>
        </w:tc>
      </w:tr>
    </w:tbl>
    <w:p>
      <w:pPr>
        <w:spacing w:line="360" w:lineRule="auto"/>
        <w:rPr>
          <w:bCs/>
          <w:color w:val="000000"/>
          <w:sz w:val="24"/>
        </w:rPr>
      </w:pPr>
    </w:p>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color w:val="000000"/>
          <w:sz w:val="24"/>
        </w:rPr>
      </w:pPr>
      <w:r>
        <w:rPr>
          <w:color w:val="000000"/>
          <w:sz w:val="24"/>
        </w:rPr>
        <w:t>1.提供</w:t>
      </w:r>
      <w:r>
        <w:rPr>
          <w:color w:val="000000" w:themeColor="text1"/>
          <w:sz w:val="24"/>
        </w:rPr>
        <w:t>18套</w:t>
      </w:r>
      <w:r>
        <w:rPr>
          <w:color w:val="000000"/>
          <w:sz w:val="24"/>
        </w:rPr>
        <w:t>随机文件：产品样本、选型手册、合格证明、使用手册等。另外，所有技术资料均提供电子版的1套。</w:t>
      </w:r>
    </w:p>
    <w:p>
      <w:pPr>
        <w:spacing w:line="360" w:lineRule="auto"/>
        <w:ind w:firstLine="480" w:firstLineChars="200"/>
        <w:rPr>
          <w:color w:val="000000"/>
          <w:sz w:val="24"/>
        </w:rPr>
      </w:pPr>
      <w:r>
        <w:rPr>
          <w:color w:val="000000"/>
          <w:sz w:val="24"/>
        </w:rPr>
        <w:t>2.进口产品提供报关单或者产地声明函。</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培训：设备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b/>
          <w:bCs/>
          <w:color w:val="FF0000"/>
          <w:sz w:val="24"/>
        </w:rPr>
        <w:t>60天</w:t>
      </w:r>
      <w:r>
        <w:rPr>
          <w:b/>
          <w:bCs/>
          <w:color w:val="000000"/>
          <w:sz w:val="24"/>
        </w:rPr>
        <w:t>内完成供货，质保期</w:t>
      </w:r>
      <w:r>
        <w:rPr>
          <w:rFonts w:hint="eastAsia"/>
          <w:b/>
          <w:bCs/>
          <w:color w:val="FF0000"/>
          <w:sz w:val="24"/>
        </w:rPr>
        <w:t>三</w:t>
      </w:r>
      <w:r>
        <w:rPr>
          <w:b/>
          <w:bCs/>
          <w:color w:val="FF0000"/>
          <w:sz w:val="24"/>
        </w:rPr>
        <w:t>年</w:t>
      </w:r>
      <w:r>
        <w:rPr>
          <w:b/>
          <w:bCs/>
          <w:color w:val="000000"/>
          <w:sz w:val="24"/>
        </w:rPr>
        <w:t>，自项目验收合格之日起计算。</w:t>
      </w:r>
    </w:p>
    <w:p>
      <w:pPr>
        <w:spacing w:line="360" w:lineRule="auto"/>
        <w:ind w:firstLine="480" w:firstLineChars="200"/>
        <w:rPr>
          <w:color w:val="000000"/>
          <w:sz w:val="24"/>
        </w:rPr>
      </w:pPr>
      <w:bookmarkStart w:id="5" w:name="_Hlk66699712"/>
      <w:r>
        <w:rPr>
          <w:color w:val="000000" w:themeColor="text1"/>
          <w:sz w:val="24"/>
        </w:rPr>
        <w:t>2.缴纳履约保证金后，分两次付款。在合同签订、人员进场工作一个月内支付合同总金额的30%；在项目完成并验收合格后10个工作日内支付合同余款。自验收合格之日起计壹年后履约保证金全额无息退还。</w:t>
      </w:r>
      <w:bookmarkEnd w:id="5"/>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000000"/>
          <w:kern w:val="0"/>
          <w:sz w:val="24"/>
        </w:rPr>
        <w:t>电阻炉</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bCs/>
          <w:color w:val="000000"/>
          <w:sz w:val="24"/>
        </w:rPr>
        <w:t>材料化学实验设备</w:t>
      </w: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  乙方：</w:t>
      </w:r>
    </w:p>
    <w:p>
      <w:pPr>
        <w:spacing w:line="360" w:lineRule="auto"/>
        <w:rPr>
          <w:rFonts w:ascii="宋体" w:hAnsi="宋体"/>
          <w:color w:val="000000"/>
          <w:sz w:val="24"/>
        </w:rPr>
      </w:pPr>
      <w:r>
        <w:rPr>
          <w:rFonts w:hint="eastAsia" w:ascii="宋体" w:hAnsi="宋体"/>
          <w:color w:val="000000"/>
          <w:sz w:val="24"/>
        </w:rPr>
        <w:t>地址：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hint="eastAsia" w:ascii="宋体" w:hAnsi="宋体"/>
          <w:color w:val="000000"/>
          <w:sz w:val="24"/>
        </w:rPr>
        <w:t xml:space="preserve">  地址：</w:t>
      </w:r>
    </w:p>
    <w:p>
      <w:pPr>
        <w:spacing w:line="360" w:lineRule="auto"/>
        <w:rPr>
          <w:rFonts w:ascii="宋体" w:hAnsi="宋体"/>
          <w:color w:val="000000"/>
          <w:sz w:val="24"/>
        </w:rPr>
      </w:pPr>
      <w:r>
        <w:rPr>
          <w:rFonts w:hint="eastAsia" w:ascii="宋体" w:hAnsi="宋体"/>
          <w:color w:val="000000"/>
          <w:sz w:val="24"/>
        </w:rPr>
        <w:t>邮编：</w:t>
      </w:r>
      <w:r>
        <w:rPr>
          <w:rFonts w:ascii="宋体" w:hAnsi="宋体"/>
          <w:color w:val="000000"/>
          <w:sz w:val="24"/>
        </w:rPr>
        <w:t xml:space="preserve">324000                    </w:t>
      </w:r>
      <w:r>
        <w:rPr>
          <w:rFonts w:hint="eastAsia" w:ascii="宋体" w:hAnsi="宋体"/>
          <w:color w:val="000000"/>
          <w:sz w:val="24"/>
        </w:rPr>
        <w:t>邮编：</w:t>
      </w:r>
    </w:p>
    <w:p>
      <w:pPr>
        <w:spacing w:line="360" w:lineRule="auto"/>
        <w:rPr>
          <w:rFonts w:ascii="宋体" w:hAnsi="宋体"/>
          <w:color w:val="000000"/>
          <w:sz w:val="24"/>
        </w:rPr>
      </w:pPr>
      <w:r>
        <w:rPr>
          <w:rFonts w:hint="eastAsia" w:ascii="宋体" w:hAnsi="宋体"/>
          <w:color w:val="000000"/>
          <w:sz w:val="24"/>
        </w:rPr>
        <w:t>联系人：  联系人：</w:t>
      </w:r>
    </w:p>
    <w:p>
      <w:pPr>
        <w:spacing w:line="360" w:lineRule="auto"/>
        <w:rPr>
          <w:rFonts w:ascii="宋体" w:hAnsi="宋体"/>
          <w:color w:val="000000"/>
          <w:sz w:val="24"/>
        </w:rPr>
      </w:pPr>
      <w:r>
        <w:rPr>
          <w:rFonts w:hint="eastAsia" w:ascii="宋体" w:hAnsi="宋体"/>
          <w:color w:val="000000"/>
          <w:sz w:val="24"/>
        </w:rPr>
        <w:t>电话：  电话：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2"/>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bCs/>
          <w:color w:val="000000"/>
        </w:rPr>
        <w:t>材料化学实验设备</w:t>
      </w:r>
      <w:r>
        <w:rPr>
          <w:rFonts w:hint="eastAsia"/>
          <w:color w:val="000000"/>
          <w:kern w:val="2"/>
        </w:rPr>
        <w:t>一批</w:t>
      </w:r>
      <w:r>
        <w:rPr>
          <w:color w:val="000000"/>
          <w:kern w:val="2"/>
        </w:rPr>
        <w:t>，经双方协商一致本着平等自愿的原则签订本合同。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3"/>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2"/>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rPr>
      </w:pPr>
      <w:r>
        <w:rPr>
          <w:rFonts w:hint="eastAsia"/>
          <w:color w:val="000000" w:themeColor="text1"/>
          <w:kern w:val="2"/>
        </w:rPr>
        <w:t>1.甲方通知送达地址：浙江省衢州市柯城区九华北大道78号。</w:t>
      </w:r>
    </w:p>
    <w:p>
      <w:pPr>
        <w:pStyle w:val="12"/>
        <w:spacing w:before="0" w:beforeAutospacing="0" w:after="0" w:afterAutospacing="0" w:line="360" w:lineRule="auto"/>
        <w:ind w:firstLine="2520" w:firstLineChars="105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2"/>
        <w:spacing w:before="0" w:beforeAutospacing="0" w:after="0" w:afterAutospacing="0" w:line="360" w:lineRule="auto"/>
        <w:ind w:firstLine="480" w:firstLineChars="200"/>
        <w:rPr>
          <w:color w:val="000000" w:themeColor="text1"/>
          <w:kern w:val="2"/>
        </w:rPr>
      </w:pPr>
      <w:r>
        <w:rPr>
          <w:rFonts w:hint="eastAsia"/>
          <w:color w:val="000000" w:themeColor="text1"/>
          <w:kern w:val="2"/>
        </w:rPr>
        <w:t>2.乙方通知送达地址：</w:t>
      </w:r>
    </w:p>
    <w:p>
      <w:pPr>
        <w:pStyle w:val="12"/>
        <w:spacing w:before="0" w:beforeAutospacing="0" w:after="0" w:afterAutospacing="0" w:line="360" w:lineRule="auto"/>
        <w:ind w:firstLine="2520" w:firstLineChars="105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2"/>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Ansi="宋体"/>
          <w:b/>
          <w:color w:val="FF0000"/>
          <w:sz w:val="24"/>
          <w:szCs w:val="24"/>
        </w:rPr>
        <w:t>36个月</w:t>
      </w:r>
      <w:r>
        <w:rPr>
          <w:rFonts w:hAnsi="宋体"/>
          <w:color w:val="000000"/>
          <w:sz w:val="24"/>
          <w:szCs w:val="24"/>
        </w:rPr>
        <w:t>。如因甲方原因导致不能及时安装的，产品的质保期自到货之日起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ascii="宋体" w:hAnsi="宋体"/>
          <w:b/>
          <w:bCs/>
          <w:color w:val="FF0000"/>
          <w:kern w:val="0"/>
          <w:sz w:val="24"/>
        </w:rPr>
        <w:t>60天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rPr>
          <w:rFonts w:ascii="宋体" w:hAnsi="宋体"/>
          <w:color w:val="000000"/>
          <w:sz w:val="24"/>
        </w:rPr>
      </w:pPr>
      <w:r>
        <w:rPr>
          <w:rFonts w:hint="eastAsia" w:ascii="宋体" w:hAnsi="宋体"/>
          <w:color w:val="00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outlineLvl w:val="0"/>
        <w:rPr>
          <w:rFonts w:ascii="宋体" w:hAnsi="宋体"/>
          <w:color w:val="000000"/>
          <w:sz w:val="32"/>
        </w:rPr>
      </w:pPr>
    </w:p>
    <w:p>
      <w:pPr>
        <w:spacing w:line="440" w:lineRule="exact"/>
        <w:ind w:firstLine="643" w:firstLineChars="200"/>
        <w:jc w:val="center"/>
        <w:outlineLvl w:val="0"/>
        <w:rPr>
          <w:rFonts w:ascii="宋体" w:hAnsi="宋体"/>
          <w:b/>
          <w:color w:val="000000"/>
          <w:sz w:val="32"/>
        </w:rPr>
      </w:pPr>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ascii="宋体" w:hAnsi="宋体"/>
                <w:b/>
                <w:bCs/>
                <w:color w:val="000000"/>
                <w:szCs w:val="21"/>
              </w:rPr>
              <w:t>86.7</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根据拟投入本项目人员情况（技术力量）进行综合评分。（0-4分）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年1月1日以来至今（以合同签订时间为准）同类项目成功实施案例：每提供一个有效合同原件的扫描件得1.5分，最高得6分。（0-6分）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衢院招2021-22(</w:t>
      </w:r>
      <w:r>
        <w:rPr>
          <w:rFonts w:hint="eastAsia" w:ascii="宋体" w:hAnsi="宋体"/>
          <w:b/>
          <w:color w:val="000000"/>
          <w:sz w:val="32"/>
          <w:szCs w:val="32"/>
          <w:lang w:val="en-US" w:eastAsia="zh-CN"/>
        </w:rPr>
        <w:t>2</w:t>
      </w:r>
      <w:r>
        <w:rPr>
          <w:rFonts w:hint="eastAsia" w:ascii="宋体" w:hAnsi="宋体"/>
          <w:b/>
          <w:color w:val="000000"/>
          <w:sz w:val="32"/>
          <w:szCs w:val="32"/>
        </w:rPr>
        <w:t>)</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材料化学实验设备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1" w:leftChars="134" w:firstLine="840" w:firstLineChars="300"/>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(投标单位全称)授权</w:t>
      </w:r>
    </w:p>
    <w:p>
      <w:pPr>
        <w:autoSpaceDE w:val="0"/>
        <w:autoSpaceDN w:val="0"/>
        <w:adjustRightInd w:val="0"/>
        <w:spacing w:line="360" w:lineRule="auto"/>
        <w:ind w:left="280" w:hanging="280" w:hangingChars="100"/>
        <w:rPr>
          <w:rFonts w:ascii="宋体" w:hAnsi="宋体"/>
          <w:b/>
          <w:bCs/>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材料化学实</w:t>
      </w:r>
    </w:p>
    <w:p>
      <w:pPr>
        <w:autoSpaceDE w:val="0"/>
        <w:autoSpaceDN w:val="0"/>
        <w:adjustRightInd w:val="0"/>
        <w:spacing w:line="360" w:lineRule="auto"/>
        <w:rPr>
          <w:rFonts w:ascii="宋体" w:hAnsi="宋体"/>
          <w:b/>
          <w:bCs/>
          <w:color w:val="000000"/>
          <w:sz w:val="28"/>
          <w:szCs w:val="28"/>
          <w:u w:val="single"/>
          <w:lang w:val="zh-CN"/>
        </w:rPr>
      </w:pPr>
      <w:r>
        <w:rPr>
          <w:rFonts w:hint="eastAsia" w:ascii="宋体" w:hAnsi="宋体"/>
          <w:b/>
          <w:bCs/>
          <w:color w:val="000000"/>
          <w:sz w:val="28"/>
          <w:szCs w:val="28"/>
          <w:u w:val="single"/>
          <w:lang w:val="zh-CN"/>
        </w:rPr>
        <w:t>验设备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2021-22(</w:t>
      </w:r>
      <w:r>
        <w:rPr>
          <w:rFonts w:hint="eastAsia" w:ascii="宋体" w:hAnsi="宋体"/>
          <w:b/>
          <w:color w:val="000000"/>
          <w:sz w:val="28"/>
          <w:szCs w:val="28"/>
          <w:u w:val="single"/>
          <w:lang w:val="en-US" w:eastAsia="zh-CN"/>
        </w:rPr>
        <w:t>2</w:t>
      </w:r>
      <w:r>
        <w:rPr>
          <w:rFonts w:hint="eastAsia" w:ascii="宋体" w:hAnsi="宋体"/>
          <w:b/>
          <w:color w:val="000000"/>
          <w:sz w:val="28"/>
          <w:szCs w:val="28"/>
          <w:u w:val="single"/>
        </w:rPr>
        <w:t>)</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u w:val="single"/>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u w:val="single"/>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u w:val="single"/>
        </w:rPr>
      </w:pPr>
      <w:r>
        <w:rPr>
          <w:rFonts w:hint="eastAsia" w:ascii="宋体" w:hAnsi="宋体"/>
          <w:color w:val="000000"/>
          <w:sz w:val="28"/>
          <w:szCs w:val="28"/>
          <w:lang w:val="zh-CN"/>
        </w:rPr>
        <w:t>投标人名称：（公章）</w:t>
      </w:r>
      <w:r>
        <w:rPr>
          <w:rFonts w:hint="eastAsia" w:ascii="宋体" w:hAnsi="宋体"/>
          <w:color w:val="000000"/>
          <w:sz w:val="28"/>
          <w:szCs w:val="28"/>
          <w:u w:val="single"/>
          <w:lang w:val="zh-CN"/>
        </w:rPr>
        <w:t xml:space="preserve">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139" w:leftChars="66"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授权（全权代表名称）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为全权代表，参加贵单位组织的</w:t>
      </w:r>
      <w:r>
        <w:rPr>
          <w:rFonts w:hint="eastAsia" w:ascii="宋体" w:hAnsi="宋体"/>
          <w:b/>
          <w:bCs/>
          <w:color w:val="000000"/>
          <w:sz w:val="28"/>
          <w:szCs w:val="28"/>
          <w:u w:val="single"/>
        </w:rPr>
        <w:t>材料化学实验设备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2021-22(</w:t>
      </w:r>
      <w:r>
        <w:rPr>
          <w:rFonts w:hint="eastAsia" w:ascii="宋体" w:hAnsi="宋体"/>
          <w:b/>
          <w:color w:val="000000"/>
          <w:sz w:val="28"/>
          <w:szCs w:val="28"/>
          <w:u w:val="single"/>
          <w:lang w:val="en-US" w:eastAsia="zh-CN"/>
        </w:rPr>
        <w:t>2</w:t>
      </w:r>
      <w:r>
        <w:rPr>
          <w:rFonts w:hint="eastAsia" w:ascii="宋体" w:hAnsi="宋体"/>
          <w:b/>
          <w:color w:val="000000"/>
          <w:sz w:val="28"/>
          <w:szCs w:val="28"/>
          <w:u w:val="single"/>
        </w:rPr>
        <w:t>)</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年  月   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              电话：            邮编：</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2021-22(</w:t>
      </w:r>
      <w:r>
        <w:rPr>
          <w:rFonts w:hint="eastAsia" w:ascii="宋体" w:hAnsi="宋体"/>
          <w:b/>
          <w:color w:val="000000"/>
          <w:sz w:val="28"/>
          <w:szCs w:val="28"/>
          <w:lang w:val="en-US" w:eastAsia="zh-CN"/>
        </w:rPr>
        <w:t>2</w:t>
      </w:r>
      <w:r>
        <w:rPr>
          <w:rFonts w:hint="eastAsia" w:ascii="宋体" w:hAnsi="宋体"/>
          <w:b/>
          <w:color w:val="000000"/>
          <w:sz w:val="28"/>
          <w:szCs w:val="28"/>
        </w:rPr>
        <w:t>)</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项目名称：材料化学实验设备</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shd w:val="clear" w:color="auto" w:fill="FFFFFF"/>
        <w:tabs>
          <w:tab w:val="left" w:pos="720"/>
          <w:tab w:val="left" w:pos="814"/>
        </w:tabs>
        <w:adjustRightInd w:val="0"/>
        <w:spacing w:line="500" w:lineRule="exact"/>
        <w:ind w:right="17" w:rightChars="8" w:firstLine="480" w:firstLineChars="200"/>
        <w:jc w:val="left"/>
        <w:rPr>
          <w:rFonts w:ascii="宋体" w:hAnsi="宋体"/>
          <w:b/>
          <w:bCs/>
          <w:color w:val="000000"/>
          <w:sz w:val="24"/>
        </w:rPr>
      </w:pPr>
      <w:r>
        <w:rPr>
          <w:rFonts w:hint="eastAsia" w:ascii="宋体" w:hAnsi="宋体"/>
          <w:color w:val="000000"/>
          <w:sz w:val="24"/>
        </w:rPr>
        <w:t>1.报价为报价人所能承受的一次性最终报价，以人民币为结算币种，包括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衢院招2021-22(</w:t>
      </w:r>
      <w:r>
        <w:rPr>
          <w:rFonts w:hint="eastAsia" w:ascii="宋体" w:hAnsi="宋体"/>
          <w:b/>
          <w:color w:val="000000"/>
          <w:sz w:val="32"/>
          <w:szCs w:val="32"/>
          <w:lang w:val="en-US" w:eastAsia="zh-CN"/>
        </w:rPr>
        <w:t>2</w:t>
      </w:r>
      <w:r>
        <w:rPr>
          <w:rFonts w:hint="eastAsia" w:ascii="宋体" w:hAnsi="宋体"/>
          <w:b/>
          <w:color w:val="000000"/>
          <w:sz w:val="32"/>
          <w:szCs w:val="32"/>
        </w:rPr>
        <w:t>)</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z w:val="32"/>
          <w:szCs w:val="32"/>
        </w:rPr>
        <w:t>材料化学实验设备</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衢院招2021-22(</w:t>
      </w:r>
      <w:r>
        <w:rPr>
          <w:rFonts w:hint="eastAsia" w:ascii="宋体" w:hAnsi="宋体"/>
          <w:b/>
          <w:color w:val="000000"/>
          <w:sz w:val="32"/>
          <w:szCs w:val="32"/>
          <w:lang w:val="en-US" w:eastAsia="zh-CN"/>
        </w:rPr>
        <w:t>2</w:t>
      </w:r>
      <w:r>
        <w:rPr>
          <w:rFonts w:hint="eastAsia" w:ascii="宋体" w:hAnsi="宋体"/>
          <w:b/>
          <w:color w:val="000000"/>
          <w:sz w:val="32"/>
          <w:szCs w:val="32"/>
        </w:rPr>
        <w:t>)</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材料化学实验设备</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项目编号：衢院招2021-22(</w:t>
      </w:r>
      <w:r>
        <w:rPr>
          <w:rFonts w:hint="eastAsia" w:ascii="宋体" w:hAnsi="宋体"/>
          <w:b/>
          <w:color w:val="000000"/>
          <w:sz w:val="32"/>
          <w:szCs w:val="32"/>
          <w:lang w:val="en-US" w:eastAsia="zh-CN"/>
        </w:rPr>
        <w:t>2</w:t>
      </w:r>
      <w:r>
        <w:rPr>
          <w:rFonts w:hint="eastAsia" w:ascii="宋体" w:hAnsi="宋体"/>
          <w:b/>
          <w:color w:val="000000"/>
          <w:sz w:val="32"/>
          <w:szCs w:val="32"/>
        </w:rPr>
        <w:t>)</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材料化学实验设备</w:t>
      </w:r>
    </w:p>
    <w:tbl>
      <w:tblPr>
        <w:tblStyle w:val="13"/>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rPr>
        <w:t xml:space="preserve">  </w:t>
      </w:r>
      <w:r>
        <w:rPr>
          <w:rFonts w:ascii="宋体" w:hAnsi="宋体"/>
          <w:color w:val="000000"/>
          <w:sz w:val="28"/>
          <w:szCs w:val="28"/>
          <w:lang w:val="zh-CN"/>
        </w:rPr>
        <w:t>月</w:t>
      </w:r>
      <w:r>
        <w:rPr>
          <w:rFonts w:hint="eastAsia" w:ascii="宋体" w:hAnsi="宋体"/>
          <w:color w:val="000000"/>
          <w:sz w:val="28"/>
          <w:szCs w:val="28"/>
          <w:lang w:val="zh-CN"/>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项目编号：衢院招2021-22(</w:t>
      </w:r>
      <w:r>
        <w:rPr>
          <w:rFonts w:hint="eastAsia" w:ascii="宋体" w:hAnsi="宋体"/>
          <w:b/>
          <w:color w:val="000000"/>
          <w:sz w:val="32"/>
          <w:szCs w:val="32"/>
          <w:lang w:val="en-US" w:eastAsia="zh-CN"/>
        </w:rPr>
        <w:t>2</w:t>
      </w:r>
      <w:r>
        <w:rPr>
          <w:rFonts w:hint="eastAsia" w:ascii="宋体" w:hAnsi="宋体"/>
          <w:b/>
          <w:color w:val="000000"/>
          <w:sz w:val="32"/>
          <w:szCs w:val="32"/>
        </w:rPr>
        <w:t>)</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材料化学实验设备</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lang w:val="zh-CN"/>
        </w:rPr>
        <w:t xml:space="preserve">  </w:t>
      </w:r>
      <w:r>
        <w:rPr>
          <w:rFonts w:ascii="宋体" w:hAnsi="宋体"/>
          <w:color w:val="000000"/>
          <w:sz w:val="28"/>
          <w:szCs w:val="28"/>
          <w:lang w:val="zh-CN"/>
        </w:rPr>
        <w:t>月</w:t>
      </w:r>
      <w:r>
        <w:rPr>
          <w:rFonts w:hint="eastAsia" w:ascii="宋体" w:hAnsi="宋体"/>
          <w:color w:val="000000"/>
          <w:sz w:val="28"/>
          <w:szCs w:val="28"/>
          <w:lang w:val="zh-CN"/>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 xml:space="preserve">人，营业收入为万元，资产总额为 </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1"/>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ascii="宋体" w:hAnsi="宋体"/>
      </w:rPr>
      <w:t>项目编号：衢院招2021-22(</w:t>
    </w:r>
    <w:r>
      <w:rPr>
        <w:rFonts w:hint="eastAsia" w:ascii="宋体" w:hAnsi="宋体"/>
        <w:lang w:val="en-US" w:eastAsia="zh-CN"/>
      </w:rPr>
      <w:t>2</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A1DF0"/>
    <w:multiLevelType w:val="singleLevel"/>
    <w:tmpl w:val="8B8A1DF0"/>
    <w:lvl w:ilvl="0" w:tentative="0">
      <w:start w:val="1"/>
      <w:numFmt w:val="decimal"/>
      <w:lvlText w:val="%1."/>
      <w:lvlJc w:val="left"/>
      <w:pPr>
        <w:ind w:left="425" w:hanging="425"/>
      </w:pPr>
      <w:rPr>
        <w:rFonts w:hint="default"/>
      </w:rPr>
    </w:lvl>
  </w:abstractNum>
  <w:abstractNum w:abstractNumId="1">
    <w:nsid w:val="9B0D7D83"/>
    <w:multiLevelType w:val="singleLevel"/>
    <w:tmpl w:val="9B0D7D83"/>
    <w:lvl w:ilvl="0" w:tentative="0">
      <w:start w:val="1"/>
      <w:numFmt w:val="decimal"/>
      <w:lvlText w:val="%1."/>
      <w:lvlJc w:val="left"/>
      <w:pPr>
        <w:ind w:left="425" w:hanging="425"/>
      </w:pPr>
      <w:rPr>
        <w:rFonts w:hint="default"/>
      </w:rPr>
    </w:lvl>
  </w:abstractNum>
  <w:abstractNum w:abstractNumId="2">
    <w:nsid w:val="A53C1769"/>
    <w:multiLevelType w:val="singleLevel"/>
    <w:tmpl w:val="A53C1769"/>
    <w:lvl w:ilvl="0" w:tentative="0">
      <w:start w:val="1"/>
      <w:numFmt w:val="decimal"/>
      <w:lvlText w:val="%1."/>
      <w:lvlJc w:val="left"/>
      <w:pPr>
        <w:ind w:left="425" w:hanging="425"/>
      </w:pPr>
      <w:rPr>
        <w:rFonts w:hint="default"/>
      </w:rPr>
    </w:lvl>
  </w:abstractNum>
  <w:abstractNum w:abstractNumId="3">
    <w:nsid w:val="A7A19FC4"/>
    <w:multiLevelType w:val="singleLevel"/>
    <w:tmpl w:val="A7A19FC4"/>
    <w:lvl w:ilvl="0" w:tentative="0">
      <w:start w:val="1"/>
      <w:numFmt w:val="decimal"/>
      <w:lvlText w:val="%1."/>
      <w:lvlJc w:val="left"/>
      <w:pPr>
        <w:ind w:left="425" w:hanging="425"/>
      </w:pPr>
      <w:rPr>
        <w:rFonts w:hint="default"/>
      </w:rPr>
    </w:lvl>
  </w:abstractNum>
  <w:abstractNum w:abstractNumId="4">
    <w:nsid w:val="AA072823"/>
    <w:multiLevelType w:val="singleLevel"/>
    <w:tmpl w:val="AA072823"/>
    <w:lvl w:ilvl="0" w:tentative="0">
      <w:start w:val="1"/>
      <w:numFmt w:val="decimal"/>
      <w:lvlText w:val="%1."/>
      <w:lvlJc w:val="left"/>
      <w:pPr>
        <w:ind w:left="425" w:hanging="425"/>
      </w:pPr>
      <w:rPr>
        <w:rFonts w:hint="default"/>
      </w:rPr>
    </w:lvl>
  </w:abstractNum>
  <w:abstractNum w:abstractNumId="5">
    <w:nsid w:val="E10F5162"/>
    <w:multiLevelType w:val="singleLevel"/>
    <w:tmpl w:val="E10F5162"/>
    <w:lvl w:ilvl="0" w:tentative="0">
      <w:start w:val="1"/>
      <w:numFmt w:val="decimal"/>
      <w:lvlText w:val="%1."/>
      <w:lvlJc w:val="left"/>
      <w:pPr>
        <w:ind w:left="425" w:hanging="425"/>
      </w:pPr>
      <w:rPr>
        <w:rFonts w:hint="default"/>
      </w:rPr>
    </w:lvl>
  </w:abstractNum>
  <w:abstractNum w:abstractNumId="6">
    <w:nsid w:val="128091D3"/>
    <w:multiLevelType w:val="singleLevel"/>
    <w:tmpl w:val="128091D3"/>
    <w:lvl w:ilvl="0" w:tentative="0">
      <w:start w:val="1"/>
      <w:numFmt w:val="decimal"/>
      <w:lvlText w:val="%1."/>
      <w:lvlJc w:val="left"/>
      <w:pPr>
        <w:ind w:left="425" w:hanging="425"/>
      </w:pPr>
      <w:rPr>
        <w:rFonts w:hint="default"/>
      </w:rPr>
    </w:lvl>
  </w:abstractNum>
  <w:abstractNum w:abstractNumId="7">
    <w:nsid w:val="134BDE7D"/>
    <w:multiLevelType w:val="singleLevel"/>
    <w:tmpl w:val="134BDE7D"/>
    <w:lvl w:ilvl="0" w:tentative="0">
      <w:start w:val="1"/>
      <w:numFmt w:val="decimal"/>
      <w:lvlText w:val="%1."/>
      <w:lvlJc w:val="left"/>
      <w:pPr>
        <w:ind w:left="425" w:hanging="425"/>
      </w:pPr>
      <w:rPr>
        <w:rFonts w:hint="default"/>
      </w:rPr>
    </w:lvl>
  </w:abstractNum>
  <w:abstractNum w:abstractNumId="8">
    <w:nsid w:val="22BF3192"/>
    <w:multiLevelType w:val="multilevel"/>
    <w:tmpl w:val="22BF31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3EC0DB"/>
    <w:multiLevelType w:val="singleLevel"/>
    <w:tmpl w:val="233EC0DB"/>
    <w:lvl w:ilvl="0" w:tentative="0">
      <w:start w:val="1"/>
      <w:numFmt w:val="decimal"/>
      <w:lvlText w:val="%1."/>
      <w:lvlJc w:val="left"/>
      <w:pPr>
        <w:ind w:left="425" w:hanging="425"/>
      </w:pPr>
      <w:rPr>
        <w:rFonts w:hint="default"/>
      </w:rPr>
    </w:lvl>
  </w:abstractNum>
  <w:abstractNum w:abstractNumId="10">
    <w:nsid w:val="43F146CF"/>
    <w:multiLevelType w:val="singleLevel"/>
    <w:tmpl w:val="43F146CF"/>
    <w:lvl w:ilvl="0" w:tentative="0">
      <w:start w:val="1"/>
      <w:numFmt w:val="decimal"/>
      <w:lvlText w:val="%1."/>
      <w:lvlJc w:val="left"/>
      <w:pPr>
        <w:ind w:left="425" w:hanging="425"/>
      </w:pPr>
      <w:rPr>
        <w:rFonts w:hint="default"/>
      </w:rPr>
    </w:lvl>
  </w:abstractNum>
  <w:abstractNum w:abstractNumId="11">
    <w:nsid w:val="6A5E108B"/>
    <w:multiLevelType w:val="singleLevel"/>
    <w:tmpl w:val="6A5E108B"/>
    <w:lvl w:ilvl="0" w:tentative="0">
      <w:start w:val="1"/>
      <w:numFmt w:val="decimal"/>
      <w:lvlText w:val="%1."/>
      <w:lvlJc w:val="left"/>
      <w:pPr>
        <w:ind w:left="425" w:hanging="425"/>
      </w:pPr>
      <w:rPr>
        <w:rFonts w:hint="default"/>
      </w:rPr>
    </w:lvl>
  </w:abstractNum>
  <w:abstractNum w:abstractNumId="12">
    <w:nsid w:val="6D68160F"/>
    <w:multiLevelType w:val="singleLevel"/>
    <w:tmpl w:val="6D68160F"/>
    <w:lvl w:ilvl="0" w:tentative="0">
      <w:start w:val="1"/>
      <w:numFmt w:val="decimal"/>
      <w:lvlText w:val="%1."/>
      <w:lvlJc w:val="left"/>
      <w:pPr>
        <w:ind w:left="425" w:hanging="425"/>
      </w:pPr>
      <w:rPr>
        <w:rFonts w:hint="default"/>
      </w:rPr>
    </w:lvl>
  </w:abstractNum>
  <w:abstractNum w:abstractNumId="1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7E28D084"/>
    <w:multiLevelType w:val="singleLevel"/>
    <w:tmpl w:val="7E28D084"/>
    <w:lvl w:ilvl="0" w:tentative="0">
      <w:start w:val="1"/>
      <w:numFmt w:val="decimal"/>
      <w:lvlText w:val="%1."/>
      <w:lvlJc w:val="left"/>
      <w:pPr>
        <w:ind w:left="425" w:hanging="425"/>
      </w:pPr>
      <w:rPr>
        <w:rFonts w:hint="default"/>
      </w:rPr>
    </w:lvl>
  </w:abstractNum>
  <w:num w:numId="1">
    <w:abstractNumId w:val="13"/>
  </w:num>
  <w:num w:numId="2">
    <w:abstractNumId w:val="8"/>
  </w:num>
  <w:num w:numId="3">
    <w:abstractNumId w:val="1"/>
  </w:num>
  <w:num w:numId="4">
    <w:abstractNumId w:val="11"/>
  </w:num>
  <w:num w:numId="5">
    <w:abstractNumId w:val="6"/>
  </w:num>
  <w:num w:numId="6">
    <w:abstractNumId w:val="5"/>
  </w:num>
  <w:num w:numId="7">
    <w:abstractNumId w:val="9"/>
  </w:num>
  <w:num w:numId="8">
    <w:abstractNumId w:val="14"/>
  </w:num>
  <w:num w:numId="9">
    <w:abstractNumId w:val="4"/>
  </w:num>
  <w:num w:numId="10">
    <w:abstractNumId w:val="3"/>
  </w:num>
  <w:num w:numId="11">
    <w:abstractNumId w:val="2"/>
  </w:num>
  <w:num w:numId="12">
    <w:abstractNumId w:val="0"/>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48617A"/>
    <w:rsid w:val="000126F4"/>
    <w:rsid w:val="0002174F"/>
    <w:rsid w:val="00035CA3"/>
    <w:rsid w:val="00037B74"/>
    <w:rsid w:val="000B74A2"/>
    <w:rsid w:val="000C2B21"/>
    <w:rsid w:val="000C4378"/>
    <w:rsid w:val="001313CF"/>
    <w:rsid w:val="0013616D"/>
    <w:rsid w:val="001C4702"/>
    <w:rsid w:val="001F286C"/>
    <w:rsid w:val="002039A1"/>
    <w:rsid w:val="00203EBC"/>
    <w:rsid w:val="002648D7"/>
    <w:rsid w:val="002663F6"/>
    <w:rsid w:val="002E65B0"/>
    <w:rsid w:val="00300C78"/>
    <w:rsid w:val="003307DC"/>
    <w:rsid w:val="00337717"/>
    <w:rsid w:val="003A3842"/>
    <w:rsid w:val="003D7902"/>
    <w:rsid w:val="003F687D"/>
    <w:rsid w:val="004227F2"/>
    <w:rsid w:val="00423D18"/>
    <w:rsid w:val="004261A8"/>
    <w:rsid w:val="00430925"/>
    <w:rsid w:val="004744D4"/>
    <w:rsid w:val="00483A7D"/>
    <w:rsid w:val="004958B0"/>
    <w:rsid w:val="004B1913"/>
    <w:rsid w:val="004B244A"/>
    <w:rsid w:val="004E5D35"/>
    <w:rsid w:val="005376AE"/>
    <w:rsid w:val="005634B6"/>
    <w:rsid w:val="00572547"/>
    <w:rsid w:val="005A34BC"/>
    <w:rsid w:val="005B4BCB"/>
    <w:rsid w:val="005C69CC"/>
    <w:rsid w:val="005E446A"/>
    <w:rsid w:val="005E64CE"/>
    <w:rsid w:val="005F3771"/>
    <w:rsid w:val="006472EF"/>
    <w:rsid w:val="00650606"/>
    <w:rsid w:val="00683203"/>
    <w:rsid w:val="00692597"/>
    <w:rsid w:val="006C4D2C"/>
    <w:rsid w:val="006F3A4C"/>
    <w:rsid w:val="007074BF"/>
    <w:rsid w:val="007278C6"/>
    <w:rsid w:val="00731B05"/>
    <w:rsid w:val="00762DC9"/>
    <w:rsid w:val="007749DF"/>
    <w:rsid w:val="007823C4"/>
    <w:rsid w:val="0079604C"/>
    <w:rsid w:val="007C42EC"/>
    <w:rsid w:val="007F541B"/>
    <w:rsid w:val="008D09DF"/>
    <w:rsid w:val="008D31CC"/>
    <w:rsid w:val="008E19E0"/>
    <w:rsid w:val="008F327C"/>
    <w:rsid w:val="00906C42"/>
    <w:rsid w:val="00947630"/>
    <w:rsid w:val="00982308"/>
    <w:rsid w:val="00A05F30"/>
    <w:rsid w:val="00A4026C"/>
    <w:rsid w:val="00A6769F"/>
    <w:rsid w:val="00A87676"/>
    <w:rsid w:val="00A9640F"/>
    <w:rsid w:val="00AA13E3"/>
    <w:rsid w:val="00AD2C69"/>
    <w:rsid w:val="00AE3D75"/>
    <w:rsid w:val="00B06FB2"/>
    <w:rsid w:val="00B10124"/>
    <w:rsid w:val="00B43F4F"/>
    <w:rsid w:val="00B516AF"/>
    <w:rsid w:val="00B5199B"/>
    <w:rsid w:val="00B628ED"/>
    <w:rsid w:val="00B75975"/>
    <w:rsid w:val="00B83492"/>
    <w:rsid w:val="00BB0D88"/>
    <w:rsid w:val="00BE6727"/>
    <w:rsid w:val="00BE7D22"/>
    <w:rsid w:val="00BF1981"/>
    <w:rsid w:val="00C5135D"/>
    <w:rsid w:val="00C53D60"/>
    <w:rsid w:val="00CE3B7F"/>
    <w:rsid w:val="00D21D53"/>
    <w:rsid w:val="00D41745"/>
    <w:rsid w:val="00D4247D"/>
    <w:rsid w:val="00D61A4B"/>
    <w:rsid w:val="00D766D8"/>
    <w:rsid w:val="00D96224"/>
    <w:rsid w:val="00DA3EEC"/>
    <w:rsid w:val="00DC0C6D"/>
    <w:rsid w:val="00DE4260"/>
    <w:rsid w:val="00E21EA2"/>
    <w:rsid w:val="00E231AD"/>
    <w:rsid w:val="00E3602B"/>
    <w:rsid w:val="00E367B2"/>
    <w:rsid w:val="00E70BA0"/>
    <w:rsid w:val="00E83298"/>
    <w:rsid w:val="00EA25F5"/>
    <w:rsid w:val="00EA653E"/>
    <w:rsid w:val="00ED2715"/>
    <w:rsid w:val="00ED3278"/>
    <w:rsid w:val="00F22BD2"/>
    <w:rsid w:val="00F243F9"/>
    <w:rsid w:val="00F37339"/>
    <w:rsid w:val="00F7197D"/>
    <w:rsid w:val="00F7531D"/>
    <w:rsid w:val="00F86E31"/>
    <w:rsid w:val="00F93D12"/>
    <w:rsid w:val="00FA056D"/>
    <w:rsid w:val="00FD7399"/>
    <w:rsid w:val="00FF1908"/>
    <w:rsid w:val="061867F2"/>
    <w:rsid w:val="08803DC4"/>
    <w:rsid w:val="08DF08DA"/>
    <w:rsid w:val="09F06821"/>
    <w:rsid w:val="0C5C0554"/>
    <w:rsid w:val="111D1927"/>
    <w:rsid w:val="12445440"/>
    <w:rsid w:val="15037DBC"/>
    <w:rsid w:val="1948617A"/>
    <w:rsid w:val="22371A1A"/>
    <w:rsid w:val="255C3C0A"/>
    <w:rsid w:val="25E9067D"/>
    <w:rsid w:val="269779FB"/>
    <w:rsid w:val="26C63C8F"/>
    <w:rsid w:val="2B4A2E5A"/>
    <w:rsid w:val="35294404"/>
    <w:rsid w:val="3BFC3982"/>
    <w:rsid w:val="3D5B71E9"/>
    <w:rsid w:val="41047364"/>
    <w:rsid w:val="45264E4C"/>
    <w:rsid w:val="48A8110F"/>
    <w:rsid w:val="491A5544"/>
    <w:rsid w:val="4B1734F6"/>
    <w:rsid w:val="4C5B6C93"/>
    <w:rsid w:val="4F940E9D"/>
    <w:rsid w:val="55A92024"/>
    <w:rsid w:val="581F4439"/>
    <w:rsid w:val="58C5228C"/>
    <w:rsid w:val="597E5CFB"/>
    <w:rsid w:val="61AB4F37"/>
    <w:rsid w:val="6A7E4843"/>
    <w:rsid w:val="6D4F4479"/>
    <w:rsid w:val="6F7E2EFC"/>
    <w:rsid w:val="70553C47"/>
    <w:rsid w:val="70E0783C"/>
    <w:rsid w:val="719557D5"/>
    <w:rsid w:val="757E36D0"/>
    <w:rsid w:val="77280557"/>
    <w:rsid w:val="78A53F52"/>
    <w:rsid w:val="799306D5"/>
    <w:rsid w:val="7C5E6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3"/>
    <w:qFormat/>
    <w:uiPriority w:val="0"/>
    <w:pPr>
      <w:ind w:firstLine="420"/>
    </w:pPr>
    <w:rPr>
      <w:szCs w:val="20"/>
    </w:rPr>
  </w:style>
  <w:style w:type="paragraph" w:styleId="5">
    <w:name w:val="annotation text"/>
    <w:basedOn w:val="1"/>
    <w:link w:val="25"/>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正文缩进 Char"/>
    <w:link w:val="4"/>
    <w:qFormat/>
    <w:uiPriority w:val="0"/>
    <w:rPr>
      <w:kern w:val="2"/>
      <w:sz w:val="21"/>
    </w:rPr>
  </w:style>
  <w:style w:type="character" w:customStyle="1" w:styleId="24">
    <w:name w:val="批注框文本 Char"/>
    <w:basedOn w:val="14"/>
    <w:link w:val="9"/>
    <w:qFormat/>
    <w:uiPriority w:val="0"/>
    <w:rPr>
      <w:kern w:val="2"/>
      <w:sz w:val="18"/>
      <w:szCs w:val="18"/>
    </w:rPr>
  </w:style>
  <w:style w:type="character" w:customStyle="1" w:styleId="25">
    <w:name w:val="批注文字 Char"/>
    <w:basedOn w:val="14"/>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40</Pages>
  <Words>3279</Words>
  <Characters>18696</Characters>
  <Lines>155</Lines>
  <Paragraphs>43</Paragraphs>
  <TotalTime>0</TotalTime>
  <ScaleCrop>false</ScaleCrop>
  <LinksUpToDate>false</LinksUpToDate>
  <CharactersWithSpaces>21932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2021-05-13T00:45:00Z</dcterms:created>
  <dc:creator>周建红</dc:creator>
  <cp:lastModifiedBy>CiCi</cp:lastModifiedBy>
  <dcterms:modified xsi:type="dcterms:W3CDTF">2021-06-16T08:33:32Z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19ABE764F4D64885BED25480599B917C</vt:lpwstr>
  </property>
</Properties>
</file>